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582" w:rsidRPr="001B7185" w:rsidRDefault="00461582" w:rsidP="00461582">
      <w:pPr>
        <w:pStyle w:val="Default"/>
        <w:jc w:val="center"/>
        <w:rPr>
          <w:rFonts w:ascii="Times New Roman" w:hAnsi="Times New Roman" w:cs="Times New Roman"/>
          <w:b/>
          <w:color w:val="auto"/>
          <w:sz w:val="26"/>
          <w:szCs w:val="26"/>
          <w:lang w:val="lt-LT"/>
        </w:rPr>
      </w:pPr>
      <w:r w:rsidRPr="001B7185">
        <w:rPr>
          <w:rFonts w:ascii="Times New Roman" w:hAnsi="Times New Roman" w:cs="Times New Roman"/>
          <w:b/>
          <w:color w:val="auto"/>
          <w:sz w:val="26"/>
          <w:szCs w:val="26"/>
          <w:lang w:val="lt-LT"/>
        </w:rPr>
        <w:t>VILNIAUS UNIVERSITETAS</w:t>
      </w: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2713FB" w:rsidP="00461582">
      <w:pPr>
        <w:pStyle w:val="Default"/>
        <w:jc w:val="center"/>
        <w:rPr>
          <w:rFonts w:ascii="Times New Roman" w:hAnsi="Times New Roman" w:cs="Times New Roman"/>
          <w:b/>
          <w:color w:val="auto"/>
          <w:sz w:val="26"/>
          <w:szCs w:val="26"/>
          <w:lang w:val="lt-LT"/>
        </w:rPr>
      </w:pPr>
      <w:r w:rsidRPr="001B7185">
        <w:rPr>
          <w:rFonts w:ascii="Times New Roman" w:hAnsi="Times New Roman" w:cs="Times New Roman"/>
          <w:b/>
          <w:color w:val="auto"/>
          <w:sz w:val="26"/>
          <w:szCs w:val="26"/>
          <w:lang w:val="lt-LT"/>
        </w:rPr>
        <w:t>Darius Saikevičius</w:t>
      </w: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143B09" w:rsidP="00461582">
      <w:pPr>
        <w:jc w:val="center"/>
        <w:rPr>
          <w:b/>
          <w:caps/>
          <w:szCs w:val="26"/>
          <w:lang w:val="lt-LT"/>
        </w:rPr>
      </w:pPr>
      <w:r w:rsidRPr="003E1881">
        <w:rPr>
          <w:b/>
          <w:sz w:val="32"/>
        </w:rPr>
        <w:t>SUSIJUNGIMŲ IR ĮSIGIJIMŲ RINKOS</w:t>
      </w:r>
      <w:r w:rsidRPr="003E1881">
        <w:rPr>
          <w:b/>
          <w:color w:val="FF0000"/>
          <w:sz w:val="32"/>
        </w:rPr>
        <w:br/>
      </w:r>
      <w:r w:rsidRPr="003E1881">
        <w:rPr>
          <w:b/>
          <w:sz w:val="32"/>
        </w:rPr>
        <w:t>NAUJOSIOSE EUROPOS SĄJUNGOS NARĖSE VERTINIMO MODELIS</w:t>
      </w:r>
      <w:r w:rsidRPr="003E1881" w:rsidDel="00143B09">
        <w:rPr>
          <w:b/>
          <w:sz w:val="36"/>
          <w:szCs w:val="28"/>
          <w:lang w:val="lt-LT"/>
        </w:rPr>
        <w:t xml:space="preserve"> </w:t>
      </w:r>
    </w:p>
    <w:p w:rsidR="00461582" w:rsidRPr="001B7185" w:rsidRDefault="00461582" w:rsidP="00461582">
      <w:pPr>
        <w:pStyle w:val="Default"/>
        <w:rPr>
          <w:rFonts w:ascii="Times New Roman" w:hAnsi="Times New Roman" w:cs="Times New Roman"/>
          <w:color w:val="auto"/>
          <w:sz w:val="26"/>
          <w:szCs w:val="26"/>
          <w:lang w:val="lt-LT"/>
        </w:rPr>
      </w:pPr>
    </w:p>
    <w:p w:rsidR="00461582" w:rsidRPr="001B7185" w:rsidRDefault="00461582" w:rsidP="00461582">
      <w:pPr>
        <w:pStyle w:val="Default"/>
        <w:rPr>
          <w:rFonts w:ascii="Times New Roman" w:hAnsi="Times New Roman" w:cs="Times New Roman"/>
          <w:color w:val="auto"/>
          <w:sz w:val="26"/>
          <w:szCs w:val="26"/>
          <w:lang w:val="lt-LT"/>
        </w:rPr>
      </w:pPr>
    </w:p>
    <w:p w:rsidR="00461582" w:rsidRPr="001B7185" w:rsidRDefault="00461582" w:rsidP="00461582">
      <w:pPr>
        <w:pStyle w:val="Default"/>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b/>
          <w:color w:val="auto"/>
          <w:sz w:val="26"/>
          <w:szCs w:val="26"/>
          <w:lang w:val="lt-LT"/>
        </w:rPr>
      </w:pPr>
      <w:r w:rsidRPr="001B7185">
        <w:rPr>
          <w:rFonts w:ascii="Times New Roman" w:hAnsi="Times New Roman" w:cs="Times New Roman"/>
          <w:b/>
          <w:color w:val="auto"/>
          <w:sz w:val="26"/>
          <w:szCs w:val="26"/>
          <w:lang w:val="lt-LT"/>
        </w:rPr>
        <w:t>D a k t a r o  d i s e r t a c i j a</w:t>
      </w:r>
    </w:p>
    <w:p w:rsidR="00461582" w:rsidRPr="001B7185" w:rsidRDefault="00461582" w:rsidP="00461582">
      <w:pPr>
        <w:pStyle w:val="Default"/>
        <w:jc w:val="center"/>
        <w:rPr>
          <w:rFonts w:ascii="Times New Roman" w:hAnsi="Times New Roman" w:cs="Times New Roman"/>
          <w:b/>
          <w:color w:val="auto"/>
          <w:sz w:val="26"/>
          <w:szCs w:val="26"/>
          <w:lang w:val="lt-LT"/>
        </w:rPr>
      </w:pPr>
    </w:p>
    <w:p w:rsidR="00461582" w:rsidRPr="001B7185" w:rsidRDefault="00461582" w:rsidP="00461582">
      <w:pPr>
        <w:pStyle w:val="Default"/>
        <w:jc w:val="center"/>
        <w:rPr>
          <w:rFonts w:ascii="Times New Roman" w:hAnsi="Times New Roman" w:cs="Times New Roman"/>
          <w:b/>
          <w:color w:val="auto"/>
          <w:sz w:val="26"/>
          <w:szCs w:val="26"/>
          <w:lang w:val="lt-LT"/>
        </w:rPr>
      </w:pPr>
      <w:r w:rsidRPr="001B7185">
        <w:rPr>
          <w:rFonts w:ascii="Times New Roman" w:hAnsi="Times New Roman" w:cs="Times New Roman"/>
          <w:b/>
          <w:color w:val="auto"/>
          <w:sz w:val="26"/>
          <w:szCs w:val="26"/>
          <w:lang w:val="lt-LT"/>
        </w:rPr>
        <w:t>Socialiniai mokslai, ekonomika (04S)</w:t>
      </w: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943BD4" w:rsidRPr="001B7185" w:rsidRDefault="00943BD4" w:rsidP="00461582">
      <w:pPr>
        <w:pStyle w:val="Default"/>
        <w:jc w:val="center"/>
        <w:rPr>
          <w:rFonts w:ascii="Times New Roman" w:hAnsi="Times New Roman" w:cs="Times New Roman"/>
          <w:color w:val="auto"/>
          <w:sz w:val="26"/>
          <w:szCs w:val="26"/>
          <w:lang w:val="lt-LT"/>
        </w:rPr>
      </w:pPr>
    </w:p>
    <w:p w:rsidR="00943BD4" w:rsidRPr="001B7185" w:rsidRDefault="00943BD4"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461582" w:rsidP="00461582">
      <w:pPr>
        <w:pStyle w:val="Default"/>
        <w:jc w:val="center"/>
        <w:rPr>
          <w:rFonts w:ascii="Times New Roman" w:hAnsi="Times New Roman" w:cs="Times New Roman"/>
          <w:color w:val="auto"/>
          <w:sz w:val="26"/>
          <w:szCs w:val="26"/>
          <w:lang w:val="lt-LT"/>
        </w:rPr>
      </w:pPr>
    </w:p>
    <w:p w:rsidR="00461582" w:rsidRPr="001B7185" w:rsidRDefault="00366A33" w:rsidP="00461582">
      <w:pPr>
        <w:pStyle w:val="Default"/>
        <w:jc w:val="center"/>
        <w:rPr>
          <w:rFonts w:ascii="Times New Roman" w:hAnsi="Times New Roman" w:cs="Times New Roman"/>
          <w:b/>
          <w:color w:val="auto"/>
          <w:sz w:val="26"/>
          <w:szCs w:val="26"/>
          <w:lang w:val="lt-LT"/>
        </w:rPr>
      </w:pPr>
      <w:r w:rsidRPr="001B7185">
        <w:rPr>
          <w:rFonts w:ascii="Times New Roman" w:hAnsi="Times New Roman" w:cs="Times New Roman"/>
          <w:b/>
          <w:color w:val="auto"/>
          <w:sz w:val="26"/>
          <w:szCs w:val="26"/>
          <w:lang w:val="lt-LT"/>
        </w:rPr>
        <w:t>Vilnius, 2014</w:t>
      </w:r>
    </w:p>
    <w:p w:rsidR="00461582" w:rsidRPr="001B7185" w:rsidRDefault="00366A33" w:rsidP="00461582">
      <w:pPr>
        <w:pStyle w:val="Default"/>
        <w:jc w:val="both"/>
        <w:rPr>
          <w:rFonts w:ascii="Times New Roman" w:hAnsi="Times New Roman" w:cs="Times New Roman"/>
          <w:color w:val="auto"/>
          <w:sz w:val="26"/>
          <w:szCs w:val="26"/>
          <w:lang w:val="lt-LT"/>
        </w:rPr>
      </w:pPr>
      <w:r w:rsidRPr="001B7185">
        <w:rPr>
          <w:rFonts w:ascii="Times New Roman" w:hAnsi="Times New Roman" w:cs="Times New Roman"/>
          <w:color w:val="auto"/>
          <w:sz w:val="26"/>
          <w:szCs w:val="26"/>
          <w:lang w:val="lt-LT"/>
        </w:rPr>
        <w:lastRenderedPageBreak/>
        <w:t>Disertacija rengta 2009 – 2014</w:t>
      </w:r>
      <w:r w:rsidR="00461582" w:rsidRPr="001B7185">
        <w:rPr>
          <w:rFonts w:ascii="Times New Roman" w:hAnsi="Times New Roman" w:cs="Times New Roman"/>
          <w:color w:val="auto"/>
          <w:sz w:val="26"/>
          <w:szCs w:val="26"/>
          <w:lang w:val="lt-LT"/>
        </w:rPr>
        <w:t xml:space="preserve"> metais Vilniaus universitete </w:t>
      </w:r>
    </w:p>
    <w:p w:rsidR="00461582" w:rsidRPr="001B7185" w:rsidRDefault="00461582" w:rsidP="00461582">
      <w:pPr>
        <w:pStyle w:val="Default"/>
        <w:rPr>
          <w:rFonts w:ascii="Times New Roman" w:hAnsi="Times New Roman" w:cs="Times New Roman"/>
          <w:i/>
          <w:iCs/>
          <w:color w:val="auto"/>
          <w:sz w:val="26"/>
          <w:szCs w:val="26"/>
          <w:lang w:val="lt-LT"/>
        </w:rPr>
      </w:pPr>
    </w:p>
    <w:p w:rsidR="00461582" w:rsidRPr="001B7185" w:rsidRDefault="00461582" w:rsidP="00461582">
      <w:pPr>
        <w:pStyle w:val="Default"/>
        <w:rPr>
          <w:rFonts w:ascii="Times New Roman" w:hAnsi="Times New Roman" w:cs="Times New Roman"/>
          <w:i/>
          <w:iCs/>
          <w:color w:val="auto"/>
          <w:sz w:val="26"/>
          <w:szCs w:val="26"/>
          <w:lang w:val="lt-LT"/>
        </w:rPr>
      </w:pPr>
    </w:p>
    <w:p w:rsidR="00461582" w:rsidRPr="001B7185" w:rsidRDefault="00461582" w:rsidP="00461582">
      <w:pPr>
        <w:pStyle w:val="Default"/>
        <w:rPr>
          <w:rFonts w:ascii="Times New Roman" w:hAnsi="Times New Roman" w:cs="Times New Roman"/>
          <w:color w:val="auto"/>
          <w:sz w:val="26"/>
          <w:szCs w:val="26"/>
          <w:lang w:val="lt-LT"/>
        </w:rPr>
      </w:pPr>
      <w:r w:rsidRPr="001B7185">
        <w:rPr>
          <w:rFonts w:ascii="Times New Roman" w:hAnsi="Times New Roman" w:cs="Times New Roman"/>
          <w:b/>
          <w:bCs/>
          <w:color w:val="auto"/>
          <w:sz w:val="26"/>
          <w:szCs w:val="26"/>
          <w:lang w:val="lt-LT"/>
        </w:rPr>
        <w:t xml:space="preserve">Mokslinis vadovas: </w:t>
      </w:r>
    </w:p>
    <w:p w:rsidR="00461582" w:rsidRPr="001B7185" w:rsidRDefault="00461582" w:rsidP="00461582">
      <w:pPr>
        <w:pStyle w:val="Default"/>
        <w:rPr>
          <w:rFonts w:ascii="Times New Roman" w:hAnsi="Times New Roman" w:cs="Times New Roman"/>
          <w:i/>
          <w:iCs/>
          <w:color w:val="auto"/>
          <w:sz w:val="26"/>
          <w:szCs w:val="26"/>
          <w:lang w:val="lt-LT"/>
        </w:rPr>
      </w:pPr>
    </w:p>
    <w:p w:rsidR="00461582" w:rsidRPr="001B7185" w:rsidRDefault="002713FB" w:rsidP="00461582">
      <w:pPr>
        <w:pStyle w:val="Default"/>
        <w:jc w:val="both"/>
        <w:rPr>
          <w:rFonts w:ascii="Times New Roman" w:hAnsi="Times New Roman" w:cs="Times New Roman"/>
          <w:color w:val="auto"/>
          <w:sz w:val="26"/>
          <w:szCs w:val="26"/>
          <w:lang w:val="lt-LT"/>
        </w:rPr>
      </w:pPr>
      <w:r w:rsidRPr="001B7185">
        <w:rPr>
          <w:rFonts w:ascii="Times New Roman" w:hAnsi="Times New Roman" w:cs="Times New Roman"/>
          <w:color w:val="auto"/>
          <w:sz w:val="26"/>
          <w:szCs w:val="26"/>
          <w:lang w:val="lt-LT"/>
        </w:rPr>
        <w:t>doc</w:t>
      </w:r>
      <w:r w:rsidR="00461582" w:rsidRPr="001B7185">
        <w:rPr>
          <w:rFonts w:ascii="Times New Roman" w:hAnsi="Times New Roman" w:cs="Times New Roman"/>
          <w:color w:val="auto"/>
          <w:sz w:val="26"/>
          <w:szCs w:val="26"/>
          <w:lang w:val="lt-LT"/>
        </w:rPr>
        <w:t xml:space="preserve">. dr. </w:t>
      </w:r>
      <w:r w:rsidRPr="001B7185">
        <w:rPr>
          <w:rFonts w:ascii="Times New Roman" w:hAnsi="Times New Roman" w:cs="Times New Roman"/>
          <w:color w:val="auto"/>
          <w:sz w:val="26"/>
          <w:szCs w:val="26"/>
          <w:lang w:val="lt-LT"/>
        </w:rPr>
        <w:t>Egidijus Bikas</w:t>
      </w:r>
      <w:r w:rsidR="00461582" w:rsidRPr="001B7185">
        <w:rPr>
          <w:rFonts w:ascii="Times New Roman" w:hAnsi="Times New Roman" w:cs="Times New Roman"/>
          <w:color w:val="auto"/>
          <w:sz w:val="26"/>
          <w:szCs w:val="26"/>
          <w:lang w:val="lt-LT"/>
        </w:rPr>
        <w:t xml:space="preserve"> (Vilniaus universitetas, socialiniai mokslai, </w:t>
      </w:r>
      <w:r w:rsidR="00927C0F" w:rsidRPr="001B7185">
        <w:rPr>
          <w:rFonts w:ascii="Times New Roman" w:hAnsi="Times New Roman" w:cs="Times New Roman"/>
          <w:color w:val="auto"/>
          <w:sz w:val="26"/>
          <w:szCs w:val="26"/>
          <w:lang w:val="lt-LT"/>
        </w:rPr>
        <w:br/>
      </w:r>
      <w:r w:rsidR="00461582" w:rsidRPr="001B7185">
        <w:rPr>
          <w:rFonts w:ascii="Times New Roman" w:hAnsi="Times New Roman" w:cs="Times New Roman"/>
          <w:color w:val="auto"/>
          <w:sz w:val="26"/>
          <w:szCs w:val="26"/>
          <w:lang w:val="lt-LT"/>
        </w:rPr>
        <w:t xml:space="preserve">ekonomika – 04 S) </w:t>
      </w:r>
    </w:p>
    <w:p w:rsidR="00461582" w:rsidRPr="001B7185" w:rsidRDefault="00461582" w:rsidP="00461582">
      <w:pPr>
        <w:rPr>
          <w:szCs w:val="26"/>
          <w:lang w:val="lt-LT"/>
        </w:rPr>
      </w:pPr>
    </w:p>
    <w:p w:rsidR="00461582" w:rsidRPr="001B7185" w:rsidRDefault="00461582" w:rsidP="00461582">
      <w:pPr>
        <w:rPr>
          <w:szCs w:val="26"/>
          <w:lang w:val="lt-LT"/>
        </w:rPr>
      </w:pPr>
    </w:p>
    <w:p w:rsidR="00312CD4" w:rsidRPr="003E1881" w:rsidRDefault="00461582" w:rsidP="003E1881">
      <w:pPr>
        <w:autoSpaceDE w:val="0"/>
        <w:autoSpaceDN w:val="0"/>
        <w:adjustRightInd w:val="0"/>
        <w:spacing w:line="276" w:lineRule="auto"/>
        <w:jc w:val="center"/>
        <w:rPr>
          <w:b/>
          <w:caps/>
          <w:sz w:val="24"/>
          <w:szCs w:val="26"/>
          <w:lang w:val="lt-LT"/>
        </w:rPr>
      </w:pPr>
      <w:r w:rsidRPr="001B7185">
        <w:rPr>
          <w:b/>
          <w:szCs w:val="26"/>
          <w:lang w:val="lt-LT"/>
        </w:rPr>
        <w:br w:type="page"/>
      </w:r>
      <w:r w:rsidR="00312CD4" w:rsidRPr="006234F2">
        <w:rPr>
          <w:b/>
          <w:caps/>
          <w:sz w:val="28"/>
          <w:szCs w:val="26"/>
          <w:lang w:val="lt-LT"/>
        </w:rPr>
        <w:lastRenderedPageBreak/>
        <w:t>Turinys</w:t>
      </w:r>
    </w:p>
    <w:p w:rsidR="007B5444" w:rsidRPr="003E1881" w:rsidRDefault="007B5444" w:rsidP="003E1881">
      <w:pPr>
        <w:autoSpaceDE w:val="0"/>
        <w:autoSpaceDN w:val="0"/>
        <w:adjustRightInd w:val="0"/>
        <w:spacing w:line="276" w:lineRule="auto"/>
        <w:ind w:left="709" w:right="390" w:hanging="709"/>
        <w:rPr>
          <w:b/>
          <w:caps/>
          <w:sz w:val="8"/>
          <w:szCs w:val="20"/>
          <w:lang w:val="lt-LT"/>
        </w:rPr>
      </w:pPr>
    </w:p>
    <w:p w:rsidR="0037744F" w:rsidRDefault="007B5444" w:rsidP="006234F2">
      <w:pPr>
        <w:pStyle w:val="TOC1"/>
        <w:rPr>
          <w:rFonts w:asciiTheme="minorHAnsi" w:eastAsiaTheme="minorEastAsia" w:hAnsiTheme="minorHAnsi" w:cstheme="minorBidi"/>
          <w:sz w:val="22"/>
          <w:szCs w:val="22"/>
          <w:lang w:eastAsia="lt-LT"/>
        </w:rPr>
      </w:pPr>
      <w:r w:rsidRPr="003E1881">
        <w:rPr>
          <w:sz w:val="22"/>
          <w:szCs w:val="22"/>
        </w:rPr>
        <w:fldChar w:fldCharType="begin"/>
      </w:r>
      <w:r w:rsidRPr="003E1881">
        <w:rPr>
          <w:sz w:val="22"/>
          <w:szCs w:val="22"/>
        </w:rPr>
        <w:instrText xml:space="preserve"> TOC \o "1-3" \h \z \u </w:instrText>
      </w:r>
      <w:r w:rsidRPr="003E1881">
        <w:rPr>
          <w:sz w:val="22"/>
          <w:szCs w:val="22"/>
        </w:rPr>
        <w:fldChar w:fldCharType="separate"/>
      </w:r>
      <w:hyperlink w:anchor="_Toc396811034" w:history="1">
        <w:r w:rsidR="0037744F" w:rsidRPr="008D110B">
          <w:rPr>
            <w:rStyle w:val="Hyperlink"/>
          </w:rPr>
          <w:t>lentelių sąrašas</w:t>
        </w:r>
        <w:r w:rsidR="0037744F">
          <w:rPr>
            <w:webHidden/>
          </w:rPr>
          <w:tab/>
        </w:r>
        <w:r w:rsidR="0037744F">
          <w:rPr>
            <w:webHidden/>
          </w:rPr>
          <w:fldChar w:fldCharType="begin"/>
        </w:r>
        <w:r w:rsidR="0037744F">
          <w:rPr>
            <w:webHidden/>
          </w:rPr>
          <w:instrText xml:space="preserve"> PAGEREF _Toc396811034 \h </w:instrText>
        </w:r>
        <w:r w:rsidR="0037744F">
          <w:rPr>
            <w:webHidden/>
          </w:rPr>
        </w:r>
        <w:r w:rsidR="0037744F">
          <w:rPr>
            <w:webHidden/>
          </w:rPr>
          <w:fldChar w:fldCharType="separate"/>
        </w:r>
        <w:r w:rsidR="00676D98">
          <w:rPr>
            <w:webHidden/>
          </w:rPr>
          <w:t>4</w:t>
        </w:r>
        <w:r w:rsidR="0037744F">
          <w:rPr>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35" w:history="1">
        <w:r w:rsidR="0037744F" w:rsidRPr="008D110B">
          <w:rPr>
            <w:rStyle w:val="Hyperlink"/>
          </w:rPr>
          <w:t>paveikslų sąrašas</w:t>
        </w:r>
        <w:r w:rsidR="0037744F">
          <w:rPr>
            <w:webHidden/>
          </w:rPr>
          <w:tab/>
        </w:r>
        <w:r w:rsidR="0037744F">
          <w:rPr>
            <w:webHidden/>
          </w:rPr>
          <w:fldChar w:fldCharType="begin"/>
        </w:r>
        <w:r w:rsidR="0037744F">
          <w:rPr>
            <w:webHidden/>
          </w:rPr>
          <w:instrText xml:space="preserve"> PAGEREF _Toc396811035 \h </w:instrText>
        </w:r>
        <w:r w:rsidR="0037744F">
          <w:rPr>
            <w:webHidden/>
          </w:rPr>
        </w:r>
        <w:r w:rsidR="0037744F">
          <w:rPr>
            <w:webHidden/>
          </w:rPr>
          <w:fldChar w:fldCharType="separate"/>
        </w:r>
        <w:r w:rsidR="00676D98">
          <w:rPr>
            <w:webHidden/>
          </w:rPr>
          <w:t>6</w:t>
        </w:r>
        <w:r w:rsidR="0037744F">
          <w:rPr>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36" w:history="1">
        <w:r w:rsidR="0037744F" w:rsidRPr="008D110B">
          <w:rPr>
            <w:rStyle w:val="Hyperlink"/>
          </w:rPr>
          <w:t>PRIEDų sąrašas</w:t>
        </w:r>
        <w:r w:rsidR="0037744F">
          <w:rPr>
            <w:webHidden/>
          </w:rPr>
          <w:tab/>
        </w:r>
        <w:r w:rsidR="0037744F">
          <w:rPr>
            <w:webHidden/>
          </w:rPr>
          <w:fldChar w:fldCharType="begin"/>
        </w:r>
        <w:r w:rsidR="0037744F">
          <w:rPr>
            <w:webHidden/>
          </w:rPr>
          <w:instrText xml:space="preserve"> PAGEREF _Toc396811036 \h </w:instrText>
        </w:r>
        <w:r w:rsidR="0037744F">
          <w:rPr>
            <w:webHidden/>
          </w:rPr>
        </w:r>
        <w:r w:rsidR="0037744F">
          <w:rPr>
            <w:webHidden/>
          </w:rPr>
          <w:fldChar w:fldCharType="separate"/>
        </w:r>
        <w:r w:rsidR="00676D98">
          <w:rPr>
            <w:webHidden/>
          </w:rPr>
          <w:t>8</w:t>
        </w:r>
        <w:r w:rsidR="0037744F">
          <w:rPr>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37" w:history="1">
        <w:r w:rsidR="0037744F" w:rsidRPr="008D110B">
          <w:rPr>
            <w:rStyle w:val="Hyperlink"/>
          </w:rPr>
          <w:t>SANTRUMPų sąrašas</w:t>
        </w:r>
        <w:r w:rsidR="0037744F">
          <w:rPr>
            <w:webHidden/>
          </w:rPr>
          <w:tab/>
        </w:r>
        <w:r w:rsidR="0037744F">
          <w:rPr>
            <w:webHidden/>
          </w:rPr>
          <w:fldChar w:fldCharType="begin"/>
        </w:r>
        <w:r w:rsidR="0037744F">
          <w:rPr>
            <w:webHidden/>
          </w:rPr>
          <w:instrText xml:space="preserve"> PAGEREF _Toc396811037 \h </w:instrText>
        </w:r>
        <w:r w:rsidR="0037744F">
          <w:rPr>
            <w:webHidden/>
          </w:rPr>
        </w:r>
        <w:r w:rsidR="0037744F">
          <w:rPr>
            <w:webHidden/>
          </w:rPr>
          <w:fldChar w:fldCharType="separate"/>
        </w:r>
        <w:r w:rsidR="00676D98">
          <w:rPr>
            <w:webHidden/>
          </w:rPr>
          <w:t>9</w:t>
        </w:r>
        <w:r w:rsidR="0037744F">
          <w:rPr>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38" w:history="1">
        <w:r w:rsidR="0037744F" w:rsidRPr="008D110B">
          <w:rPr>
            <w:rStyle w:val="Hyperlink"/>
          </w:rPr>
          <w:t>ĮVADAS</w:t>
        </w:r>
        <w:r w:rsidR="0037744F">
          <w:rPr>
            <w:webHidden/>
          </w:rPr>
          <w:tab/>
        </w:r>
        <w:r w:rsidR="0037744F">
          <w:rPr>
            <w:webHidden/>
          </w:rPr>
          <w:fldChar w:fldCharType="begin"/>
        </w:r>
        <w:r w:rsidR="0037744F">
          <w:rPr>
            <w:webHidden/>
          </w:rPr>
          <w:instrText xml:space="preserve"> PAGEREF _Toc396811038 \h </w:instrText>
        </w:r>
        <w:r w:rsidR="0037744F">
          <w:rPr>
            <w:webHidden/>
          </w:rPr>
        </w:r>
        <w:r w:rsidR="0037744F">
          <w:rPr>
            <w:webHidden/>
          </w:rPr>
          <w:fldChar w:fldCharType="separate"/>
        </w:r>
        <w:r w:rsidR="00676D98">
          <w:rPr>
            <w:webHidden/>
          </w:rPr>
          <w:t>10</w:t>
        </w:r>
        <w:r w:rsidR="0037744F">
          <w:rPr>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39" w:history="1">
        <w:r w:rsidR="0037744F" w:rsidRPr="008D110B">
          <w:rPr>
            <w:rStyle w:val="Hyperlink"/>
          </w:rPr>
          <w:t>1. teoriniai susijungimų ir įsigijimų aspektai</w:t>
        </w:r>
        <w:r w:rsidR="0037744F">
          <w:rPr>
            <w:webHidden/>
          </w:rPr>
          <w:tab/>
        </w:r>
        <w:r w:rsidR="0037744F">
          <w:rPr>
            <w:webHidden/>
          </w:rPr>
          <w:fldChar w:fldCharType="begin"/>
        </w:r>
        <w:r w:rsidR="0037744F">
          <w:rPr>
            <w:webHidden/>
          </w:rPr>
          <w:instrText xml:space="preserve"> PAGEREF _Toc396811039 \h </w:instrText>
        </w:r>
        <w:r w:rsidR="0037744F">
          <w:rPr>
            <w:webHidden/>
          </w:rPr>
        </w:r>
        <w:r w:rsidR="0037744F">
          <w:rPr>
            <w:webHidden/>
          </w:rPr>
          <w:fldChar w:fldCharType="separate"/>
        </w:r>
        <w:r w:rsidR="00676D98">
          <w:rPr>
            <w:webHidden/>
          </w:rPr>
          <w:t>24</w:t>
        </w:r>
        <w:r w:rsidR="0037744F">
          <w:rPr>
            <w:webHidden/>
          </w:rPr>
          <w:fldChar w:fldCharType="end"/>
        </w:r>
      </w:hyperlink>
    </w:p>
    <w:p w:rsidR="0037744F" w:rsidRDefault="006953CC" w:rsidP="0037744F">
      <w:pPr>
        <w:pStyle w:val="TOC2"/>
        <w:tabs>
          <w:tab w:val="left" w:pos="880"/>
          <w:tab w:val="right" w:leader="dot" w:pos="8789"/>
        </w:tabs>
        <w:spacing w:line="276" w:lineRule="auto"/>
        <w:ind w:right="312"/>
        <w:rPr>
          <w:rFonts w:asciiTheme="minorHAnsi" w:eastAsiaTheme="minorEastAsia" w:hAnsiTheme="minorHAnsi" w:cstheme="minorBidi"/>
          <w:noProof/>
          <w:sz w:val="22"/>
          <w:szCs w:val="22"/>
          <w:lang w:val="lt-LT" w:eastAsia="lt-LT"/>
        </w:rPr>
      </w:pPr>
      <w:hyperlink w:anchor="_Toc396811040" w:history="1">
        <w:r w:rsidR="0037744F" w:rsidRPr="008D110B">
          <w:rPr>
            <w:rStyle w:val="Hyperlink"/>
            <w:noProof/>
          </w:rPr>
          <w:t>1.1.</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Susijungimų ir įsigijimų samprata ir pagrindiniai elementai</w:t>
        </w:r>
        <w:r w:rsidR="0037744F">
          <w:rPr>
            <w:noProof/>
            <w:webHidden/>
          </w:rPr>
          <w:tab/>
        </w:r>
        <w:r w:rsidR="0037744F">
          <w:rPr>
            <w:noProof/>
            <w:webHidden/>
          </w:rPr>
          <w:fldChar w:fldCharType="begin"/>
        </w:r>
        <w:r w:rsidR="0037744F">
          <w:rPr>
            <w:noProof/>
            <w:webHidden/>
          </w:rPr>
          <w:instrText xml:space="preserve"> PAGEREF _Toc396811040 \h </w:instrText>
        </w:r>
        <w:r w:rsidR="0037744F">
          <w:rPr>
            <w:noProof/>
            <w:webHidden/>
          </w:rPr>
        </w:r>
        <w:r w:rsidR="0037744F">
          <w:rPr>
            <w:noProof/>
            <w:webHidden/>
          </w:rPr>
          <w:fldChar w:fldCharType="separate"/>
        </w:r>
        <w:r w:rsidR="00676D98">
          <w:rPr>
            <w:noProof/>
            <w:webHidden/>
          </w:rPr>
          <w:t>24</w:t>
        </w:r>
        <w:r w:rsidR="0037744F">
          <w:rPr>
            <w:noProof/>
            <w:webHidden/>
          </w:rPr>
          <w:fldChar w:fldCharType="end"/>
        </w:r>
      </w:hyperlink>
    </w:p>
    <w:p w:rsidR="0037744F" w:rsidRDefault="006953CC" w:rsidP="0037744F">
      <w:pPr>
        <w:pStyle w:val="TOC2"/>
        <w:tabs>
          <w:tab w:val="left" w:pos="880"/>
          <w:tab w:val="right" w:leader="dot" w:pos="8789"/>
        </w:tabs>
        <w:spacing w:line="276" w:lineRule="auto"/>
        <w:ind w:right="312"/>
        <w:rPr>
          <w:rFonts w:asciiTheme="minorHAnsi" w:eastAsiaTheme="minorEastAsia" w:hAnsiTheme="minorHAnsi" w:cstheme="minorBidi"/>
          <w:noProof/>
          <w:sz w:val="22"/>
          <w:szCs w:val="22"/>
          <w:lang w:val="lt-LT" w:eastAsia="lt-LT"/>
        </w:rPr>
      </w:pPr>
      <w:hyperlink w:anchor="_Toc396811041" w:history="1">
        <w:r w:rsidR="0037744F" w:rsidRPr="008D110B">
          <w:rPr>
            <w:rStyle w:val="Hyperlink"/>
            <w:noProof/>
          </w:rPr>
          <w:t>1.2.</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Susijungimų ir įsigijimų formos bei sandorius skatinantys motyvai</w:t>
        </w:r>
        <w:r w:rsidR="0037744F">
          <w:rPr>
            <w:noProof/>
            <w:webHidden/>
          </w:rPr>
          <w:tab/>
        </w:r>
        <w:r w:rsidR="0037744F">
          <w:rPr>
            <w:noProof/>
            <w:webHidden/>
          </w:rPr>
          <w:fldChar w:fldCharType="begin"/>
        </w:r>
        <w:r w:rsidR="0037744F">
          <w:rPr>
            <w:noProof/>
            <w:webHidden/>
          </w:rPr>
          <w:instrText xml:space="preserve"> PAGEREF _Toc396811041 \h </w:instrText>
        </w:r>
        <w:r w:rsidR="0037744F">
          <w:rPr>
            <w:noProof/>
            <w:webHidden/>
          </w:rPr>
        </w:r>
        <w:r w:rsidR="0037744F">
          <w:rPr>
            <w:noProof/>
            <w:webHidden/>
          </w:rPr>
          <w:fldChar w:fldCharType="separate"/>
        </w:r>
        <w:r w:rsidR="00676D98">
          <w:rPr>
            <w:noProof/>
            <w:webHidden/>
          </w:rPr>
          <w:t>32</w:t>
        </w:r>
        <w:r w:rsidR="0037744F">
          <w:rPr>
            <w:noProof/>
            <w:webHidden/>
          </w:rPr>
          <w:fldChar w:fldCharType="end"/>
        </w:r>
      </w:hyperlink>
    </w:p>
    <w:p w:rsidR="0037744F" w:rsidRDefault="006953CC" w:rsidP="0037744F">
      <w:pPr>
        <w:pStyle w:val="TOC2"/>
        <w:tabs>
          <w:tab w:val="left" w:pos="880"/>
          <w:tab w:val="right" w:leader="dot" w:pos="8789"/>
        </w:tabs>
        <w:spacing w:line="276" w:lineRule="auto"/>
        <w:ind w:right="312"/>
        <w:rPr>
          <w:rFonts w:asciiTheme="minorHAnsi" w:eastAsiaTheme="minorEastAsia" w:hAnsiTheme="minorHAnsi" w:cstheme="minorBidi"/>
          <w:noProof/>
          <w:sz w:val="22"/>
          <w:szCs w:val="22"/>
          <w:lang w:val="lt-LT" w:eastAsia="lt-LT"/>
        </w:rPr>
      </w:pPr>
      <w:hyperlink w:anchor="_Toc396811042" w:history="1">
        <w:r w:rsidR="0037744F" w:rsidRPr="008D110B">
          <w:rPr>
            <w:rStyle w:val="Hyperlink"/>
            <w:noProof/>
          </w:rPr>
          <w:t>1.3.</w:t>
        </w:r>
        <w:r w:rsidR="0037744F">
          <w:rPr>
            <w:rFonts w:asciiTheme="minorHAnsi" w:eastAsiaTheme="minorEastAsia" w:hAnsiTheme="minorHAnsi" w:cstheme="minorBidi"/>
            <w:noProof/>
            <w:sz w:val="22"/>
            <w:szCs w:val="22"/>
            <w:lang w:val="lt-LT" w:eastAsia="lt-LT"/>
          </w:rPr>
          <w:tab/>
        </w:r>
        <w:r w:rsidR="0037744F" w:rsidRPr="008D110B">
          <w:rPr>
            <w:rStyle w:val="Hyperlink"/>
            <w:noProof/>
            <w:lang w:val="lt-LT"/>
          </w:rPr>
          <w:t>Į</w:t>
        </w:r>
        <w:r w:rsidR="0037744F" w:rsidRPr="008D110B">
          <w:rPr>
            <w:rStyle w:val="Hyperlink"/>
            <w:noProof/>
          </w:rPr>
          <w:t>monių susijungimų ir įsigijimų raida</w:t>
        </w:r>
        <w:r w:rsidR="0037744F">
          <w:rPr>
            <w:noProof/>
            <w:webHidden/>
          </w:rPr>
          <w:tab/>
        </w:r>
        <w:r w:rsidR="0037744F">
          <w:rPr>
            <w:noProof/>
            <w:webHidden/>
          </w:rPr>
          <w:fldChar w:fldCharType="begin"/>
        </w:r>
        <w:r w:rsidR="0037744F">
          <w:rPr>
            <w:noProof/>
            <w:webHidden/>
          </w:rPr>
          <w:instrText xml:space="preserve"> PAGEREF _Toc396811042 \h </w:instrText>
        </w:r>
        <w:r w:rsidR="0037744F">
          <w:rPr>
            <w:noProof/>
            <w:webHidden/>
          </w:rPr>
        </w:r>
        <w:r w:rsidR="0037744F">
          <w:rPr>
            <w:noProof/>
            <w:webHidden/>
          </w:rPr>
          <w:fldChar w:fldCharType="separate"/>
        </w:r>
        <w:r w:rsidR="00676D98">
          <w:rPr>
            <w:noProof/>
            <w:webHidden/>
          </w:rPr>
          <w:t>45</w:t>
        </w:r>
        <w:r w:rsidR="0037744F">
          <w:rPr>
            <w:noProof/>
            <w:webHidden/>
          </w:rPr>
          <w:fldChar w:fldCharType="end"/>
        </w:r>
      </w:hyperlink>
    </w:p>
    <w:p w:rsidR="0037744F" w:rsidRDefault="006953CC" w:rsidP="0037744F">
      <w:pPr>
        <w:pStyle w:val="TOC2"/>
        <w:tabs>
          <w:tab w:val="left" w:pos="880"/>
          <w:tab w:val="right" w:leader="dot" w:pos="8789"/>
        </w:tabs>
        <w:spacing w:line="276" w:lineRule="auto"/>
        <w:ind w:right="312"/>
        <w:rPr>
          <w:rFonts w:asciiTheme="minorHAnsi" w:eastAsiaTheme="minorEastAsia" w:hAnsiTheme="minorHAnsi" w:cstheme="minorBidi"/>
          <w:noProof/>
          <w:sz w:val="22"/>
          <w:szCs w:val="22"/>
          <w:lang w:val="lt-LT" w:eastAsia="lt-LT"/>
        </w:rPr>
      </w:pPr>
      <w:hyperlink w:anchor="_Toc396811043" w:history="1">
        <w:r w:rsidR="0037744F" w:rsidRPr="008D110B">
          <w:rPr>
            <w:rStyle w:val="Hyperlink"/>
            <w:noProof/>
          </w:rPr>
          <w:t>1.4.</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Mokslinių tyrimų kryptys įmonių susijungimų ir įsigijimų srityje</w:t>
        </w:r>
        <w:r w:rsidR="0037744F">
          <w:rPr>
            <w:noProof/>
            <w:webHidden/>
          </w:rPr>
          <w:tab/>
        </w:r>
        <w:r w:rsidR="0037744F">
          <w:rPr>
            <w:noProof/>
            <w:webHidden/>
          </w:rPr>
          <w:fldChar w:fldCharType="begin"/>
        </w:r>
        <w:r w:rsidR="0037744F">
          <w:rPr>
            <w:noProof/>
            <w:webHidden/>
          </w:rPr>
          <w:instrText xml:space="preserve"> PAGEREF _Toc396811043 \h </w:instrText>
        </w:r>
        <w:r w:rsidR="0037744F">
          <w:rPr>
            <w:noProof/>
            <w:webHidden/>
          </w:rPr>
        </w:r>
        <w:r w:rsidR="0037744F">
          <w:rPr>
            <w:noProof/>
            <w:webHidden/>
          </w:rPr>
          <w:fldChar w:fldCharType="separate"/>
        </w:r>
        <w:r w:rsidR="00676D98">
          <w:rPr>
            <w:noProof/>
            <w:webHidden/>
          </w:rPr>
          <w:t>52</w:t>
        </w:r>
        <w:r w:rsidR="0037744F">
          <w:rPr>
            <w:noProof/>
            <w:webHidden/>
          </w:rPr>
          <w:fldChar w:fldCharType="end"/>
        </w:r>
      </w:hyperlink>
    </w:p>
    <w:p w:rsidR="0037744F" w:rsidRDefault="006953CC" w:rsidP="006234F2">
      <w:pPr>
        <w:pStyle w:val="TOC2"/>
        <w:tabs>
          <w:tab w:val="left" w:pos="880"/>
          <w:tab w:val="right" w:leader="dot" w:pos="8789"/>
        </w:tabs>
        <w:spacing w:after="120" w:line="276" w:lineRule="auto"/>
        <w:ind w:left="238" w:right="312"/>
        <w:rPr>
          <w:rFonts w:asciiTheme="minorHAnsi" w:eastAsiaTheme="minorEastAsia" w:hAnsiTheme="minorHAnsi" w:cstheme="minorBidi"/>
          <w:noProof/>
          <w:sz w:val="22"/>
          <w:szCs w:val="22"/>
          <w:lang w:val="lt-LT" w:eastAsia="lt-LT"/>
        </w:rPr>
      </w:pPr>
      <w:hyperlink w:anchor="_Toc396811044" w:history="1">
        <w:r w:rsidR="0037744F" w:rsidRPr="008D110B">
          <w:rPr>
            <w:rStyle w:val="Hyperlink"/>
            <w:noProof/>
          </w:rPr>
          <w:t>1.5.</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Įmonių susijungimai ir įsigijimai naujosiose Europos Sąjungos narėse</w:t>
        </w:r>
        <w:r w:rsidR="0037744F">
          <w:rPr>
            <w:noProof/>
            <w:webHidden/>
          </w:rPr>
          <w:tab/>
        </w:r>
        <w:r w:rsidR="0037744F">
          <w:rPr>
            <w:noProof/>
            <w:webHidden/>
          </w:rPr>
          <w:fldChar w:fldCharType="begin"/>
        </w:r>
        <w:r w:rsidR="0037744F">
          <w:rPr>
            <w:noProof/>
            <w:webHidden/>
          </w:rPr>
          <w:instrText xml:space="preserve"> PAGEREF _Toc396811044 \h </w:instrText>
        </w:r>
        <w:r w:rsidR="0037744F">
          <w:rPr>
            <w:noProof/>
            <w:webHidden/>
          </w:rPr>
        </w:r>
        <w:r w:rsidR="0037744F">
          <w:rPr>
            <w:noProof/>
            <w:webHidden/>
          </w:rPr>
          <w:fldChar w:fldCharType="separate"/>
        </w:r>
        <w:r w:rsidR="00676D98">
          <w:rPr>
            <w:noProof/>
            <w:webHidden/>
          </w:rPr>
          <w:t>60</w:t>
        </w:r>
        <w:r w:rsidR="0037744F">
          <w:rPr>
            <w:noProof/>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45" w:history="1">
        <w:r w:rsidR="0037744F" w:rsidRPr="008D110B">
          <w:rPr>
            <w:rStyle w:val="Hyperlink"/>
          </w:rPr>
          <w:t>2.</w:t>
        </w:r>
        <w:r w:rsidR="0037744F">
          <w:rPr>
            <w:rFonts w:asciiTheme="minorHAnsi" w:eastAsiaTheme="minorEastAsia" w:hAnsiTheme="minorHAnsi" w:cstheme="minorBidi"/>
            <w:sz w:val="22"/>
            <w:szCs w:val="22"/>
            <w:lang w:eastAsia="lt-LT"/>
          </w:rPr>
          <w:tab/>
        </w:r>
        <w:r w:rsidR="0037744F" w:rsidRPr="008D110B">
          <w:rPr>
            <w:rStyle w:val="Hyperlink"/>
          </w:rPr>
          <w:t>SUSIJUNGIMUOSE IR ĮSIGIJIMUOSE KURIAMOS VERTĖS TYRIMŲ BEI METODŲ ANALIZĖ</w:t>
        </w:r>
        <w:r w:rsidR="0037744F">
          <w:rPr>
            <w:webHidden/>
          </w:rPr>
          <w:tab/>
        </w:r>
        <w:r w:rsidR="0037744F">
          <w:rPr>
            <w:webHidden/>
          </w:rPr>
          <w:fldChar w:fldCharType="begin"/>
        </w:r>
        <w:r w:rsidR="0037744F">
          <w:rPr>
            <w:webHidden/>
          </w:rPr>
          <w:instrText xml:space="preserve"> PAGEREF _Toc396811045 \h </w:instrText>
        </w:r>
        <w:r w:rsidR="0037744F">
          <w:rPr>
            <w:webHidden/>
          </w:rPr>
        </w:r>
        <w:r w:rsidR="0037744F">
          <w:rPr>
            <w:webHidden/>
          </w:rPr>
          <w:fldChar w:fldCharType="separate"/>
        </w:r>
        <w:r w:rsidR="00676D98">
          <w:rPr>
            <w:webHidden/>
          </w:rPr>
          <w:t>68</w:t>
        </w:r>
        <w:r w:rsidR="0037744F">
          <w:rPr>
            <w:webHidden/>
          </w:rPr>
          <w:fldChar w:fldCharType="end"/>
        </w:r>
      </w:hyperlink>
    </w:p>
    <w:p w:rsidR="0037744F" w:rsidRPr="00C32992" w:rsidRDefault="006953CC" w:rsidP="00C32992">
      <w:pPr>
        <w:pStyle w:val="TOC2"/>
        <w:tabs>
          <w:tab w:val="left" w:pos="880"/>
          <w:tab w:val="right" w:leader="dot" w:pos="8789"/>
        </w:tabs>
        <w:spacing w:line="276" w:lineRule="auto"/>
        <w:ind w:left="851" w:right="312" w:hanging="666"/>
        <w:rPr>
          <w:rStyle w:val="Hyperlink"/>
        </w:rPr>
      </w:pPr>
      <w:hyperlink w:anchor="_Toc396811046" w:history="1">
        <w:r w:rsidR="0037744F" w:rsidRPr="008D110B">
          <w:rPr>
            <w:rStyle w:val="Hyperlink"/>
            <w:noProof/>
          </w:rPr>
          <w:t>2.1.</w:t>
        </w:r>
        <w:r w:rsidR="0037744F" w:rsidRPr="00C32992">
          <w:rPr>
            <w:rStyle w:val="Hyperlink"/>
          </w:rPr>
          <w:tab/>
        </w:r>
        <w:r w:rsidR="0037744F" w:rsidRPr="008D110B">
          <w:rPr>
            <w:rStyle w:val="Hyperlink"/>
            <w:noProof/>
          </w:rPr>
          <w:t>Įvykių tyrimo metodologija ir tyrimų rezultatai</w:t>
        </w:r>
        <w:r w:rsidR="0037744F" w:rsidRPr="00C32992">
          <w:rPr>
            <w:rStyle w:val="Hyperlink"/>
            <w:webHidden/>
          </w:rPr>
          <w:tab/>
        </w:r>
        <w:r w:rsidR="0037744F" w:rsidRPr="00C32992">
          <w:rPr>
            <w:rStyle w:val="Hyperlink"/>
            <w:webHidden/>
          </w:rPr>
          <w:fldChar w:fldCharType="begin"/>
        </w:r>
        <w:r w:rsidR="0037744F" w:rsidRPr="00C32992">
          <w:rPr>
            <w:rStyle w:val="Hyperlink"/>
            <w:webHidden/>
          </w:rPr>
          <w:instrText xml:space="preserve"> PAGEREF _Toc396811046 \h </w:instrText>
        </w:r>
        <w:r w:rsidR="0037744F" w:rsidRPr="00C32992">
          <w:rPr>
            <w:rStyle w:val="Hyperlink"/>
            <w:webHidden/>
          </w:rPr>
        </w:r>
        <w:r w:rsidR="0037744F" w:rsidRPr="00C32992">
          <w:rPr>
            <w:rStyle w:val="Hyperlink"/>
            <w:webHidden/>
          </w:rPr>
          <w:fldChar w:fldCharType="separate"/>
        </w:r>
        <w:r w:rsidR="00676D98">
          <w:rPr>
            <w:rStyle w:val="Hyperlink"/>
            <w:noProof/>
            <w:webHidden/>
          </w:rPr>
          <w:t>73</w:t>
        </w:r>
        <w:r w:rsidR="0037744F" w:rsidRPr="00C32992">
          <w:rPr>
            <w:rStyle w:val="Hyperlink"/>
            <w:webHidden/>
          </w:rPr>
          <w:fldChar w:fldCharType="end"/>
        </w:r>
      </w:hyperlink>
    </w:p>
    <w:p w:rsidR="0037744F" w:rsidRPr="00C32992" w:rsidRDefault="006953CC" w:rsidP="00C32992">
      <w:pPr>
        <w:pStyle w:val="TOC2"/>
        <w:tabs>
          <w:tab w:val="left" w:pos="880"/>
          <w:tab w:val="right" w:leader="dot" w:pos="8789"/>
        </w:tabs>
        <w:spacing w:line="276" w:lineRule="auto"/>
        <w:ind w:left="851" w:right="312" w:hanging="666"/>
        <w:rPr>
          <w:rStyle w:val="Hyperlink"/>
        </w:rPr>
      </w:pPr>
      <w:hyperlink w:anchor="_Toc396811047" w:history="1">
        <w:r w:rsidR="0037744F" w:rsidRPr="008D110B">
          <w:rPr>
            <w:rStyle w:val="Hyperlink"/>
            <w:noProof/>
          </w:rPr>
          <w:t>2.2.</w:t>
        </w:r>
        <w:r w:rsidR="0037744F" w:rsidRPr="00C32992">
          <w:rPr>
            <w:rStyle w:val="Hyperlink"/>
          </w:rPr>
          <w:tab/>
        </w:r>
        <w:r w:rsidR="0037744F" w:rsidRPr="008D110B">
          <w:rPr>
            <w:rStyle w:val="Hyperlink"/>
            <w:noProof/>
          </w:rPr>
          <w:t>Finansinių rodiklių lyginamosios analizės  metodologija ir tyrim</w:t>
        </w:r>
        <w:r w:rsidR="0037744F" w:rsidRPr="00C32992">
          <w:rPr>
            <w:rStyle w:val="Hyperlink"/>
            <w:noProof/>
          </w:rPr>
          <w:t>ų rezultatai</w:t>
        </w:r>
        <w:r w:rsidR="0037744F" w:rsidRPr="00C32992">
          <w:rPr>
            <w:rStyle w:val="Hyperlink"/>
            <w:webHidden/>
          </w:rPr>
          <w:tab/>
        </w:r>
        <w:r w:rsidR="0037744F" w:rsidRPr="00C32992">
          <w:rPr>
            <w:rStyle w:val="Hyperlink"/>
            <w:webHidden/>
          </w:rPr>
          <w:fldChar w:fldCharType="begin"/>
        </w:r>
        <w:r w:rsidR="0037744F" w:rsidRPr="00C32992">
          <w:rPr>
            <w:rStyle w:val="Hyperlink"/>
            <w:webHidden/>
          </w:rPr>
          <w:instrText xml:space="preserve"> PAGEREF _Toc396811047 \h </w:instrText>
        </w:r>
        <w:r w:rsidR="0037744F" w:rsidRPr="00C32992">
          <w:rPr>
            <w:rStyle w:val="Hyperlink"/>
            <w:webHidden/>
          </w:rPr>
        </w:r>
        <w:r w:rsidR="0037744F" w:rsidRPr="00C32992">
          <w:rPr>
            <w:rStyle w:val="Hyperlink"/>
            <w:webHidden/>
          </w:rPr>
          <w:fldChar w:fldCharType="separate"/>
        </w:r>
        <w:r w:rsidR="00676D98">
          <w:rPr>
            <w:rStyle w:val="Hyperlink"/>
            <w:noProof/>
            <w:webHidden/>
          </w:rPr>
          <w:t>90</w:t>
        </w:r>
        <w:r w:rsidR="0037744F" w:rsidRPr="00C32992">
          <w:rPr>
            <w:rStyle w:val="Hyperlink"/>
            <w:webHidden/>
          </w:rPr>
          <w:fldChar w:fldCharType="end"/>
        </w:r>
      </w:hyperlink>
    </w:p>
    <w:p w:rsidR="0037744F" w:rsidRPr="00C32992" w:rsidRDefault="006953CC" w:rsidP="00C32992">
      <w:pPr>
        <w:pStyle w:val="TOC2"/>
        <w:tabs>
          <w:tab w:val="left" w:pos="880"/>
          <w:tab w:val="right" w:leader="dot" w:pos="8789"/>
        </w:tabs>
        <w:spacing w:line="276" w:lineRule="auto"/>
        <w:ind w:left="851" w:right="312" w:hanging="666"/>
        <w:rPr>
          <w:rStyle w:val="Hyperlink"/>
        </w:rPr>
      </w:pPr>
      <w:hyperlink w:anchor="_Toc396811048" w:history="1">
        <w:r w:rsidR="0037744F" w:rsidRPr="008D110B">
          <w:rPr>
            <w:rStyle w:val="Hyperlink"/>
            <w:noProof/>
          </w:rPr>
          <w:t>2.3.</w:t>
        </w:r>
        <w:r w:rsidR="00C32992">
          <w:rPr>
            <w:rStyle w:val="Hyperlink"/>
            <w:noProof/>
          </w:rPr>
          <w:tab/>
        </w:r>
        <w:r w:rsidR="0037744F" w:rsidRPr="008D110B">
          <w:rPr>
            <w:rStyle w:val="Hyperlink"/>
            <w:noProof/>
          </w:rPr>
          <w:t>Susijungimų ir įsigijimų sandorių charakteristikų tyrimai</w:t>
        </w:r>
        <w:r w:rsidR="0037744F" w:rsidRPr="00C32992">
          <w:rPr>
            <w:rStyle w:val="Hyperlink"/>
            <w:webHidden/>
          </w:rPr>
          <w:tab/>
        </w:r>
        <w:r w:rsidR="0037744F" w:rsidRPr="00C32992">
          <w:rPr>
            <w:rStyle w:val="Hyperlink"/>
            <w:webHidden/>
          </w:rPr>
          <w:fldChar w:fldCharType="begin"/>
        </w:r>
        <w:r w:rsidR="0037744F" w:rsidRPr="00C32992">
          <w:rPr>
            <w:rStyle w:val="Hyperlink"/>
            <w:webHidden/>
          </w:rPr>
          <w:instrText xml:space="preserve"> PAGEREF _Toc396811048 \h </w:instrText>
        </w:r>
        <w:r w:rsidR="0037744F" w:rsidRPr="00C32992">
          <w:rPr>
            <w:rStyle w:val="Hyperlink"/>
            <w:webHidden/>
          </w:rPr>
        </w:r>
        <w:r w:rsidR="0037744F" w:rsidRPr="00C32992">
          <w:rPr>
            <w:rStyle w:val="Hyperlink"/>
            <w:webHidden/>
          </w:rPr>
          <w:fldChar w:fldCharType="separate"/>
        </w:r>
        <w:r w:rsidR="00676D98">
          <w:rPr>
            <w:rStyle w:val="Hyperlink"/>
            <w:noProof/>
            <w:webHidden/>
          </w:rPr>
          <w:t>100</w:t>
        </w:r>
        <w:r w:rsidR="0037744F" w:rsidRPr="00C32992">
          <w:rPr>
            <w:rStyle w:val="Hyperlink"/>
            <w:webHidden/>
          </w:rPr>
          <w:fldChar w:fldCharType="end"/>
        </w:r>
      </w:hyperlink>
    </w:p>
    <w:p w:rsidR="0037744F" w:rsidRPr="00C32992" w:rsidRDefault="006953CC" w:rsidP="006234F2">
      <w:pPr>
        <w:pStyle w:val="TOC2"/>
        <w:tabs>
          <w:tab w:val="left" w:pos="880"/>
          <w:tab w:val="right" w:leader="dot" w:pos="8789"/>
        </w:tabs>
        <w:spacing w:after="120" w:line="276" w:lineRule="auto"/>
        <w:ind w:left="850" w:right="312" w:hanging="663"/>
        <w:rPr>
          <w:rStyle w:val="Hyperlink"/>
        </w:rPr>
      </w:pPr>
      <w:hyperlink w:anchor="_Toc396811049" w:history="1">
        <w:r w:rsidR="0037744F" w:rsidRPr="008D110B">
          <w:rPr>
            <w:rStyle w:val="Hyperlink"/>
            <w:noProof/>
          </w:rPr>
          <w:t>2.4.</w:t>
        </w:r>
        <w:r w:rsidR="0037744F" w:rsidRPr="00C32992">
          <w:rPr>
            <w:rStyle w:val="Hyperlink"/>
          </w:rPr>
          <w:tab/>
        </w:r>
        <w:r w:rsidR="0037744F" w:rsidRPr="008D110B">
          <w:rPr>
            <w:rStyle w:val="Hyperlink"/>
            <w:noProof/>
          </w:rPr>
          <w:t>Teorinis susijungimų ir įsigijimų rinkos naujosiose  Europos Sąjungos narėse vertinimo modelis</w:t>
        </w:r>
        <w:r w:rsidR="0037744F" w:rsidRPr="00C32992">
          <w:rPr>
            <w:rStyle w:val="Hyperlink"/>
            <w:webHidden/>
          </w:rPr>
          <w:tab/>
        </w:r>
        <w:r w:rsidR="0037744F" w:rsidRPr="00C32992">
          <w:rPr>
            <w:rStyle w:val="Hyperlink"/>
            <w:webHidden/>
          </w:rPr>
          <w:fldChar w:fldCharType="begin"/>
        </w:r>
        <w:r w:rsidR="0037744F" w:rsidRPr="00C32992">
          <w:rPr>
            <w:rStyle w:val="Hyperlink"/>
            <w:webHidden/>
          </w:rPr>
          <w:instrText xml:space="preserve"> PAGEREF _Toc396811049 \h </w:instrText>
        </w:r>
        <w:r w:rsidR="0037744F" w:rsidRPr="00C32992">
          <w:rPr>
            <w:rStyle w:val="Hyperlink"/>
            <w:webHidden/>
          </w:rPr>
        </w:r>
        <w:r w:rsidR="0037744F" w:rsidRPr="00C32992">
          <w:rPr>
            <w:rStyle w:val="Hyperlink"/>
            <w:webHidden/>
          </w:rPr>
          <w:fldChar w:fldCharType="separate"/>
        </w:r>
        <w:r w:rsidR="00676D98">
          <w:rPr>
            <w:rStyle w:val="Hyperlink"/>
            <w:noProof/>
            <w:webHidden/>
          </w:rPr>
          <w:t>104</w:t>
        </w:r>
        <w:r w:rsidR="0037744F" w:rsidRPr="00C32992">
          <w:rPr>
            <w:rStyle w:val="Hyperlink"/>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50" w:history="1">
        <w:r w:rsidR="006234F2">
          <w:rPr>
            <w:rStyle w:val="Hyperlink"/>
          </w:rPr>
          <w:t>3.</w:t>
        </w:r>
        <w:r w:rsidR="006234F2">
          <w:rPr>
            <w:rStyle w:val="Hyperlink"/>
          </w:rPr>
          <w:tab/>
        </w:r>
        <w:r w:rsidR="0037744F" w:rsidRPr="008D110B">
          <w:rPr>
            <w:rStyle w:val="Hyperlink"/>
          </w:rPr>
          <w:t>ĮMONIŲ SUSIJUNGIMŲ IR ĮSIGIJIMŲ RINKOS  NAUJOSIOSE EUROPOS SĄJUNGOS NARĖSE VERTINIMAS</w:t>
        </w:r>
        <w:r w:rsidR="0037744F">
          <w:rPr>
            <w:webHidden/>
          </w:rPr>
          <w:tab/>
        </w:r>
        <w:r w:rsidR="0037744F">
          <w:rPr>
            <w:webHidden/>
          </w:rPr>
          <w:fldChar w:fldCharType="begin"/>
        </w:r>
        <w:r w:rsidR="0037744F">
          <w:rPr>
            <w:webHidden/>
          </w:rPr>
          <w:instrText xml:space="preserve"> PAGEREF _Toc396811050 \h </w:instrText>
        </w:r>
        <w:r w:rsidR="0037744F">
          <w:rPr>
            <w:webHidden/>
          </w:rPr>
        </w:r>
        <w:r w:rsidR="0037744F">
          <w:rPr>
            <w:webHidden/>
          </w:rPr>
          <w:fldChar w:fldCharType="separate"/>
        </w:r>
        <w:r w:rsidR="00676D98">
          <w:rPr>
            <w:webHidden/>
          </w:rPr>
          <w:t>108</w:t>
        </w:r>
        <w:r w:rsidR="0037744F">
          <w:rPr>
            <w:webHidden/>
          </w:rPr>
          <w:fldChar w:fldCharType="end"/>
        </w:r>
      </w:hyperlink>
    </w:p>
    <w:p w:rsidR="0037744F" w:rsidRDefault="006953CC" w:rsidP="00C32992">
      <w:pPr>
        <w:pStyle w:val="TOC2"/>
        <w:tabs>
          <w:tab w:val="left" w:pos="880"/>
          <w:tab w:val="right" w:leader="dot" w:pos="8789"/>
        </w:tabs>
        <w:spacing w:line="276" w:lineRule="auto"/>
        <w:ind w:left="851" w:right="312" w:hanging="666"/>
        <w:rPr>
          <w:rFonts w:asciiTheme="minorHAnsi" w:eastAsiaTheme="minorEastAsia" w:hAnsiTheme="minorHAnsi" w:cstheme="minorBidi"/>
          <w:noProof/>
          <w:sz w:val="22"/>
          <w:szCs w:val="22"/>
          <w:lang w:val="lt-LT" w:eastAsia="lt-LT"/>
        </w:rPr>
      </w:pPr>
      <w:hyperlink w:anchor="_Toc396811051" w:history="1">
        <w:r w:rsidR="0037744F" w:rsidRPr="008D110B">
          <w:rPr>
            <w:rStyle w:val="Hyperlink"/>
            <w:noProof/>
          </w:rPr>
          <w:t>3.1.</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Tyrimo metodologija</w:t>
        </w:r>
        <w:r w:rsidR="0037744F">
          <w:rPr>
            <w:noProof/>
            <w:webHidden/>
          </w:rPr>
          <w:tab/>
        </w:r>
        <w:r w:rsidR="0037744F">
          <w:rPr>
            <w:noProof/>
            <w:webHidden/>
          </w:rPr>
          <w:fldChar w:fldCharType="begin"/>
        </w:r>
        <w:r w:rsidR="0037744F">
          <w:rPr>
            <w:noProof/>
            <w:webHidden/>
          </w:rPr>
          <w:instrText xml:space="preserve"> PAGEREF _Toc396811051 \h </w:instrText>
        </w:r>
        <w:r w:rsidR="0037744F">
          <w:rPr>
            <w:noProof/>
            <w:webHidden/>
          </w:rPr>
        </w:r>
        <w:r w:rsidR="0037744F">
          <w:rPr>
            <w:noProof/>
            <w:webHidden/>
          </w:rPr>
          <w:fldChar w:fldCharType="separate"/>
        </w:r>
        <w:r w:rsidR="00676D98">
          <w:rPr>
            <w:noProof/>
            <w:webHidden/>
          </w:rPr>
          <w:t>108</w:t>
        </w:r>
        <w:r w:rsidR="0037744F">
          <w:rPr>
            <w:noProof/>
            <w:webHidden/>
          </w:rPr>
          <w:fldChar w:fldCharType="end"/>
        </w:r>
      </w:hyperlink>
    </w:p>
    <w:p w:rsidR="0037744F" w:rsidRDefault="006953CC" w:rsidP="00C32992">
      <w:pPr>
        <w:pStyle w:val="TOC2"/>
        <w:tabs>
          <w:tab w:val="left" w:pos="880"/>
          <w:tab w:val="right" w:leader="dot" w:pos="8789"/>
        </w:tabs>
        <w:spacing w:line="276" w:lineRule="auto"/>
        <w:ind w:left="851" w:right="312" w:hanging="666"/>
        <w:rPr>
          <w:rFonts w:asciiTheme="minorHAnsi" w:eastAsiaTheme="minorEastAsia" w:hAnsiTheme="minorHAnsi" w:cstheme="minorBidi"/>
          <w:noProof/>
          <w:sz w:val="22"/>
          <w:szCs w:val="22"/>
          <w:lang w:val="lt-LT" w:eastAsia="lt-LT"/>
        </w:rPr>
      </w:pPr>
      <w:hyperlink w:anchor="_Toc396811052" w:history="1">
        <w:r w:rsidR="0037744F" w:rsidRPr="008D110B">
          <w:rPr>
            <w:rStyle w:val="Hyperlink"/>
            <w:noProof/>
          </w:rPr>
          <w:t>3.2.</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ES-10 indekso formavimas</w:t>
        </w:r>
        <w:r w:rsidR="0037744F">
          <w:rPr>
            <w:noProof/>
            <w:webHidden/>
          </w:rPr>
          <w:tab/>
        </w:r>
        <w:r w:rsidR="0037744F">
          <w:rPr>
            <w:noProof/>
            <w:webHidden/>
          </w:rPr>
          <w:fldChar w:fldCharType="begin"/>
        </w:r>
        <w:r w:rsidR="0037744F">
          <w:rPr>
            <w:noProof/>
            <w:webHidden/>
          </w:rPr>
          <w:instrText xml:space="preserve"> PAGEREF _Toc396811052 \h </w:instrText>
        </w:r>
        <w:r w:rsidR="0037744F">
          <w:rPr>
            <w:noProof/>
            <w:webHidden/>
          </w:rPr>
        </w:r>
        <w:r w:rsidR="0037744F">
          <w:rPr>
            <w:noProof/>
            <w:webHidden/>
          </w:rPr>
          <w:fldChar w:fldCharType="separate"/>
        </w:r>
        <w:r w:rsidR="00676D98">
          <w:rPr>
            <w:noProof/>
            <w:webHidden/>
          </w:rPr>
          <w:t>121</w:t>
        </w:r>
        <w:r w:rsidR="0037744F">
          <w:rPr>
            <w:noProof/>
            <w:webHidden/>
          </w:rPr>
          <w:fldChar w:fldCharType="end"/>
        </w:r>
      </w:hyperlink>
    </w:p>
    <w:p w:rsidR="0037744F" w:rsidRDefault="006953CC" w:rsidP="00C32992">
      <w:pPr>
        <w:pStyle w:val="TOC2"/>
        <w:tabs>
          <w:tab w:val="left" w:pos="880"/>
          <w:tab w:val="right" w:leader="dot" w:pos="8789"/>
        </w:tabs>
        <w:spacing w:line="276" w:lineRule="auto"/>
        <w:ind w:left="851" w:right="312" w:hanging="666"/>
        <w:rPr>
          <w:rFonts w:asciiTheme="minorHAnsi" w:eastAsiaTheme="minorEastAsia" w:hAnsiTheme="minorHAnsi" w:cstheme="minorBidi"/>
          <w:noProof/>
          <w:sz w:val="22"/>
          <w:szCs w:val="22"/>
          <w:lang w:val="lt-LT" w:eastAsia="lt-LT"/>
        </w:rPr>
      </w:pPr>
      <w:hyperlink w:anchor="_Toc396811053" w:history="1">
        <w:r w:rsidR="0037744F" w:rsidRPr="008D110B">
          <w:rPr>
            <w:rStyle w:val="Hyperlink"/>
            <w:noProof/>
          </w:rPr>
          <w:t>3.3.</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Trumpo laikotarpio įvykių tyrimas</w:t>
        </w:r>
        <w:r w:rsidR="0037744F">
          <w:rPr>
            <w:noProof/>
            <w:webHidden/>
          </w:rPr>
          <w:tab/>
        </w:r>
        <w:r w:rsidR="0037744F">
          <w:rPr>
            <w:noProof/>
            <w:webHidden/>
          </w:rPr>
          <w:fldChar w:fldCharType="begin"/>
        </w:r>
        <w:r w:rsidR="0037744F">
          <w:rPr>
            <w:noProof/>
            <w:webHidden/>
          </w:rPr>
          <w:instrText xml:space="preserve"> PAGEREF _Toc396811053 \h </w:instrText>
        </w:r>
        <w:r w:rsidR="0037744F">
          <w:rPr>
            <w:noProof/>
            <w:webHidden/>
          </w:rPr>
        </w:r>
        <w:r w:rsidR="0037744F">
          <w:rPr>
            <w:noProof/>
            <w:webHidden/>
          </w:rPr>
          <w:fldChar w:fldCharType="separate"/>
        </w:r>
        <w:r w:rsidR="00676D98">
          <w:rPr>
            <w:noProof/>
            <w:webHidden/>
          </w:rPr>
          <w:t>124</w:t>
        </w:r>
        <w:r w:rsidR="0037744F">
          <w:rPr>
            <w:noProof/>
            <w:webHidden/>
          </w:rPr>
          <w:fldChar w:fldCharType="end"/>
        </w:r>
      </w:hyperlink>
    </w:p>
    <w:p w:rsidR="0037744F" w:rsidRDefault="006953CC" w:rsidP="00C32992">
      <w:pPr>
        <w:pStyle w:val="TOC2"/>
        <w:tabs>
          <w:tab w:val="left" w:pos="880"/>
          <w:tab w:val="right" w:leader="dot" w:pos="8789"/>
        </w:tabs>
        <w:spacing w:line="276" w:lineRule="auto"/>
        <w:ind w:left="851" w:right="312" w:hanging="666"/>
        <w:rPr>
          <w:rFonts w:asciiTheme="minorHAnsi" w:eastAsiaTheme="minorEastAsia" w:hAnsiTheme="minorHAnsi" w:cstheme="minorBidi"/>
          <w:noProof/>
          <w:sz w:val="22"/>
          <w:szCs w:val="22"/>
          <w:lang w:val="lt-LT" w:eastAsia="lt-LT"/>
        </w:rPr>
      </w:pPr>
      <w:hyperlink w:anchor="_Toc396811054" w:history="1">
        <w:r w:rsidR="0037744F" w:rsidRPr="008D110B">
          <w:rPr>
            <w:rStyle w:val="Hyperlink"/>
            <w:noProof/>
          </w:rPr>
          <w:t>3.4.</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Ilgojo laikotarpio tyrimas: netipinės akcijų išlaikymo  grąžos analizė</w:t>
        </w:r>
        <w:r w:rsidR="0037744F">
          <w:rPr>
            <w:noProof/>
            <w:webHidden/>
          </w:rPr>
          <w:tab/>
        </w:r>
        <w:r w:rsidR="0037744F">
          <w:rPr>
            <w:noProof/>
            <w:webHidden/>
          </w:rPr>
          <w:fldChar w:fldCharType="begin"/>
        </w:r>
        <w:r w:rsidR="0037744F">
          <w:rPr>
            <w:noProof/>
            <w:webHidden/>
          </w:rPr>
          <w:instrText xml:space="preserve"> PAGEREF _Toc396811054 \h </w:instrText>
        </w:r>
        <w:r w:rsidR="0037744F">
          <w:rPr>
            <w:noProof/>
            <w:webHidden/>
          </w:rPr>
        </w:r>
        <w:r w:rsidR="0037744F">
          <w:rPr>
            <w:noProof/>
            <w:webHidden/>
          </w:rPr>
          <w:fldChar w:fldCharType="separate"/>
        </w:r>
        <w:r w:rsidR="00676D98">
          <w:rPr>
            <w:noProof/>
            <w:webHidden/>
          </w:rPr>
          <w:t>135</w:t>
        </w:r>
        <w:r w:rsidR="0037744F">
          <w:rPr>
            <w:noProof/>
            <w:webHidden/>
          </w:rPr>
          <w:fldChar w:fldCharType="end"/>
        </w:r>
      </w:hyperlink>
    </w:p>
    <w:p w:rsidR="0037744F" w:rsidRDefault="006953CC" w:rsidP="00C32992">
      <w:pPr>
        <w:pStyle w:val="TOC2"/>
        <w:tabs>
          <w:tab w:val="left" w:pos="880"/>
          <w:tab w:val="right" w:leader="dot" w:pos="8789"/>
        </w:tabs>
        <w:spacing w:line="276" w:lineRule="auto"/>
        <w:ind w:left="851" w:right="312" w:hanging="666"/>
        <w:rPr>
          <w:rFonts w:asciiTheme="minorHAnsi" w:eastAsiaTheme="minorEastAsia" w:hAnsiTheme="minorHAnsi" w:cstheme="minorBidi"/>
          <w:noProof/>
          <w:sz w:val="22"/>
          <w:szCs w:val="22"/>
          <w:lang w:val="lt-LT" w:eastAsia="lt-LT"/>
        </w:rPr>
      </w:pPr>
      <w:hyperlink w:anchor="_Toc396811055" w:history="1">
        <w:r w:rsidR="0037744F" w:rsidRPr="008D110B">
          <w:rPr>
            <w:rStyle w:val="Hyperlink"/>
            <w:noProof/>
          </w:rPr>
          <w:t>3.5.</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Finansini</w:t>
        </w:r>
        <w:r w:rsidR="0037744F" w:rsidRPr="008D110B">
          <w:rPr>
            <w:rStyle w:val="Hyperlink"/>
            <w:noProof/>
            <w:lang w:val="lt-LT"/>
          </w:rPr>
          <w:t>ų</w:t>
        </w:r>
        <w:r w:rsidR="0037744F" w:rsidRPr="008D110B">
          <w:rPr>
            <w:rStyle w:val="Hyperlink"/>
            <w:noProof/>
          </w:rPr>
          <w:t xml:space="preserve"> rodiklių lyginamoji analizė</w:t>
        </w:r>
        <w:r w:rsidR="0037744F">
          <w:rPr>
            <w:noProof/>
            <w:webHidden/>
          </w:rPr>
          <w:tab/>
        </w:r>
        <w:r w:rsidR="0037744F">
          <w:rPr>
            <w:noProof/>
            <w:webHidden/>
          </w:rPr>
          <w:fldChar w:fldCharType="begin"/>
        </w:r>
        <w:r w:rsidR="0037744F">
          <w:rPr>
            <w:noProof/>
            <w:webHidden/>
          </w:rPr>
          <w:instrText xml:space="preserve"> PAGEREF _Toc396811055 \h </w:instrText>
        </w:r>
        <w:r w:rsidR="0037744F">
          <w:rPr>
            <w:noProof/>
            <w:webHidden/>
          </w:rPr>
        </w:r>
        <w:r w:rsidR="0037744F">
          <w:rPr>
            <w:noProof/>
            <w:webHidden/>
          </w:rPr>
          <w:fldChar w:fldCharType="separate"/>
        </w:r>
        <w:r w:rsidR="00676D98">
          <w:rPr>
            <w:noProof/>
            <w:webHidden/>
          </w:rPr>
          <w:t>139</w:t>
        </w:r>
        <w:r w:rsidR="0037744F">
          <w:rPr>
            <w:noProof/>
            <w:webHidden/>
          </w:rPr>
          <w:fldChar w:fldCharType="end"/>
        </w:r>
      </w:hyperlink>
    </w:p>
    <w:p w:rsidR="0037744F" w:rsidRDefault="006953CC" w:rsidP="00C32992">
      <w:pPr>
        <w:pStyle w:val="TOC2"/>
        <w:tabs>
          <w:tab w:val="left" w:pos="880"/>
          <w:tab w:val="right" w:leader="dot" w:pos="8789"/>
        </w:tabs>
        <w:spacing w:line="276" w:lineRule="auto"/>
        <w:ind w:left="851" w:right="312" w:hanging="666"/>
        <w:rPr>
          <w:rFonts w:asciiTheme="minorHAnsi" w:eastAsiaTheme="minorEastAsia" w:hAnsiTheme="minorHAnsi" w:cstheme="minorBidi"/>
          <w:noProof/>
          <w:sz w:val="22"/>
          <w:szCs w:val="22"/>
          <w:lang w:val="lt-LT" w:eastAsia="lt-LT"/>
        </w:rPr>
      </w:pPr>
      <w:hyperlink w:anchor="_Toc396811056" w:history="1">
        <w:r w:rsidR="0037744F" w:rsidRPr="008D110B">
          <w:rPr>
            <w:rStyle w:val="Hyperlink"/>
            <w:noProof/>
          </w:rPr>
          <w:t>3.6.</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Powell ir Stark poky</w:t>
        </w:r>
        <w:r w:rsidR="0037744F" w:rsidRPr="008D110B">
          <w:rPr>
            <w:rStyle w:val="Hyperlink"/>
            <w:noProof/>
            <w:lang w:val="lt-LT"/>
          </w:rPr>
          <w:t>čių modelis</w:t>
        </w:r>
        <w:r w:rsidR="0037744F">
          <w:rPr>
            <w:noProof/>
            <w:webHidden/>
          </w:rPr>
          <w:tab/>
        </w:r>
        <w:r w:rsidR="0037744F">
          <w:rPr>
            <w:noProof/>
            <w:webHidden/>
          </w:rPr>
          <w:fldChar w:fldCharType="begin"/>
        </w:r>
        <w:r w:rsidR="0037744F">
          <w:rPr>
            <w:noProof/>
            <w:webHidden/>
          </w:rPr>
          <w:instrText xml:space="preserve"> PAGEREF _Toc396811056 \h </w:instrText>
        </w:r>
        <w:r w:rsidR="0037744F">
          <w:rPr>
            <w:noProof/>
            <w:webHidden/>
          </w:rPr>
        </w:r>
        <w:r w:rsidR="0037744F">
          <w:rPr>
            <w:noProof/>
            <w:webHidden/>
          </w:rPr>
          <w:fldChar w:fldCharType="separate"/>
        </w:r>
        <w:r w:rsidR="00676D98">
          <w:rPr>
            <w:noProof/>
            <w:webHidden/>
          </w:rPr>
          <w:t>145</w:t>
        </w:r>
        <w:r w:rsidR="0037744F">
          <w:rPr>
            <w:noProof/>
            <w:webHidden/>
          </w:rPr>
          <w:fldChar w:fldCharType="end"/>
        </w:r>
      </w:hyperlink>
    </w:p>
    <w:p w:rsidR="0037744F" w:rsidRDefault="006953CC" w:rsidP="00C32992">
      <w:pPr>
        <w:pStyle w:val="TOC2"/>
        <w:tabs>
          <w:tab w:val="left" w:pos="880"/>
          <w:tab w:val="right" w:leader="dot" w:pos="8789"/>
        </w:tabs>
        <w:spacing w:line="276" w:lineRule="auto"/>
        <w:ind w:left="851" w:right="312" w:hanging="666"/>
        <w:rPr>
          <w:rFonts w:asciiTheme="minorHAnsi" w:eastAsiaTheme="minorEastAsia" w:hAnsiTheme="minorHAnsi" w:cstheme="minorBidi"/>
          <w:noProof/>
          <w:sz w:val="22"/>
          <w:szCs w:val="22"/>
          <w:lang w:val="lt-LT" w:eastAsia="lt-LT"/>
        </w:rPr>
      </w:pPr>
      <w:hyperlink w:anchor="_Toc396811057" w:history="1">
        <w:r w:rsidR="0037744F" w:rsidRPr="008D110B">
          <w:rPr>
            <w:rStyle w:val="Hyperlink"/>
            <w:noProof/>
          </w:rPr>
          <w:t>3.7.</w:t>
        </w:r>
        <w:r w:rsidR="0037744F">
          <w:rPr>
            <w:rFonts w:asciiTheme="minorHAnsi" w:eastAsiaTheme="minorEastAsia" w:hAnsiTheme="minorHAnsi" w:cstheme="minorBidi"/>
            <w:noProof/>
            <w:sz w:val="22"/>
            <w:szCs w:val="22"/>
            <w:lang w:val="lt-LT" w:eastAsia="lt-LT"/>
          </w:rPr>
          <w:tab/>
        </w:r>
        <w:r w:rsidR="0037744F" w:rsidRPr="008D110B">
          <w:rPr>
            <w:rStyle w:val="Hyperlink"/>
            <w:noProof/>
          </w:rPr>
          <w:t>Sandorių charakteristikų analizė</w:t>
        </w:r>
        <w:r w:rsidR="0037744F">
          <w:rPr>
            <w:noProof/>
            <w:webHidden/>
          </w:rPr>
          <w:tab/>
        </w:r>
        <w:r w:rsidR="0037744F">
          <w:rPr>
            <w:noProof/>
            <w:webHidden/>
          </w:rPr>
          <w:fldChar w:fldCharType="begin"/>
        </w:r>
        <w:r w:rsidR="0037744F">
          <w:rPr>
            <w:noProof/>
            <w:webHidden/>
          </w:rPr>
          <w:instrText xml:space="preserve"> PAGEREF _Toc396811057 \h </w:instrText>
        </w:r>
        <w:r w:rsidR="0037744F">
          <w:rPr>
            <w:noProof/>
            <w:webHidden/>
          </w:rPr>
        </w:r>
        <w:r w:rsidR="0037744F">
          <w:rPr>
            <w:noProof/>
            <w:webHidden/>
          </w:rPr>
          <w:fldChar w:fldCharType="separate"/>
        </w:r>
        <w:r w:rsidR="00676D98">
          <w:rPr>
            <w:noProof/>
            <w:webHidden/>
          </w:rPr>
          <w:t>149</w:t>
        </w:r>
        <w:r w:rsidR="0037744F">
          <w:rPr>
            <w:noProof/>
            <w:webHidden/>
          </w:rPr>
          <w:fldChar w:fldCharType="end"/>
        </w:r>
      </w:hyperlink>
    </w:p>
    <w:p w:rsidR="0037744F" w:rsidRDefault="006953CC" w:rsidP="006234F2">
      <w:pPr>
        <w:pStyle w:val="TOC2"/>
        <w:tabs>
          <w:tab w:val="left" w:pos="880"/>
          <w:tab w:val="right" w:leader="dot" w:pos="8789"/>
        </w:tabs>
        <w:spacing w:after="120" w:line="276" w:lineRule="auto"/>
        <w:ind w:left="850" w:right="312" w:hanging="663"/>
        <w:rPr>
          <w:rFonts w:asciiTheme="minorHAnsi" w:eastAsiaTheme="minorEastAsia" w:hAnsiTheme="minorHAnsi" w:cstheme="minorBidi"/>
          <w:noProof/>
          <w:sz w:val="22"/>
          <w:szCs w:val="22"/>
          <w:lang w:val="lt-LT" w:eastAsia="lt-LT"/>
        </w:rPr>
      </w:pPr>
      <w:hyperlink w:anchor="_Toc396811058" w:history="1">
        <w:r w:rsidR="0037744F" w:rsidRPr="008D110B">
          <w:rPr>
            <w:rStyle w:val="Hyperlink"/>
            <w:noProof/>
            <w:lang w:val="lt-LT"/>
          </w:rPr>
          <w:t>3.8.</w:t>
        </w:r>
        <w:r w:rsidR="0037744F">
          <w:rPr>
            <w:rFonts w:asciiTheme="minorHAnsi" w:eastAsiaTheme="minorEastAsia" w:hAnsiTheme="minorHAnsi" w:cstheme="minorBidi"/>
            <w:noProof/>
            <w:sz w:val="22"/>
            <w:szCs w:val="22"/>
            <w:lang w:val="lt-LT" w:eastAsia="lt-LT"/>
          </w:rPr>
          <w:tab/>
        </w:r>
        <w:r w:rsidR="0037744F" w:rsidRPr="008D110B">
          <w:rPr>
            <w:rStyle w:val="Hyperlink"/>
            <w:noProof/>
            <w:lang w:val="lt-LT"/>
          </w:rPr>
          <w:t xml:space="preserve">Empirinis </w:t>
        </w:r>
        <w:r w:rsidR="0037744F" w:rsidRPr="008D110B">
          <w:rPr>
            <w:rStyle w:val="Hyperlink"/>
            <w:noProof/>
          </w:rPr>
          <w:t>susijungimų ir įsigijimų sandorių rinkos  naujosiose Europos Sąjungos narėse vertinimo modelis</w:t>
        </w:r>
        <w:r w:rsidR="0037744F">
          <w:rPr>
            <w:noProof/>
            <w:webHidden/>
          </w:rPr>
          <w:tab/>
        </w:r>
        <w:r w:rsidR="0037744F">
          <w:rPr>
            <w:noProof/>
            <w:webHidden/>
          </w:rPr>
          <w:fldChar w:fldCharType="begin"/>
        </w:r>
        <w:r w:rsidR="0037744F">
          <w:rPr>
            <w:noProof/>
            <w:webHidden/>
          </w:rPr>
          <w:instrText xml:space="preserve"> PAGEREF _Toc396811058 \h </w:instrText>
        </w:r>
        <w:r w:rsidR="0037744F">
          <w:rPr>
            <w:noProof/>
            <w:webHidden/>
          </w:rPr>
        </w:r>
        <w:r w:rsidR="0037744F">
          <w:rPr>
            <w:noProof/>
            <w:webHidden/>
          </w:rPr>
          <w:fldChar w:fldCharType="separate"/>
        </w:r>
        <w:r w:rsidR="00676D98">
          <w:rPr>
            <w:noProof/>
            <w:webHidden/>
          </w:rPr>
          <w:t>168</w:t>
        </w:r>
        <w:r w:rsidR="0037744F">
          <w:rPr>
            <w:noProof/>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59" w:history="1">
        <w:r w:rsidR="0037744F" w:rsidRPr="008D110B">
          <w:rPr>
            <w:rStyle w:val="Hyperlink"/>
          </w:rPr>
          <w:t>IŠVADOS IR PASIŪLYMAI</w:t>
        </w:r>
        <w:r w:rsidR="0037744F">
          <w:rPr>
            <w:webHidden/>
          </w:rPr>
          <w:tab/>
        </w:r>
        <w:r w:rsidR="0037744F">
          <w:rPr>
            <w:webHidden/>
          </w:rPr>
          <w:fldChar w:fldCharType="begin"/>
        </w:r>
        <w:r w:rsidR="0037744F">
          <w:rPr>
            <w:webHidden/>
          </w:rPr>
          <w:instrText xml:space="preserve"> PAGEREF _Toc396811059 \h </w:instrText>
        </w:r>
        <w:r w:rsidR="0037744F">
          <w:rPr>
            <w:webHidden/>
          </w:rPr>
        </w:r>
        <w:r w:rsidR="0037744F">
          <w:rPr>
            <w:webHidden/>
          </w:rPr>
          <w:fldChar w:fldCharType="separate"/>
        </w:r>
        <w:r w:rsidR="00676D98">
          <w:rPr>
            <w:webHidden/>
          </w:rPr>
          <w:t>173</w:t>
        </w:r>
        <w:r w:rsidR="0037744F">
          <w:rPr>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60" w:history="1">
        <w:r w:rsidR="0037744F" w:rsidRPr="008D110B">
          <w:rPr>
            <w:rStyle w:val="Hyperlink"/>
          </w:rPr>
          <w:t>Literatūra ir šaltiniai</w:t>
        </w:r>
        <w:r w:rsidR="0037744F">
          <w:rPr>
            <w:webHidden/>
          </w:rPr>
          <w:tab/>
        </w:r>
        <w:r w:rsidR="0037744F">
          <w:rPr>
            <w:webHidden/>
          </w:rPr>
          <w:fldChar w:fldCharType="begin"/>
        </w:r>
        <w:r w:rsidR="0037744F">
          <w:rPr>
            <w:webHidden/>
          </w:rPr>
          <w:instrText xml:space="preserve"> PAGEREF _Toc396811060 \h </w:instrText>
        </w:r>
        <w:r w:rsidR="0037744F">
          <w:rPr>
            <w:webHidden/>
          </w:rPr>
        </w:r>
        <w:r w:rsidR="0037744F">
          <w:rPr>
            <w:webHidden/>
          </w:rPr>
          <w:fldChar w:fldCharType="separate"/>
        </w:r>
        <w:r w:rsidR="00676D98">
          <w:rPr>
            <w:webHidden/>
          </w:rPr>
          <w:t>181</w:t>
        </w:r>
        <w:r w:rsidR="0037744F">
          <w:rPr>
            <w:webHidden/>
          </w:rPr>
          <w:fldChar w:fldCharType="end"/>
        </w:r>
      </w:hyperlink>
    </w:p>
    <w:p w:rsidR="0037744F" w:rsidRDefault="006953CC" w:rsidP="006234F2">
      <w:pPr>
        <w:pStyle w:val="TOC1"/>
        <w:rPr>
          <w:rFonts w:asciiTheme="minorHAnsi" w:eastAsiaTheme="minorEastAsia" w:hAnsiTheme="minorHAnsi" w:cstheme="minorBidi"/>
          <w:sz w:val="22"/>
          <w:szCs w:val="22"/>
          <w:lang w:eastAsia="lt-LT"/>
        </w:rPr>
      </w:pPr>
      <w:hyperlink w:anchor="_Toc396811061" w:history="1">
        <w:r w:rsidR="0037744F" w:rsidRPr="008D110B">
          <w:rPr>
            <w:rStyle w:val="Hyperlink"/>
          </w:rPr>
          <w:t>PRIEDAI</w:t>
        </w:r>
        <w:r w:rsidR="0037744F">
          <w:rPr>
            <w:webHidden/>
          </w:rPr>
          <w:tab/>
        </w:r>
        <w:r w:rsidR="0037744F">
          <w:rPr>
            <w:webHidden/>
          </w:rPr>
          <w:fldChar w:fldCharType="begin"/>
        </w:r>
        <w:r w:rsidR="0037744F">
          <w:rPr>
            <w:webHidden/>
          </w:rPr>
          <w:instrText xml:space="preserve"> PAGEREF _Toc396811061 \h </w:instrText>
        </w:r>
        <w:r w:rsidR="0037744F">
          <w:rPr>
            <w:webHidden/>
          </w:rPr>
        </w:r>
        <w:r w:rsidR="0037744F">
          <w:rPr>
            <w:webHidden/>
          </w:rPr>
          <w:fldChar w:fldCharType="separate"/>
        </w:r>
        <w:r w:rsidR="00676D98">
          <w:rPr>
            <w:webHidden/>
          </w:rPr>
          <w:t>195</w:t>
        </w:r>
        <w:r w:rsidR="0037744F">
          <w:rPr>
            <w:webHidden/>
          </w:rPr>
          <w:fldChar w:fldCharType="end"/>
        </w:r>
      </w:hyperlink>
    </w:p>
    <w:p w:rsidR="00B72759" w:rsidRPr="001B7185" w:rsidRDefault="007B5444" w:rsidP="006234F2">
      <w:pPr>
        <w:tabs>
          <w:tab w:val="right" w:leader="dot" w:pos="8789"/>
          <w:tab w:val="center" w:pos="9072"/>
        </w:tabs>
        <w:spacing w:line="276" w:lineRule="auto"/>
        <w:ind w:left="709" w:right="312" w:hanging="709"/>
        <w:jc w:val="left"/>
        <w:rPr>
          <w:caps/>
          <w:szCs w:val="26"/>
          <w:lang w:val="lt-LT"/>
        </w:rPr>
      </w:pPr>
      <w:r w:rsidRPr="003E1881">
        <w:rPr>
          <w:sz w:val="22"/>
          <w:szCs w:val="22"/>
          <w:lang w:val="lt-LT"/>
        </w:rPr>
        <w:fldChar w:fldCharType="end"/>
      </w:r>
      <w:r w:rsidR="001E587B" w:rsidRPr="001B7185">
        <w:rPr>
          <w:lang w:val="lt-LT"/>
        </w:rPr>
        <w:br w:type="page"/>
      </w:r>
      <w:bookmarkStart w:id="0" w:name="_Toc372538763"/>
      <w:bookmarkStart w:id="1" w:name="_Toc372540077"/>
      <w:bookmarkStart w:id="2" w:name="_Toc396811034"/>
      <w:r w:rsidR="00B72759" w:rsidRPr="001B7185">
        <w:rPr>
          <w:caps/>
          <w:szCs w:val="26"/>
          <w:lang w:val="lt-LT"/>
        </w:rPr>
        <w:lastRenderedPageBreak/>
        <w:t>lentelių sąrašas</w:t>
      </w:r>
      <w:bookmarkEnd w:id="0"/>
      <w:bookmarkEnd w:id="1"/>
      <w:bookmarkEnd w:id="2"/>
      <w:r w:rsidR="00C72BBF" w:rsidRPr="001B7185">
        <w:rPr>
          <w:caps/>
          <w:szCs w:val="26"/>
          <w:lang w:val="lt-LT"/>
        </w:rPr>
        <w:t xml:space="preserve"> </w:t>
      </w:r>
    </w:p>
    <w:p w:rsidR="009336D1" w:rsidRDefault="009336D1" w:rsidP="002D4CA4">
      <w:pPr>
        <w:rPr>
          <w:sz w:val="24"/>
        </w:rPr>
      </w:pP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7371"/>
      </w:tblGrid>
      <w:tr w:rsidR="009336D1" w:rsidRPr="00ED05F8" w:rsidTr="00ED05F8">
        <w:tc>
          <w:tcPr>
            <w:tcW w:w="1526" w:type="dxa"/>
          </w:tcPr>
          <w:p w:rsidR="009336D1" w:rsidRPr="00ED05F8" w:rsidRDefault="009336D1" w:rsidP="00ED05F8">
            <w:pPr>
              <w:spacing w:after="120" w:line="240" w:lineRule="auto"/>
              <w:rPr>
                <w:rFonts w:ascii="Times New Roman" w:hAnsi="Times New Roman"/>
                <w:szCs w:val="26"/>
                <w:lang w:val="lt-LT"/>
              </w:rPr>
            </w:pPr>
            <w:r w:rsidRPr="00ED05F8">
              <w:rPr>
                <w:rFonts w:ascii="Times New Roman" w:hAnsi="Times New Roman"/>
                <w:szCs w:val="26"/>
              </w:rPr>
              <w:t>1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Pagrindinės įmonių susijungimų ir įsigijimų rinkos</w:t>
            </w:r>
            <w:r w:rsidRPr="00ED05F8">
              <w:rPr>
                <w:rFonts w:ascii="Times New Roman" w:hAnsi="Times New Roman"/>
                <w:szCs w:val="26"/>
              </w:rPr>
              <w:br/>
              <w:t>bangų charakteristikos</w:t>
            </w:r>
          </w:p>
        </w:tc>
      </w:tr>
      <w:tr w:rsidR="009336D1" w:rsidRPr="00ED05F8" w:rsidTr="00ED05F8">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Lietuvos</w:t>
            </w:r>
            <w:r w:rsidRPr="00ED05F8">
              <w:rPr>
                <w:rFonts w:ascii="Times New Roman" w:hAnsi="Times New Roman"/>
                <w:szCs w:val="26"/>
                <w:lang w:val="lt-LT"/>
              </w:rPr>
              <w:t xml:space="preserve"> mokslininkų </w:t>
            </w:r>
            <w:r w:rsidRPr="00C41BFF">
              <w:rPr>
                <w:rFonts w:ascii="Times New Roman" w:hAnsi="Times New Roman"/>
                <w:szCs w:val="26"/>
                <w:lang w:val="lt-LT"/>
              </w:rPr>
              <w:t>tyrimai</w:t>
            </w:r>
            <w:r w:rsidRPr="00C41BFF">
              <w:rPr>
                <w:rFonts w:ascii="Times New Roman" w:hAnsi="Times New Roman"/>
                <w:szCs w:val="26"/>
              </w:rPr>
              <w:t xml:space="preserve"> </w:t>
            </w:r>
            <w:r w:rsidRPr="00ED05F8">
              <w:rPr>
                <w:rFonts w:ascii="Times New Roman" w:hAnsi="Times New Roman"/>
                <w:szCs w:val="26"/>
              </w:rPr>
              <w:t xml:space="preserve">įmonių susijungimų ir įsigijimų </w:t>
            </w:r>
            <w:r w:rsidRPr="00C41BFF">
              <w:rPr>
                <w:rFonts w:ascii="Times New Roman" w:hAnsi="Times New Roman"/>
                <w:szCs w:val="26"/>
              </w:rPr>
              <w:t>srityje</w:t>
            </w:r>
            <w:r w:rsidRPr="00ED05F8">
              <w:rPr>
                <w:rFonts w:ascii="Times New Roman" w:hAnsi="Times New Roman"/>
                <w:szCs w:val="26"/>
              </w:rPr>
              <w:t xml:space="preserve"> </w:t>
            </w:r>
          </w:p>
        </w:tc>
      </w:tr>
      <w:tr w:rsidR="009336D1" w:rsidRPr="00ED05F8" w:rsidTr="00ED05F8">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 xml:space="preserve">Tyrimo strategijų, taikomų </w:t>
            </w:r>
            <w:r w:rsidRPr="00C41BFF">
              <w:rPr>
                <w:rFonts w:ascii="Times New Roman" w:hAnsi="Times New Roman"/>
                <w:szCs w:val="26"/>
              </w:rPr>
              <w:t>nustatyti</w:t>
            </w:r>
            <w:r w:rsidRPr="00ED05F8">
              <w:rPr>
                <w:rFonts w:ascii="Times New Roman" w:hAnsi="Times New Roman"/>
                <w:szCs w:val="26"/>
              </w:rPr>
              <w:t xml:space="preserve"> susijungimų ir įsigijimų sandorių kuriamai vertei, palyginimas</w:t>
            </w:r>
          </w:p>
        </w:tc>
      </w:tr>
      <w:tr w:rsidR="009336D1" w:rsidRPr="00ED05F8" w:rsidTr="00ED05F8">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4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lang w:val="lt-LT"/>
              </w:rPr>
              <w:t>Į</w:t>
            </w:r>
            <w:r w:rsidRPr="00ED05F8">
              <w:rPr>
                <w:rFonts w:ascii="Times New Roman" w:hAnsi="Times New Roman"/>
                <w:szCs w:val="26"/>
              </w:rPr>
              <w:t xml:space="preserve">vykių tyrimo metodo </w:t>
            </w:r>
            <w:r w:rsidRPr="00C41BFF">
              <w:rPr>
                <w:rFonts w:ascii="Times New Roman" w:hAnsi="Times New Roman"/>
                <w:szCs w:val="26"/>
              </w:rPr>
              <w:t xml:space="preserve">taikymo </w:t>
            </w:r>
            <w:r w:rsidRPr="00ED05F8">
              <w:rPr>
                <w:rFonts w:ascii="Times New Roman" w:hAnsi="Times New Roman"/>
                <w:szCs w:val="26"/>
              </w:rPr>
              <w:t>veiksmų seka</w:t>
            </w:r>
          </w:p>
        </w:tc>
      </w:tr>
      <w:tr w:rsidR="009336D1" w:rsidRPr="00ED05F8" w:rsidTr="00ED05F8">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5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Pagrindiniai statistiniai testai naudojami hipotezių apie netipinę grąžą testavimui</w:t>
            </w:r>
          </w:p>
        </w:tc>
      </w:tr>
      <w:tr w:rsidR="009336D1" w:rsidRPr="00ED05F8" w:rsidTr="00ED05F8">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6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lang w:val="lt-LT"/>
              </w:rPr>
              <w:t>Į</w:t>
            </w:r>
            <w:r w:rsidRPr="00ED05F8">
              <w:rPr>
                <w:rFonts w:ascii="Times New Roman" w:hAnsi="Times New Roman"/>
                <w:szCs w:val="26"/>
                <w:lang w:eastAsia="lt-LT"/>
              </w:rPr>
              <w:t>monių susijungimų bei įsigijimų sandorių bangų palyginimas remiantis įvykių tyrimo metodu atliktų studijų rezultatais</w:t>
            </w:r>
          </w:p>
        </w:tc>
      </w:tr>
      <w:tr w:rsidR="009336D1" w:rsidRPr="00ED05F8" w:rsidTr="00ED05F8">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7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Rodikliai, naudojami įmonių netipiniams veiklos rezultatų pokyčiams įvertinti</w:t>
            </w:r>
          </w:p>
        </w:tc>
      </w:tr>
      <w:tr w:rsidR="009336D1" w:rsidRPr="00ED05F8" w:rsidTr="00ED05F8">
        <w:trPr>
          <w:trHeight w:val="10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8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lang w:val="lt-LT"/>
              </w:rPr>
              <w:t>Į</w:t>
            </w:r>
            <w:r w:rsidRPr="00ED05F8">
              <w:rPr>
                <w:rFonts w:ascii="Times New Roman" w:hAnsi="Times New Roman"/>
                <w:szCs w:val="26"/>
              </w:rPr>
              <w:t>monių susijungimų ir įsigijimų sandorių įtakos bendrovių finansiniams rodikliams analizė</w:t>
            </w:r>
          </w:p>
        </w:tc>
      </w:tr>
      <w:tr w:rsidR="009336D1" w:rsidRPr="00ED05F8" w:rsidTr="00ED05F8">
        <w:trPr>
          <w:trHeight w:val="15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9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Plačiausiai analizuojamos įmonių susijungimų</w:t>
            </w:r>
            <w:r w:rsidR="004978F5">
              <w:rPr>
                <w:rFonts w:ascii="Times New Roman" w:hAnsi="Times New Roman"/>
                <w:szCs w:val="26"/>
              </w:rPr>
              <w:t xml:space="preserve"> </w:t>
            </w:r>
            <w:r w:rsidRPr="00ED05F8">
              <w:rPr>
                <w:rFonts w:ascii="Times New Roman" w:hAnsi="Times New Roman"/>
                <w:szCs w:val="26"/>
              </w:rPr>
              <w:t>ir įsigijimų sandorių charakteristikos</w:t>
            </w:r>
          </w:p>
        </w:tc>
      </w:tr>
      <w:tr w:rsidR="009336D1" w:rsidRPr="00ED05F8" w:rsidTr="00ED05F8">
        <w:trPr>
          <w:trHeight w:val="102"/>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10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Tyrimo imtis</w:t>
            </w:r>
          </w:p>
        </w:tc>
      </w:tr>
      <w:tr w:rsidR="009336D1" w:rsidRPr="00ED05F8" w:rsidTr="00ED05F8">
        <w:trPr>
          <w:trHeight w:val="134"/>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11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Tyrimo imties pasiskirstymas pagal valstybes</w:t>
            </w:r>
          </w:p>
        </w:tc>
      </w:tr>
      <w:tr w:rsidR="009336D1" w:rsidRPr="00ED05F8" w:rsidTr="00ED05F8">
        <w:trPr>
          <w:trHeight w:val="167"/>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12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Trumpo laikotarpio įvykių tyrimui taikyti langai</w:t>
            </w:r>
          </w:p>
        </w:tc>
      </w:tr>
      <w:tr w:rsidR="009336D1" w:rsidRPr="00ED05F8" w:rsidTr="00ED05F8">
        <w:trPr>
          <w:trHeight w:val="15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13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Grąžos laikotarpiai taikant</w:t>
            </w:r>
            <w:r w:rsidR="004978F5">
              <w:rPr>
                <w:rFonts w:ascii="Times New Roman" w:hAnsi="Times New Roman"/>
                <w:szCs w:val="26"/>
              </w:rPr>
              <w:t xml:space="preserve"> </w:t>
            </w:r>
            <w:r w:rsidRPr="00ED05F8">
              <w:rPr>
                <w:rFonts w:ascii="Times New Roman" w:hAnsi="Times New Roman"/>
                <w:szCs w:val="26"/>
              </w:rPr>
              <w:t>netipinės akcijų išlaikymo grąžos metodą</w:t>
            </w:r>
          </w:p>
        </w:tc>
      </w:tr>
      <w:tr w:rsidR="009336D1" w:rsidRPr="00ED05F8" w:rsidTr="00ED05F8">
        <w:trPr>
          <w:trHeight w:val="134"/>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14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Kriterijai atrinkti palyginamosios bazės įmones finansinių rodiklių palyginamosios analizės metodo skaičiavimams</w:t>
            </w:r>
          </w:p>
        </w:tc>
      </w:tr>
      <w:tr w:rsidR="009336D1" w:rsidRPr="00ED05F8" w:rsidTr="00ED05F8">
        <w:trPr>
          <w:trHeight w:val="118"/>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15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Pagrindiniai tyrime panaudotos informacijos šaltiniai</w:t>
            </w:r>
          </w:p>
        </w:tc>
      </w:tr>
      <w:tr w:rsidR="009336D1" w:rsidRPr="00ED05F8" w:rsidTr="00ED05F8">
        <w:trPr>
          <w:trHeight w:val="102"/>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16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ES-10 indeksą sudarančių indeksų sąrašas bei jų svoriai bendrame indekse nurodytomis datomis</w:t>
            </w:r>
          </w:p>
        </w:tc>
      </w:tr>
      <w:tr w:rsidR="009336D1" w:rsidRPr="00ED05F8" w:rsidTr="00ED05F8">
        <w:trPr>
          <w:trHeight w:val="10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17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 xml:space="preserve">CAAR rodikliai remiantis </w:t>
            </w:r>
            <w:r w:rsidRPr="00ED05F8">
              <w:rPr>
                <w:rFonts w:ascii="Times New Roman" w:hAnsi="Times New Roman"/>
                <w:szCs w:val="26"/>
                <w:lang w:eastAsia="lt-LT"/>
              </w:rPr>
              <w:t>pastovaus vidurkio</w:t>
            </w:r>
            <w:r w:rsidR="004978F5">
              <w:rPr>
                <w:rFonts w:ascii="Times New Roman" w:hAnsi="Times New Roman"/>
                <w:szCs w:val="26"/>
                <w:lang w:eastAsia="lt-LT"/>
              </w:rPr>
              <w:t xml:space="preserve"> </w:t>
            </w:r>
            <w:r w:rsidRPr="00ED05F8">
              <w:rPr>
                <w:rFonts w:ascii="Times New Roman" w:hAnsi="Times New Roman"/>
                <w:szCs w:val="26"/>
                <w:lang w:eastAsia="lt-LT"/>
              </w:rPr>
              <w:t>tikėtinos grąžos modeliu</w:t>
            </w:r>
          </w:p>
        </w:tc>
      </w:tr>
      <w:tr w:rsidR="009336D1" w:rsidRPr="00ED05F8" w:rsidTr="00ED05F8">
        <w:trPr>
          <w:trHeight w:val="15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18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CAAR rodikliai apskaičiuoti baziniu indeksulaikant ES-10 indeksą</w:t>
            </w:r>
          </w:p>
        </w:tc>
      </w:tr>
      <w:tr w:rsidR="009336D1" w:rsidRPr="00ED05F8" w:rsidTr="00ED05F8">
        <w:trPr>
          <w:trHeight w:val="167"/>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19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CAAR rodikliai apskaičiuoti baziniu indeksu laikant MSELEXRN indeksą</w:t>
            </w:r>
          </w:p>
        </w:tc>
      </w:tr>
      <w:tr w:rsidR="009336D1" w:rsidRPr="00ED05F8" w:rsidTr="00ED05F8">
        <w:trPr>
          <w:trHeight w:val="134"/>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20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CAAR rodikliai apskaičiuoti taikant palyginamųjų indeksų metodą</w:t>
            </w:r>
          </w:p>
        </w:tc>
      </w:tr>
      <w:tr w:rsidR="009336D1" w:rsidRPr="00ED05F8" w:rsidTr="00ED05F8">
        <w:trPr>
          <w:trHeight w:val="134"/>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lastRenderedPageBreak/>
              <w:t>21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Koreliacijos ir determinacijos koeficientai parodantys ryšį tarp atitinkamų indeksų ir imtį sudarančių įmonių</w:t>
            </w:r>
          </w:p>
        </w:tc>
      </w:tr>
      <w:tr w:rsidR="009336D1" w:rsidRPr="00ED05F8" w:rsidTr="00ED05F8">
        <w:trPr>
          <w:trHeight w:val="15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22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Metodika, remiantis kuria finansinių rodiklių palyginamosios analizės metodo skaičiavimams atrenkamos palyginamosios bazės įmonės</w:t>
            </w:r>
          </w:p>
        </w:tc>
      </w:tr>
      <w:tr w:rsidR="009336D1" w:rsidRPr="00ED05F8" w:rsidTr="00ED05F8">
        <w:trPr>
          <w:trHeight w:val="134"/>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23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Turto pelningumo rodiklio analizė laikotarpiu prieš ir po įsigijimų</w:t>
            </w:r>
          </w:p>
        </w:tc>
      </w:tr>
      <w:tr w:rsidR="009336D1" w:rsidRPr="00ED05F8" w:rsidTr="00ED05F8">
        <w:trPr>
          <w:trHeight w:val="117"/>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24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Pajamų pelningumo rodiklio analiz</w:t>
            </w:r>
            <w:r w:rsidRPr="00ED05F8">
              <w:rPr>
                <w:rFonts w:ascii="Times New Roman" w:hAnsi="Times New Roman"/>
                <w:szCs w:val="26"/>
                <w:lang w:val="lt-LT"/>
              </w:rPr>
              <w:t xml:space="preserve">ė </w:t>
            </w:r>
            <w:r w:rsidRPr="00ED05F8">
              <w:rPr>
                <w:rFonts w:ascii="Times New Roman" w:hAnsi="Times New Roman"/>
                <w:szCs w:val="26"/>
              </w:rPr>
              <w:t>laikotarpiu prieš ir po įsigijimų</w:t>
            </w:r>
          </w:p>
        </w:tc>
      </w:tr>
      <w:tr w:rsidR="009336D1" w:rsidRPr="00ED05F8" w:rsidTr="00ED05F8">
        <w:trPr>
          <w:trHeight w:val="135"/>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25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Powell ir Stark regresijos modelis turto pelningumo rodikliui (CAAR netipinė grąža)</w:t>
            </w:r>
          </w:p>
        </w:tc>
      </w:tr>
      <w:tr w:rsidR="009336D1" w:rsidRPr="00ED05F8" w:rsidTr="00ED05F8">
        <w:trPr>
          <w:trHeight w:val="118"/>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26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Powell ir Stark regresijos modelis pajamų pelningumo rodikliui (CAAR netipinė grąža)</w:t>
            </w:r>
          </w:p>
        </w:tc>
      </w:tr>
      <w:tr w:rsidR="009336D1" w:rsidRPr="00ED05F8" w:rsidTr="00ED05F8">
        <w:trPr>
          <w:trHeight w:val="118"/>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27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Powell ir Stark regresijos modelis turto pelningumo rodikliui (BHAR netipinė grąža)</w:t>
            </w:r>
          </w:p>
        </w:tc>
      </w:tr>
      <w:tr w:rsidR="009336D1" w:rsidRPr="00ED05F8" w:rsidTr="00ED05F8">
        <w:trPr>
          <w:trHeight w:val="15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28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Powell ir Stark regresijos modelis pajamų pelningumo rodikliui (BHAR netipinė grąža)</w:t>
            </w:r>
          </w:p>
        </w:tc>
      </w:tr>
      <w:tr w:rsidR="009336D1" w:rsidRPr="00ED05F8" w:rsidTr="00ED05F8">
        <w:trPr>
          <w:trHeight w:val="118"/>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29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Imties sandorių pasiskirstymas pagal investuotojo kilmės šalį</w:t>
            </w:r>
          </w:p>
        </w:tc>
      </w:tr>
      <w:tr w:rsidR="009336D1" w:rsidRPr="00ED05F8" w:rsidTr="00ED05F8">
        <w:trPr>
          <w:trHeight w:val="118"/>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30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Netipinės grąžos statistinis reikšmingumas pagal sandorių grupes</w:t>
            </w:r>
          </w:p>
        </w:tc>
      </w:tr>
      <w:tr w:rsidR="009336D1" w:rsidRPr="00ED05F8" w:rsidTr="00ED05F8">
        <w:trPr>
          <w:trHeight w:val="118"/>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31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Imtis pagal šalis bei šalių grupes</w:t>
            </w:r>
          </w:p>
        </w:tc>
      </w:tr>
      <w:tr w:rsidR="009336D1" w:rsidRPr="00ED05F8" w:rsidTr="00ED05F8">
        <w:trPr>
          <w:trHeight w:val="118"/>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32 lentelė.</w:t>
            </w:r>
          </w:p>
        </w:tc>
        <w:tc>
          <w:tcPr>
            <w:tcW w:w="7371" w:type="dxa"/>
          </w:tcPr>
          <w:p w:rsidR="009336D1" w:rsidRPr="00ED05F8" w:rsidRDefault="009336D1" w:rsidP="00ED05F8">
            <w:pPr>
              <w:pStyle w:val="Caption"/>
              <w:spacing w:after="120" w:line="240" w:lineRule="auto"/>
              <w:jc w:val="left"/>
              <w:rPr>
                <w:rFonts w:ascii="Times New Roman" w:hAnsi="Times New Roman"/>
                <w:b w:val="0"/>
                <w:i w:val="0"/>
                <w:szCs w:val="26"/>
              </w:rPr>
            </w:pPr>
            <w:r w:rsidRPr="00ED05F8">
              <w:rPr>
                <w:rFonts w:ascii="Times New Roman" w:hAnsi="Times New Roman"/>
                <w:b w:val="0"/>
                <w:i w:val="0"/>
                <w:szCs w:val="26"/>
              </w:rPr>
              <w:t>Netipinės grąžos statistinis reikšmingumas pagal šalį arba šalių grupę</w:t>
            </w:r>
          </w:p>
        </w:tc>
      </w:tr>
      <w:tr w:rsidR="009336D1" w:rsidRPr="00ED05F8" w:rsidTr="00ED05F8">
        <w:trPr>
          <w:trHeight w:val="15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33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Imtis pagal įmonių susijungimų ir įsigijimų sandorių rinkos ciklo fazę</w:t>
            </w:r>
          </w:p>
        </w:tc>
      </w:tr>
      <w:tr w:rsidR="009336D1" w:rsidRPr="00ED05F8" w:rsidTr="00ED05F8">
        <w:trPr>
          <w:trHeight w:val="85"/>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 xml:space="preserve">34 lentelė. </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Netipinės grąžos statistinis reikšmingumas pagal ciklo fazę</w:t>
            </w:r>
          </w:p>
        </w:tc>
      </w:tr>
      <w:tr w:rsidR="009336D1" w:rsidRPr="00ED05F8" w:rsidTr="00ED05F8">
        <w:trPr>
          <w:trHeight w:val="167"/>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35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Imtis pagal sandorių tipus</w:t>
            </w:r>
          </w:p>
        </w:tc>
      </w:tr>
      <w:tr w:rsidR="009336D1" w:rsidRPr="00ED05F8" w:rsidTr="00ED05F8">
        <w:trPr>
          <w:trHeight w:val="118"/>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36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Netipinės grąžos statistinis reikšmingumas pagal sandorio šalių veiklos rūšies tipą</w:t>
            </w:r>
          </w:p>
        </w:tc>
      </w:tr>
      <w:tr w:rsidR="009336D1" w:rsidRPr="00ED05F8" w:rsidTr="00ED05F8">
        <w:trPr>
          <w:trHeight w:val="134"/>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37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Tyrimo imties pasiskirstymas pagal atsiskaitymo būdą sandorio metu</w:t>
            </w:r>
          </w:p>
        </w:tc>
      </w:tr>
      <w:tr w:rsidR="009336D1" w:rsidRPr="00ED05F8" w:rsidTr="00ED05F8">
        <w:trPr>
          <w:trHeight w:val="151"/>
        </w:trPr>
        <w:tc>
          <w:tcPr>
            <w:tcW w:w="1526"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38 lentelė.</w:t>
            </w:r>
          </w:p>
        </w:tc>
        <w:tc>
          <w:tcPr>
            <w:tcW w:w="7371" w:type="dxa"/>
          </w:tcPr>
          <w:p w:rsidR="009336D1" w:rsidRPr="00ED05F8" w:rsidRDefault="009336D1" w:rsidP="00ED05F8">
            <w:pPr>
              <w:spacing w:after="120" w:line="240" w:lineRule="auto"/>
              <w:rPr>
                <w:rFonts w:ascii="Times New Roman" w:hAnsi="Times New Roman"/>
                <w:szCs w:val="26"/>
              </w:rPr>
            </w:pPr>
            <w:r w:rsidRPr="00ED05F8">
              <w:rPr>
                <w:rFonts w:ascii="Times New Roman" w:hAnsi="Times New Roman"/>
                <w:szCs w:val="26"/>
              </w:rPr>
              <w:t>Netipinės grąžos statistinis reikšmingumas pagal sandorio atsiskaitymo būdą</w:t>
            </w:r>
          </w:p>
        </w:tc>
      </w:tr>
    </w:tbl>
    <w:p w:rsidR="00B72759" w:rsidRPr="001B7185" w:rsidRDefault="001E587B" w:rsidP="009C6DA0">
      <w:pPr>
        <w:pStyle w:val="Heading1"/>
        <w:rPr>
          <w:rFonts w:cs="Times New Roman"/>
          <w:caps/>
          <w:sz w:val="26"/>
          <w:szCs w:val="26"/>
          <w:lang w:val="lt-LT"/>
        </w:rPr>
      </w:pPr>
      <w:r w:rsidRPr="001B7185">
        <w:rPr>
          <w:lang w:val="lt-LT"/>
        </w:rPr>
        <w:br w:type="page"/>
      </w:r>
      <w:bookmarkStart w:id="3" w:name="_Toc372538764"/>
      <w:bookmarkStart w:id="4" w:name="_Toc372540078"/>
      <w:bookmarkStart w:id="5" w:name="_Toc396811035"/>
      <w:r w:rsidR="00B72759" w:rsidRPr="001B7185">
        <w:rPr>
          <w:rFonts w:cs="Times New Roman"/>
          <w:caps/>
          <w:sz w:val="26"/>
          <w:szCs w:val="26"/>
          <w:lang w:val="lt-LT"/>
        </w:rPr>
        <w:lastRenderedPageBreak/>
        <w:t>paveikslų sąrašas</w:t>
      </w:r>
      <w:bookmarkEnd w:id="3"/>
      <w:bookmarkEnd w:id="4"/>
      <w:bookmarkEnd w:id="5"/>
    </w:p>
    <w:p w:rsidR="00805D00" w:rsidRPr="001B7185" w:rsidRDefault="00805D00" w:rsidP="006265D7">
      <w:pPr>
        <w:ind w:left="993" w:right="532" w:hanging="993"/>
        <w:rPr>
          <w:b/>
          <w:caps/>
          <w:szCs w:val="26"/>
          <w:lang w:val="lt-LT"/>
        </w:rPr>
      </w:pPr>
    </w:p>
    <w:tbl>
      <w:tblPr>
        <w:tblStyle w:val="TableGrid"/>
        <w:tblW w:w="896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971"/>
      </w:tblGrid>
      <w:tr w:rsidR="00805D00" w:rsidRPr="002D287E" w:rsidTr="00ED05F8">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Disertacijos loginė struktūra</w:t>
            </w:r>
          </w:p>
        </w:tc>
      </w:tr>
      <w:tr w:rsidR="00805D00" w:rsidRPr="002D287E" w:rsidTr="00ED05F8">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 xml:space="preserve">Įmonių susijungimų ir įsigijimų sandorių tipai </w:t>
            </w:r>
          </w:p>
        </w:tc>
      </w:tr>
      <w:tr w:rsidR="00805D00" w:rsidRPr="002D287E" w:rsidTr="00ED05F8">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3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Su įmonių susijungimų ir įsigijimų sandoriais susiję subjektai</w:t>
            </w:r>
          </w:p>
        </w:tc>
      </w:tr>
      <w:tr w:rsidR="00805D00" w:rsidRPr="002D287E" w:rsidTr="00ED05F8">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4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Teoriniai ir verslo motyvai lemiantys sandorių vyksmą</w:t>
            </w:r>
          </w:p>
        </w:tc>
      </w:tr>
      <w:tr w:rsidR="00805D00" w:rsidRPr="002D287E" w:rsidTr="00ED05F8">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5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Susijungimų ir įsigijimų tipai</w:t>
            </w:r>
          </w:p>
        </w:tc>
      </w:tr>
      <w:tr w:rsidR="00805D00" w:rsidRPr="002D287E" w:rsidTr="00ED05F8">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6 pav.</w:t>
            </w:r>
          </w:p>
        </w:tc>
        <w:tc>
          <w:tcPr>
            <w:tcW w:w="7971" w:type="dxa"/>
          </w:tcPr>
          <w:p w:rsidR="00805D00" w:rsidRPr="00ED05F8" w:rsidRDefault="00805D00" w:rsidP="00ED05F8">
            <w:pPr>
              <w:pStyle w:val="Caption"/>
              <w:spacing w:after="120" w:line="240" w:lineRule="auto"/>
              <w:jc w:val="left"/>
              <w:rPr>
                <w:rFonts w:ascii="Times New Roman" w:hAnsi="Times New Roman"/>
                <w:b w:val="0"/>
                <w:bCs w:val="0"/>
                <w:i w:val="0"/>
                <w:szCs w:val="26"/>
              </w:rPr>
            </w:pPr>
            <w:r w:rsidRPr="00ED05F8">
              <w:rPr>
                <w:rFonts w:ascii="Times New Roman" w:hAnsi="Times New Roman"/>
                <w:b w:val="0"/>
                <w:bCs w:val="0"/>
                <w:i w:val="0"/>
                <w:szCs w:val="26"/>
              </w:rPr>
              <w:t>Tiesioginių užsienio investicijų struktūra</w:t>
            </w:r>
          </w:p>
        </w:tc>
      </w:tr>
      <w:tr w:rsidR="00805D00" w:rsidRPr="002D287E" w:rsidTr="00ED05F8">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7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 xml:space="preserve">Įmonių susijungimų ir įsigijimų rinkos sandorių skaičius JAV, </w:t>
            </w:r>
            <w:r>
              <w:rPr>
                <w:rFonts w:ascii="Times New Roman" w:hAnsi="Times New Roman"/>
                <w:szCs w:val="26"/>
              </w:rPr>
              <w:br/>
            </w:r>
            <w:r w:rsidRPr="00ED05F8">
              <w:rPr>
                <w:rFonts w:ascii="Times New Roman" w:hAnsi="Times New Roman"/>
                <w:szCs w:val="26"/>
              </w:rPr>
              <w:t>1887 – 2005</w:t>
            </w:r>
          </w:p>
        </w:tc>
      </w:tr>
      <w:tr w:rsidR="00805D00" w:rsidRPr="002D287E" w:rsidTr="00ED05F8">
        <w:trPr>
          <w:trHeight w:val="118"/>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8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 xml:space="preserve">Pirmosios – penktosios bangų ciklai  </w:t>
            </w:r>
          </w:p>
        </w:tc>
      </w:tr>
      <w:tr w:rsidR="00805D00" w:rsidRPr="002D287E" w:rsidTr="00ED05F8">
        <w:trPr>
          <w:trHeight w:val="134"/>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9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 xml:space="preserve">Įmonių susijungimų ir įsigijimų sandorių skaičius regionuose, </w:t>
            </w:r>
            <w:r>
              <w:rPr>
                <w:rFonts w:ascii="Times New Roman" w:hAnsi="Times New Roman"/>
                <w:szCs w:val="26"/>
              </w:rPr>
              <w:br/>
            </w:r>
            <w:r w:rsidRPr="00ED05F8">
              <w:rPr>
                <w:rFonts w:ascii="Times New Roman" w:hAnsi="Times New Roman"/>
                <w:szCs w:val="26"/>
              </w:rPr>
              <w:t xml:space="preserve">1985 </w:t>
            </w:r>
            <w:r w:rsidRPr="00C12F3C">
              <w:rPr>
                <w:rFonts w:ascii="Times New Roman" w:hAnsi="Times New Roman"/>
                <w:szCs w:val="26"/>
              </w:rPr>
              <w:t>–</w:t>
            </w:r>
            <w:r>
              <w:rPr>
                <w:rFonts w:ascii="Times New Roman" w:hAnsi="Times New Roman"/>
                <w:szCs w:val="26"/>
              </w:rPr>
              <w:t xml:space="preserve"> </w:t>
            </w:r>
            <w:r w:rsidRPr="00ED05F8">
              <w:rPr>
                <w:rFonts w:ascii="Times New Roman" w:hAnsi="Times New Roman"/>
                <w:szCs w:val="26"/>
              </w:rPr>
              <w:t>2005 m.</w:t>
            </w:r>
          </w:p>
        </w:tc>
      </w:tr>
      <w:tr w:rsidR="00805D00" w:rsidRPr="002D287E" w:rsidTr="00ED05F8">
        <w:trPr>
          <w:trHeight w:val="167"/>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10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 xml:space="preserve">Sandorių vertė Centrinės ir Rytų Europos regione, 2008 – 2013 m. </w:t>
            </w:r>
            <w:r>
              <w:rPr>
                <w:rFonts w:ascii="Times New Roman" w:hAnsi="Times New Roman"/>
                <w:szCs w:val="26"/>
              </w:rPr>
              <w:br/>
            </w:r>
            <w:r w:rsidRPr="00ED05F8">
              <w:rPr>
                <w:rFonts w:ascii="Times New Roman" w:hAnsi="Times New Roman"/>
                <w:szCs w:val="26"/>
              </w:rPr>
              <w:t>(mlrd. JAV dolerių)</w:t>
            </w:r>
          </w:p>
        </w:tc>
      </w:tr>
      <w:tr w:rsidR="00805D00" w:rsidRPr="002D287E" w:rsidTr="00ED05F8">
        <w:trPr>
          <w:trHeight w:val="151"/>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11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Tiesioginių užsienio investicijų į ES-15 ir ES-10 blokus augimo dinamika</w:t>
            </w:r>
          </w:p>
        </w:tc>
      </w:tr>
      <w:tr w:rsidR="00805D00" w:rsidRPr="002D287E" w:rsidTr="00ED05F8">
        <w:trPr>
          <w:trHeight w:val="151"/>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12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Įmonių susijungimų ir įsigijimų sandorių skaičius 2004 – 2013 m. (tūkst.)</w:t>
            </w:r>
          </w:p>
        </w:tc>
      </w:tr>
      <w:tr w:rsidR="00805D00" w:rsidRPr="002D287E" w:rsidTr="00ED05F8">
        <w:trPr>
          <w:trHeight w:val="102"/>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13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Reakcija į paskelbtą įvykį esant skirtingoms rinkos efektyvumo formoms</w:t>
            </w:r>
          </w:p>
        </w:tc>
      </w:tr>
      <w:tr w:rsidR="00805D00" w:rsidRPr="002D287E" w:rsidTr="00ED05F8">
        <w:trPr>
          <w:trHeight w:val="134"/>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14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Bendra svertinė pirkėjo bei perkamos įmonės akcininkams tenkanti netipinė grąža (1962 – 2011)</w:t>
            </w:r>
          </w:p>
        </w:tc>
      </w:tr>
      <w:tr w:rsidR="00805D00" w:rsidRPr="002D287E" w:rsidTr="00ED05F8">
        <w:trPr>
          <w:trHeight w:val="118"/>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15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Bendra svertinė perkančios ir perkamos įmonės grąža paskelbus apie sandorį 1997 – 2011 m. laikotarpiu (%)</w:t>
            </w:r>
          </w:p>
        </w:tc>
      </w:tr>
      <w:tr w:rsidR="00805D00" w:rsidRPr="002D287E" w:rsidTr="00ED05F8">
        <w:trPr>
          <w:trHeight w:val="151"/>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16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Bendros svertinės perkančios ir perkamos įmonės grąžos pasiskirstymas 1997 – 2011 m. laikotarpiu, % nuo visos imties</w:t>
            </w:r>
          </w:p>
        </w:tc>
      </w:tr>
      <w:tr w:rsidR="00805D00" w:rsidRPr="002D287E" w:rsidTr="00ED05F8">
        <w:trPr>
          <w:trHeight w:val="167"/>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17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Supaprastinta netipinių įmonės veiklos pokyčių nustatymo schema, remiantis finansinių rodiklių palyginamąja analize</w:t>
            </w:r>
          </w:p>
        </w:tc>
      </w:tr>
      <w:tr w:rsidR="00805D00" w:rsidRPr="002D287E" w:rsidTr="00ED05F8">
        <w:trPr>
          <w:trHeight w:val="134"/>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18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Teorinis susijungimų ir įsigijimų sandorių rinkos naujosiose Europos Sąjungos narėse vertinimo modelis</w:t>
            </w:r>
          </w:p>
        </w:tc>
      </w:tr>
      <w:tr w:rsidR="00805D00" w:rsidRPr="002D287E" w:rsidTr="00ED05F8">
        <w:trPr>
          <w:trHeight w:val="318"/>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19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Loginė disertacijos tyrimo schema</w:t>
            </w:r>
          </w:p>
        </w:tc>
      </w:tr>
      <w:tr w:rsidR="00805D00" w:rsidRPr="002D287E" w:rsidTr="00ED05F8">
        <w:trPr>
          <w:trHeight w:val="202"/>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20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Tyrimo imties pasiskirstymas pagal sandorio dydį</w:t>
            </w:r>
            <w:r>
              <w:rPr>
                <w:rFonts w:ascii="Times New Roman" w:hAnsi="Times New Roman"/>
                <w:szCs w:val="26"/>
              </w:rPr>
              <w:t xml:space="preserve"> </w:t>
            </w:r>
            <w:r w:rsidRPr="00ED05F8">
              <w:rPr>
                <w:rFonts w:ascii="Times New Roman" w:hAnsi="Times New Roman"/>
                <w:szCs w:val="26"/>
              </w:rPr>
              <w:t>(510 sandorių imtis)</w:t>
            </w:r>
          </w:p>
        </w:tc>
      </w:tr>
      <w:tr w:rsidR="00805D00" w:rsidRPr="002D287E" w:rsidTr="00ED05F8">
        <w:trPr>
          <w:trHeight w:val="454"/>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21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 xml:space="preserve">ES-10 indekso bei atskirų bloko valstybių indeksų dinamika </w:t>
            </w:r>
            <w:r>
              <w:rPr>
                <w:rFonts w:ascii="Times New Roman" w:hAnsi="Times New Roman"/>
                <w:szCs w:val="26"/>
              </w:rPr>
              <w:br/>
            </w:r>
            <w:r w:rsidRPr="00ED05F8">
              <w:rPr>
                <w:rFonts w:ascii="Times New Roman" w:hAnsi="Times New Roman"/>
                <w:szCs w:val="26"/>
              </w:rPr>
              <w:t>2003 – 2014 m.</w:t>
            </w:r>
          </w:p>
        </w:tc>
      </w:tr>
      <w:tr w:rsidR="00805D00" w:rsidRPr="002D287E" w:rsidTr="00ED05F8">
        <w:trPr>
          <w:trHeight w:val="318"/>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lastRenderedPageBreak/>
              <w:t>22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 xml:space="preserve">Suformuoto ES-10 indekso bei MSELEXRN indekso dinamika </w:t>
            </w:r>
            <w:r>
              <w:rPr>
                <w:rFonts w:ascii="Times New Roman" w:hAnsi="Times New Roman"/>
                <w:szCs w:val="26"/>
              </w:rPr>
              <w:br/>
            </w:r>
            <w:r w:rsidRPr="00ED05F8">
              <w:rPr>
                <w:rFonts w:ascii="Times New Roman" w:hAnsi="Times New Roman"/>
                <w:szCs w:val="26"/>
              </w:rPr>
              <w:t>2003 – 2014 m.</w:t>
            </w:r>
          </w:p>
        </w:tc>
      </w:tr>
      <w:tr w:rsidR="00805D00" w:rsidRPr="002D287E" w:rsidTr="00ED05F8">
        <w:trPr>
          <w:trHeight w:val="101"/>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23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AAR bei CAAR rodikliai apskaičiuoti remiantis pastovaus vidurkio tikėtinos grąžos modeliu</w:t>
            </w:r>
          </w:p>
        </w:tc>
      </w:tr>
      <w:tr w:rsidR="00805D00" w:rsidRPr="002D287E" w:rsidTr="00ED05F8">
        <w:trPr>
          <w:trHeight w:val="150"/>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24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Nominalūs sukaupti imties įmonių ir palyginamųjų ES-10 bei MSELEXRN indeksų prieaugiai tyrimo lango periodu</w:t>
            </w:r>
          </w:p>
        </w:tc>
      </w:tr>
      <w:tr w:rsidR="00805D00" w:rsidRPr="002D287E" w:rsidTr="00ED05F8">
        <w:trPr>
          <w:trHeight w:val="268"/>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25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AAR bei CAAR rodikliai apskaičiuoti baziniu indeksu laikant</w:t>
            </w:r>
            <w:r>
              <w:rPr>
                <w:rFonts w:ascii="Times New Roman" w:hAnsi="Times New Roman"/>
                <w:szCs w:val="26"/>
              </w:rPr>
              <w:t xml:space="preserve"> </w:t>
            </w:r>
            <w:r w:rsidRPr="00ED05F8">
              <w:rPr>
                <w:rFonts w:ascii="Times New Roman" w:hAnsi="Times New Roman"/>
                <w:szCs w:val="26"/>
              </w:rPr>
              <w:t>ES-10 indeksą</w:t>
            </w:r>
          </w:p>
        </w:tc>
      </w:tr>
      <w:tr w:rsidR="00805D00" w:rsidRPr="002D287E" w:rsidTr="00ED05F8">
        <w:trPr>
          <w:trHeight w:val="284"/>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26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AAR bei CAAR rodikliai apskaičiuoti baziniu indeksu laikant MSELEXRN indeksą</w:t>
            </w:r>
          </w:p>
        </w:tc>
      </w:tr>
      <w:tr w:rsidR="00805D00" w:rsidRPr="002D287E" w:rsidTr="00ED05F8">
        <w:trPr>
          <w:trHeight w:val="282"/>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27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CAAR rodiklių, gautų taikant skirtingus indeksus kaip palyginamąją bazę, palyginimas</w:t>
            </w:r>
          </w:p>
        </w:tc>
      </w:tr>
      <w:tr w:rsidR="00805D00" w:rsidRPr="002D287E" w:rsidTr="00ED05F8">
        <w:trPr>
          <w:trHeight w:val="435"/>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28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BHAR rodiklio skaičiavimai penkių metų laikotarpiu po sandorio bei statistinio reikšmingumo informacija</w:t>
            </w:r>
          </w:p>
        </w:tc>
      </w:tr>
      <w:tr w:rsidR="00805D00" w:rsidRPr="002D287E" w:rsidTr="00ED05F8">
        <w:trPr>
          <w:trHeight w:val="118"/>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29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Vietinių ir tarptautinių sandorių netipinės grąžos dinamikos palyginimas 61 d. lango periodu</w:t>
            </w:r>
          </w:p>
        </w:tc>
      </w:tr>
      <w:tr w:rsidR="00805D00" w:rsidRPr="002D287E" w:rsidTr="00ED05F8">
        <w:trPr>
          <w:trHeight w:val="134"/>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30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Netipinės grąžos pasiskirstymas trijų langų periodais pagal investuotojo kilmę</w:t>
            </w:r>
          </w:p>
        </w:tc>
      </w:tr>
      <w:tr w:rsidR="00805D00" w:rsidRPr="002D287E" w:rsidTr="00ED05F8">
        <w:trPr>
          <w:trHeight w:val="118"/>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31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Netipinės grąžos pasiskirstymas trijų langų periodais  pagal šalį arba šalių grupę</w:t>
            </w:r>
          </w:p>
        </w:tc>
      </w:tr>
      <w:tr w:rsidR="00805D00" w:rsidRPr="002D287E" w:rsidTr="00ED05F8">
        <w:trPr>
          <w:trHeight w:val="134"/>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32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Skirtingų ciklo fazių sandorių netipinės grąžos dinamikos palyginimas 61 d. lango periodu</w:t>
            </w:r>
          </w:p>
        </w:tc>
      </w:tr>
      <w:tr w:rsidR="00805D00" w:rsidRPr="002D287E" w:rsidTr="00ED05F8">
        <w:trPr>
          <w:trHeight w:val="134"/>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33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Netipinės grąžos pasiskirstymas trijų langų periodais pagal ciklo fazę</w:t>
            </w:r>
          </w:p>
        </w:tc>
      </w:tr>
      <w:tr w:rsidR="00805D00" w:rsidRPr="002D287E" w:rsidTr="00ED05F8">
        <w:trPr>
          <w:trHeight w:val="135"/>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34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Netipinės grąžos pasiskirstymas trijų langų periodais pagal sandorio tipą</w:t>
            </w:r>
          </w:p>
        </w:tc>
      </w:tr>
      <w:tr w:rsidR="00805D00" w:rsidRPr="002D287E" w:rsidTr="00ED05F8">
        <w:trPr>
          <w:trHeight w:val="118"/>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35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Netipinės grąžos palyginimas esant skirtingiems</w:t>
            </w:r>
            <w:r>
              <w:rPr>
                <w:rFonts w:ascii="Times New Roman" w:hAnsi="Times New Roman"/>
                <w:szCs w:val="26"/>
              </w:rPr>
              <w:t xml:space="preserve"> </w:t>
            </w:r>
            <w:r w:rsidRPr="00ED05F8">
              <w:rPr>
                <w:rFonts w:ascii="Times New Roman" w:hAnsi="Times New Roman"/>
                <w:szCs w:val="26"/>
              </w:rPr>
              <w:t>atsiskaitymo sandorio metu variantams</w:t>
            </w:r>
          </w:p>
        </w:tc>
      </w:tr>
      <w:tr w:rsidR="00805D00" w:rsidRPr="002D287E" w:rsidTr="00ED05F8">
        <w:trPr>
          <w:trHeight w:val="167"/>
        </w:trPr>
        <w:tc>
          <w:tcPr>
            <w:tcW w:w="993"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36 pav.</w:t>
            </w:r>
          </w:p>
        </w:tc>
        <w:tc>
          <w:tcPr>
            <w:tcW w:w="7971" w:type="dxa"/>
          </w:tcPr>
          <w:p w:rsidR="00805D00" w:rsidRPr="00ED05F8" w:rsidRDefault="00805D00" w:rsidP="00ED05F8">
            <w:pPr>
              <w:spacing w:after="120" w:line="240" w:lineRule="auto"/>
              <w:rPr>
                <w:rFonts w:ascii="Times New Roman" w:hAnsi="Times New Roman"/>
                <w:szCs w:val="26"/>
              </w:rPr>
            </w:pPr>
            <w:r w:rsidRPr="00ED05F8">
              <w:rPr>
                <w:rFonts w:ascii="Times New Roman" w:hAnsi="Times New Roman"/>
                <w:szCs w:val="26"/>
              </w:rPr>
              <w:t>Rekomenduojamas susijungimų ir įsigijimų sandorių rinkos naujosiose Europos Sąjungos narėse vertinimo modelis</w:t>
            </w:r>
          </w:p>
        </w:tc>
      </w:tr>
    </w:tbl>
    <w:p w:rsidR="00B72759" w:rsidRPr="001B7185" w:rsidRDefault="001E587B" w:rsidP="009C6DA0">
      <w:pPr>
        <w:pStyle w:val="Heading1"/>
        <w:rPr>
          <w:rFonts w:cs="Times New Roman"/>
          <w:caps/>
          <w:sz w:val="26"/>
          <w:szCs w:val="26"/>
          <w:lang w:val="lt-LT"/>
        </w:rPr>
      </w:pPr>
      <w:r w:rsidRPr="001B7185">
        <w:rPr>
          <w:lang w:val="lt-LT"/>
        </w:rPr>
        <w:br w:type="page"/>
      </w:r>
      <w:bookmarkStart w:id="6" w:name="_Toc372538765"/>
      <w:bookmarkStart w:id="7" w:name="_Toc372540079"/>
      <w:bookmarkStart w:id="8" w:name="_Toc396811036"/>
      <w:r w:rsidR="00B72759" w:rsidRPr="001B7185">
        <w:rPr>
          <w:rFonts w:cs="Times New Roman"/>
          <w:caps/>
          <w:sz w:val="26"/>
          <w:szCs w:val="26"/>
          <w:lang w:val="lt-LT"/>
        </w:rPr>
        <w:lastRenderedPageBreak/>
        <w:t>PRIEDų sąrašas</w:t>
      </w:r>
      <w:bookmarkEnd w:id="6"/>
      <w:bookmarkEnd w:id="7"/>
      <w:bookmarkEnd w:id="8"/>
    </w:p>
    <w:p w:rsidR="00B72759" w:rsidRPr="001B7185" w:rsidRDefault="00B72759" w:rsidP="002D4CA4">
      <w:pPr>
        <w:rPr>
          <w:b/>
          <w:caps/>
          <w:szCs w:val="26"/>
          <w:lang w:val="lt-LT"/>
        </w:rPr>
      </w:pPr>
    </w:p>
    <w:p w:rsidR="00ED05F8" w:rsidRDefault="004779F9">
      <w:pPr>
        <w:pStyle w:val="TableofFigures"/>
        <w:tabs>
          <w:tab w:val="right" w:leader="dot" w:pos="8666"/>
        </w:tabs>
        <w:rPr>
          <w:rFonts w:asciiTheme="minorHAnsi" w:eastAsiaTheme="minorEastAsia" w:hAnsiTheme="minorHAnsi" w:cstheme="minorBidi"/>
          <w:noProof/>
          <w:sz w:val="22"/>
          <w:szCs w:val="22"/>
          <w:lang w:val="lt-LT" w:eastAsia="lt-LT"/>
        </w:rPr>
      </w:pPr>
      <w:r>
        <w:rPr>
          <w:b/>
          <w:caps/>
          <w:szCs w:val="26"/>
          <w:lang w:val="lt-LT"/>
        </w:rPr>
        <w:fldChar w:fldCharType="begin"/>
      </w:r>
      <w:r>
        <w:rPr>
          <w:b/>
          <w:caps/>
          <w:szCs w:val="26"/>
          <w:lang w:val="lt-LT"/>
        </w:rPr>
        <w:instrText xml:space="preserve"> TOC \h \z \c "Priedas Nr. " </w:instrText>
      </w:r>
      <w:r>
        <w:rPr>
          <w:b/>
          <w:caps/>
          <w:szCs w:val="26"/>
          <w:lang w:val="lt-LT"/>
        </w:rPr>
        <w:fldChar w:fldCharType="separate"/>
      </w:r>
      <w:hyperlink w:anchor="_Toc396784534" w:history="1">
        <w:r w:rsidR="00ED05F8" w:rsidRPr="00611279">
          <w:rPr>
            <w:rStyle w:val="Hyperlink"/>
            <w:noProof/>
          </w:rPr>
          <w:t xml:space="preserve">Priedas Nr. 1. Tyrimo imties </w:t>
        </w:r>
        <w:r w:rsidR="00ED05F8" w:rsidRPr="00611279">
          <w:rPr>
            <w:rStyle w:val="Hyperlink"/>
            <w:noProof/>
            <w:lang w:val="lt-LT"/>
          </w:rPr>
          <w:t>įmonės bei sandorių datos.</w:t>
        </w:r>
        <w:r w:rsidR="00ED05F8">
          <w:rPr>
            <w:noProof/>
            <w:webHidden/>
          </w:rPr>
          <w:tab/>
        </w:r>
        <w:r w:rsidR="00ED05F8">
          <w:rPr>
            <w:noProof/>
            <w:webHidden/>
          </w:rPr>
          <w:fldChar w:fldCharType="begin"/>
        </w:r>
        <w:r w:rsidR="00ED05F8">
          <w:rPr>
            <w:noProof/>
            <w:webHidden/>
          </w:rPr>
          <w:instrText xml:space="preserve"> PAGEREF _Toc396784534 \h </w:instrText>
        </w:r>
        <w:r w:rsidR="00ED05F8">
          <w:rPr>
            <w:noProof/>
            <w:webHidden/>
          </w:rPr>
        </w:r>
        <w:r w:rsidR="00ED05F8">
          <w:rPr>
            <w:noProof/>
            <w:webHidden/>
          </w:rPr>
          <w:fldChar w:fldCharType="separate"/>
        </w:r>
        <w:r w:rsidR="00676D98">
          <w:rPr>
            <w:noProof/>
            <w:webHidden/>
          </w:rPr>
          <w:t>195</w:t>
        </w:r>
        <w:r w:rsidR="00ED05F8">
          <w:rPr>
            <w:noProof/>
            <w:webHidden/>
          </w:rPr>
          <w:fldChar w:fldCharType="end"/>
        </w:r>
      </w:hyperlink>
    </w:p>
    <w:p w:rsidR="00ED05F8" w:rsidRDefault="006953CC">
      <w:pPr>
        <w:pStyle w:val="TableofFigures"/>
        <w:tabs>
          <w:tab w:val="right" w:leader="dot" w:pos="8666"/>
        </w:tabs>
        <w:rPr>
          <w:rFonts w:asciiTheme="minorHAnsi" w:eastAsiaTheme="minorEastAsia" w:hAnsiTheme="minorHAnsi" w:cstheme="minorBidi"/>
          <w:noProof/>
          <w:sz w:val="22"/>
          <w:szCs w:val="22"/>
          <w:lang w:val="lt-LT" w:eastAsia="lt-LT"/>
        </w:rPr>
      </w:pPr>
      <w:hyperlink w:anchor="_Toc396784535" w:history="1">
        <w:r w:rsidR="00ED05F8" w:rsidRPr="00611279">
          <w:rPr>
            <w:rStyle w:val="Hyperlink"/>
            <w:noProof/>
          </w:rPr>
          <w:t>Priedas Nr. 2. ES-10 akcij</w:t>
        </w:r>
        <w:r w:rsidR="00ED05F8" w:rsidRPr="00611279">
          <w:rPr>
            <w:rStyle w:val="Hyperlink"/>
            <w:noProof/>
            <w:lang w:val="lt-LT"/>
          </w:rPr>
          <w:t>ų rinkų indekso skaičiavimo duomenys.</w:t>
        </w:r>
        <w:r w:rsidR="00ED05F8">
          <w:rPr>
            <w:noProof/>
            <w:webHidden/>
          </w:rPr>
          <w:tab/>
        </w:r>
        <w:r w:rsidR="00ED05F8">
          <w:rPr>
            <w:noProof/>
            <w:webHidden/>
          </w:rPr>
          <w:fldChar w:fldCharType="begin"/>
        </w:r>
        <w:r w:rsidR="00ED05F8">
          <w:rPr>
            <w:noProof/>
            <w:webHidden/>
          </w:rPr>
          <w:instrText xml:space="preserve"> PAGEREF _Toc396784535 \h </w:instrText>
        </w:r>
        <w:r w:rsidR="00ED05F8">
          <w:rPr>
            <w:noProof/>
            <w:webHidden/>
          </w:rPr>
        </w:r>
        <w:r w:rsidR="00ED05F8">
          <w:rPr>
            <w:noProof/>
            <w:webHidden/>
          </w:rPr>
          <w:fldChar w:fldCharType="separate"/>
        </w:r>
        <w:r w:rsidR="00676D98">
          <w:rPr>
            <w:noProof/>
            <w:webHidden/>
          </w:rPr>
          <w:t>200</w:t>
        </w:r>
        <w:r w:rsidR="00ED05F8">
          <w:rPr>
            <w:noProof/>
            <w:webHidden/>
          </w:rPr>
          <w:fldChar w:fldCharType="end"/>
        </w:r>
      </w:hyperlink>
    </w:p>
    <w:p w:rsidR="005360E8" w:rsidRDefault="004779F9" w:rsidP="002D4CA4">
      <w:pPr>
        <w:rPr>
          <w:b/>
          <w:caps/>
          <w:szCs w:val="26"/>
          <w:lang w:val="lt-LT"/>
        </w:rPr>
      </w:pPr>
      <w:r>
        <w:rPr>
          <w:b/>
          <w:caps/>
          <w:szCs w:val="26"/>
          <w:lang w:val="lt-LT"/>
        </w:rPr>
        <w:fldChar w:fldCharType="end"/>
      </w:r>
    </w:p>
    <w:p w:rsidR="005360E8" w:rsidRDefault="005360E8">
      <w:pPr>
        <w:spacing w:line="240" w:lineRule="auto"/>
        <w:jc w:val="left"/>
        <w:rPr>
          <w:b/>
          <w:caps/>
          <w:szCs w:val="26"/>
          <w:lang w:val="lt-LT"/>
        </w:rPr>
      </w:pPr>
      <w:r>
        <w:rPr>
          <w:b/>
          <w:caps/>
          <w:szCs w:val="26"/>
          <w:lang w:val="lt-LT"/>
        </w:rPr>
        <w:br w:type="page"/>
      </w:r>
    </w:p>
    <w:p w:rsidR="005360E8" w:rsidRPr="00DC2F3F" w:rsidRDefault="005360E8" w:rsidP="005360E8">
      <w:pPr>
        <w:pStyle w:val="Heading1"/>
        <w:rPr>
          <w:rFonts w:cs="Times New Roman"/>
          <w:caps/>
          <w:sz w:val="26"/>
          <w:szCs w:val="26"/>
          <w:lang w:val="lt-LT"/>
        </w:rPr>
      </w:pPr>
      <w:bookmarkStart w:id="9" w:name="_Toc372538766"/>
      <w:bookmarkStart w:id="10" w:name="_Toc372540080"/>
      <w:bookmarkStart w:id="11" w:name="_Toc379181218"/>
      <w:bookmarkStart w:id="12" w:name="_Toc396811037"/>
      <w:r w:rsidRPr="00DC2F3F">
        <w:rPr>
          <w:rFonts w:cs="Times New Roman"/>
          <w:caps/>
          <w:sz w:val="26"/>
          <w:szCs w:val="26"/>
          <w:lang w:val="lt-LT"/>
        </w:rPr>
        <w:lastRenderedPageBreak/>
        <w:t>SANTRUMPų sąrašas</w:t>
      </w:r>
      <w:bookmarkEnd w:id="9"/>
      <w:bookmarkEnd w:id="10"/>
      <w:bookmarkEnd w:id="11"/>
      <w:bookmarkEnd w:id="12"/>
    </w:p>
    <w:p w:rsidR="005360E8" w:rsidRPr="00DC2F3F" w:rsidRDefault="005360E8" w:rsidP="005360E8">
      <w:pPr>
        <w:rPr>
          <w:b/>
          <w:caps/>
          <w:szCs w:val="26"/>
          <w:lang w:val="lt-LT"/>
        </w:rPr>
      </w:pPr>
    </w:p>
    <w:tbl>
      <w:tblPr>
        <w:tblW w:w="0" w:type="auto"/>
        <w:tblLook w:val="04A0" w:firstRow="1" w:lastRow="0" w:firstColumn="1" w:lastColumn="0" w:noHBand="0" w:noVBand="1"/>
      </w:tblPr>
      <w:tblGrid>
        <w:gridCol w:w="959"/>
        <w:gridCol w:w="7869"/>
      </w:tblGrid>
      <w:tr w:rsidR="00AE684F" w:rsidRPr="00DC2F3F" w:rsidTr="00FD62C6">
        <w:tc>
          <w:tcPr>
            <w:tcW w:w="959" w:type="dxa"/>
          </w:tcPr>
          <w:p w:rsidR="00AE684F" w:rsidRPr="0026778C" w:rsidRDefault="00AE684F" w:rsidP="00AE684F">
            <w:pPr>
              <w:spacing w:after="120" w:line="240" w:lineRule="auto"/>
              <w:rPr>
                <w:rFonts w:eastAsia="Calibri"/>
                <w:caps/>
                <w:szCs w:val="26"/>
                <w:lang w:val="lt-LT"/>
              </w:rPr>
            </w:pPr>
            <w:r w:rsidRPr="0026778C">
              <w:rPr>
                <w:rFonts w:eastAsia="Calibri"/>
                <w:caps/>
                <w:szCs w:val="26"/>
                <w:lang w:val="lt-LT"/>
              </w:rPr>
              <w:t>AR</w:t>
            </w:r>
          </w:p>
        </w:tc>
        <w:tc>
          <w:tcPr>
            <w:tcW w:w="7869" w:type="dxa"/>
          </w:tcPr>
          <w:p w:rsidR="00AE684F" w:rsidRPr="0026778C" w:rsidRDefault="00AE684F" w:rsidP="00AE684F">
            <w:pPr>
              <w:spacing w:after="120" w:line="240" w:lineRule="auto"/>
              <w:rPr>
                <w:szCs w:val="26"/>
                <w:lang w:val="lt-LT"/>
              </w:rPr>
            </w:pPr>
            <w:r w:rsidRPr="00E91148">
              <w:rPr>
                <w:szCs w:val="26"/>
              </w:rPr>
              <w:t xml:space="preserve">Su </w:t>
            </w:r>
            <w:r w:rsidRPr="0026778C">
              <w:rPr>
                <w:szCs w:val="26"/>
              </w:rPr>
              <w:t xml:space="preserve">konkrečiu nagrinėjamu įvykiu susijusi vertybinio popieriaus grąža konkrečiu momentu (angl. </w:t>
            </w:r>
            <w:r w:rsidRPr="0026778C">
              <w:rPr>
                <w:i/>
                <w:szCs w:val="26"/>
              </w:rPr>
              <w:t>abnormal return</w:t>
            </w:r>
            <w:r w:rsidRPr="0026778C">
              <w:rPr>
                <w:szCs w:val="26"/>
              </w:rPr>
              <w:t>)</w:t>
            </w:r>
          </w:p>
        </w:tc>
      </w:tr>
      <w:tr w:rsidR="00AE684F" w:rsidRPr="00DC2F3F" w:rsidTr="00FD62C6">
        <w:tc>
          <w:tcPr>
            <w:tcW w:w="959" w:type="dxa"/>
          </w:tcPr>
          <w:p w:rsidR="00AE684F" w:rsidRPr="0026778C" w:rsidRDefault="00AE684F" w:rsidP="00AE684F">
            <w:pPr>
              <w:spacing w:after="120" w:line="240" w:lineRule="auto"/>
              <w:rPr>
                <w:rFonts w:eastAsia="Calibri"/>
                <w:caps/>
                <w:szCs w:val="26"/>
                <w:lang w:val="lt-LT"/>
              </w:rPr>
            </w:pPr>
            <w:r w:rsidRPr="0026778C">
              <w:rPr>
                <w:rFonts w:eastAsia="Calibri"/>
                <w:caps/>
                <w:szCs w:val="26"/>
                <w:lang w:val="lt-LT"/>
              </w:rPr>
              <w:t>A</w:t>
            </w:r>
            <w:r>
              <w:rPr>
                <w:rFonts w:eastAsia="Calibri"/>
                <w:caps/>
                <w:szCs w:val="26"/>
                <w:lang w:val="lt-LT"/>
              </w:rPr>
              <w:t>A</w:t>
            </w:r>
            <w:r w:rsidRPr="0026778C">
              <w:rPr>
                <w:rFonts w:eastAsia="Calibri"/>
                <w:caps/>
                <w:szCs w:val="26"/>
                <w:lang w:val="lt-LT"/>
              </w:rPr>
              <w:t>R</w:t>
            </w:r>
          </w:p>
        </w:tc>
        <w:tc>
          <w:tcPr>
            <w:tcW w:w="7869" w:type="dxa"/>
          </w:tcPr>
          <w:p w:rsidR="00AE684F" w:rsidRPr="0026778C" w:rsidRDefault="00AE684F" w:rsidP="00AE684F">
            <w:pPr>
              <w:spacing w:after="120" w:line="240" w:lineRule="auto"/>
              <w:rPr>
                <w:szCs w:val="26"/>
                <w:lang w:val="lt-LT"/>
              </w:rPr>
            </w:pPr>
            <w:r w:rsidRPr="00E91148">
              <w:rPr>
                <w:szCs w:val="26"/>
              </w:rPr>
              <w:t xml:space="preserve">Su </w:t>
            </w:r>
            <w:r w:rsidRPr="0026778C">
              <w:rPr>
                <w:szCs w:val="26"/>
              </w:rPr>
              <w:t xml:space="preserve">konkrečiu nagrinėjamu įvykiu susijusi </w:t>
            </w:r>
            <w:r>
              <w:rPr>
                <w:szCs w:val="26"/>
              </w:rPr>
              <w:t>vidutin</w:t>
            </w:r>
            <w:r>
              <w:rPr>
                <w:szCs w:val="26"/>
                <w:lang w:val="lt-LT"/>
              </w:rPr>
              <w:t xml:space="preserve">ė </w:t>
            </w:r>
            <w:r>
              <w:rPr>
                <w:szCs w:val="26"/>
              </w:rPr>
              <w:t>vertybinių</w:t>
            </w:r>
            <w:r w:rsidRPr="0026778C">
              <w:rPr>
                <w:szCs w:val="26"/>
              </w:rPr>
              <w:t xml:space="preserve"> popieri</w:t>
            </w:r>
            <w:r>
              <w:rPr>
                <w:szCs w:val="26"/>
              </w:rPr>
              <w:t>ų grupės</w:t>
            </w:r>
            <w:r w:rsidRPr="0026778C">
              <w:rPr>
                <w:szCs w:val="26"/>
              </w:rPr>
              <w:t xml:space="preserve"> grąža konkrečiu momentu (angl. </w:t>
            </w:r>
            <w:r w:rsidRPr="00AE684F">
              <w:rPr>
                <w:i/>
                <w:szCs w:val="26"/>
              </w:rPr>
              <w:t>average</w:t>
            </w:r>
            <w:r>
              <w:rPr>
                <w:szCs w:val="26"/>
              </w:rPr>
              <w:t xml:space="preserve"> </w:t>
            </w:r>
            <w:r w:rsidRPr="0026778C">
              <w:rPr>
                <w:i/>
                <w:szCs w:val="26"/>
              </w:rPr>
              <w:t>abnormal return</w:t>
            </w:r>
            <w:r w:rsidRPr="0026778C">
              <w:rPr>
                <w:szCs w:val="26"/>
              </w:rPr>
              <w:t>)</w:t>
            </w:r>
          </w:p>
        </w:tc>
      </w:tr>
      <w:tr w:rsidR="00AE684F" w:rsidRPr="00DC2F3F" w:rsidTr="00FD62C6">
        <w:tc>
          <w:tcPr>
            <w:tcW w:w="959" w:type="dxa"/>
          </w:tcPr>
          <w:p w:rsidR="00AE684F" w:rsidRPr="0026778C" w:rsidRDefault="00AE684F" w:rsidP="00AE684F">
            <w:pPr>
              <w:spacing w:after="120" w:line="240" w:lineRule="auto"/>
              <w:rPr>
                <w:szCs w:val="26"/>
              </w:rPr>
            </w:pPr>
            <w:r w:rsidRPr="0026778C">
              <w:rPr>
                <w:szCs w:val="26"/>
              </w:rPr>
              <w:t>BHAR</w:t>
            </w:r>
          </w:p>
        </w:tc>
        <w:tc>
          <w:tcPr>
            <w:tcW w:w="7869" w:type="dxa"/>
          </w:tcPr>
          <w:p w:rsidR="00AE684F" w:rsidRPr="0026778C" w:rsidRDefault="00AE684F" w:rsidP="00AE684F">
            <w:pPr>
              <w:spacing w:after="120" w:line="240" w:lineRule="auto"/>
              <w:rPr>
                <w:szCs w:val="26"/>
              </w:rPr>
            </w:pPr>
            <w:r w:rsidRPr="00E91148">
              <w:rPr>
                <w:szCs w:val="26"/>
              </w:rPr>
              <w:t>Su konkrečiu nagrinėjamu įvykiu susijusi n</w:t>
            </w:r>
            <w:r w:rsidRPr="00B67045">
              <w:rPr>
                <w:szCs w:val="26"/>
              </w:rPr>
              <w:t xml:space="preserve">etipinė akcijų išlaikymo grąža (angl. </w:t>
            </w:r>
            <w:r w:rsidRPr="0026778C">
              <w:rPr>
                <w:i/>
                <w:szCs w:val="26"/>
              </w:rPr>
              <w:t>buy and hold abnormal return</w:t>
            </w:r>
            <w:r w:rsidRPr="0026778C">
              <w:rPr>
                <w:szCs w:val="26"/>
              </w:rPr>
              <w:t>)</w:t>
            </w:r>
            <w:r w:rsidRPr="00B67045">
              <w:rPr>
                <w:szCs w:val="26"/>
              </w:rPr>
              <w:t xml:space="preserve"> </w:t>
            </w:r>
          </w:p>
        </w:tc>
      </w:tr>
      <w:tr w:rsidR="00AE684F" w:rsidRPr="00DC2F3F" w:rsidTr="00FD62C6">
        <w:tc>
          <w:tcPr>
            <w:tcW w:w="959" w:type="dxa"/>
          </w:tcPr>
          <w:p w:rsidR="00AE684F" w:rsidRPr="0026778C" w:rsidRDefault="00AE684F" w:rsidP="00AE684F">
            <w:pPr>
              <w:spacing w:after="120" w:line="240" w:lineRule="auto"/>
              <w:rPr>
                <w:rFonts w:eastAsia="Calibri"/>
                <w:caps/>
                <w:szCs w:val="26"/>
                <w:lang w:val="lt-LT"/>
              </w:rPr>
            </w:pPr>
            <w:r w:rsidRPr="0026778C">
              <w:rPr>
                <w:szCs w:val="26"/>
              </w:rPr>
              <w:t>CAAR</w:t>
            </w:r>
          </w:p>
        </w:tc>
        <w:tc>
          <w:tcPr>
            <w:tcW w:w="7869" w:type="dxa"/>
          </w:tcPr>
          <w:p w:rsidR="00AE684F" w:rsidRPr="00E91148" w:rsidRDefault="00AE684F" w:rsidP="00AE684F">
            <w:pPr>
              <w:spacing w:after="120" w:line="240" w:lineRule="auto"/>
              <w:rPr>
                <w:szCs w:val="26"/>
                <w:lang w:val="lt-LT"/>
              </w:rPr>
            </w:pPr>
            <w:r w:rsidRPr="00E91148">
              <w:rPr>
                <w:szCs w:val="26"/>
              </w:rPr>
              <w:t xml:space="preserve">Sukaupta vidutinė </w:t>
            </w:r>
            <w:r w:rsidR="00673A91">
              <w:rPr>
                <w:szCs w:val="26"/>
              </w:rPr>
              <w:t>vertybinių</w:t>
            </w:r>
            <w:r w:rsidR="00673A91" w:rsidRPr="0026778C">
              <w:rPr>
                <w:szCs w:val="26"/>
              </w:rPr>
              <w:t xml:space="preserve"> popieri</w:t>
            </w:r>
            <w:r w:rsidR="00673A91">
              <w:rPr>
                <w:szCs w:val="26"/>
              </w:rPr>
              <w:t>ų grupės</w:t>
            </w:r>
            <w:r w:rsidR="00673A91" w:rsidRPr="00E91148">
              <w:rPr>
                <w:szCs w:val="26"/>
              </w:rPr>
              <w:t xml:space="preserve"> </w:t>
            </w:r>
            <w:r w:rsidRPr="00E91148">
              <w:rPr>
                <w:szCs w:val="26"/>
              </w:rPr>
              <w:t xml:space="preserve">netipinė grąža (angl. </w:t>
            </w:r>
            <w:r w:rsidRPr="003E1881">
              <w:rPr>
                <w:i/>
                <w:szCs w:val="26"/>
              </w:rPr>
              <w:t>cumulative average abnormal return</w:t>
            </w:r>
            <w:r w:rsidRPr="0026778C">
              <w:rPr>
                <w:szCs w:val="26"/>
              </w:rPr>
              <w:t>) įvykio period</w:t>
            </w:r>
            <w:r w:rsidR="00673A91">
              <w:rPr>
                <w:szCs w:val="26"/>
              </w:rPr>
              <w:t>o</w:t>
            </w:r>
            <w:r w:rsidRPr="0026778C">
              <w:rPr>
                <w:szCs w:val="26"/>
              </w:rPr>
              <w:t xml:space="preserve"> metu</w:t>
            </w:r>
          </w:p>
        </w:tc>
      </w:tr>
      <w:tr w:rsidR="00AE684F" w:rsidRPr="00DC2F3F" w:rsidTr="00FD62C6">
        <w:tc>
          <w:tcPr>
            <w:tcW w:w="959" w:type="dxa"/>
          </w:tcPr>
          <w:p w:rsidR="00AE684F" w:rsidRPr="0026778C" w:rsidRDefault="00AE684F" w:rsidP="00AE684F">
            <w:pPr>
              <w:spacing w:after="120" w:line="240" w:lineRule="auto"/>
              <w:rPr>
                <w:rFonts w:eastAsia="Calibri"/>
                <w:caps/>
                <w:szCs w:val="26"/>
                <w:lang w:val="lt-LT"/>
              </w:rPr>
            </w:pPr>
            <w:r w:rsidRPr="0026778C">
              <w:rPr>
                <w:szCs w:val="26"/>
              </w:rPr>
              <w:t>CAR</w:t>
            </w:r>
          </w:p>
        </w:tc>
        <w:tc>
          <w:tcPr>
            <w:tcW w:w="7869" w:type="dxa"/>
          </w:tcPr>
          <w:p w:rsidR="00AE684F" w:rsidRPr="00E91148" w:rsidRDefault="00AE684F" w:rsidP="00AE684F">
            <w:pPr>
              <w:spacing w:after="120" w:line="240" w:lineRule="auto"/>
              <w:rPr>
                <w:rFonts w:eastAsia="Calibri"/>
                <w:szCs w:val="26"/>
                <w:lang w:val="lt-LT"/>
              </w:rPr>
            </w:pPr>
            <w:r w:rsidRPr="00E91148">
              <w:rPr>
                <w:szCs w:val="26"/>
              </w:rPr>
              <w:t xml:space="preserve">Sukaupta netipinė </w:t>
            </w:r>
            <w:r w:rsidR="00673A91" w:rsidRPr="0026778C">
              <w:rPr>
                <w:szCs w:val="26"/>
              </w:rPr>
              <w:t xml:space="preserve">vertybinio popieriaus </w:t>
            </w:r>
            <w:r w:rsidRPr="00E91148">
              <w:rPr>
                <w:szCs w:val="26"/>
              </w:rPr>
              <w:t xml:space="preserve">grąža (angl. </w:t>
            </w:r>
            <w:r w:rsidRPr="003E1881">
              <w:rPr>
                <w:i/>
                <w:szCs w:val="26"/>
              </w:rPr>
              <w:t>cumulative abnormal return</w:t>
            </w:r>
            <w:r w:rsidRPr="0026778C">
              <w:rPr>
                <w:szCs w:val="26"/>
              </w:rPr>
              <w:t>) įvykio period</w:t>
            </w:r>
            <w:r w:rsidR="00673A91">
              <w:rPr>
                <w:szCs w:val="26"/>
              </w:rPr>
              <w:t>o</w:t>
            </w:r>
            <w:r w:rsidRPr="0026778C">
              <w:rPr>
                <w:szCs w:val="26"/>
              </w:rPr>
              <w:t xml:space="preserve"> metu</w:t>
            </w:r>
          </w:p>
        </w:tc>
      </w:tr>
      <w:tr w:rsidR="00AE684F" w:rsidRPr="00DC2F3F" w:rsidTr="00FD62C6">
        <w:tc>
          <w:tcPr>
            <w:tcW w:w="959" w:type="dxa"/>
          </w:tcPr>
          <w:p w:rsidR="00AE684F" w:rsidRPr="0026778C" w:rsidRDefault="00AE684F" w:rsidP="00AE684F">
            <w:pPr>
              <w:spacing w:after="120" w:line="240" w:lineRule="auto"/>
              <w:rPr>
                <w:rFonts w:eastAsia="Calibri"/>
                <w:caps/>
                <w:szCs w:val="26"/>
                <w:lang w:val="lt-LT"/>
              </w:rPr>
            </w:pPr>
            <w:r w:rsidRPr="003E1881">
              <w:rPr>
                <w:szCs w:val="26"/>
              </w:rPr>
              <w:t>ES-10</w:t>
            </w:r>
          </w:p>
        </w:tc>
        <w:tc>
          <w:tcPr>
            <w:tcW w:w="7869" w:type="dxa"/>
          </w:tcPr>
          <w:p w:rsidR="00AE684F" w:rsidRPr="0026778C" w:rsidRDefault="00AE684F" w:rsidP="00AE684F">
            <w:pPr>
              <w:spacing w:after="120" w:line="240" w:lineRule="auto"/>
              <w:rPr>
                <w:szCs w:val="26"/>
                <w:lang w:val="lt-LT"/>
              </w:rPr>
            </w:pPr>
            <w:r w:rsidRPr="003E1881">
              <w:rPr>
                <w:szCs w:val="26"/>
              </w:rPr>
              <w:t xml:space="preserve">Santrumpa </w:t>
            </w:r>
            <w:r w:rsidRPr="003E1881">
              <w:rPr>
                <w:szCs w:val="26"/>
                <w:lang w:val="lt-LT"/>
              </w:rPr>
              <w:t xml:space="preserve">žyminti </w:t>
            </w:r>
            <w:r w:rsidRPr="003E1881">
              <w:rPr>
                <w:szCs w:val="26"/>
              </w:rPr>
              <w:t xml:space="preserve">2004 m. </w:t>
            </w:r>
            <w:r w:rsidRPr="003E1881">
              <w:rPr>
                <w:szCs w:val="26"/>
                <w:lang w:val="lt-LT"/>
              </w:rPr>
              <w:t xml:space="preserve">į Europos Sąjungą priimtas naujas ES nares </w:t>
            </w:r>
            <w:r w:rsidRPr="003E1881">
              <w:rPr>
                <w:szCs w:val="26"/>
              </w:rPr>
              <w:t xml:space="preserve">(angl. </w:t>
            </w:r>
            <w:r w:rsidRPr="003E1881">
              <w:rPr>
                <w:i/>
                <w:szCs w:val="26"/>
              </w:rPr>
              <w:t>EU-10</w:t>
            </w:r>
            <w:r w:rsidRPr="003E1881">
              <w:rPr>
                <w:szCs w:val="26"/>
              </w:rPr>
              <w:t>); ES-10 blok</w:t>
            </w:r>
            <w:r w:rsidRPr="003E1881">
              <w:rPr>
                <w:szCs w:val="26"/>
                <w:lang w:val="lt-LT"/>
              </w:rPr>
              <w:t>ą sudaro šios šalys:</w:t>
            </w:r>
            <w:r w:rsidRPr="003E1881">
              <w:rPr>
                <w:szCs w:val="26"/>
              </w:rPr>
              <w:t xml:space="preserve"> Baltijos šalys, Lenkija, Čekija, Slovakija, Vengrija, Slovėnija, Kipras, Malta</w:t>
            </w:r>
          </w:p>
        </w:tc>
      </w:tr>
      <w:tr w:rsidR="00AE684F" w:rsidRPr="00DC2F3F" w:rsidTr="00FD62C6">
        <w:tc>
          <w:tcPr>
            <w:tcW w:w="959" w:type="dxa"/>
          </w:tcPr>
          <w:p w:rsidR="00AE684F" w:rsidRPr="0026778C" w:rsidRDefault="00AE684F" w:rsidP="00AE684F">
            <w:pPr>
              <w:spacing w:after="120" w:line="240" w:lineRule="auto"/>
              <w:rPr>
                <w:rFonts w:eastAsia="Calibri"/>
                <w:caps/>
                <w:szCs w:val="26"/>
                <w:lang w:val="lt-LT"/>
              </w:rPr>
            </w:pPr>
            <w:r w:rsidRPr="003E1881">
              <w:rPr>
                <w:szCs w:val="26"/>
              </w:rPr>
              <w:t>ES-15</w:t>
            </w:r>
          </w:p>
        </w:tc>
        <w:tc>
          <w:tcPr>
            <w:tcW w:w="7869" w:type="dxa"/>
          </w:tcPr>
          <w:p w:rsidR="00AE684F" w:rsidRPr="0026778C" w:rsidRDefault="00AE684F" w:rsidP="00AE684F">
            <w:pPr>
              <w:spacing w:after="120" w:line="240" w:lineRule="auto"/>
              <w:rPr>
                <w:szCs w:val="26"/>
                <w:lang w:val="lt-LT"/>
              </w:rPr>
            </w:pPr>
            <w:r w:rsidRPr="003E1881">
              <w:rPr>
                <w:szCs w:val="26"/>
              </w:rPr>
              <w:t xml:space="preserve">Santrumpa </w:t>
            </w:r>
            <w:r w:rsidRPr="003E1881">
              <w:rPr>
                <w:szCs w:val="26"/>
                <w:lang w:val="lt-LT"/>
              </w:rPr>
              <w:t xml:space="preserve">žyminti iki </w:t>
            </w:r>
            <w:r w:rsidRPr="003E1881">
              <w:rPr>
                <w:szCs w:val="26"/>
              </w:rPr>
              <w:t xml:space="preserve">2004 m. </w:t>
            </w:r>
            <w:r w:rsidRPr="003E1881">
              <w:rPr>
                <w:szCs w:val="26"/>
                <w:lang w:val="lt-LT"/>
              </w:rPr>
              <w:t xml:space="preserve">Europos Sąjungai priklausiusias valstybes </w:t>
            </w:r>
            <w:r w:rsidRPr="003E1881">
              <w:rPr>
                <w:szCs w:val="26"/>
              </w:rPr>
              <w:t xml:space="preserve">(angl. </w:t>
            </w:r>
            <w:r w:rsidRPr="003E1881">
              <w:rPr>
                <w:i/>
                <w:szCs w:val="26"/>
              </w:rPr>
              <w:t>EU-10</w:t>
            </w:r>
            <w:r w:rsidRPr="003E1881">
              <w:rPr>
                <w:szCs w:val="26"/>
              </w:rPr>
              <w:t>): Vokietija, Italija, Pranc</w:t>
            </w:r>
            <w:r w:rsidRPr="003E1881">
              <w:rPr>
                <w:szCs w:val="26"/>
                <w:lang w:val="lt-LT"/>
              </w:rPr>
              <w:t>ūzija, Belgija, Liuksemburgas, Olandija, Ispanija, Portugalija, Graikija, Didžioji Britanija, Airija, Švedija, Danija, Suomija, Austrija</w:t>
            </w:r>
          </w:p>
        </w:tc>
      </w:tr>
      <w:tr w:rsidR="00AE684F" w:rsidRPr="00DC2F3F" w:rsidTr="00FD62C6">
        <w:tc>
          <w:tcPr>
            <w:tcW w:w="959" w:type="dxa"/>
          </w:tcPr>
          <w:p w:rsidR="00AE684F" w:rsidRPr="003E1881" w:rsidRDefault="00AE684F" w:rsidP="00AE684F">
            <w:pPr>
              <w:spacing w:after="120" w:line="240" w:lineRule="auto"/>
              <w:rPr>
                <w:szCs w:val="26"/>
                <w:lang w:val="lt-LT"/>
              </w:rPr>
            </w:pPr>
            <w:r w:rsidRPr="003E1881">
              <w:rPr>
                <w:szCs w:val="26"/>
                <w:lang w:val="lt-LT"/>
              </w:rPr>
              <w:t>IPO</w:t>
            </w:r>
          </w:p>
        </w:tc>
        <w:tc>
          <w:tcPr>
            <w:tcW w:w="7869" w:type="dxa"/>
          </w:tcPr>
          <w:p w:rsidR="00AE684F" w:rsidRPr="003E1881" w:rsidRDefault="00AE684F" w:rsidP="00AE684F">
            <w:pPr>
              <w:spacing w:after="120" w:line="240" w:lineRule="auto"/>
              <w:rPr>
                <w:szCs w:val="26"/>
                <w:lang w:val="lt-LT"/>
              </w:rPr>
            </w:pPr>
            <w:r w:rsidRPr="0026778C">
              <w:rPr>
                <w:szCs w:val="26"/>
                <w:lang w:val="lt-LT"/>
              </w:rPr>
              <w:t xml:space="preserve">Pirminis viešas akcijų siūlymas (angl. </w:t>
            </w:r>
            <w:r w:rsidRPr="003E1881">
              <w:rPr>
                <w:szCs w:val="26"/>
                <w:lang w:val="lt-LT"/>
              </w:rPr>
              <w:t>Initial Public Offer</w:t>
            </w:r>
            <w:r w:rsidRPr="0026778C">
              <w:rPr>
                <w:szCs w:val="26"/>
                <w:lang w:val="lt-LT"/>
              </w:rPr>
              <w:t>)</w:t>
            </w:r>
          </w:p>
        </w:tc>
      </w:tr>
      <w:tr w:rsidR="00AE684F" w:rsidRPr="00DC2F3F" w:rsidTr="00FD62C6">
        <w:tc>
          <w:tcPr>
            <w:tcW w:w="959" w:type="dxa"/>
          </w:tcPr>
          <w:p w:rsidR="00AE684F" w:rsidRPr="003E1881" w:rsidRDefault="00AE684F" w:rsidP="00AE684F">
            <w:pPr>
              <w:spacing w:after="120" w:line="240" w:lineRule="auto"/>
              <w:rPr>
                <w:szCs w:val="26"/>
                <w:lang w:val="lt-LT"/>
              </w:rPr>
            </w:pPr>
            <w:r w:rsidRPr="003E1881">
              <w:rPr>
                <w:szCs w:val="26"/>
                <w:lang w:val="lt-LT"/>
              </w:rPr>
              <w:t>LBO</w:t>
            </w:r>
          </w:p>
        </w:tc>
        <w:tc>
          <w:tcPr>
            <w:tcW w:w="7869" w:type="dxa"/>
          </w:tcPr>
          <w:p w:rsidR="00AE684F" w:rsidRPr="003E1881" w:rsidRDefault="00AE684F" w:rsidP="00AE684F">
            <w:pPr>
              <w:spacing w:after="120" w:line="240" w:lineRule="auto"/>
              <w:rPr>
                <w:szCs w:val="26"/>
                <w:lang w:val="lt-LT"/>
              </w:rPr>
            </w:pPr>
            <w:r w:rsidRPr="003E1881">
              <w:rPr>
                <w:szCs w:val="26"/>
                <w:lang w:val="lt-LT"/>
              </w:rPr>
              <w:t>Svertinis išpirkimas arba paskolomis finansuojamas įmonių akcijų išpirkimas (angl. leveraged buyout)</w:t>
            </w:r>
          </w:p>
        </w:tc>
      </w:tr>
      <w:tr w:rsidR="00AE684F" w:rsidRPr="00DC2F3F" w:rsidTr="00FD62C6">
        <w:tc>
          <w:tcPr>
            <w:tcW w:w="959" w:type="dxa"/>
          </w:tcPr>
          <w:p w:rsidR="00AE684F" w:rsidRPr="0026778C" w:rsidRDefault="00AE684F" w:rsidP="00AE684F">
            <w:pPr>
              <w:spacing w:after="120" w:line="240" w:lineRule="auto"/>
              <w:rPr>
                <w:rFonts w:eastAsia="Calibri"/>
                <w:caps/>
                <w:szCs w:val="26"/>
                <w:lang w:val="lt-LT"/>
              </w:rPr>
            </w:pPr>
            <w:r w:rsidRPr="0026778C">
              <w:rPr>
                <w:rFonts w:eastAsia="Calibri"/>
                <w:caps/>
                <w:szCs w:val="26"/>
                <w:lang w:val="lt-LT"/>
              </w:rPr>
              <w:t>M</w:t>
            </w:r>
            <w:r>
              <w:rPr>
                <w:rFonts w:eastAsia="Calibri"/>
                <w:caps/>
                <w:szCs w:val="26"/>
                <w:lang w:val="lt-LT"/>
              </w:rPr>
              <w:t>&amp;</w:t>
            </w:r>
            <w:r w:rsidRPr="0026778C">
              <w:rPr>
                <w:rFonts w:eastAsia="Calibri"/>
                <w:caps/>
                <w:szCs w:val="26"/>
                <w:lang w:val="lt-LT"/>
              </w:rPr>
              <w:t>A</w:t>
            </w:r>
          </w:p>
        </w:tc>
        <w:tc>
          <w:tcPr>
            <w:tcW w:w="7869" w:type="dxa"/>
          </w:tcPr>
          <w:p w:rsidR="00AE684F" w:rsidRPr="0026778C" w:rsidRDefault="00AE684F" w:rsidP="00AE684F">
            <w:pPr>
              <w:spacing w:after="120" w:line="240" w:lineRule="auto"/>
              <w:rPr>
                <w:rFonts w:eastAsia="Calibri"/>
                <w:szCs w:val="26"/>
                <w:lang w:val="lt-LT"/>
              </w:rPr>
            </w:pPr>
            <w:r w:rsidRPr="00E91148">
              <w:rPr>
                <w:rFonts w:eastAsia="Calibri"/>
                <w:szCs w:val="26"/>
                <w:lang w:val="lt-LT"/>
              </w:rPr>
              <w:t xml:space="preserve">Įmonių susijungimų įsigijimų sandoriai (angl. </w:t>
            </w:r>
            <w:r w:rsidRPr="0026778C">
              <w:rPr>
                <w:rFonts w:eastAsia="Calibri"/>
                <w:i/>
                <w:szCs w:val="26"/>
                <w:lang w:val="lt-LT"/>
              </w:rPr>
              <w:t>Mergers and Acquisitions</w:t>
            </w:r>
            <w:r w:rsidRPr="0026778C">
              <w:rPr>
                <w:rFonts w:eastAsia="Calibri"/>
                <w:szCs w:val="26"/>
                <w:lang w:val="lt-LT"/>
              </w:rPr>
              <w:t>)</w:t>
            </w:r>
          </w:p>
        </w:tc>
      </w:tr>
      <w:tr w:rsidR="00AE684F" w:rsidRPr="00DC2F3F" w:rsidTr="00FD62C6">
        <w:tc>
          <w:tcPr>
            <w:tcW w:w="959" w:type="dxa"/>
          </w:tcPr>
          <w:p w:rsidR="00AE684F" w:rsidRPr="0026778C" w:rsidRDefault="00AE684F" w:rsidP="00AE684F">
            <w:pPr>
              <w:spacing w:after="120" w:line="240" w:lineRule="auto"/>
              <w:rPr>
                <w:rFonts w:eastAsia="Calibri"/>
                <w:caps/>
                <w:szCs w:val="26"/>
                <w:lang w:val="lt-LT"/>
              </w:rPr>
            </w:pPr>
            <w:r w:rsidRPr="0026778C">
              <w:rPr>
                <w:rFonts w:eastAsia="Calibri"/>
                <w:caps/>
                <w:szCs w:val="26"/>
                <w:lang w:val="lt-LT"/>
              </w:rPr>
              <w:t>MBO</w:t>
            </w:r>
          </w:p>
        </w:tc>
        <w:tc>
          <w:tcPr>
            <w:tcW w:w="7869" w:type="dxa"/>
          </w:tcPr>
          <w:p w:rsidR="00AE684F" w:rsidRPr="0026778C" w:rsidRDefault="00AE684F" w:rsidP="00AE684F">
            <w:pPr>
              <w:spacing w:after="120" w:line="240" w:lineRule="auto"/>
              <w:rPr>
                <w:szCs w:val="26"/>
                <w:lang w:val="lt-LT"/>
              </w:rPr>
            </w:pPr>
            <w:r w:rsidRPr="00E91148">
              <w:rPr>
                <w:szCs w:val="26"/>
                <w:lang w:val="lt-LT"/>
              </w:rPr>
              <w:t xml:space="preserve">Įmonės akcijų pardavimas įmonės vadovams (angl. </w:t>
            </w:r>
            <w:r w:rsidRPr="0026778C">
              <w:rPr>
                <w:i/>
                <w:szCs w:val="26"/>
                <w:lang w:val="lt-LT"/>
              </w:rPr>
              <w:t>Management Buyout</w:t>
            </w:r>
            <w:r w:rsidRPr="0026778C">
              <w:rPr>
                <w:szCs w:val="26"/>
                <w:lang w:val="lt-LT"/>
              </w:rPr>
              <w:t>)</w:t>
            </w:r>
          </w:p>
        </w:tc>
      </w:tr>
      <w:tr w:rsidR="00AE684F" w:rsidRPr="00DC2F3F" w:rsidTr="00FD62C6">
        <w:tc>
          <w:tcPr>
            <w:tcW w:w="959" w:type="dxa"/>
          </w:tcPr>
          <w:p w:rsidR="00AE684F" w:rsidRPr="003E1881" w:rsidRDefault="00AE684F" w:rsidP="00AE684F">
            <w:pPr>
              <w:spacing w:after="120" w:line="240" w:lineRule="auto"/>
              <w:rPr>
                <w:rFonts w:eastAsia="Calibri"/>
                <w:b/>
                <w:caps/>
                <w:szCs w:val="26"/>
                <w:lang w:val="lt-LT"/>
              </w:rPr>
            </w:pPr>
            <w:r w:rsidRPr="0026778C">
              <w:rPr>
                <w:rFonts w:eastAsia="Calibri"/>
                <w:caps/>
                <w:szCs w:val="26"/>
                <w:lang w:val="lt-LT"/>
              </w:rPr>
              <w:t>SVV</w:t>
            </w:r>
          </w:p>
        </w:tc>
        <w:tc>
          <w:tcPr>
            <w:tcW w:w="7869" w:type="dxa"/>
          </w:tcPr>
          <w:p w:rsidR="00AE684F" w:rsidRPr="003E1881" w:rsidRDefault="00AE684F" w:rsidP="00AE684F">
            <w:pPr>
              <w:spacing w:after="120" w:line="240" w:lineRule="auto"/>
              <w:rPr>
                <w:rFonts w:eastAsia="Calibri"/>
                <w:b/>
                <w:caps/>
                <w:szCs w:val="26"/>
                <w:lang w:val="lt-LT"/>
              </w:rPr>
            </w:pPr>
            <w:r w:rsidRPr="0026778C">
              <w:rPr>
                <w:rFonts w:eastAsia="Calibri"/>
                <w:szCs w:val="26"/>
                <w:lang w:val="lt-LT"/>
              </w:rPr>
              <w:t>Smulkusis ir vidutinis verslas</w:t>
            </w:r>
          </w:p>
        </w:tc>
      </w:tr>
      <w:tr w:rsidR="00AE684F" w:rsidRPr="00DC2F3F" w:rsidTr="00FD62C6">
        <w:tc>
          <w:tcPr>
            <w:tcW w:w="959" w:type="dxa"/>
          </w:tcPr>
          <w:p w:rsidR="00AE684F" w:rsidRPr="00DC2F3F" w:rsidRDefault="00AE684F" w:rsidP="00AE684F">
            <w:pPr>
              <w:spacing w:after="120" w:line="240" w:lineRule="auto"/>
              <w:rPr>
                <w:rFonts w:eastAsia="Calibri"/>
                <w:caps/>
                <w:szCs w:val="26"/>
                <w:lang w:val="lt-LT"/>
              </w:rPr>
            </w:pPr>
          </w:p>
        </w:tc>
        <w:tc>
          <w:tcPr>
            <w:tcW w:w="7869" w:type="dxa"/>
          </w:tcPr>
          <w:p w:rsidR="00AE684F" w:rsidRPr="00DC2F3F" w:rsidRDefault="00AE684F" w:rsidP="00AE684F">
            <w:pPr>
              <w:spacing w:after="120" w:line="240" w:lineRule="auto"/>
              <w:rPr>
                <w:rFonts w:ascii="Calibri" w:eastAsia="Calibri" w:hAnsi="Calibri"/>
                <w:b/>
                <w:caps/>
                <w:szCs w:val="26"/>
                <w:lang w:val="lt-LT"/>
              </w:rPr>
            </w:pPr>
          </w:p>
        </w:tc>
      </w:tr>
    </w:tbl>
    <w:p w:rsidR="00E20878" w:rsidRPr="001B7185" w:rsidRDefault="001E587B" w:rsidP="006265D7">
      <w:pPr>
        <w:pStyle w:val="Heading1"/>
        <w:rPr>
          <w:b w:val="0"/>
          <w:caps/>
          <w:szCs w:val="26"/>
          <w:lang w:val="lt-LT"/>
        </w:rPr>
      </w:pPr>
      <w:r w:rsidRPr="001B7185">
        <w:rPr>
          <w:lang w:val="lt-LT"/>
        </w:rPr>
        <w:br w:type="page"/>
      </w:r>
    </w:p>
    <w:p w:rsidR="001D6CF8" w:rsidRPr="001B7185" w:rsidRDefault="000134C3" w:rsidP="000134C3">
      <w:pPr>
        <w:pStyle w:val="Heading1"/>
      </w:pPr>
      <w:bookmarkStart w:id="13" w:name="_Toc372538768"/>
      <w:bookmarkStart w:id="14" w:name="_Toc372538769"/>
      <w:bookmarkStart w:id="15" w:name="_Toc396811038"/>
      <w:r w:rsidRPr="001B7185">
        <w:lastRenderedPageBreak/>
        <w:t>ĮVADAS</w:t>
      </w:r>
      <w:bookmarkEnd w:id="13"/>
      <w:bookmarkEnd w:id="14"/>
      <w:bookmarkEnd w:id="15"/>
    </w:p>
    <w:p w:rsidR="002349D6" w:rsidRPr="001B7185" w:rsidRDefault="002349D6" w:rsidP="002349D6">
      <w:pPr>
        <w:rPr>
          <w:lang w:val="lt-LT"/>
        </w:rPr>
      </w:pPr>
    </w:p>
    <w:p w:rsidR="00D82046" w:rsidRPr="001B7185" w:rsidRDefault="000134C3" w:rsidP="000134C3">
      <w:pPr>
        <w:ind w:firstLine="720"/>
        <w:rPr>
          <w:szCs w:val="26"/>
          <w:lang w:val="lt-LT"/>
        </w:rPr>
      </w:pPr>
      <w:r w:rsidRPr="001B7185">
        <w:rPr>
          <w:b/>
          <w:szCs w:val="26"/>
          <w:lang w:val="lt-LT"/>
        </w:rPr>
        <w:t>Disertacijos t</w:t>
      </w:r>
      <w:r w:rsidR="00884D5A" w:rsidRPr="001B7185">
        <w:rPr>
          <w:b/>
          <w:szCs w:val="26"/>
          <w:lang w:val="lt-LT"/>
        </w:rPr>
        <w:t>emos aktualumas.</w:t>
      </w:r>
      <w:r w:rsidR="0017740F" w:rsidRPr="001B7185">
        <w:rPr>
          <w:b/>
          <w:szCs w:val="26"/>
          <w:lang w:val="lt-LT"/>
        </w:rPr>
        <w:t xml:space="preserve"> </w:t>
      </w:r>
      <w:r w:rsidR="00F168E7" w:rsidRPr="001B7185">
        <w:rPr>
          <w:szCs w:val="26"/>
          <w:lang w:val="lt-LT"/>
        </w:rPr>
        <w:t>Įmonių susijungimų ir įsigijimų rinkos aktyvumas pasauliniu mastu smarkiai augo pastaruosius penkiasdešimt metų. Ypač spartūs šios rinkos augimo mastai buvo stebimi pirmąjį XXI a. dešimtmetį, kai šeštosios įmonių susijungimų ir įsigijimų sandorių rinkos bangos metu buvo pasiekti rekordiniai sandorių skaičiaus ir vertės lygmenys</w:t>
      </w:r>
      <w:r w:rsidR="005F5449" w:rsidRPr="005F5449">
        <w:rPr>
          <w:szCs w:val="26"/>
          <w:lang w:val="lt-LT"/>
        </w:rPr>
        <w:t xml:space="preserve"> </w:t>
      </w:r>
      <w:r w:rsidR="005F5449">
        <w:rPr>
          <w:szCs w:val="26"/>
          <w:lang w:val="lt-LT"/>
        </w:rPr>
        <w:t>(Mergermarket..., 2014)</w:t>
      </w:r>
      <w:r w:rsidR="00F168E7" w:rsidRPr="001B7185">
        <w:rPr>
          <w:szCs w:val="26"/>
          <w:lang w:val="lt-LT"/>
        </w:rPr>
        <w:t>. Įmonių susijungimų ir įsigijimų sandoriai tapo itin svarbiu kapitalo pasiskirstymo mechanizmu, o šio tipo sandorių rinka bendrai – reikšminga kapitalo rinkos dalimi</w:t>
      </w:r>
      <w:r w:rsidR="005F5449" w:rsidRPr="005F5449">
        <w:rPr>
          <w:szCs w:val="26"/>
          <w:lang w:val="lt-LT"/>
        </w:rPr>
        <w:t xml:space="preserve"> </w:t>
      </w:r>
      <w:r w:rsidR="005F5449">
        <w:rPr>
          <w:szCs w:val="26"/>
          <w:lang w:val="lt-LT"/>
        </w:rPr>
        <w:t xml:space="preserve">(Fabozzi </w:t>
      </w:r>
      <w:r w:rsidR="003E72A0">
        <w:rPr>
          <w:szCs w:val="26"/>
          <w:lang w:val="lt-LT"/>
        </w:rPr>
        <w:t>ir</w:t>
      </w:r>
      <w:r w:rsidR="005F5449">
        <w:rPr>
          <w:szCs w:val="26"/>
          <w:lang w:val="lt-LT"/>
        </w:rPr>
        <w:t xml:space="preserve"> Paterson Drake, 2009; Gilson </w:t>
      </w:r>
      <w:r w:rsidR="003E72A0">
        <w:rPr>
          <w:szCs w:val="26"/>
          <w:lang w:val="lt-LT"/>
        </w:rPr>
        <w:t>ir</w:t>
      </w:r>
      <w:r w:rsidR="005F5449">
        <w:rPr>
          <w:szCs w:val="26"/>
          <w:lang w:val="lt-LT"/>
        </w:rPr>
        <w:t xml:space="preserve"> Whitehead, 2008)</w:t>
      </w:r>
      <w:r w:rsidR="005F5449" w:rsidRPr="001B7185">
        <w:rPr>
          <w:szCs w:val="26"/>
          <w:lang w:val="lt-LT"/>
        </w:rPr>
        <w:t>.</w:t>
      </w:r>
    </w:p>
    <w:p w:rsidR="00764933" w:rsidRPr="001B7185" w:rsidRDefault="00F168E7" w:rsidP="00764933">
      <w:pPr>
        <w:ind w:firstLine="720"/>
        <w:rPr>
          <w:szCs w:val="26"/>
          <w:lang w:val="lt-LT"/>
        </w:rPr>
      </w:pPr>
      <w:r w:rsidRPr="001B7185">
        <w:rPr>
          <w:szCs w:val="26"/>
          <w:lang w:val="lt-LT"/>
        </w:rPr>
        <w:t xml:space="preserve">Šių sparčių pokyčių kontekste </w:t>
      </w:r>
      <w:r w:rsidR="00764933" w:rsidRPr="001B7185">
        <w:rPr>
          <w:szCs w:val="26"/>
        </w:rPr>
        <w:t xml:space="preserve">pastaraisiais dešimtmečiais įmonių </w:t>
      </w:r>
      <w:r w:rsidR="00032F6C">
        <w:rPr>
          <w:szCs w:val="26"/>
        </w:rPr>
        <w:t>susijungimų ir įsigijimų</w:t>
      </w:r>
      <w:r w:rsidR="00764933" w:rsidRPr="001B7185">
        <w:rPr>
          <w:szCs w:val="26"/>
        </w:rPr>
        <w:t xml:space="preserve"> rinka, atskiri jos sandoriai ar tam tikri bendri ar konkretaus sandorio aspektai tapo įvairių mokslo šakų tyrimo objektu. Ekonomikos, vadybos, teisės ir sociologijos sričių ir jų atskirų disciplinų mokslininkai plačiai tyrinėja įmonių </w:t>
      </w:r>
      <w:r w:rsidR="00032F6C">
        <w:rPr>
          <w:szCs w:val="26"/>
        </w:rPr>
        <w:t>susijungimų ir įsigijimų</w:t>
      </w:r>
      <w:r w:rsidR="00764933" w:rsidRPr="001B7185">
        <w:rPr>
          <w:szCs w:val="26"/>
        </w:rPr>
        <w:t xml:space="preserve"> aspektus. Dėl reikšmingos </w:t>
      </w:r>
      <w:r w:rsidR="00764933" w:rsidRPr="001B7185">
        <w:rPr>
          <w:szCs w:val="26"/>
          <w:lang w:val="lt-LT"/>
        </w:rPr>
        <w:t>įmonių susijungimų ir įsigijimų sandorių įtakos ekonominei veiklai analizuojamo tipo sandorių aspektai nemažiau aktualūs ir praktikams.</w:t>
      </w:r>
    </w:p>
    <w:p w:rsidR="00764933" w:rsidRPr="001B7185" w:rsidRDefault="00764933" w:rsidP="00474A78">
      <w:pPr>
        <w:ind w:firstLine="720"/>
        <w:rPr>
          <w:szCs w:val="26"/>
          <w:lang w:val="lt-LT"/>
        </w:rPr>
      </w:pPr>
      <w:r w:rsidRPr="001B7185">
        <w:t>Vertinimai viešoj</w:t>
      </w:r>
      <w:r w:rsidR="00CC7551">
        <w:t>e</w:t>
      </w:r>
      <w:r w:rsidRPr="001B7185">
        <w:t xml:space="preserve"> erdvėje dažnai yra susiję su </w:t>
      </w:r>
      <w:r w:rsidRPr="001B7185">
        <w:rPr>
          <w:szCs w:val="26"/>
          <w:lang w:val="lt-LT"/>
        </w:rPr>
        <w:t xml:space="preserve">susijungimų ir įsigijimų </w:t>
      </w:r>
      <w:r w:rsidR="00032F6C">
        <w:rPr>
          <w:szCs w:val="26"/>
          <w:lang w:val="lt-LT"/>
        </w:rPr>
        <w:t xml:space="preserve">rinkoje vykstančių </w:t>
      </w:r>
      <w:r w:rsidRPr="001B7185">
        <w:t xml:space="preserve">sandorių įtaka konkrečioms industrijos sritims, </w:t>
      </w:r>
      <w:r w:rsidR="00032F6C" w:rsidRPr="001B7185">
        <w:t>region</w:t>
      </w:r>
      <w:r w:rsidR="00032F6C">
        <w:t>ų</w:t>
      </w:r>
      <w:r w:rsidR="00032F6C" w:rsidRPr="001B7185">
        <w:t xml:space="preserve"> plėtra</w:t>
      </w:r>
      <w:r w:rsidR="00032F6C">
        <w:t xml:space="preserve"> bei</w:t>
      </w:r>
      <w:r w:rsidR="00032F6C" w:rsidRPr="001B7185">
        <w:t xml:space="preserve"> </w:t>
      </w:r>
      <w:r w:rsidR="00032F6C">
        <w:t xml:space="preserve">nedarbo lygmeniu </w:t>
      </w:r>
      <w:r w:rsidR="00474A78">
        <w:t>(Mergers and unemployment, 2010)</w:t>
      </w:r>
      <w:r w:rsidRPr="001B7185">
        <w:t>, tad</w:t>
      </w:r>
      <w:r w:rsidR="00890610">
        <w:t>,</w:t>
      </w:r>
      <w:r w:rsidR="00AD1BA2">
        <w:t xml:space="preserve"> analizuojant šia prizme </w:t>
      </w:r>
      <w:r w:rsidR="00032F6C">
        <w:t>susijungimų ir įsigijimų</w:t>
      </w:r>
      <w:r w:rsidRPr="001B7185">
        <w:t xml:space="preserve"> rinka turi ir socialinį aspektą, kuris pastaraisiais dešimtmečiais buvo itin ryškus Centrinės ir Rytų Europos regione. </w:t>
      </w:r>
      <w:r w:rsidR="00DD6673">
        <w:t>N</w:t>
      </w:r>
      <w:r w:rsidRPr="001B7185">
        <w:t xml:space="preserve">epaisant to, kad įmonių </w:t>
      </w:r>
      <w:r w:rsidRPr="001B7185">
        <w:rPr>
          <w:szCs w:val="26"/>
          <w:lang w:val="lt-LT"/>
        </w:rPr>
        <w:t xml:space="preserve">susijungimų ir įsigijimų </w:t>
      </w:r>
      <w:r w:rsidR="00E83CFA" w:rsidRPr="001B7185">
        <w:t>rinkoje vyrauja privačių sub</w:t>
      </w:r>
      <w:r w:rsidRPr="001B7185">
        <w:t>j</w:t>
      </w:r>
      <w:r w:rsidR="00E83CFA" w:rsidRPr="001B7185">
        <w:t>e</w:t>
      </w:r>
      <w:r w:rsidRPr="001B7185">
        <w:t xml:space="preserve">ktų atliekami sandoriai, visgi šios rinkos vertinimo negalima atsieti ir nuo </w:t>
      </w:r>
      <w:r w:rsidRPr="00202789">
        <w:t>privatizacijos procesų, kai įmon</w:t>
      </w:r>
      <w:bookmarkStart w:id="16" w:name="_GoBack"/>
      <w:bookmarkEnd w:id="16"/>
      <w:r w:rsidRPr="00202789">
        <w:t>ių akcijos ir valdymas iš valstybės pereina į privačias rankas. Ypač tai svarbu</w:t>
      </w:r>
      <w:r w:rsidR="00890610">
        <w:t xml:space="preserve"> tapo</w:t>
      </w:r>
      <w:r w:rsidRPr="00202789">
        <w:t xml:space="preserve"> pastaraisiais dešimtmečiais, kai </w:t>
      </w:r>
      <w:r w:rsidR="00B93F00" w:rsidRPr="001B7185">
        <w:rPr>
          <w:lang w:val="lt-LT"/>
        </w:rPr>
        <w:t>įsigijimų sandoriai yra ta forma,</w:t>
      </w:r>
      <w:r w:rsidR="002264C8">
        <w:rPr>
          <w:lang w:val="lt-LT"/>
        </w:rPr>
        <w:t xml:space="preserve"> </w:t>
      </w:r>
      <w:r w:rsidR="00B93F00" w:rsidRPr="001B7185">
        <w:rPr>
          <w:lang w:val="lt-LT"/>
        </w:rPr>
        <w:t xml:space="preserve">kuri </w:t>
      </w:r>
      <w:r w:rsidR="00792A9E">
        <w:rPr>
          <w:lang w:val="lt-LT"/>
        </w:rPr>
        <w:t xml:space="preserve">dažnai </w:t>
      </w:r>
      <w:r w:rsidR="00B93F00" w:rsidRPr="001B7185">
        <w:rPr>
          <w:lang w:val="lt-LT"/>
        </w:rPr>
        <w:t>pasirenkama privatizacijos procesams vykdyti</w:t>
      </w:r>
      <w:r w:rsidR="00792A9E">
        <w:rPr>
          <w:lang w:val="lt-LT"/>
        </w:rPr>
        <w:t xml:space="preserve"> </w:t>
      </w:r>
      <w:r w:rsidR="00792A9E" w:rsidRPr="00202789">
        <w:t>(</w:t>
      </w:r>
      <w:r w:rsidR="00792A9E">
        <w:t xml:space="preserve">Niemec </w:t>
      </w:r>
      <w:r w:rsidR="003E72A0">
        <w:t>ir</w:t>
      </w:r>
      <w:r w:rsidR="00792A9E">
        <w:t xml:space="preserve"> Niemec</w:t>
      </w:r>
      <w:r w:rsidR="00792A9E" w:rsidRPr="00202789">
        <w:t>, 200</w:t>
      </w:r>
      <w:r w:rsidR="00792A9E">
        <w:t>7</w:t>
      </w:r>
      <w:r w:rsidR="00792A9E" w:rsidRPr="00202789">
        <w:t>)</w:t>
      </w:r>
      <w:r w:rsidR="00B93F00" w:rsidRPr="001B7185">
        <w:rPr>
          <w:lang w:val="lt-LT"/>
        </w:rPr>
        <w:t>.</w:t>
      </w:r>
    </w:p>
    <w:p w:rsidR="00F168E7" w:rsidRPr="001B7185" w:rsidRDefault="00B93F00" w:rsidP="000134C3">
      <w:pPr>
        <w:ind w:firstLine="720"/>
        <w:rPr>
          <w:szCs w:val="26"/>
        </w:rPr>
      </w:pPr>
      <w:r w:rsidRPr="001B7185">
        <w:rPr>
          <w:szCs w:val="26"/>
        </w:rPr>
        <w:lastRenderedPageBreak/>
        <w:t>Tarptautiniai susijungimų ir įsigijimų sandoriai sudaro dominuojančią tiesioginių užsienio investicijų dalį: anot Brakman et al. (2006) šio tipo sandoriai sudaro 78% visų tiesioginių užsienio investicijų. Tad</w:t>
      </w:r>
      <w:r w:rsidR="00B1463C" w:rsidRPr="001B7185">
        <w:rPr>
          <w:szCs w:val="26"/>
        </w:rPr>
        <w:t xml:space="preserve"> </w:t>
      </w:r>
      <w:r w:rsidR="00B1463C" w:rsidRPr="001B7185">
        <w:t xml:space="preserve">įmonių </w:t>
      </w:r>
      <w:r w:rsidR="00B1463C" w:rsidRPr="001B7185">
        <w:rPr>
          <w:szCs w:val="26"/>
          <w:lang w:val="lt-LT"/>
        </w:rPr>
        <w:t xml:space="preserve">susijungimų ir įsigijimų svarba pasireiškia ne tik valstybių vidinėje kapitalo rinkoje, bet iš esmės formuoja ir tarptautinius kapitalo srautus. </w:t>
      </w:r>
      <w:r w:rsidRPr="001B7185">
        <w:rPr>
          <w:szCs w:val="26"/>
        </w:rPr>
        <w:t>Visgi, šiuos sandorius analizuojanti literatūra pateikia nevienareikšmių įrodymų, kurie neleidžia teigti, kad tarptautiniai susijung</w:t>
      </w:r>
      <w:r w:rsidR="00B1463C" w:rsidRPr="001B7185">
        <w:rPr>
          <w:szCs w:val="26"/>
        </w:rPr>
        <w:t>imų ir įsigijimų sandoriai kuria</w:t>
      </w:r>
      <w:r w:rsidRPr="001B7185">
        <w:rPr>
          <w:szCs w:val="26"/>
        </w:rPr>
        <w:t xml:space="preserve"> aiškią vertę atskiriems privatiems subjektams ar valstybėms. Dažniau sutinkami neigiami rezultatai atliekant šių sandorių ir kitos tiesioginių užsienio investicijų sudedamosios dalies – plyno lauko investicijų – lyginamąją analizę: Jungtinių Tautų organizacijos investic</w:t>
      </w:r>
      <w:r w:rsidR="00B1463C" w:rsidRPr="001B7185">
        <w:rPr>
          <w:szCs w:val="26"/>
        </w:rPr>
        <w:t>ijų ataskaitoje (UNCTAD, 20</w:t>
      </w:r>
      <w:r w:rsidR="007B5452">
        <w:rPr>
          <w:szCs w:val="26"/>
        </w:rPr>
        <w:t>0</w:t>
      </w:r>
      <w:r w:rsidR="00B1463C" w:rsidRPr="001B7185">
        <w:rPr>
          <w:szCs w:val="26"/>
        </w:rPr>
        <w:t xml:space="preserve">0) </w:t>
      </w:r>
      <w:r w:rsidRPr="001B7185">
        <w:rPr>
          <w:szCs w:val="26"/>
        </w:rPr>
        <w:t>teigiama, kad užsienio investuotojo atliekamas įmonės įsigijimas yra mažiau teigiamų efektų sukeliantis (o kartais lemiantis neigiamus veiklos poslinkius) palygint</w:t>
      </w:r>
      <w:r w:rsidR="00B1463C" w:rsidRPr="001B7185">
        <w:rPr>
          <w:szCs w:val="26"/>
        </w:rPr>
        <w:t>i su plyno lauko investicijomis</w:t>
      </w:r>
      <w:r w:rsidRPr="001B7185">
        <w:rPr>
          <w:szCs w:val="26"/>
        </w:rPr>
        <w:t>. Todėl nenuostabu, kad viešajame diskurse ir vyriausybių veiksmuose matomas žymiai didesnis prielankumas plyno lauko investicijoms – pastarosios skatinamos mokestiniais ir kitais būdais, tuo tarpu susijungimų ir įsigijimų sandoriai dažnai sutinkami skeptiškai, jiems galioja teisiniai apriboj</w:t>
      </w:r>
      <w:r w:rsidR="007B5452">
        <w:rPr>
          <w:szCs w:val="26"/>
        </w:rPr>
        <w:t>im</w:t>
      </w:r>
      <w:r w:rsidRPr="001B7185">
        <w:rPr>
          <w:szCs w:val="26"/>
        </w:rPr>
        <w:t>ai.</w:t>
      </w:r>
    </w:p>
    <w:p w:rsidR="00B1463C" w:rsidRPr="00975149" w:rsidRDefault="00B1463C" w:rsidP="00B1463C">
      <w:pPr>
        <w:ind w:firstLine="720"/>
        <w:rPr>
          <w:lang w:val="lt-LT"/>
        </w:rPr>
      </w:pPr>
      <w:r w:rsidRPr="001B7185">
        <w:t xml:space="preserve">Įmonių </w:t>
      </w:r>
      <w:r w:rsidR="00032F6C">
        <w:t>susijungimų ir įsigijimų</w:t>
      </w:r>
      <w:r w:rsidRPr="001B7185">
        <w:t xml:space="preserve"> rinka funkcionuoja daugiau nei šimtmetį</w:t>
      </w:r>
      <w:r w:rsidR="007B5452">
        <w:t xml:space="preserve"> (</w:t>
      </w:r>
      <w:r w:rsidR="007B5452" w:rsidRPr="001B7185">
        <w:rPr>
          <w:szCs w:val="26"/>
        </w:rPr>
        <w:t xml:space="preserve">Steger </w:t>
      </w:r>
      <w:r w:rsidR="003E72A0">
        <w:rPr>
          <w:szCs w:val="26"/>
        </w:rPr>
        <w:t>ir</w:t>
      </w:r>
      <w:r w:rsidR="007B5452">
        <w:rPr>
          <w:szCs w:val="26"/>
        </w:rPr>
        <w:t xml:space="preserve"> Kummer, </w:t>
      </w:r>
      <w:r w:rsidR="007B5452" w:rsidRPr="001B7185">
        <w:rPr>
          <w:szCs w:val="26"/>
        </w:rPr>
        <w:t>2007)</w:t>
      </w:r>
      <w:r w:rsidRPr="001B7185">
        <w:t xml:space="preserve">, o tokio tipo sandoriai jau daugiau nei penkiasdešimt metų yra įprastinė rinkos ekonomikos sandorių dalis Šiaurės Amerikos ir Vakarų Europos rinkose. Tačiau </w:t>
      </w:r>
      <w:r w:rsidR="006D4402">
        <w:t>naujosiose Europos Sąjungos nar</w:t>
      </w:r>
      <w:r w:rsidR="006D4402">
        <w:rPr>
          <w:lang w:val="lt-LT"/>
        </w:rPr>
        <w:t>ėse</w:t>
      </w:r>
      <w:r w:rsidR="006D4402">
        <w:rPr>
          <w:rStyle w:val="FootnoteReference"/>
          <w:lang w:val="lt-LT"/>
        </w:rPr>
        <w:footnoteReference w:id="1"/>
      </w:r>
      <w:r w:rsidRPr="001B7185">
        <w:t xml:space="preserve"> tokio tipo sandoriai su itin retomis išimtimis tapo įprastine ekonomikos dalimi tik paskutiniame XX a. dešimtmetyje, regiono šalims perėjus nuo reguliuojamos ekonomikos ir pradėjus formuoti rinkos santykiais pagrįstą ekonominę sistemą. Tad įmonių </w:t>
      </w:r>
      <w:r w:rsidR="00032F6C">
        <w:t>susijungimų ir įsigijimų</w:t>
      </w:r>
      <w:r w:rsidRPr="001B7185">
        <w:t xml:space="preserve"> rinka </w:t>
      </w:r>
      <w:r w:rsidR="00F353CA">
        <w:t>naujosiose Europos Sąjungos nar</w:t>
      </w:r>
      <w:r w:rsidR="00F353CA">
        <w:rPr>
          <w:lang w:val="lt-LT"/>
        </w:rPr>
        <w:t>ėse</w:t>
      </w:r>
      <w:r w:rsidR="00F353CA" w:rsidRPr="001B7185" w:rsidDel="00F353CA">
        <w:t xml:space="preserve"> </w:t>
      </w:r>
      <w:r w:rsidRPr="001B7185">
        <w:t xml:space="preserve">skaičiuoja tik trečiąjį </w:t>
      </w:r>
      <w:r w:rsidRPr="001B7185">
        <w:lastRenderedPageBreak/>
        <w:t xml:space="preserve">dešimtmetį ir tiek viešajame diskurse, tiek akademinio pasaulio diskusijose ir tyrimuose nestokoja dviprasmiškų vertinimų. </w:t>
      </w:r>
      <w:r w:rsidR="00F353CA">
        <w:t>Be to, analizuojamo regiono valstybi</w:t>
      </w:r>
      <w:r w:rsidR="00F353CA">
        <w:rPr>
          <w:lang w:val="lt-LT"/>
        </w:rPr>
        <w:t>ų ekonomikų plėtros tempai yra labai priklausomi nuo išorės kapitalo srautų</w:t>
      </w:r>
      <w:r w:rsidR="00B3087D">
        <w:rPr>
          <w:lang w:val="lt-LT"/>
        </w:rPr>
        <w:t xml:space="preserve"> (Bakker, 2011)</w:t>
      </w:r>
      <w:r w:rsidR="00F353CA">
        <w:rPr>
          <w:lang w:val="lt-LT"/>
        </w:rPr>
        <w:t xml:space="preserve">, kurie esant </w:t>
      </w:r>
      <w:r w:rsidR="00DD6673">
        <w:rPr>
          <w:lang w:val="lt-LT"/>
        </w:rPr>
        <w:t>menkai išvystytoms</w:t>
      </w:r>
      <w:r w:rsidR="00F353CA">
        <w:rPr>
          <w:lang w:val="lt-LT"/>
        </w:rPr>
        <w:t xml:space="preserve"> </w:t>
      </w:r>
      <w:r w:rsidR="00E13819">
        <w:rPr>
          <w:lang w:val="lt-LT"/>
        </w:rPr>
        <w:t>akcijų</w:t>
      </w:r>
      <w:r w:rsidR="00F353CA">
        <w:rPr>
          <w:lang w:val="lt-LT"/>
        </w:rPr>
        <w:t xml:space="preserve"> rinkoms</w:t>
      </w:r>
      <w:r w:rsidR="00E13819">
        <w:rPr>
          <w:lang w:val="lt-LT"/>
        </w:rPr>
        <w:t>,</w:t>
      </w:r>
      <w:r w:rsidR="00F353CA">
        <w:rPr>
          <w:lang w:val="lt-LT"/>
        </w:rPr>
        <w:t xml:space="preserve"> dažnu atveju </w:t>
      </w:r>
      <w:r w:rsidR="00E13819">
        <w:rPr>
          <w:lang w:val="lt-LT"/>
        </w:rPr>
        <w:t>analizuojamą ES-</w:t>
      </w:r>
      <w:r w:rsidR="00E13819">
        <w:t>10 region</w:t>
      </w:r>
      <w:r w:rsidR="00E13819">
        <w:rPr>
          <w:lang w:val="lt-LT"/>
        </w:rPr>
        <w:t>ą pasieki</w:t>
      </w:r>
      <w:r w:rsidR="00CF1D0A">
        <w:rPr>
          <w:lang w:val="lt-LT"/>
        </w:rPr>
        <w:t>a</w:t>
      </w:r>
      <w:r w:rsidR="00E13819">
        <w:rPr>
          <w:lang w:val="lt-LT"/>
        </w:rPr>
        <w:t xml:space="preserve"> </w:t>
      </w:r>
      <w:r w:rsidR="00E13819">
        <w:t>susijungimų ir įsigijimų</w:t>
      </w:r>
      <w:r w:rsidR="00E13819" w:rsidRPr="001B7185">
        <w:t xml:space="preserve"> </w:t>
      </w:r>
      <w:r w:rsidR="00E13819">
        <w:t>sandorių forma.</w:t>
      </w:r>
    </w:p>
    <w:p w:rsidR="00B3087D" w:rsidRPr="001B7185" w:rsidRDefault="00B3087D" w:rsidP="00B3087D">
      <w:pPr>
        <w:ind w:firstLine="720"/>
      </w:pPr>
      <w:r w:rsidRPr="001B7185">
        <w:t>Centrinės ir Rytų Europos regionas</w:t>
      </w:r>
      <w:r>
        <w:t>, kurio branduol</w:t>
      </w:r>
      <w:r>
        <w:rPr>
          <w:lang w:val="lt-LT"/>
        </w:rPr>
        <w:t xml:space="preserve">į sudaro disertacijoje nagrinėjamos </w:t>
      </w:r>
      <w:r>
        <w:t>naujosios Europos Sąjungos nar</w:t>
      </w:r>
      <w:r>
        <w:rPr>
          <w:lang w:val="lt-LT"/>
        </w:rPr>
        <w:t>ės</w:t>
      </w:r>
      <w:r w:rsidR="0001537A">
        <w:rPr>
          <w:lang w:val="lt-LT"/>
        </w:rPr>
        <w:t>,</w:t>
      </w:r>
      <w:r w:rsidRPr="001B7185">
        <w:t xml:space="preserve"> 2013 m. pasaulyje buvo ketvirtas pagal susijungimų ir įsigijimų rinkos apimtis</w:t>
      </w:r>
      <w:r w:rsidR="00C72E4C">
        <w:t xml:space="preserve"> (</w:t>
      </w:r>
      <w:r w:rsidRPr="001B7185">
        <w:t>tiek pagal sandorių skaičių, tiek vertę</w:t>
      </w:r>
      <w:r w:rsidR="00C72E4C">
        <w:t>)</w:t>
      </w:r>
      <w:r w:rsidR="00BF34EB">
        <w:t>,</w:t>
      </w:r>
      <w:r w:rsidRPr="001B7185">
        <w:t xml:space="preserve"> atsilikdamas tik nuo </w:t>
      </w:r>
      <w:r w:rsidRPr="001B7185">
        <w:rPr>
          <w:lang w:val="lt-LT"/>
        </w:rPr>
        <w:t>Šiaurės Amerikos,</w:t>
      </w:r>
      <w:r w:rsidRPr="001B7185">
        <w:t xml:space="preserve"> Vakarų Europos ir </w:t>
      </w:r>
      <w:r w:rsidRPr="0001537A">
        <w:t>Pietryčių Azijos</w:t>
      </w:r>
      <w:r>
        <w:t xml:space="preserve"> </w:t>
      </w:r>
      <w:r w:rsidR="00A1573E">
        <w:t>(Zephyr annual…, 2014)</w:t>
      </w:r>
      <w:r w:rsidRPr="001B7185">
        <w:t>.</w:t>
      </w:r>
      <w:r w:rsidR="00E42984">
        <w:t xml:space="preserve"> Vis dėlto mokslininkai pastebi, kad nepaisant smarkiai išaugusio </w:t>
      </w:r>
      <w:r w:rsidR="00AD1EBF">
        <w:t xml:space="preserve">ES-10 </w:t>
      </w:r>
      <w:r w:rsidR="00AD1EBF">
        <w:rPr>
          <w:lang w:val="lt-LT"/>
        </w:rPr>
        <w:t xml:space="preserve">įmonių </w:t>
      </w:r>
      <w:r w:rsidR="00AD1EBF" w:rsidRPr="001B7185">
        <w:t xml:space="preserve">susijungimų ir įsigijimų </w:t>
      </w:r>
      <w:r w:rsidR="00E42984">
        <w:t>rinkos aktyvumo, nagrin</w:t>
      </w:r>
      <w:r w:rsidR="00E42984">
        <w:rPr>
          <w:lang w:val="lt-LT"/>
        </w:rPr>
        <w:t>ė</w:t>
      </w:r>
      <w:r w:rsidR="00E42984">
        <w:t>jamame regione vyraujan</w:t>
      </w:r>
      <w:r w:rsidR="00C72E4C">
        <w:t>tys</w:t>
      </w:r>
      <w:r w:rsidR="00E42984">
        <w:t xml:space="preserve"> įmonių susijungimų ir įsigijimų rinkos </w:t>
      </w:r>
      <w:r w:rsidR="00C72E4C">
        <w:t xml:space="preserve">ypatumai </w:t>
      </w:r>
      <w:r w:rsidR="00E42984">
        <w:t>ženkli</w:t>
      </w:r>
      <w:r w:rsidR="00C72E4C">
        <w:t>ai skiria</w:t>
      </w:r>
      <w:r w:rsidR="00E42984">
        <w:t xml:space="preserve">si nuo kituose </w:t>
      </w:r>
      <w:r w:rsidR="00E42984" w:rsidRPr="00C72E4C">
        <w:t xml:space="preserve">regionuose stebimų </w:t>
      </w:r>
      <w:r w:rsidR="00C72E4C" w:rsidRPr="00C72E4C">
        <w:t>tendencijų</w:t>
      </w:r>
      <w:r w:rsidR="00C72E4C">
        <w:t xml:space="preserve"> (</w:t>
      </w:r>
      <w:r w:rsidR="00BD28A2">
        <w:t>Kazmierska</w:t>
      </w:r>
      <w:r w:rsidR="00C72E4C">
        <w:t>, 2014)</w:t>
      </w:r>
      <w:r w:rsidR="00AD1EBF">
        <w:t>. T</w:t>
      </w:r>
      <w:r w:rsidR="00E42984">
        <w:t xml:space="preserve">ad kitų regionų </w:t>
      </w:r>
      <w:r w:rsidR="00AD1EBF">
        <w:t>empirinių duomenų pagrindu</w:t>
      </w:r>
      <w:r w:rsidR="00E42984">
        <w:t xml:space="preserve"> suformuotų teorijų </w:t>
      </w:r>
      <w:r w:rsidR="00C72E4C" w:rsidRPr="00975149">
        <w:rPr>
          <w:i/>
        </w:rPr>
        <w:t>a priori</w:t>
      </w:r>
      <w:r w:rsidR="00E42984">
        <w:t xml:space="preserve"> taikymas naujųjų Europos Sąjungos nar</w:t>
      </w:r>
      <w:r w:rsidR="00E42984">
        <w:rPr>
          <w:lang w:val="lt-LT"/>
        </w:rPr>
        <w:t xml:space="preserve">ių </w:t>
      </w:r>
      <w:r w:rsidR="00E42984" w:rsidRPr="001B7185">
        <w:rPr>
          <w:szCs w:val="26"/>
        </w:rPr>
        <w:t xml:space="preserve">įmonių </w:t>
      </w:r>
      <w:r w:rsidR="00E42984">
        <w:rPr>
          <w:szCs w:val="26"/>
        </w:rPr>
        <w:t>susijungimų ir įsigijimų rinkai vertinti nebūtų korektiškas ir yra būtin</w:t>
      </w:r>
      <w:r w:rsidR="00AD1EBF">
        <w:rPr>
          <w:szCs w:val="26"/>
        </w:rPr>
        <w:t xml:space="preserve">a empiriškai analizuoti ES-10 regiono </w:t>
      </w:r>
      <w:r w:rsidR="00AD1EBF" w:rsidRPr="001B7185">
        <w:rPr>
          <w:szCs w:val="26"/>
        </w:rPr>
        <w:t xml:space="preserve">įmonių </w:t>
      </w:r>
      <w:r w:rsidR="00AD1EBF">
        <w:rPr>
          <w:szCs w:val="26"/>
        </w:rPr>
        <w:t>susijungimų ir įsigijimų rink</w:t>
      </w:r>
      <w:r w:rsidR="00AD1EBF">
        <w:rPr>
          <w:szCs w:val="26"/>
          <w:lang w:val="lt-LT"/>
        </w:rPr>
        <w:t>ą bei pateikti šios rinkos vertinimą regione ir palyginimą su kituose regionuose atliktomis studijomis.</w:t>
      </w:r>
    </w:p>
    <w:p w:rsidR="00B1463C" w:rsidRPr="001B7185" w:rsidRDefault="00787150" w:rsidP="00B1463C">
      <w:pPr>
        <w:ind w:firstLine="720"/>
      </w:pPr>
      <w:r>
        <w:t>D</w:t>
      </w:r>
      <w:r w:rsidR="00B3087D">
        <w:t xml:space="preserve">idelės </w:t>
      </w:r>
      <w:r w:rsidR="00B3087D" w:rsidRPr="001B7185">
        <w:t>susijungimų ir įsigijimų rinkos apimt</w:t>
      </w:r>
      <w:r w:rsidR="00B3087D">
        <w:t>ys</w:t>
      </w:r>
      <w:r w:rsidR="0001537A">
        <w:t xml:space="preserve"> regione</w:t>
      </w:r>
      <w:r w:rsidR="00B3087D">
        <w:t>,</w:t>
      </w:r>
      <w:r w:rsidR="00B1463C" w:rsidRPr="001B7185">
        <w:t xml:space="preserve"> skirtingų vertinimų gausa, sparti regiono valstybių plėtra bei aukšta priklausomybė nuo išorinio kapitalo finansavimo ir žemas įmonių </w:t>
      </w:r>
      <w:r w:rsidR="00032F6C">
        <w:t>susijungimų ir įsigijimų</w:t>
      </w:r>
      <w:r w:rsidR="00B1463C" w:rsidRPr="001B7185">
        <w:t xml:space="preserve"> rinkos mokslinio ištyrimo lygis </w:t>
      </w:r>
      <w:r>
        <w:t xml:space="preserve">yra tie faktoriai, kurie </w:t>
      </w:r>
      <w:r w:rsidR="00B1463C" w:rsidRPr="001B7185">
        <w:t xml:space="preserve">paskatino </w:t>
      </w:r>
      <w:r w:rsidR="0001537A">
        <w:t>disertacijos</w:t>
      </w:r>
      <w:r w:rsidR="00B1463C" w:rsidRPr="001B7185">
        <w:t xml:space="preserve"> tyrimą nukreipti </w:t>
      </w:r>
      <w:r w:rsidR="0001537A">
        <w:t>naujųjų Europos Sąjungos nar</w:t>
      </w:r>
      <w:r w:rsidR="0001537A">
        <w:rPr>
          <w:lang w:val="lt-LT"/>
        </w:rPr>
        <w:t>ių</w:t>
      </w:r>
      <w:r w:rsidR="0001537A" w:rsidRPr="001B7185" w:rsidDel="0001537A">
        <w:t xml:space="preserve"> </w:t>
      </w:r>
      <w:r w:rsidR="00B1463C" w:rsidRPr="001B7185">
        <w:t>link</w:t>
      </w:r>
      <w:r>
        <w:t xml:space="preserve"> bei liudija analizuojamos temos aktualumą analizei pasirinktame regione.</w:t>
      </w:r>
    </w:p>
    <w:p w:rsidR="007A50B0" w:rsidRPr="001B7185" w:rsidRDefault="00366A33" w:rsidP="007A50B0">
      <w:pPr>
        <w:ind w:firstLine="720"/>
      </w:pPr>
      <w:r w:rsidRPr="001B7185">
        <w:rPr>
          <w:b/>
          <w:szCs w:val="26"/>
          <w:lang w:val="lt-LT"/>
        </w:rPr>
        <w:t xml:space="preserve">Mokslinė problema ir jos ištyrimo lygis Lietuvoje ir pasaulyje. </w:t>
      </w:r>
      <w:r w:rsidR="00EB1BB3" w:rsidRPr="001B7185">
        <w:t>Apžvelgtame</w:t>
      </w:r>
      <w:r w:rsidR="007A50B0" w:rsidRPr="001B7185">
        <w:t xml:space="preserve"> kontekste akademinės studijos</w:t>
      </w:r>
      <w:r w:rsidR="00352421">
        <w:t>,</w:t>
      </w:r>
      <w:r w:rsidR="007A50B0" w:rsidRPr="001B7185">
        <w:t xml:space="preserve"> tiriančios įmonių </w:t>
      </w:r>
      <w:r w:rsidR="00032F6C">
        <w:t>susijungimų ir įsigijimų</w:t>
      </w:r>
      <w:r w:rsidR="007A50B0" w:rsidRPr="001B7185">
        <w:t xml:space="preserve"> rinką</w:t>
      </w:r>
      <w:r w:rsidR="00973876">
        <w:t>,</w:t>
      </w:r>
      <w:r w:rsidR="007A50B0" w:rsidRPr="001B7185">
        <w:t xml:space="preserve"> nestokoja aktualumo, siekiant remiantis ekonomikos mokslo žiniomis įvertinti šios rinkos funkcionavim</w:t>
      </w:r>
      <w:r w:rsidR="002E7ECD">
        <w:t>o</w:t>
      </w:r>
      <w:r w:rsidR="007A50B0" w:rsidRPr="001B7185">
        <w:t xml:space="preserve"> bei analizuojamo tipo sandorių </w:t>
      </w:r>
      <w:r w:rsidR="007A50B0" w:rsidRPr="001B7185">
        <w:lastRenderedPageBreak/>
        <w:t>kuriam</w:t>
      </w:r>
      <w:r w:rsidR="002E7ECD">
        <w:t>os</w:t>
      </w:r>
      <w:r w:rsidR="007A50B0" w:rsidRPr="001B7185">
        <w:t xml:space="preserve"> vert</w:t>
      </w:r>
      <w:r w:rsidR="002E7ECD">
        <w:t>ės problemą</w:t>
      </w:r>
      <w:r w:rsidR="007A50B0" w:rsidRPr="001B7185">
        <w:t xml:space="preserve">. </w:t>
      </w:r>
      <w:r w:rsidR="000A6FB4">
        <w:t>Ta</w:t>
      </w:r>
      <w:r w:rsidR="000A6FB4">
        <w:rPr>
          <w:lang w:val="lt-LT"/>
        </w:rPr>
        <w:t>čiau</w:t>
      </w:r>
      <w:r w:rsidR="007A50B0" w:rsidRPr="001B7185">
        <w:t xml:space="preserve"> studijų</w:t>
      </w:r>
      <w:r w:rsidR="00973876">
        <w:t>,</w:t>
      </w:r>
      <w:r w:rsidR="007A50B0" w:rsidRPr="001B7185">
        <w:t xml:space="preserve"> analizuojančių įmonių </w:t>
      </w:r>
      <w:r w:rsidR="00032F6C">
        <w:t>susijungimų ir įsigijimų</w:t>
      </w:r>
      <w:r w:rsidR="007A50B0" w:rsidRPr="001B7185">
        <w:t xml:space="preserve"> sandorių</w:t>
      </w:r>
      <w:r w:rsidR="00973876">
        <w:t>,</w:t>
      </w:r>
      <w:r w:rsidR="007A50B0" w:rsidRPr="001B7185">
        <w:t xml:space="preserve"> vykusių </w:t>
      </w:r>
      <w:r w:rsidR="00EB1BB3" w:rsidRPr="001B7185">
        <w:t>tiek Lietuvoje, tiek analizuojam</w:t>
      </w:r>
      <w:r w:rsidR="00C72E4C">
        <w:t>ame</w:t>
      </w:r>
      <w:r w:rsidR="00EB1BB3" w:rsidRPr="001B7185">
        <w:t xml:space="preserve"> ES-10 </w:t>
      </w:r>
      <w:r w:rsidR="007A50B0" w:rsidRPr="001B7185">
        <w:t>regione</w:t>
      </w:r>
      <w:r w:rsidR="00973876">
        <w:t>,</w:t>
      </w:r>
      <w:r w:rsidR="007A50B0" w:rsidRPr="001B7185">
        <w:t xml:space="preserve"> skaičius nėra didelis, o ir pačios akademinės diskusijos šia tema nėra toli pažengusios, iš dalies dėl sąlyginai jauno rinkos amžiaus ir iš to išplaukiančio empirinių duomenų trūkumo. Akademinį įmonių </w:t>
      </w:r>
      <w:r w:rsidR="00032F6C">
        <w:t>susijungimų ir įsigijimų</w:t>
      </w:r>
      <w:r w:rsidR="007A50B0" w:rsidRPr="001B7185">
        <w:t xml:space="preserve"> rinkos problemos ištyrimo lygį regione galima palyginti su septintojo XX a. dešimtmečio diskusijomis šios rinkos tema JAV.</w:t>
      </w:r>
    </w:p>
    <w:p w:rsidR="00FA0F4C" w:rsidRDefault="00D66B45" w:rsidP="00FA0F4C">
      <w:pPr>
        <w:ind w:firstLine="720"/>
        <w:rPr>
          <w:szCs w:val="26"/>
        </w:rPr>
      </w:pPr>
      <w:r w:rsidRPr="001B7185">
        <w:rPr>
          <w:lang w:val="lt-LT"/>
        </w:rPr>
        <w:t>Į</w:t>
      </w:r>
      <w:r w:rsidRPr="001B7185">
        <w:t xml:space="preserve">monių </w:t>
      </w:r>
      <w:r w:rsidR="00032F6C">
        <w:t>susijungimų ir įsigijimų</w:t>
      </w:r>
      <w:r w:rsidRPr="001B7185">
        <w:t xml:space="preserve"> sandorių rinka – nauja ir mažai analizuota tema Lietuvoje. </w:t>
      </w:r>
      <w:r w:rsidR="00746E4A">
        <w:rPr>
          <w:szCs w:val="26"/>
          <w:lang w:val="lt-LT"/>
        </w:rPr>
        <w:t>D</w:t>
      </w:r>
      <w:r w:rsidRPr="001B7185">
        <w:rPr>
          <w:szCs w:val="26"/>
          <w:lang w:val="lt-LT"/>
        </w:rPr>
        <w:t xml:space="preserve">idžioji dalis </w:t>
      </w:r>
      <w:r w:rsidR="00746E4A" w:rsidRPr="001B7185">
        <w:rPr>
          <w:szCs w:val="26"/>
          <w:lang w:val="lt-LT"/>
        </w:rPr>
        <w:t xml:space="preserve">lietuvių autorių publikacijų įmonių susijungimų ir įsigijimų tema </w:t>
      </w:r>
      <w:r w:rsidR="00746E4A">
        <w:rPr>
          <w:szCs w:val="26"/>
          <w:lang w:val="lt-LT"/>
        </w:rPr>
        <w:t>buvo išleistos</w:t>
      </w:r>
      <w:r w:rsidR="00746E4A" w:rsidRPr="001B7185">
        <w:rPr>
          <w:szCs w:val="26"/>
          <w:lang w:val="lt-LT"/>
        </w:rPr>
        <w:t xml:space="preserve"> </w:t>
      </w:r>
      <w:r w:rsidRPr="001B7185">
        <w:rPr>
          <w:szCs w:val="26"/>
        </w:rPr>
        <w:t>2007 m. ir v</w:t>
      </w:r>
      <w:r w:rsidRPr="001B7185">
        <w:rPr>
          <w:szCs w:val="26"/>
          <w:lang w:val="lt-LT"/>
        </w:rPr>
        <w:t xml:space="preserve">ėliau. Apžvelgtų lietuvių autorių darbuose vyrauja teorinių įmonių susijungimų ir įsigijimų srities pagrindų tematika, taip pat analizuojami tokio tipo sandorius skatinantys motyvai. </w:t>
      </w:r>
      <w:r w:rsidR="00FA0F4C" w:rsidRPr="001B7185">
        <w:rPr>
          <w:szCs w:val="26"/>
          <w:lang w:val="lt-LT"/>
        </w:rPr>
        <w:t xml:space="preserve">Tarp Lietuvos autorių darbų </w:t>
      </w:r>
      <w:r w:rsidR="00746E4A">
        <w:rPr>
          <w:szCs w:val="26"/>
          <w:lang w:val="lt-LT"/>
        </w:rPr>
        <w:t>pažymėtinos</w:t>
      </w:r>
      <w:r w:rsidR="00746E4A" w:rsidRPr="001B7185">
        <w:rPr>
          <w:szCs w:val="26"/>
          <w:lang w:val="lt-LT"/>
        </w:rPr>
        <w:t xml:space="preserve"> </w:t>
      </w:r>
      <w:r w:rsidR="00FA0F4C" w:rsidRPr="001B7185">
        <w:rPr>
          <w:szCs w:val="26"/>
          <w:lang w:val="lt-LT"/>
        </w:rPr>
        <w:t>Novickytės (</w:t>
      </w:r>
      <w:r w:rsidR="00FA0F4C" w:rsidRPr="001B7185">
        <w:rPr>
          <w:szCs w:val="26"/>
        </w:rPr>
        <w:t>2013)</w:t>
      </w:r>
      <w:r w:rsidR="00FA0F4C" w:rsidRPr="001B7185">
        <w:rPr>
          <w:szCs w:val="26"/>
          <w:lang w:val="lt-LT"/>
        </w:rPr>
        <w:t>, Burkšaitienė</w:t>
      </w:r>
      <w:r w:rsidR="00E83CFA" w:rsidRPr="001B7185">
        <w:rPr>
          <w:szCs w:val="26"/>
          <w:lang w:val="lt-LT"/>
        </w:rPr>
        <w:t>s</w:t>
      </w:r>
      <w:r w:rsidR="00FA0F4C" w:rsidRPr="001B7185">
        <w:rPr>
          <w:szCs w:val="26"/>
          <w:lang w:val="lt-LT"/>
        </w:rPr>
        <w:t xml:space="preserve"> (</w:t>
      </w:r>
      <w:r w:rsidR="00FA0F4C" w:rsidRPr="001B7185">
        <w:rPr>
          <w:szCs w:val="26"/>
        </w:rPr>
        <w:t xml:space="preserve">2010) bei Miečinskienės (2007) </w:t>
      </w:r>
      <w:r w:rsidR="00746E4A">
        <w:rPr>
          <w:szCs w:val="26"/>
        </w:rPr>
        <w:t>publikacijos</w:t>
      </w:r>
      <w:r w:rsidR="00FA0F4C" w:rsidRPr="001B7185">
        <w:rPr>
          <w:szCs w:val="26"/>
        </w:rPr>
        <w:t>.</w:t>
      </w:r>
    </w:p>
    <w:p w:rsidR="002872FF" w:rsidRPr="001B7185" w:rsidRDefault="002872FF" w:rsidP="00FA0F4C">
      <w:pPr>
        <w:ind w:firstLine="720"/>
        <w:rPr>
          <w:szCs w:val="26"/>
        </w:rPr>
      </w:pPr>
      <w:r>
        <w:rPr>
          <w:szCs w:val="26"/>
        </w:rPr>
        <w:t xml:space="preserve">Disertacijoje nagrinėjamo </w:t>
      </w:r>
      <w:r>
        <w:t>naujųjų Europos Sąjungos nar</w:t>
      </w:r>
      <w:r>
        <w:rPr>
          <w:lang w:val="lt-LT"/>
        </w:rPr>
        <w:t xml:space="preserve">ių regiono atveju tyrimai </w:t>
      </w:r>
      <w:r w:rsidRPr="001B7185">
        <w:rPr>
          <w:szCs w:val="26"/>
        </w:rPr>
        <w:t xml:space="preserve">įmonių </w:t>
      </w:r>
      <w:r>
        <w:rPr>
          <w:szCs w:val="26"/>
        </w:rPr>
        <w:t>susijungimų ir įsigijimų srityje laikytini fragmentiškais –publ</w:t>
      </w:r>
      <w:r w:rsidR="00BC64C4">
        <w:rPr>
          <w:szCs w:val="26"/>
        </w:rPr>
        <w:t xml:space="preserve">ikacijose detaliau nagrinėjamas susijungimų ir įsigijimų rinkos sandorių vaidmuo užsienio investicijų kontekste </w:t>
      </w:r>
      <w:r>
        <w:rPr>
          <w:szCs w:val="26"/>
        </w:rPr>
        <w:t>(</w:t>
      </w:r>
      <w:r w:rsidR="00BC64C4">
        <w:rPr>
          <w:szCs w:val="26"/>
        </w:rPr>
        <w:t xml:space="preserve">Bakker, 2012; Niemiec </w:t>
      </w:r>
      <w:r w:rsidR="003E72A0">
        <w:rPr>
          <w:szCs w:val="26"/>
        </w:rPr>
        <w:t>ir</w:t>
      </w:r>
      <w:r w:rsidR="00BC64C4">
        <w:rPr>
          <w:szCs w:val="26"/>
        </w:rPr>
        <w:t xml:space="preserve"> Niemiec, 2007</w:t>
      </w:r>
      <w:r w:rsidR="00B10CB9">
        <w:rPr>
          <w:szCs w:val="26"/>
        </w:rPr>
        <w:t>), atskirose regiono šalyse vykstančių sandorių aspektai</w:t>
      </w:r>
      <w:r w:rsidR="00BC64C4">
        <w:rPr>
          <w:szCs w:val="26"/>
        </w:rPr>
        <w:t xml:space="preserve"> (Jacoby, 2014; Nowinsky, 2006</w:t>
      </w:r>
      <w:r w:rsidR="00B10CB9">
        <w:rPr>
          <w:szCs w:val="26"/>
        </w:rPr>
        <w:t xml:space="preserve">) bei </w:t>
      </w:r>
      <w:r w:rsidR="00BC64C4">
        <w:rPr>
          <w:szCs w:val="26"/>
        </w:rPr>
        <w:t xml:space="preserve">bendros susijungimų ir įsigijimų rinkos tendencijos (Croitoru </w:t>
      </w:r>
      <w:r w:rsidR="003E72A0">
        <w:rPr>
          <w:szCs w:val="26"/>
        </w:rPr>
        <w:t>ir</w:t>
      </w:r>
      <w:r w:rsidR="00BC64C4">
        <w:rPr>
          <w:szCs w:val="26"/>
        </w:rPr>
        <w:t xml:space="preserve"> Rusu, 2014; Korbasova, 2014; Sakali, 2012</w:t>
      </w:r>
      <w:r w:rsidR="00B10CB9">
        <w:rPr>
          <w:szCs w:val="26"/>
        </w:rPr>
        <w:t>). Be to, plačiai nagrinėjama finansų sektoriuje vykstančių susijungimų ir įsigijimų</w:t>
      </w:r>
      <w:r w:rsidR="00BC64C4">
        <w:rPr>
          <w:szCs w:val="26"/>
        </w:rPr>
        <w:t xml:space="preserve"> sandorių problematika (</w:t>
      </w:r>
      <w:r w:rsidR="00327036">
        <w:rPr>
          <w:szCs w:val="26"/>
        </w:rPr>
        <w:t>Fritsch et al., 2007; Eller et al., 2007</w:t>
      </w:r>
      <w:r w:rsidR="00B10CB9">
        <w:rPr>
          <w:szCs w:val="26"/>
        </w:rPr>
        <w:t xml:space="preserve">). Vis dėlto, </w:t>
      </w:r>
      <w:r w:rsidR="00BC64C4">
        <w:rPr>
          <w:szCs w:val="26"/>
        </w:rPr>
        <w:t>susisteminus</w:t>
      </w:r>
      <w:r w:rsidR="00B10CB9">
        <w:rPr>
          <w:szCs w:val="26"/>
        </w:rPr>
        <w:t xml:space="preserve"> </w:t>
      </w:r>
      <w:r w:rsidR="00B10CB9">
        <w:t>naujųjų Europos Sąjungos nar</w:t>
      </w:r>
      <w:r w:rsidR="00B10CB9">
        <w:rPr>
          <w:lang w:val="lt-LT"/>
        </w:rPr>
        <w:t xml:space="preserve">ių regione atliekamus </w:t>
      </w:r>
      <w:r w:rsidR="00B10CB9" w:rsidRPr="001B7185">
        <w:rPr>
          <w:szCs w:val="26"/>
        </w:rPr>
        <w:t xml:space="preserve">įmonių </w:t>
      </w:r>
      <w:r w:rsidR="00B10CB9">
        <w:rPr>
          <w:szCs w:val="26"/>
        </w:rPr>
        <w:t>susijungimų ir įsigijimų rinkos tyrimus pastebimas faktas, kad trūksta t</w:t>
      </w:r>
      <w:r w:rsidR="008749CB">
        <w:rPr>
          <w:szCs w:val="26"/>
        </w:rPr>
        <w:t>yrimų, kuriuose būtų nagrinėjam</w:t>
      </w:r>
      <w:r w:rsidR="00416E23">
        <w:rPr>
          <w:szCs w:val="26"/>
        </w:rPr>
        <w:t xml:space="preserve">i </w:t>
      </w:r>
      <w:r w:rsidR="008749CB">
        <w:rPr>
          <w:szCs w:val="26"/>
        </w:rPr>
        <w:t>visam regionui</w:t>
      </w:r>
      <w:r w:rsidR="00B10CB9">
        <w:rPr>
          <w:szCs w:val="26"/>
        </w:rPr>
        <w:t xml:space="preserve"> </w:t>
      </w:r>
      <w:r w:rsidR="00B10CB9" w:rsidRPr="00975149">
        <w:rPr>
          <w:i/>
          <w:szCs w:val="26"/>
        </w:rPr>
        <w:t>in corpore</w:t>
      </w:r>
      <w:r w:rsidR="008749CB">
        <w:rPr>
          <w:i/>
          <w:szCs w:val="26"/>
        </w:rPr>
        <w:t xml:space="preserve"> </w:t>
      </w:r>
      <w:r w:rsidR="008749CB" w:rsidRPr="00975149">
        <w:rPr>
          <w:szCs w:val="26"/>
        </w:rPr>
        <w:t>bendr</w:t>
      </w:r>
      <w:r w:rsidR="00416E23">
        <w:rPr>
          <w:szCs w:val="26"/>
        </w:rPr>
        <w:t>i</w:t>
      </w:r>
      <w:r w:rsidR="008749CB" w:rsidRPr="00975149">
        <w:rPr>
          <w:szCs w:val="26"/>
        </w:rPr>
        <w:t xml:space="preserve"> </w:t>
      </w:r>
      <w:r w:rsidR="00416E23">
        <w:rPr>
          <w:szCs w:val="26"/>
        </w:rPr>
        <w:t>ypatumai</w:t>
      </w:r>
      <w:r w:rsidR="00B10CB9">
        <w:rPr>
          <w:szCs w:val="26"/>
        </w:rPr>
        <w:t>, taip pat disertantui nepavyko aptikti ty</w:t>
      </w:r>
      <w:r w:rsidR="008749CB">
        <w:rPr>
          <w:szCs w:val="26"/>
        </w:rPr>
        <w:t>rimų, kuriuose būtų nagrinėjam</w:t>
      </w:r>
      <w:r w:rsidR="00973876">
        <w:rPr>
          <w:szCs w:val="26"/>
        </w:rPr>
        <w:t>a</w:t>
      </w:r>
      <w:r w:rsidR="00B10CB9">
        <w:rPr>
          <w:szCs w:val="26"/>
        </w:rPr>
        <w:t xml:space="preserve"> </w:t>
      </w:r>
      <w:r w:rsidR="00416E23">
        <w:rPr>
          <w:szCs w:val="26"/>
        </w:rPr>
        <w:t>ES-10</w:t>
      </w:r>
      <w:r w:rsidR="00B10CB9">
        <w:rPr>
          <w:szCs w:val="26"/>
        </w:rPr>
        <w:t xml:space="preserve"> valstybėse vykusių sandorių įtaka įsigytų įmonių vertei. Tad </w:t>
      </w:r>
      <w:r w:rsidR="00F24802">
        <w:rPr>
          <w:szCs w:val="26"/>
        </w:rPr>
        <w:t>disertacij</w:t>
      </w:r>
      <w:r w:rsidR="00416E23">
        <w:rPr>
          <w:szCs w:val="26"/>
        </w:rPr>
        <w:t>oje pateikiamas</w:t>
      </w:r>
      <w:r w:rsidR="00F24802">
        <w:rPr>
          <w:szCs w:val="26"/>
        </w:rPr>
        <w:t xml:space="preserve"> tyrimas</w:t>
      </w:r>
      <w:r w:rsidR="00B10CB9">
        <w:rPr>
          <w:szCs w:val="26"/>
        </w:rPr>
        <w:t xml:space="preserve"> užpild</w:t>
      </w:r>
      <w:r w:rsidR="00F24802">
        <w:rPr>
          <w:szCs w:val="26"/>
        </w:rPr>
        <w:t>o</w:t>
      </w:r>
      <w:r w:rsidR="008749CB">
        <w:rPr>
          <w:szCs w:val="26"/>
        </w:rPr>
        <w:t xml:space="preserve"> reikšmingą spragą</w:t>
      </w:r>
      <w:r w:rsidR="00B10CB9">
        <w:rPr>
          <w:szCs w:val="26"/>
        </w:rPr>
        <w:t xml:space="preserve"> </w:t>
      </w:r>
      <w:r w:rsidR="008749CB" w:rsidRPr="001B7185">
        <w:rPr>
          <w:szCs w:val="26"/>
        </w:rPr>
        <w:t xml:space="preserve">įmonių </w:t>
      </w:r>
      <w:r w:rsidR="008749CB">
        <w:rPr>
          <w:szCs w:val="26"/>
        </w:rPr>
        <w:t xml:space="preserve">susijungimų ir įsigijimų rinkos </w:t>
      </w:r>
      <w:r w:rsidR="00B10CB9">
        <w:rPr>
          <w:szCs w:val="26"/>
        </w:rPr>
        <w:t xml:space="preserve">mokslinių tyrimų </w:t>
      </w:r>
      <w:r w:rsidR="008749CB">
        <w:rPr>
          <w:szCs w:val="26"/>
        </w:rPr>
        <w:t>srityje.</w:t>
      </w:r>
    </w:p>
    <w:p w:rsidR="00FA0F4C" w:rsidRPr="00572F5B" w:rsidRDefault="00FA0F4C" w:rsidP="00FA0F4C">
      <w:pPr>
        <w:ind w:firstLine="720"/>
        <w:rPr>
          <w:szCs w:val="26"/>
        </w:rPr>
      </w:pPr>
      <w:r w:rsidRPr="001B7185">
        <w:rPr>
          <w:szCs w:val="26"/>
        </w:rPr>
        <w:lastRenderedPageBreak/>
        <w:t xml:space="preserve">Globaliu mastu įmonių </w:t>
      </w:r>
      <w:r w:rsidR="00032F6C">
        <w:rPr>
          <w:szCs w:val="26"/>
        </w:rPr>
        <w:t>susijungimų ir įsigijimų</w:t>
      </w:r>
      <w:r w:rsidRPr="001B7185">
        <w:rPr>
          <w:szCs w:val="26"/>
        </w:rPr>
        <w:t xml:space="preserve"> tyrimai skaičiuoja </w:t>
      </w:r>
      <w:r w:rsidR="0087587F">
        <w:rPr>
          <w:szCs w:val="26"/>
        </w:rPr>
        <w:t>penktąjį</w:t>
      </w:r>
      <w:r w:rsidR="0087587F" w:rsidRPr="001B7185">
        <w:rPr>
          <w:szCs w:val="26"/>
        </w:rPr>
        <w:t xml:space="preserve"> </w:t>
      </w:r>
      <w:r w:rsidRPr="001B7185">
        <w:rPr>
          <w:szCs w:val="26"/>
        </w:rPr>
        <w:t xml:space="preserve">dešimtmetį, tačiau tai galioja tik JAV ir Didžiojoje Britanijoje vykdytiems tyrimams. </w:t>
      </w:r>
      <w:r w:rsidR="00746E4A" w:rsidRPr="00805A19">
        <w:rPr>
          <w:szCs w:val="26"/>
        </w:rPr>
        <w:t>Kontinentinėje Europoje, tokio tipo tyrimų istorija daug</w:t>
      </w:r>
      <w:r w:rsidR="00746E4A" w:rsidRPr="001B7185">
        <w:rPr>
          <w:szCs w:val="26"/>
        </w:rPr>
        <w:t xml:space="preserve"> trumpesnė ir aktyviai įmonių </w:t>
      </w:r>
      <w:r w:rsidR="00746E4A">
        <w:rPr>
          <w:szCs w:val="26"/>
        </w:rPr>
        <w:t>susijungimų ir įsigijimų</w:t>
      </w:r>
      <w:r w:rsidR="00746E4A" w:rsidRPr="001B7185">
        <w:rPr>
          <w:szCs w:val="26"/>
        </w:rPr>
        <w:t xml:space="preserve"> fenomenas pradėtas akademinės bendruomenės tirti tik paskutiniame praėjusio amžiaus dešimtmetyje. </w:t>
      </w:r>
      <w:r w:rsidR="00746E4A">
        <w:rPr>
          <w:szCs w:val="26"/>
        </w:rPr>
        <w:t>Globaliu mastu i</w:t>
      </w:r>
      <w:r w:rsidRPr="001B7185">
        <w:rPr>
          <w:szCs w:val="26"/>
        </w:rPr>
        <w:t xml:space="preserve">šskirtini </w:t>
      </w:r>
      <w:r w:rsidR="002872FF" w:rsidRPr="001B7185">
        <w:rPr>
          <w:szCs w:val="26"/>
          <w:lang w:val="lt-LT"/>
        </w:rPr>
        <w:t>šių mokslininkų darbai</w:t>
      </w:r>
      <w:r w:rsidR="002872FF" w:rsidRPr="001B7185">
        <w:rPr>
          <w:szCs w:val="26"/>
        </w:rPr>
        <w:t xml:space="preserve"> </w:t>
      </w:r>
      <w:r w:rsidRPr="001B7185">
        <w:rPr>
          <w:szCs w:val="26"/>
        </w:rPr>
        <w:t>į</w:t>
      </w:r>
      <w:r w:rsidRPr="001B7185">
        <w:rPr>
          <w:szCs w:val="26"/>
          <w:lang w:val="lt-LT"/>
        </w:rPr>
        <w:t xml:space="preserve">monės vertės pokyčių </w:t>
      </w:r>
      <w:r w:rsidR="00463B8F" w:rsidRPr="001B7185">
        <w:rPr>
          <w:szCs w:val="26"/>
          <w:lang w:val="lt-LT"/>
        </w:rPr>
        <w:t>susijungimų ir įsigijimų sandori</w:t>
      </w:r>
      <w:r w:rsidR="002872FF">
        <w:rPr>
          <w:szCs w:val="26"/>
          <w:lang w:val="lt-LT"/>
        </w:rPr>
        <w:t>ų</w:t>
      </w:r>
      <w:r w:rsidR="00463B8F" w:rsidRPr="001B7185">
        <w:rPr>
          <w:szCs w:val="26"/>
          <w:lang w:val="lt-LT"/>
        </w:rPr>
        <w:t xml:space="preserve"> metu </w:t>
      </w:r>
      <w:r w:rsidRPr="001B7185">
        <w:rPr>
          <w:szCs w:val="26"/>
          <w:lang w:val="lt-LT"/>
        </w:rPr>
        <w:t>tematik</w:t>
      </w:r>
      <w:r w:rsidR="002872FF">
        <w:rPr>
          <w:szCs w:val="26"/>
          <w:lang w:val="lt-LT"/>
        </w:rPr>
        <w:t>os srityje</w:t>
      </w:r>
      <w:r w:rsidR="00463B8F" w:rsidRPr="001B7185">
        <w:rPr>
          <w:szCs w:val="26"/>
          <w:lang w:val="lt-LT"/>
        </w:rPr>
        <w:t xml:space="preserve">: </w:t>
      </w:r>
      <w:r w:rsidR="00463B8F" w:rsidRPr="001B7185">
        <w:t xml:space="preserve">Mitchell </w:t>
      </w:r>
      <w:r w:rsidR="003E72A0">
        <w:t>ir</w:t>
      </w:r>
      <w:r w:rsidR="00CC7551" w:rsidRPr="001B7185">
        <w:t xml:space="preserve"> </w:t>
      </w:r>
      <w:r w:rsidR="00463B8F" w:rsidRPr="001B7185">
        <w:t>Stafford (2000), Andra</w:t>
      </w:r>
      <w:r w:rsidR="00463B8F" w:rsidRPr="001B7185">
        <w:rPr>
          <w:spacing w:val="-1"/>
        </w:rPr>
        <w:t>d</w:t>
      </w:r>
      <w:r w:rsidR="00463B8F" w:rsidRPr="001B7185">
        <w:t>e et al.</w:t>
      </w:r>
      <w:r w:rsidR="00463B8F" w:rsidRPr="001B7185">
        <w:rPr>
          <w:spacing w:val="-5"/>
        </w:rPr>
        <w:t xml:space="preserve"> </w:t>
      </w:r>
      <w:r w:rsidR="00463B8F" w:rsidRPr="001B7185">
        <w:t xml:space="preserve">(2001), Harford (2003), Moeller et </w:t>
      </w:r>
      <w:r w:rsidR="00463B8F" w:rsidRPr="003D76A3">
        <w:t xml:space="preserve">al. (2005), </w:t>
      </w:r>
      <w:r w:rsidR="00296AB3">
        <w:t>Powell</w:t>
      </w:r>
      <w:r w:rsidR="00463B8F" w:rsidRPr="003D76A3">
        <w:t xml:space="preserve"> </w:t>
      </w:r>
      <w:r w:rsidR="003E72A0">
        <w:t>ir</w:t>
      </w:r>
      <w:r w:rsidR="00463B8F" w:rsidRPr="003D76A3">
        <w:t xml:space="preserve"> Stark (2005)</w:t>
      </w:r>
      <w:r w:rsidR="00CC7551" w:rsidRPr="00117CBA">
        <w:t>, Martynova et a</w:t>
      </w:r>
      <w:r w:rsidR="00CC7551" w:rsidRPr="00277681">
        <w:t>l. (2007), Langevoort (2010</w:t>
      </w:r>
      <w:r w:rsidR="00CC7551" w:rsidRPr="00FB4EA6">
        <w:t>), Moeller (2011)</w:t>
      </w:r>
      <w:r w:rsidR="00463B8F" w:rsidRPr="00572F5B">
        <w:t>.</w:t>
      </w:r>
      <w:r w:rsidR="002872FF">
        <w:t xml:space="preserve"> Šiose publikacijose suformuotas fundamentas tolimesniems </w:t>
      </w:r>
      <w:r w:rsidR="002872FF" w:rsidRPr="001B7185">
        <w:rPr>
          <w:szCs w:val="26"/>
        </w:rPr>
        <w:t>į</w:t>
      </w:r>
      <w:r w:rsidR="002872FF" w:rsidRPr="001B7185">
        <w:rPr>
          <w:szCs w:val="26"/>
          <w:lang w:val="lt-LT"/>
        </w:rPr>
        <w:t>monės vertės pokyčių susijungimų ir įsigijimų sandori</w:t>
      </w:r>
      <w:r w:rsidR="002872FF">
        <w:rPr>
          <w:szCs w:val="26"/>
          <w:lang w:val="lt-LT"/>
        </w:rPr>
        <w:t>ų</w:t>
      </w:r>
      <w:r w:rsidR="002872FF" w:rsidRPr="001B7185">
        <w:rPr>
          <w:szCs w:val="26"/>
          <w:lang w:val="lt-LT"/>
        </w:rPr>
        <w:t xml:space="preserve"> metu</w:t>
      </w:r>
      <w:r w:rsidR="002872FF">
        <w:rPr>
          <w:szCs w:val="26"/>
          <w:lang w:val="lt-LT"/>
        </w:rPr>
        <w:t xml:space="preserve"> tyrimams.</w:t>
      </w:r>
      <w:r w:rsidR="00463B8F" w:rsidRPr="00572F5B">
        <w:t xml:space="preserve"> Metodologin</w:t>
      </w:r>
      <w:r w:rsidR="00746E4A">
        <w:t>iu</w:t>
      </w:r>
      <w:r w:rsidR="00463B8F" w:rsidRPr="00572F5B">
        <w:t xml:space="preserve"> </w:t>
      </w:r>
      <w:r w:rsidR="00746E4A">
        <w:t>požiūriu</w:t>
      </w:r>
      <w:r w:rsidR="002872FF">
        <w:t xml:space="preserve"> </w:t>
      </w:r>
      <w:r w:rsidR="00463B8F" w:rsidRPr="00572F5B">
        <w:t>itin didel</w:t>
      </w:r>
      <w:r w:rsidR="00463B8F" w:rsidRPr="00572F5B">
        <w:rPr>
          <w:lang w:val="lt-LT"/>
        </w:rPr>
        <w:t>ę reikšmę turi sekanči</w:t>
      </w:r>
      <w:r w:rsidR="00CC7551" w:rsidRPr="00572F5B">
        <w:rPr>
          <w:lang w:val="lt-LT"/>
        </w:rPr>
        <w:t>ų au</w:t>
      </w:r>
      <w:r w:rsidR="00CC7551" w:rsidRPr="00805A19">
        <w:rPr>
          <w:lang w:val="lt-LT"/>
        </w:rPr>
        <w:t>torių</w:t>
      </w:r>
      <w:r w:rsidR="00463B8F" w:rsidRPr="0037707C">
        <w:rPr>
          <w:lang w:val="lt-LT"/>
        </w:rPr>
        <w:t xml:space="preserve"> studijos:</w:t>
      </w:r>
      <w:r w:rsidR="00CC7551" w:rsidRPr="003E1881">
        <w:t xml:space="preserve"> </w:t>
      </w:r>
      <w:r w:rsidR="00463B8F" w:rsidRPr="003D76A3">
        <w:t>Lyon et al. (1999)</w:t>
      </w:r>
      <w:r w:rsidR="00CC7551" w:rsidRPr="00117CBA">
        <w:t>,</w:t>
      </w:r>
      <w:r w:rsidR="00CC7551" w:rsidRPr="00277681">
        <w:t xml:space="preserve"> Kothari ir Warner (2006),</w:t>
      </w:r>
      <w:r w:rsidR="00CC7551" w:rsidRPr="00FB4EA6">
        <w:t xml:space="preserve"> Kolari ir Pynonnen (</w:t>
      </w:r>
      <w:r w:rsidR="00CC7551" w:rsidRPr="00572F5B">
        <w:t>2009).</w:t>
      </w:r>
      <w:r w:rsidR="002872FF">
        <w:t xml:space="preserve"> Svarbias bendresnio po</w:t>
      </w:r>
      <w:r w:rsidR="002872FF">
        <w:rPr>
          <w:lang w:val="lt-LT"/>
        </w:rPr>
        <w:t xml:space="preserve">būdžio studijas, kuriose nagrinėjama </w:t>
      </w:r>
      <w:r w:rsidR="002872FF" w:rsidRPr="001B7185">
        <w:rPr>
          <w:szCs w:val="26"/>
        </w:rPr>
        <w:t xml:space="preserve">įmonių </w:t>
      </w:r>
      <w:r w:rsidR="002872FF">
        <w:rPr>
          <w:szCs w:val="26"/>
        </w:rPr>
        <w:t>susijungimų ir įsigijimų</w:t>
      </w:r>
      <w:r w:rsidR="002872FF" w:rsidRPr="001B7185">
        <w:rPr>
          <w:szCs w:val="26"/>
        </w:rPr>
        <w:t xml:space="preserve"> </w:t>
      </w:r>
      <w:r w:rsidR="002872FF">
        <w:rPr>
          <w:szCs w:val="26"/>
        </w:rPr>
        <w:t xml:space="preserve">rinkos raida bei esama struktūra publikavo šie autoriai: </w:t>
      </w:r>
      <w:r w:rsidR="002872FF" w:rsidRPr="001B7185">
        <w:t>Martynova</w:t>
      </w:r>
      <w:r w:rsidR="002872FF">
        <w:t xml:space="preserve"> </w:t>
      </w:r>
      <w:r w:rsidR="003E72A0">
        <w:t>ir</w:t>
      </w:r>
      <w:r w:rsidR="002872FF" w:rsidRPr="001B7185">
        <w:rPr>
          <w:szCs w:val="26"/>
        </w:rPr>
        <w:t xml:space="preserve"> Renneboog (2005), </w:t>
      </w:r>
      <w:r w:rsidR="002872FF" w:rsidRPr="001B7185">
        <w:t>Golubov et al. (2006),</w:t>
      </w:r>
      <w:r w:rsidR="002872FF" w:rsidRPr="001B7185">
        <w:rPr>
          <w:szCs w:val="26"/>
        </w:rPr>
        <w:t xml:space="preserve"> Steger </w:t>
      </w:r>
      <w:r w:rsidR="003E72A0">
        <w:rPr>
          <w:szCs w:val="26"/>
        </w:rPr>
        <w:t>ir</w:t>
      </w:r>
      <w:r w:rsidR="002872FF" w:rsidRPr="001B7185">
        <w:rPr>
          <w:szCs w:val="26"/>
        </w:rPr>
        <w:t xml:space="preserve"> Kummer (2007), Brakman et al. (2007) ir Gregoriou </w:t>
      </w:r>
      <w:r w:rsidR="003E72A0">
        <w:rPr>
          <w:szCs w:val="26"/>
        </w:rPr>
        <w:t>ir</w:t>
      </w:r>
      <w:r w:rsidR="002872FF" w:rsidRPr="001B7185">
        <w:rPr>
          <w:szCs w:val="26"/>
        </w:rPr>
        <w:t xml:space="preserve"> Renneboog (2007),</w:t>
      </w:r>
    </w:p>
    <w:p w:rsidR="004228E6" w:rsidRPr="001B7185" w:rsidRDefault="004228E6" w:rsidP="004B3ACB">
      <w:pPr>
        <w:rPr>
          <w:b/>
          <w:szCs w:val="26"/>
          <w:lang w:val="lt-LT"/>
        </w:rPr>
      </w:pPr>
    </w:p>
    <w:p w:rsidR="00A57900" w:rsidRDefault="00A57900" w:rsidP="003E1881">
      <w:pPr>
        <w:autoSpaceDE w:val="0"/>
        <w:autoSpaceDN w:val="0"/>
        <w:adjustRightInd w:val="0"/>
        <w:ind w:firstLine="720"/>
        <w:rPr>
          <w:szCs w:val="26"/>
        </w:rPr>
      </w:pPr>
      <w:r w:rsidRPr="003E1881">
        <w:rPr>
          <w:b/>
          <w:szCs w:val="26"/>
        </w:rPr>
        <w:t xml:space="preserve">Tyrimo objektas - </w:t>
      </w:r>
      <w:r w:rsidRPr="003E1881">
        <w:rPr>
          <w:szCs w:val="26"/>
        </w:rPr>
        <w:t>susijungimų ir įsigijimų rinkos sandori</w:t>
      </w:r>
      <w:r w:rsidR="00800B18">
        <w:rPr>
          <w:szCs w:val="26"/>
          <w:lang w:val="lt-LT"/>
        </w:rPr>
        <w:t>ų,</w:t>
      </w:r>
      <w:r w:rsidRPr="003E1881">
        <w:rPr>
          <w:szCs w:val="26"/>
        </w:rPr>
        <w:t xml:space="preserve"> 2004 – 2013 m. laikotarpiu vyk</w:t>
      </w:r>
      <w:r w:rsidR="00800B18">
        <w:rPr>
          <w:szCs w:val="26"/>
        </w:rPr>
        <w:t>usių</w:t>
      </w:r>
      <w:r w:rsidRPr="003E1881">
        <w:rPr>
          <w:szCs w:val="26"/>
        </w:rPr>
        <w:t xml:space="preserve"> naujosiose Europos Sąjungos narėse</w:t>
      </w:r>
      <w:r w:rsidR="00800B18">
        <w:rPr>
          <w:szCs w:val="26"/>
        </w:rPr>
        <w:t>, sukurta vertė.</w:t>
      </w:r>
    </w:p>
    <w:p w:rsidR="00483705" w:rsidRPr="003E1881" w:rsidRDefault="00483705" w:rsidP="003E1881">
      <w:pPr>
        <w:autoSpaceDE w:val="0"/>
        <w:autoSpaceDN w:val="0"/>
        <w:adjustRightInd w:val="0"/>
        <w:ind w:firstLine="720"/>
        <w:rPr>
          <w:szCs w:val="26"/>
        </w:rPr>
      </w:pPr>
    </w:p>
    <w:p w:rsidR="00A57900" w:rsidRDefault="00A57900" w:rsidP="003E1881">
      <w:pPr>
        <w:ind w:firstLine="720"/>
        <w:rPr>
          <w:szCs w:val="26"/>
        </w:rPr>
      </w:pPr>
      <w:r w:rsidRPr="003E1881">
        <w:rPr>
          <w:b/>
          <w:szCs w:val="26"/>
        </w:rPr>
        <w:t>Tyrimo tikslas</w:t>
      </w:r>
      <w:r w:rsidRPr="003E1881">
        <w:rPr>
          <w:szCs w:val="26"/>
        </w:rPr>
        <w:t xml:space="preserve"> – suformuoti modelį</w:t>
      </w:r>
      <w:r w:rsidR="005B7059">
        <w:rPr>
          <w:szCs w:val="26"/>
        </w:rPr>
        <w:t>,</w:t>
      </w:r>
      <w:r w:rsidRPr="003E1881">
        <w:rPr>
          <w:szCs w:val="26"/>
        </w:rPr>
        <w:t xml:space="preserve"> skirtą vertinti susijungimų ir įsigijimų sandorių rinkai naujosiose Europos Sąjungos narėse.</w:t>
      </w:r>
    </w:p>
    <w:p w:rsidR="00483705" w:rsidRPr="003E1881" w:rsidRDefault="00483705" w:rsidP="003E1881">
      <w:pPr>
        <w:ind w:firstLine="720"/>
        <w:rPr>
          <w:szCs w:val="26"/>
        </w:rPr>
      </w:pPr>
    </w:p>
    <w:p w:rsidR="00A57900" w:rsidRPr="003E1881" w:rsidRDefault="00A57900" w:rsidP="00A57900">
      <w:pPr>
        <w:ind w:firstLine="720"/>
        <w:rPr>
          <w:szCs w:val="26"/>
        </w:rPr>
      </w:pPr>
      <w:r w:rsidRPr="003E1881">
        <w:rPr>
          <w:szCs w:val="26"/>
        </w:rPr>
        <w:t xml:space="preserve">Darbo tikslui pasiekti keliami tokie </w:t>
      </w:r>
      <w:r w:rsidRPr="003E1881">
        <w:rPr>
          <w:b/>
          <w:szCs w:val="26"/>
        </w:rPr>
        <w:t>uždaviniai</w:t>
      </w:r>
      <w:r w:rsidRPr="003E1881">
        <w:rPr>
          <w:szCs w:val="26"/>
        </w:rPr>
        <w:t>:</w:t>
      </w:r>
    </w:p>
    <w:p w:rsidR="00A57900" w:rsidRDefault="00852B1B" w:rsidP="007617F4">
      <w:pPr>
        <w:pStyle w:val="ListParagraph"/>
        <w:numPr>
          <w:ilvl w:val="0"/>
          <w:numId w:val="34"/>
        </w:numPr>
        <w:spacing w:line="360" w:lineRule="auto"/>
        <w:ind w:left="1134"/>
        <w:rPr>
          <w:rFonts w:ascii="Times New Roman" w:hAnsi="Times New Roman"/>
          <w:sz w:val="26"/>
          <w:szCs w:val="26"/>
        </w:rPr>
      </w:pPr>
      <w:r w:rsidRPr="003E1881">
        <w:rPr>
          <w:rFonts w:ascii="Times New Roman" w:hAnsi="Times New Roman"/>
          <w:sz w:val="26"/>
          <w:szCs w:val="26"/>
        </w:rPr>
        <w:t>Iš</w:t>
      </w:r>
      <w:r>
        <w:rPr>
          <w:rFonts w:ascii="Times New Roman" w:hAnsi="Times New Roman"/>
          <w:sz w:val="26"/>
          <w:szCs w:val="26"/>
        </w:rPr>
        <w:t>analizuoti bei susisteminti</w:t>
      </w:r>
      <w:r w:rsidRPr="003E1881">
        <w:rPr>
          <w:rFonts w:ascii="Times New Roman" w:hAnsi="Times New Roman"/>
          <w:sz w:val="26"/>
          <w:szCs w:val="26"/>
        </w:rPr>
        <w:t xml:space="preserve"> </w:t>
      </w:r>
      <w:r w:rsidR="00A57900" w:rsidRPr="003E1881">
        <w:rPr>
          <w:rFonts w:ascii="Times New Roman" w:hAnsi="Times New Roman"/>
          <w:sz w:val="26"/>
          <w:szCs w:val="26"/>
        </w:rPr>
        <w:t>teorinius įmonių susijungimų ir įsigijimų rinkos aspektus Lietuvos bei užsienio autorių darbuose.</w:t>
      </w:r>
    </w:p>
    <w:p w:rsidR="002D0C97" w:rsidRPr="003E1881" w:rsidRDefault="002D0C97" w:rsidP="007617F4">
      <w:pPr>
        <w:pStyle w:val="ListParagraph"/>
        <w:numPr>
          <w:ilvl w:val="0"/>
          <w:numId w:val="34"/>
        </w:numPr>
        <w:spacing w:line="360" w:lineRule="auto"/>
        <w:ind w:left="1134"/>
        <w:rPr>
          <w:rFonts w:ascii="Times New Roman" w:hAnsi="Times New Roman"/>
          <w:sz w:val="26"/>
          <w:szCs w:val="26"/>
        </w:rPr>
      </w:pPr>
      <w:r>
        <w:rPr>
          <w:rFonts w:ascii="Times New Roman" w:hAnsi="Times New Roman"/>
          <w:sz w:val="26"/>
          <w:szCs w:val="26"/>
        </w:rPr>
        <w:t>Atlikti mokslini</w:t>
      </w:r>
      <w:r>
        <w:rPr>
          <w:rFonts w:ascii="Times New Roman" w:hAnsi="Times New Roman"/>
          <w:sz w:val="26"/>
          <w:szCs w:val="26"/>
          <w:lang w:val="lt-LT"/>
        </w:rPr>
        <w:t xml:space="preserve">ų bei statistinių šaltinių, kuriuose nagrinėjama </w:t>
      </w:r>
      <w:r w:rsidRPr="00E84137">
        <w:rPr>
          <w:rFonts w:ascii="Times New Roman" w:hAnsi="Times New Roman"/>
          <w:sz w:val="26"/>
          <w:szCs w:val="26"/>
        </w:rPr>
        <w:t>įmonių susijungimų ir įsigijimų rinkos nauj</w:t>
      </w:r>
      <w:r>
        <w:rPr>
          <w:rFonts w:ascii="Times New Roman" w:hAnsi="Times New Roman"/>
          <w:sz w:val="26"/>
          <w:szCs w:val="26"/>
        </w:rPr>
        <w:t>osiose</w:t>
      </w:r>
      <w:r w:rsidRPr="00E84137">
        <w:rPr>
          <w:rFonts w:ascii="Times New Roman" w:hAnsi="Times New Roman"/>
          <w:sz w:val="26"/>
          <w:szCs w:val="26"/>
        </w:rPr>
        <w:t xml:space="preserve"> Europos Sąjungos nar</w:t>
      </w:r>
      <w:r>
        <w:rPr>
          <w:rFonts w:ascii="Times New Roman" w:hAnsi="Times New Roman"/>
          <w:sz w:val="26"/>
          <w:szCs w:val="26"/>
        </w:rPr>
        <w:t>ėse problematika</w:t>
      </w:r>
      <w:r w:rsidR="00852B1B">
        <w:rPr>
          <w:rFonts w:ascii="Times New Roman" w:hAnsi="Times New Roman"/>
          <w:sz w:val="26"/>
          <w:szCs w:val="26"/>
        </w:rPr>
        <w:t>, analizę</w:t>
      </w:r>
      <w:r>
        <w:rPr>
          <w:rFonts w:ascii="Times New Roman" w:hAnsi="Times New Roman"/>
          <w:sz w:val="26"/>
          <w:szCs w:val="26"/>
        </w:rPr>
        <w:t>.</w:t>
      </w:r>
    </w:p>
    <w:p w:rsidR="00A57900" w:rsidRPr="002D0C97" w:rsidRDefault="00852B1B" w:rsidP="007617F4">
      <w:pPr>
        <w:pStyle w:val="ListParagraph"/>
        <w:numPr>
          <w:ilvl w:val="0"/>
          <w:numId w:val="34"/>
        </w:numPr>
        <w:spacing w:line="360" w:lineRule="auto"/>
        <w:ind w:left="1134"/>
        <w:rPr>
          <w:rFonts w:ascii="Times New Roman" w:hAnsi="Times New Roman"/>
          <w:sz w:val="26"/>
          <w:szCs w:val="26"/>
        </w:rPr>
      </w:pPr>
      <w:r>
        <w:rPr>
          <w:rFonts w:ascii="Times New Roman" w:hAnsi="Times New Roman"/>
          <w:sz w:val="26"/>
          <w:szCs w:val="26"/>
        </w:rPr>
        <w:lastRenderedPageBreak/>
        <w:t>Išnagrinėti</w:t>
      </w:r>
      <w:r w:rsidRPr="002D0C97">
        <w:rPr>
          <w:rFonts w:ascii="Times New Roman" w:hAnsi="Times New Roman"/>
          <w:sz w:val="26"/>
          <w:szCs w:val="26"/>
        </w:rPr>
        <w:t xml:space="preserve"> </w:t>
      </w:r>
      <w:r w:rsidR="00A57900" w:rsidRPr="002D0C97">
        <w:rPr>
          <w:rFonts w:ascii="Times New Roman" w:hAnsi="Times New Roman"/>
          <w:sz w:val="26"/>
          <w:szCs w:val="26"/>
        </w:rPr>
        <w:t>įmonių susijungimų ir įsigijimų</w:t>
      </w:r>
      <w:r w:rsidR="00B84F1D" w:rsidRPr="002D0C97">
        <w:rPr>
          <w:rFonts w:ascii="Times New Roman" w:hAnsi="Times New Roman"/>
          <w:sz w:val="26"/>
          <w:szCs w:val="26"/>
        </w:rPr>
        <w:t xml:space="preserve"> rinkos</w:t>
      </w:r>
      <w:r w:rsidR="00A57900" w:rsidRPr="002D0C97">
        <w:rPr>
          <w:rFonts w:ascii="Times New Roman" w:hAnsi="Times New Roman"/>
          <w:sz w:val="26"/>
          <w:szCs w:val="26"/>
        </w:rPr>
        <w:t xml:space="preserve"> sandorių generuojamos vertės tyrimus bei </w:t>
      </w:r>
      <w:r w:rsidR="008C3F9C" w:rsidRPr="002D0C97">
        <w:rPr>
          <w:rFonts w:ascii="Times New Roman" w:hAnsi="Times New Roman"/>
          <w:sz w:val="26"/>
          <w:szCs w:val="26"/>
        </w:rPr>
        <w:t>išnagrinėti ir suklasifikuoti</w:t>
      </w:r>
      <w:r w:rsidR="002D0C97" w:rsidRPr="002D0C97">
        <w:rPr>
          <w:rFonts w:ascii="Times New Roman" w:hAnsi="Times New Roman"/>
          <w:sz w:val="26"/>
          <w:szCs w:val="26"/>
        </w:rPr>
        <w:t xml:space="preserve"> </w:t>
      </w:r>
      <w:r w:rsidR="00A57900" w:rsidRPr="002D0C97">
        <w:rPr>
          <w:rFonts w:ascii="Times New Roman" w:hAnsi="Times New Roman"/>
          <w:sz w:val="26"/>
          <w:szCs w:val="26"/>
        </w:rPr>
        <w:t>metodus</w:t>
      </w:r>
      <w:r w:rsidR="00724625">
        <w:rPr>
          <w:rFonts w:ascii="Times New Roman" w:hAnsi="Times New Roman"/>
          <w:sz w:val="26"/>
          <w:szCs w:val="26"/>
        </w:rPr>
        <w:t>,</w:t>
      </w:r>
      <w:r w:rsidR="00A57900" w:rsidRPr="002D0C97">
        <w:rPr>
          <w:rFonts w:ascii="Times New Roman" w:hAnsi="Times New Roman"/>
          <w:sz w:val="26"/>
          <w:szCs w:val="26"/>
        </w:rPr>
        <w:t xml:space="preserve"> naudojamus įmonių susijungimų ir įsigijimų sandorių metu sukuriamai vertei </w:t>
      </w:r>
      <w:r w:rsidR="00800B18" w:rsidRPr="002D0C97">
        <w:rPr>
          <w:rFonts w:ascii="Times New Roman" w:hAnsi="Times New Roman"/>
          <w:sz w:val="26"/>
          <w:szCs w:val="26"/>
        </w:rPr>
        <w:t>įvertinti</w:t>
      </w:r>
      <w:r w:rsidR="00A57900" w:rsidRPr="002D0C97">
        <w:rPr>
          <w:rFonts w:ascii="Times New Roman" w:hAnsi="Times New Roman"/>
          <w:sz w:val="26"/>
          <w:szCs w:val="26"/>
        </w:rPr>
        <w:t>.</w:t>
      </w:r>
    </w:p>
    <w:p w:rsidR="00A57900" w:rsidRPr="003E1881" w:rsidRDefault="00A57900" w:rsidP="007617F4">
      <w:pPr>
        <w:pStyle w:val="ListParagraph"/>
        <w:numPr>
          <w:ilvl w:val="0"/>
          <w:numId w:val="34"/>
        </w:numPr>
        <w:spacing w:line="360" w:lineRule="auto"/>
        <w:ind w:left="1134"/>
        <w:rPr>
          <w:rFonts w:ascii="Times New Roman" w:hAnsi="Times New Roman"/>
          <w:sz w:val="26"/>
          <w:szCs w:val="26"/>
        </w:rPr>
      </w:pPr>
      <w:r w:rsidRPr="003E1881">
        <w:rPr>
          <w:rFonts w:ascii="Times New Roman" w:hAnsi="Times New Roman"/>
          <w:sz w:val="26"/>
          <w:szCs w:val="26"/>
        </w:rPr>
        <w:t xml:space="preserve">Atsižvelgiant į regiono specifiką, </w:t>
      </w:r>
      <w:r w:rsidR="00800B18">
        <w:rPr>
          <w:rFonts w:ascii="Times New Roman" w:hAnsi="Times New Roman"/>
          <w:sz w:val="26"/>
          <w:szCs w:val="26"/>
        </w:rPr>
        <w:t xml:space="preserve">atrinkti tinkamiausius metodus </w:t>
      </w:r>
      <w:r w:rsidR="00800B18" w:rsidRPr="00975149">
        <w:rPr>
          <w:rFonts w:ascii="Times New Roman" w:hAnsi="Times New Roman"/>
          <w:sz w:val="26"/>
          <w:szCs w:val="26"/>
        </w:rPr>
        <w:t>naujųjų Europos Sąjungos narių įmonių susijungimų ir įsigijimų</w:t>
      </w:r>
      <w:r w:rsidR="00800B18">
        <w:rPr>
          <w:rFonts w:ascii="Times New Roman" w:hAnsi="Times New Roman"/>
          <w:sz w:val="26"/>
          <w:szCs w:val="26"/>
        </w:rPr>
        <w:t xml:space="preserve"> rinkos analizei bei atlikti šių metodų korekcijas</w:t>
      </w:r>
      <w:r w:rsidR="008A3452">
        <w:rPr>
          <w:rFonts w:ascii="Times New Roman" w:hAnsi="Times New Roman"/>
          <w:sz w:val="26"/>
          <w:szCs w:val="26"/>
        </w:rPr>
        <w:t>,</w:t>
      </w:r>
      <w:r w:rsidR="00800B18">
        <w:rPr>
          <w:rFonts w:ascii="Times New Roman" w:hAnsi="Times New Roman"/>
          <w:sz w:val="26"/>
          <w:szCs w:val="26"/>
        </w:rPr>
        <w:t xml:space="preserve"> siekiant kuo tikslesnio jų taikymo nagrinėjamame regione.</w:t>
      </w:r>
    </w:p>
    <w:p w:rsidR="00A57900" w:rsidRPr="003E1881" w:rsidRDefault="00A57900" w:rsidP="007617F4">
      <w:pPr>
        <w:pStyle w:val="ListParagraph"/>
        <w:numPr>
          <w:ilvl w:val="0"/>
          <w:numId w:val="34"/>
        </w:numPr>
        <w:spacing w:line="360" w:lineRule="auto"/>
        <w:ind w:left="1134"/>
        <w:rPr>
          <w:rFonts w:ascii="Times New Roman" w:hAnsi="Times New Roman"/>
          <w:sz w:val="26"/>
          <w:szCs w:val="26"/>
        </w:rPr>
      </w:pPr>
      <w:r w:rsidRPr="003E1881">
        <w:rPr>
          <w:rFonts w:ascii="Times New Roman" w:hAnsi="Times New Roman"/>
          <w:sz w:val="26"/>
          <w:szCs w:val="26"/>
        </w:rPr>
        <w:t>Įvertinti įmonių susijungimų ir įsigijimų</w:t>
      </w:r>
      <w:r>
        <w:rPr>
          <w:rFonts w:ascii="Times New Roman" w:hAnsi="Times New Roman"/>
          <w:sz w:val="26"/>
          <w:szCs w:val="26"/>
        </w:rPr>
        <w:t xml:space="preserve"> rinkos</w:t>
      </w:r>
      <w:r w:rsidRPr="003E1881">
        <w:rPr>
          <w:rFonts w:ascii="Times New Roman" w:hAnsi="Times New Roman"/>
          <w:sz w:val="26"/>
          <w:szCs w:val="26"/>
        </w:rPr>
        <w:t xml:space="preserve"> sandorių 2004 – 2013 m. laikotarpiu vykusių naujosiose Europos Sąjungos narėse sukurtą vertę.</w:t>
      </w:r>
    </w:p>
    <w:p w:rsidR="00800B18" w:rsidRDefault="00A57900" w:rsidP="007617F4">
      <w:pPr>
        <w:pStyle w:val="ListParagraph"/>
        <w:numPr>
          <w:ilvl w:val="0"/>
          <w:numId w:val="34"/>
        </w:numPr>
        <w:spacing w:line="360" w:lineRule="auto"/>
        <w:ind w:left="1134"/>
        <w:rPr>
          <w:rFonts w:ascii="Times New Roman" w:hAnsi="Times New Roman"/>
          <w:sz w:val="26"/>
          <w:szCs w:val="26"/>
        </w:rPr>
      </w:pPr>
      <w:r w:rsidRPr="003E1881">
        <w:rPr>
          <w:rFonts w:ascii="Times New Roman" w:hAnsi="Times New Roman"/>
          <w:sz w:val="26"/>
          <w:szCs w:val="26"/>
        </w:rPr>
        <w:t>Nustatyti skirtingų įmonių susijungimų ir įsigijimų charakteristikų reikšmę sandorių metu sukuriamai vertei.</w:t>
      </w:r>
    </w:p>
    <w:p w:rsidR="00A57900" w:rsidRPr="003E1881" w:rsidRDefault="00800B18" w:rsidP="007617F4">
      <w:pPr>
        <w:pStyle w:val="ListParagraph"/>
        <w:numPr>
          <w:ilvl w:val="0"/>
          <w:numId w:val="34"/>
        </w:numPr>
        <w:spacing w:line="360" w:lineRule="auto"/>
        <w:ind w:left="1134"/>
        <w:rPr>
          <w:rFonts w:ascii="Times New Roman" w:hAnsi="Times New Roman"/>
          <w:sz w:val="26"/>
          <w:szCs w:val="26"/>
        </w:rPr>
      </w:pPr>
      <w:r>
        <w:rPr>
          <w:rFonts w:ascii="Times New Roman" w:hAnsi="Times New Roman"/>
          <w:sz w:val="26"/>
          <w:szCs w:val="26"/>
        </w:rPr>
        <w:t>S</w:t>
      </w:r>
      <w:r w:rsidRPr="003E1881">
        <w:rPr>
          <w:rFonts w:ascii="Times New Roman" w:hAnsi="Times New Roman"/>
          <w:sz w:val="26"/>
          <w:szCs w:val="26"/>
        </w:rPr>
        <w:t>uformuoti modelį, kuris leistų įvertinti susijungimų ir įsigijimų sandorių rinką naujosiose Europos Sąjungos narėse.</w:t>
      </w:r>
    </w:p>
    <w:p w:rsidR="00800B18" w:rsidRPr="001B7185" w:rsidRDefault="00800B18" w:rsidP="000134C3">
      <w:pPr>
        <w:rPr>
          <w:szCs w:val="26"/>
          <w:lang w:val="lt-LT"/>
        </w:rPr>
      </w:pPr>
    </w:p>
    <w:p w:rsidR="00BC7BD4" w:rsidRDefault="00C3719B" w:rsidP="000134C3">
      <w:pPr>
        <w:ind w:firstLine="720"/>
        <w:rPr>
          <w:szCs w:val="26"/>
          <w:lang w:val="lt-LT"/>
        </w:rPr>
      </w:pPr>
      <w:r w:rsidRPr="001B7185">
        <w:rPr>
          <w:b/>
          <w:szCs w:val="26"/>
          <w:lang w:val="lt-LT"/>
        </w:rPr>
        <w:t>Tyrimo metodai</w:t>
      </w:r>
      <w:r w:rsidR="000134C3" w:rsidRPr="001B7185">
        <w:rPr>
          <w:b/>
          <w:szCs w:val="26"/>
          <w:lang w:val="lt-LT"/>
        </w:rPr>
        <w:t xml:space="preserve"> ir šaltiniai</w:t>
      </w:r>
      <w:r w:rsidR="00BE33FE" w:rsidRPr="001B7185">
        <w:rPr>
          <w:b/>
          <w:szCs w:val="26"/>
          <w:lang w:val="lt-LT"/>
        </w:rPr>
        <w:t xml:space="preserve">. </w:t>
      </w:r>
      <w:r w:rsidR="00E43090" w:rsidRPr="001B7185">
        <w:rPr>
          <w:szCs w:val="26"/>
          <w:lang w:val="lt-LT"/>
        </w:rPr>
        <w:t>Numatytam tikslui ir suformuotiems uždaviniams išspręsti buvo naudoti užsienio ir Lietuvos autorių mokslinės literatūros šaltinių</w:t>
      </w:r>
      <w:r w:rsidR="00A57900">
        <w:rPr>
          <w:szCs w:val="26"/>
          <w:lang w:val="lt-LT"/>
        </w:rPr>
        <w:t xml:space="preserve"> </w:t>
      </w:r>
      <w:r w:rsidR="00E43090" w:rsidRPr="001B7185">
        <w:rPr>
          <w:szCs w:val="26"/>
          <w:lang w:val="lt-LT"/>
        </w:rPr>
        <w:t>grupavimo bei sisteminimo, apibendrinimo ir lyginamosios bei loginės analizės metodai.</w:t>
      </w:r>
    </w:p>
    <w:p w:rsidR="00800B18" w:rsidRPr="001B7185" w:rsidRDefault="00800B18" w:rsidP="00690481">
      <w:pPr>
        <w:ind w:firstLine="709"/>
        <w:rPr>
          <w:szCs w:val="26"/>
          <w:lang w:val="lt-LT"/>
        </w:rPr>
      </w:pPr>
      <w:r w:rsidRPr="001B7185">
        <w:rPr>
          <w:szCs w:val="26"/>
        </w:rPr>
        <w:t>Autoriaus atliktas tyrimas susideda i</w:t>
      </w:r>
      <w:r w:rsidRPr="001B7185">
        <w:rPr>
          <w:szCs w:val="26"/>
          <w:lang w:val="lt-LT"/>
        </w:rPr>
        <w:t>š šių dalių</w:t>
      </w:r>
      <w:r w:rsidR="00E71F24">
        <w:rPr>
          <w:szCs w:val="26"/>
          <w:lang w:val="lt-LT"/>
        </w:rPr>
        <w:t xml:space="preserve"> (kiekviena kurių remiasi atskiru tyrimo metodu)</w:t>
      </w:r>
      <w:r w:rsidRPr="001B7185">
        <w:rPr>
          <w:szCs w:val="26"/>
          <w:lang w:val="lt-LT"/>
        </w:rPr>
        <w:t>:</w:t>
      </w:r>
    </w:p>
    <w:p w:rsidR="00800B18" w:rsidRPr="001B7185" w:rsidRDefault="00800B18" w:rsidP="007617F4">
      <w:pPr>
        <w:pStyle w:val="ListParagraph"/>
        <w:numPr>
          <w:ilvl w:val="0"/>
          <w:numId w:val="35"/>
        </w:numPr>
        <w:spacing w:line="360" w:lineRule="auto"/>
        <w:rPr>
          <w:rFonts w:ascii="Times New Roman" w:hAnsi="Times New Roman"/>
          <w:sz w:val="26"/>
          <w:szCs w:val="26"/>
          <w:lang w:val="lt-LT"/>
        </w:rPr>
      </w:pPr>
      <w:r w:rsidRPr="001B7185">
        <w:rPr>
          <w:rFonts w:ascii="Times New Roman" w:hAnsi="Times New Roman"/>
          <w:sz w:val="26"/>
          <w:szCs w:val="26"/>
          <w:lang w:val="lt-LT"/>
        </w:rPr>
        <w:t xml:space="preserve">Įvykių tyrimo metodu pagrįsta analizė. Taikant įvykių tyrimo metodą buvo skaičiuojama dviejų </w:t>
      </w:r>
      <w:r w:rsidR="00080650">
        <w:rPr>
          <w:rFonts w:ascii="Times New Roman" w:hAnsi="Times New Roman"/>
          <w:sz w:val="26"/>
          <w:szCs w:val="26"/>
          <w:lang w:val="lt-LT"/>
        </w:rPr>
        <w:t>rodiklių pagalba įvertinta</w:t>
      </w:r>
      <w:r w:rsidRPr="001B7185">
        <w:rPr>
          <w:rFonts w:ascii="Times New Roman" w:hAnsi="Times New Roman"/>
          <w:sz w:val="26"/>
          <w:szCs w:val="26"/>
          <w:lang w:val="lt-LT"/>
        </w:rPr>
        <w:t xml:space="preserve"> netipinė su įvykiu susijusi grąža: ilgojo laikotarpio rodiklis (BHAR) buvo skaičiuojamas penkiems laikotarpiams, trumpojo laikotarpio rodiklis (CAR) buvo apskaičiuotas aš</w:t>
      </w:r>
      <w:r w:rsidRPr="001B7185">
        <w:rPr>
          <w:rFonts w:ascii="Times New Roman" w:hAnsi="Times New Roman"/>
          <w:sz w:val="26"/>
          <w:szCs w:val="26"/>
        </w:rPr>
        <w:t>tuoniems skirtingiems langams</w:t>
      </w:r>
      <w:r w:rsidR="00080650">
        <w:rPr>
          <w:rFonts w:ascii="Times New Roman" w:hAnsi="Times New Roman"/>
          <w:sz w:val="26"/>
          <w:szCs w:val="26"/>
        </w:rPr>
        <w:t xml:space="preserve"> remiantis</w:t>
      </w:r>
      <w:r w:rsidRPr="001B7185">
        <w:rPr>
          <w:rFonts w:ascii="Times New Roman" w:hAnsi="Times New Roman"/>
          <w:sz w:val="26"/>
          <w:szCs w:val="26"/>
        </w:rPr>
        <w:t xml:space="preserve"> </w:t>
      </w:r>
      <w:r w:rsidRPr="001B7185">
        <w:rPr>
          <w:rFonts w:ascii="Times New Roman" w:hAnsi="Times New Roman"/>
          <w:sz w:val="26"/>
          <w:szCs w:val="26"/>
          <w:lang w:val="lt-LT"/>
        </w:rPr>
        <w:t xml:space="preserve">keturiais </w:t>
      </w:r>
      <w:r w:rsidR="0087587F">
        <w:rPr>
          <w:rFonts w:ascii="Times New Roman" w:hAnsi="Times New Roman"/>
          <w:sz w:val="26"/>
          <w:szCs w:val="26"/>
          <w:lang w:val="lt-LT"/>
        </w:rPr>
        <w:t>baziniais indeksais</w:t>
      </w:r>
      <w:r w:rsidRPr="001B7185">
        <w:rPr>
          <w:rFonts w:ascii="Times New Roman" w:hAnsi="Times New Roman"/>
          <w:sz w:val="26"/>
          <w:szCs w:val="26"/>
          <w:lang w:val="lt-LT"/>
        </w:rPr>
        <w:t xml:space="preserve"> (pastovaus vidurkio, rinkos modelio pagal ES-</w:t>
      </w:r>
      <w:r w:rsidRPr="001B7185">
        <w:rPr>
          <w:rFonts w:ascii="Times New Roman" w:hAnsi="Times New Roman"/>
          <w:sz w:val="26"/>
          <w:szCs w:val="26"/>
        </w:rPr>
        <w:t xml:space="preserve">10 </w:t>
      </w:r>
      <w:r w:rsidRPr="001B7185">
        <w:rPr>
          <w:rFonts w:ascii="Times New Roman" w:hAnsi="Times New Roman"/>
          <w:sz w:val="26"/>
          <w:szCs w:val="26"/>
        </w:rPr>
        <w:lastRenderedPageBreak/>
        <w:t>indeks</w:t>
      </w:r>
      <w:r w:rsidRPr="001B7185">
        <w:rPr>
          <w:rFonts w:ascii="Times New Roman" w:hAnsi="Times New Roman"/>
          <w:sz w:val="26"/>
          <w:szCs w:val="26"/>
          <w:lang w:val="lt-LT"/>
        </w:rPr>
        <w:t>ą, rinkos modelio pagal MS</w:t>
      </w:r>
      <w:r w:rsidR="00E71F24">
        <w:rPr>
          <w:rFonts w:ascii="Times New Roman" w:hAnsi="Times New Roman"/>
          <w:sz w:val="26"/>
          <w:szCs w:val="26"/>
          <w:lang w:val="lt-LT"/>
        </w:rPr>
        <w:t>ELEXRN indeksą bei palygina</w:t>
      </w:r>
      <w:r w:rsidRPr="001B7185">
        <w:rPr>
          <w:rFonts w:ascii="Times New Roman" w:hAnsi="Times New Roman"/>
          <w:sz w:val="26"/>
          <w:szCs w:val="26"/>
          <w:lang w:val="lt-LT"/>
        </w:rPr>
        <w:t>mųjų indeksų).</w:t>
      </w:r>
    </w:p>
    <w:p w:rsidR="00800B18" w:rsidRPr="001B7185" w:rsidRDefault="00800B18" w:rsidP="007617F4">
      <w:pPr>
        <w:pStyle w:val="ListParagraph"/>
        <w:numPr>
          <w:ilvl w:val="0"/>
          <w:numId w:val="35"/>
        </w:numPr>
        <w:spacing w:line="360" w:lineRule="auto"/>
        <w:rPr>
          <w:rFonts w:ascii="Times New Roman" w:hAnsi="Times New Roman"/>
          <w:sz w:val="26"/>
          <w:szCs w:val="26"/>
          <w:lang w:val="lt-LT"/>
        </w:rPr>
      </w:pPr>
      <w:r>
        <w:rPr>
          <w:rFonts w:ascii="Times New Roman" w:hAnsi="Times New Roman"/>
          <w:sz w:val="26"/>
          <w:szCs w:val="26"/>
          <w:lang w:val="lt-LT"/>
        </w:rPr>
        <w:t>Finansinių</w:t>
      </w:r>
      <w:r w:rsidRPr="001B7185">
        <w:rPr>
          <w:rFonts w:ascii="Times New Roman" w:hAnsi="Times New Roman"/>
          <w:sz w:val="26"/>
          <w:szCs w:val="26"/>
          <w:lang w:val="lt-LT"/>
        </w:rPr>
        <w:t xml:space="preserve"> rodiklių </w:t>
      </w:r>
      <w:r>
        <w:rPr>
          <w:rFonts w:ascii="Times New Roman" w:hAnsi="Times New Roman"/>
          <w:sz w:val="26"/>
          <w:szCs w:val="26"/>
          <w:lang w:val="lt-LT"/>
        </w:rPr>
        <w:t xml:space="preserve">palyginamosios analizės </w:t>
      </w:r>
      <w:r w:rsidRPr="001B7185">
        <w:rPr>
          <w:rFonts w:ascii="Times New Roman" w:hAnsi="Times New Roman"/>
          <w:sz w:val="26"/>
          <w:szCs w:val="26"/>
          <w:lang w:val="lt-LT"/>
        </w:rPr>
        <w:t>metodas. Šio tipo analizė buvo vykdoma nagrinėjant turto bei pajamų pelningumo rodiklių dinamiką.</w:t>
      </w:r>
    </w:p>
    <w:p w:rsidR="00800B18" w:rsidRPr="001B7185" w:rsidRDefault="00296AB3" w:rsidP="007617F4">
      <w:pPr>
        <w:pStyle w:val="ListParagraph"/>
        <w:numPr>
          <w:ilvl w:val="0"/>
          <w:numId w:val="35"/>
        </w:numPr>
        <w:spacing w:line="360" w:lineRule="auto"/>
        <w:rPr>
          <w:rFonts w:ascii="Times New Roman" w:hAnsi="Times New Roman"/>
          <w:sz w:val="26"/>
          <w:szCs w:val="26"/>
          <w:lang w:val="lt-LT"/>
        </w:rPr>
      </w:pPr>
      <w:r>
        <w:rPr>
          <w:rFonts w:ascii="Times New Roman" w:hAnsi="Times New Roman"/>
          <w:sz w:val="26"/>
          <w:szCs w:val="26"/>
          <w:lang w:val="lt-LT"/>
        </w:rPr>
        <w:t>Powell</w:t>
      </w:r>
      <w:r w:rsidR="00800B18" w:rsidRPr="001B7185">
        <w:rPr>
          <w:rFonts w:ascii="Times New Roman" w:hAnsi="Times New Roman"/>
          <w:sz w:val="26"/>
          <w:szCs w:val="26"/>
          <w:lang w:val="lt-LT"/>
        </w:rPr>
        <w:t xml:space="preserve"> Stark pokyčių modelis. Šio modelio regresinės lygtys pasitelktos validuoti pirmų dviejų </w:t>
      </w:r>
      <w:r w:rsidR="00800B18">
        <w:rPr>
          <w:rFonts w:ascii="Times New Roman" w:hAnsi="Times New Roman"/>
          <w:sz w:val="26"/>
          <w:szCs w:val="26"/>
          <w:lang w:val="lt-LT"/>
        </w:rPr>
        <w:t>metodų</w:t>
      </w:r>
      <w:r w:rsidR="00800B18" w:rsidRPr="001B7185">
        <w:rPr>
          <w:rFonts w:ascii="Times New Roman" w:hAnsi="Times New Roman"/>
          <w:sz w:val="26"/>
          <w:szCs w:val="26"/>
          <w:lang w:val="lt-LT"/>
        </w:rPr>
        <w:t xml:space="preserve"> rezultatus.</w:t>
      </w:r>
    </w:p>
    <w:p w:rsidR="00800B18" w:rsidRPr="001B7185" w:rsidRDefault="00800B18" w:rsidP="007617F4">
      <w:pPr>
        <w:pStyle w:val="ListParagraph"/>
        <w:numPr>
          <w:ilvl w:val="0"/>
          <w:numId w:val="35"/>
        </w:numPr>
        <w:spacing w:line="360" w:lineRule="auto"/>
        <w:rPr>
          <w:rFonts w:ascii="Times New Roman" w:hAnsi="Times New Roman"/>
          <w:sz w:val="26"/>
          <w:szCs w:val="26"/>
          <w:lang w:val="lt-LT"/>
        </w:rPr>
      </w:pPr>
      <w:r w:rsidRPr="001B7185">
        <w:rPr>
          <w:rFonts w:ascii="Times New Roman" w:hAnsi="Times New Roman"/>
          <w:sz w:val="26"/>
          <w:szCs w:val="26"/>
          <w:lang w:val="lt-LT"/>
        </w:rPr>
        <w:t xml:space="preserve">Sandorio charakteristikų analizė. Šis tyrimo etapas buvo vykdomas pasitelkiant įvykių tyrimo metodą sumažintu langų kiekiu ir </w:t>
      </w:r>
      <w:r w:rsidR="005A24E3">
        <w:rPr>
          <w:rFonts w:ascii="Times New Roman" w:hAnsi="Times New Roman"/>
          <w:sz w:val="26"/>
          <w:szCs w:val="26"/>
          <w:lang w:val="lt-LT"/>
        </w:rPr>
        <w:t>remiantis</w:t>
      </w:r>
      <w:r w:rsidRPr="001B7185">
        <w:rPr>
          <w:rFonts w:ascii="Times New Roman" w:hAnsi="Times New Roman"/>
          <w:sz w:val="26"/>
          <w:szCs w:val="26"/>
          <w:lang w:val="lt-LT"/>
        </w:rPr>
        <w:t xml:space="preserve"> palyginimųjų indeksų </w:t>
      </w:r>
      <w:r w:rsidR="005A24E3">
        <w:rPr>
          <w:rFonts w:ascii="Times New Roman" w:hAnsi="Times New Roman"/>
          <w:sz w:val="26"/>
          <w:szCs w:val="26"/>
          <w:lang w:val="lt-LT"/>
        </w:rPr>
        <w:t>baziniais pokyčiais</w:t>
      </w:r>
      <w:r w:rsidRPr="001B7185">
        <w:rPr>
          <w:rFonts w:ascii="Times New Roman" w:hAnsi="Times New Roman"/>
          <w:sz w:val="26"/>
          <w:szCs w:val="26"/>
          <w:lang w:val="lt-LT"/>
        </w:rPr>
        <w:t>.</w:t>
      </w:r>
    </w:p>
    <w:p w:rsidR="00E43090" w:rsidRPr="001B7185" w:rsidRDefault="00E43090" w:rsidP="00E43090">
      <w:pPr>
        <w:ind w:firstLine="720"/>
      </w:pPr>
      <w:r w:rsidRPr="001B7185">
        <w:t>Atliekant tyrimą remiamasi gausiais antriniais informacijos šaltiniais. Visus šaltinius galima suskirstyti į tris grupes pagal tyrimo etapus:</w:t>
      </w:r>
    </w:p>
    <w:p w:rsidR="00E43090" w:rsidRPr="001B7185" w:rsidRDefault="00E43090" w:rsidP="007617F4">
      <w:pPr>
        <w:pStyle w:val="ListParagraph"/>
        <w:numPr>
          <w:ilvl w:val="0"/>
          <w:numId w:val="18"/>
        </w:numPr>
        <w:spacing w:line="360" w:lineRule="auto"/>
        <w:ind w:left="1134"/>
        <w:rPr>
          <w:rFonts w:ascii="Times New Roman" w:hAnsi="Times New Roman"/>
          <w:sz w:val="26"/>
          <w:szCs w:val="26"/>
        </w:rPr>
      </w:pPr>
      <w:r w:rsidRPr="001B7185">
        <w:rPr>
          <w:rFonts w:ascii="Times New Roman" w:hAnsi="Times New Roman"/>
          <w:sz w:val="26"/>
          <w:szCs w:val="26"/>
        </w:rPr>
        <w:t xml:space="preserve">Su įvykių tyrimu susijusi informacija buvo gauta pasitelkiant ES-10 bloko šalių vertybinių popierių biržų, Bloomberg rinkų informacijos sistemos bei Zephyr </w:t>
      </w:r>
      <w:r w:rsidR="00D52A97">
        <w:rPr>
          <w:rFonts w:ascii="Times New Roman" w:hAnsi="Times New Roman"/>
          <w:sz w:val="26"/>
          <w:szCs w:val="26"/>
        </w:rPr>
        <w:t xml:space="preserve">duomenų bazės </w:t>
      </w:r>
      <w:r w:rsidRPr="001B7185">
        <w:rPr>
          <w:rFonts w:ascii="Times New Roman" w:hAnsi="Times New Roman"/>
          <w:sz w:val="26"/>
          <w:szCs w:val="26"/>
        </w:rPr>
        <w:t>(</w:t>
      </w:r>
      <w:r w:rsidR="00D52A97">
        <w:rPr>
          <w:rFonts w:ascii="Times New Roman" w:hAnsi="Times New Roman"/>
          <w:sz w:val="26"/>
          <w:szCs w:val="26"/>
        </w:rPr>
        <w:t xml:space="preserve">sandorių </w:t>
      </w:r>
      <w:r w:rsidRPr="001B7185">
        <w:rPr>
          <w:rFonts w:ascii="Times New Roman" w:hAnsi="Times New Roman"/>
          <w:sz w:val="26"/>
          <w:szCs w:val="26"/>
        </w:rPr>
        <w:t xml:space="preserve">datos) informaciją; </w:t>
      </w:r>
    </w:p>
    <w:p w:rsidR="00E43090" w:rsidRPr="001B7185" w:rsidRDefault="00CC73B3" w:rsidP="007617F4">
      <w:pPr>
        <w:pStyle w:val="ListParagraph"/>
        <w:numPr>
          <w:ilvl w:val="0"/>
          <w:numId w:val="18"/>
        </w:numPr>
        <w:spacing w:line="360" w:lineRule="auto"/>
        <w:ind w:left="1134"/>
        <w:rPr>
          <w:rFonts w:ascii="Times New Roman" w:hAnsi="Times New Roman"/>
          <w:sz w:val="26"/>
          <w:szCs w:val="26"/>
        </w:rPr>
      </w:pPr>
      <w:r>
        <w:rPr>
          <w:rFonts w:ascii="Times New Roman" w:hAnsi="Times New Roman"/>
          <w:sz w:val="26"/>
          <w:szCs w:val="26"/>
        </w:rPr>
        <w:t>Finansinių</w:t>
      </w:r>
      <w:r w:rsidR="00E43090" w:rsidRPr="001B7185">
        <w:rPr>
          <w:rFonts w:ascii="Times New Roman" w:hAnsi="Times New Roman"/>
          <w:sz w:val="26"/>
          <w:szCs w:val="26"/>
        </w:rPr>
        <w:t xml:space="preserve"> rodiklių </w:t>
      </w:r>
      <w:r w:rsidR="00A57900">
        <w:rPr>
          <w:rFonts w:ascii="Times New Roman" w:hAnsi="Times New Roman"/>
          <w:sz w:val="26"/>
          <w:szCs w:val="26"/>
        </w:rPr>
        <w:t xml:space="preserve">palyginamosios </w:t>
      </w:r>
      <w:r w:rsidR="00E43090" w:rsidRPr="001B7185">
        <w:rPr>
          <w:rFonts w:ascii="Times New Roman" w:hAnsi="Times New Roman"/>
          <w:sz w:val="26"/>
          <w:szCs w:val="26"/>
        </w:rPr>
        <w:t xml:space="preserve">analizės metodo taikymui reikalingi finansiniai duomenys buvo renkami Creditinfo, Registrų centro, Amadeus duomenų bazėse bei </w:t>
      </w:r>
      <w:r w:rsidR="00D52A97" w:rsidRPr="001B7185">
        <w:rPr>
          <w:rFonts w:ascii="Times New Roman" w:hAnsi="Times New Roman"/>
          <w:sz w:val="26"/>
          <w:szCs w:val="26"/>
        </w:rPr>
        <w:t xml:space="preserve">ES-10 bloko šalių </w:t>
      </w:r>
      <w:r w:rsidR="00E43090" w:rsidRPr="001B7185">
        <w:rPr>
          <w:rFonts w:ascii="Times New Roman" w:hAnsi="Times New Roman"/>
          <w:sz w:val="26"/>
          <w:szCs w:val="26"/>
        </w:rPr>
        <w:t>biržų puslapiuose internete.</w:t>
      </w:r>
    </w:p>
    <w:p w:rsidR="00E43090" w:rsidRPr="001B7185" w:rsidRDefault="00E43090" w:rsidP="007617F4">
      <w:pPr>
        <w:pStyle w:val="ListParagraph"/>
        <w:numPr>
          <w:ilvl w:val="0"/>
          <w:numId w:val="18"/>
        </w:numPr>
        <w:spacing w:line="360" w:lineRule="auto"/>
        <w:ind w:left="1134"/>
        <w:rPr>
          <w:rFonts w:ascii="Times New Roman" w:hAnsi="Times New Roman"/>
          <w:sz w:val="26"/>
          <w:szCs w:val="26"/>
        </w:rPr>
      </w:pPr>
      <w:r w:rsidRPr="001B7185">
        <w:rPr>
          <w:rFonts w:ascii="Times New Roman" w:hAnsi="Times New Roman"/>
          <w:sz w:val="26"/>
          <w:szCs w:val="26"/>
        </w:rPr>
        <w:t>Kitiems rodikliams apskaičiuoti būtina informacija buvo gauta Creditinfo, Registrų centro, Amadeus duomenų bazėse bei biržų puslapiuose internete bei kai kurių</w:t>
      </w:r>
      <w:r w:rsidR="00D52A97">
        <w:rPr>
          <w:rFonts w:ascii="Times New Roman" w:hAnsi="Times New Roman"/>
          <w:sz w:val="26"/>
          <w:szCs w:val="26"/>
        </w:rPr>
        <w:t xml:space="preserve"> į</w:t>
      </w:r>
      <w:r w:rsidRPr="001B7185">
        <w:rPr>
          <w:rFonts w:ascii="Times New Roman" w:hAnsi="Times New Roman"/>
          <w:sz w:val="26"/>
          <w:szCs w:val="26"/>
        </w:rPr>
        <w:t xml:space="preserve"> </w:t>
      </w:r>
      <w:r w:rsidR="00D52A97">
        <w:rPr>
          <w:rFonts w:ascii="Times New Roman" w:hAnsi="Times New Roman"/>
          <w:sz w:val="26"/>
          <w:szCs w:val="26"/>
        </w:rPr>
        <w:t>tyrimo imtį patekusių įmonių</w:t>
      </w:r>
      <w:r w:rsidR="00D52A97" w:rsidRPr="001B7185">
        <w:rPr>
          <w:rFonts w:ascii="Times New Roman" w:hAnsi="Times New Roman"/>
          <w:sz w:val="26"/>
          <w:szCs w:val="26"/>
        </w:rPr>
        <w:t xml:space="preserve"> </w:t>
      </w:r>
      <w:r w:rsidRPr="001B7185">
        <w:rPr>
          <w:rFonts w:ascii="Times New Roman" w:hAnsi="Times New Roman"/>
          <w:sz w:val="26"/>
          <w:szCs w:val="26"/>
        </w:rPr>
        <w:t xml:space="preserve">atveju </w:t>
      </w:r>
      <w:r w:rsidR="00D52A97">
        <w:rPr>
          <w:rFonts w:ascii="Times New Roman" w:hAnsi="Times New Roman"/>
          <w:sz w:val="26"/>
          <w:szCs w:val="26"/>
        </w:rPr>
        <w:t xml:space="preserve">- </w:t>
      </w:r>
      <w:r w:rsidRPr="001B7185">
        <w:rPr>
          <w:rFonts w:ascii="Times New Roman" w:hAnsi="Times New Roman"/>
          <w:sz w:val="26"/>
          <w:szCs w:val="26"/>
        </w:rPr>
        <w:t xml:space="preserve">konkrečių </w:t>
      </w:r>
      <w:r w:rsidR="00D52A97">
        <w:rPr>
          <w:rFonts w:ascii="Times New Roman" w:hAnsi="Times New Roman"/>
          <w:sz w:val="26"/>
          <w:szCs w:val="26"/>
        </w:rPr>
        <w:t xml:space="preserve">įmonių </w:t>
      </w:r>
      <w:r w:rsidRPr="001B7185">
        <w:rPr>
          <w:rFonts w:ascii="Times New Roman" w:hAnsi="Times New Roman"/>
          <w:sz w:val="26"/>
          <w:szCs w:val="26"/>
        </w:rPr>
        <w:t>puslapiuose internete.</w:t>
      </w:r>
    </w:p>
    <w:p w:rsidR="00DF7D70" w:rsidRPr="001B7185" w:rsidRDefault="00DF7D70" w:rsidP="004B3ACB">
      <w:pPr>
        <w:rPr>
          <w:b/>
          <w:szCs w:val="26"/>
          <w:lang w:val="lt-LT"/>
        </w:rPr>
      </w:pPr>
    </w:p>
    <w:p w:rsidR="006E3E98" w:rsidRPr="001B7185" w:rsidRDefault="006E3E98" w:rsidP="004B3ACB">
      <w:pPr>
        <w:ind w:firstLine="709"/>
        <w:rPr>
          <w:b/>
          <w:szCs w:val="26"/>
          <w:lang w:val="lt-LT"/>
        </w:rPr>
      </w:pPr>
      <w:r w:rsidRPr="001B7185">
        <w:rPr>
          <w:b/>
          <w:szCs w:val="26"/>
          <w:lang w:val="lt-LT"/>
        </w:rPr>
        <w:t>Ginamieji disertacijos teiginiai:</w:t>
      </w:r>
    </w:p>
    <w:p w:rsidR="009D32E9" w:rsidRDefault="00502758" w:rsidP="007617F4">
      <w:pPr>
        <w:pStyle w:val="ListParagraph"/>
        <w:numPr>
          <w:ilvl w:val="0"/>
          <w:numId w:val="36"/>
        </w:numPr>
        <w:spacing w:line="360" w:lineRule="auto"/>
        <w:rPr>
          <w:rFonts w:ascii="Times New Roman" w:hAnsi="Times New Roman"/>
          <w:sz w:val="26"/>
          <w:szCs w:val="26"/>
          <w:lang w:val="lt-LT"/>
        </w:rPr>
      </w:pPr>
      <w:r w:rsidRPr="001B7185">
        <w:rPr>
          <w:rFonts w:ascii="Times New Roman" w:hAnsi="Times New Roman"/>
          <w:sz w:val="26"/>
          <w:szCs w:val="26"/>
          <w:lang w:val="lt-LT"/>
        </w:rPr>
        <w:t>Įmonių susijungimų ir įsigijimų sandorių</w:t>
      </w:r>
      <w:r w:rsidR="00A57900">
        <w:rPr>
          <w:rFonts w:ascii="Times New Roman" w:hAnsi="Times New Roman"/>
          <w:sz w:val="26"/>
          <w:szCs w:val="26"/>
          <w:lang w:val="lt-LT"/>
        </w:rPr>
        <w:t>,</w:t>
      </w:r>
      <w:r w:rsidRPr="001B7185">
        <w:rPr>
          <w:rFonts w:ascii="Times New Roman" w:hAnsi="Times New Roman"/>
          <w:sz w:val="26"/>
          <w:szCs w:val="26"/>
          <w:lang w:val="lt-LT"/>
        </w:rPr>
        <w:t xml:space="preserve"> vykusių 2004 – 2013 m. laikotarpiu </w:t>
      </w:r>
      <w:r w:rsidR="00A57900" w:rsidRPr="00042BB6">
        <w:rPr>
          <w:rFonts w:ascii="Times New Roman" w:hAnsi="Times New Roman"/>
          <w:sz w:val="26"/>
          <w:szCs w:val="26"/>
        </w:rPr>
        <w:t>naujosiose Europos Sąjungos narėse</w:t>
      </w:r>
      <w:r w:rsidR="00A57900">
        <w:rPr>
          <w:rFonts w:ascii="Times New Roman" w:hAnsi="Times New Roman"/>
          <w:sz w:val="26"/>
          <w:szCs w:val="26"/>
        </w:rPr>
        <w:t>,</w:t>
      </w:r>
      <w:r w:rsidR="00A57900" w:rsidRPr="001B7185" w:rsidDel="00A57900">
        <w:rPr>
          <w:rFonts w:ascii="Times New Roman" w:hAnsi="Times New Roman"/>
          <w:sz w:val="26"/>
          <w:szCs w:val="26"/>
          <w:lang w:val="lt-LT"/>
        </w:rPr>
        <w:t xml:space="preserve"> </w:t>
      </w:r>
      <w:r w:rsidRPr="001B7185">
        <w:rPr>
          <w:rFonts w:ascii="Times New Roman" w:hAnsi="Times New Roman"/>
          <w:sz w:val="26"/>
          <w:szCs w:val="26"/>
          <w:lang w:val="lt-LT"/>
        </w:rPr>
        <w:t>pasekoje buvo sukurta reikšminga teigiama vertė.</w:t>
      </w:r>
    </w:p>
    <w:p w:rsidR="00D52A97" w:rsidRPr="00975149" w:rsidRDefault="00D52A97" w:rsidP="007617F4">
      <w:pPr>
        <w:pStyle w:val="ListParagraph"/>
        <w:numPr>
          <w:ilvl w:val="0"/>
          <w:numId w:val="36"/>
        </w:numPr>
        <w:spacing w:line="360" w:lineRule="auto"/>
        <w:rPr>
          <w:rFonts w:ascii="Times New Roman" w:hAnsi="Times New Roman"/>
          <w:sz w:val="26"/>
          <w:szCs w:val="26"/>
          <w:lang w:val="lt-LT"/>
        </w:rPr>
      </w:pPr>
      <w:r w:rsidRPr="001B7185">
        <w:rPr>
          <w:rFonts w:ascii="Times New Roman" w:hAnsi="Times New Roman"/>
          <w:sz w:val="26"/>
          <w:szCs w:val="26"/>
          <w:lang w:val="lt-LT"/>
        </w:rPr>
        <w:lastRenderedPageBreak/>
        <w:t>Įmonių susijungimų ir įsigijimų sandorių</w:t>
      </w:r>
      <w:r>
        <w:rPr>
          <w:rFonts w:ascii="Times New Roman" w:hAnsi="Times New Roman"/>
          <w:sz w:val="26"/>
          <w:szCs w:val="26"/>
          <w:lang w:val="lt-LT"/>
        </w:rPr>
        <w:t xml:space="preserve"> rinkoje</w:t>
      </w:r>
      <w:r w:rsidRPr="001B7185">
        <w:rPr>
          <w:rFonts w:ascii="Times New Roman" w:hAnsi="Times New Roman"/>
          <w:sz w:val="26"/>
          <w:szCs w:val="26"/>
          <w:lang w:val="lt-LT"/>
        </w:rPr>
        <w:t xml:space="preserve"> sukuriamos vertės </w:t>
      </w:r>
      <w:r>
        <w:rPr>
          <w:rFonts w:ascii="Times New Roman" w:hAnsi="Times New Roman"/>
          <w:sz w:val="26"/>
          <w:szCs w:val="26"/>
          <w:lang w:val="lt-LT"/>
        </w:rPr>
        <w:t>dydis ir</w:t>
      </w:r>
      <w:r w:rsidRPr="001B7185">
        <w:rPr>
          <w:rFonts w:ascii="Times New Roman" w:hAnsi="Times New Roman"/>
          <w:sz w:val="26"/>
          <w:szCs w:val="26"/>
          <w:lang w:val="lt-LT"/>
        </w:rPr>
        <w:t xml:space="preserve"> reikšmingum</w:t>
      </w:r>
      <w:r>
        <w:rPr>
          <w:rFonts w:ascii="Times New Roman" w:hAnsi="Times New Roman"/>
          <w:sz w:val="26"/>
          <w:szCs w:val="26"/>
          <w:lang w:val="lt-LT"/>
        </w:rPr>
        <w:t>o lygmuo</w:t>
      </w:r>
      <w:r w:rsidRPr="001B7185">
        <w:rPr>
          <w:rFonts w:ascii="Times New Roman" w:hAnsi="Times New Roman"/>
          <w:sz w:val="26"/>
          <w:szCs w:val="26"/>
          <w:lang w:val="lt-LT"/>
        </w:rPr>
        <w:t xml:space="preserve"> </w:t>
      </w:r>
      <w:r>
        <w:rPr>
          <w:rFonts w:ascii="Times New Roman" w:hAnsi="Times New Roman"/>
          <w:sz w:val="26"/>
          <w:szCs w:val="26"/>
          <w:lang w:val="lt-LT"/>
        </w:rPr>
        <w:t>ES-</w:t>
      </w:r>
      <w:r>
        <w:rPr>
          <w:rFonts w:ascii="Times New Roman" w:hAnsi="Times New Roman"/>
          <w:sz w:val="26"/>
          <w:szCs w:val="26"/>
        </w:rPr>
        <w:t>10 bloke n</w:t>
      </w:r>
      <w:r>
        <w:rPr>
          <w:rFonts w:ascii="Times New Roman" w:hAnsi="Times New Roman"/>
          <w:sz w:val="26"/>
          <w:szCs w:val="26"/>
          <w:lang w:val="lt-LT"/>
        </w:rPr>
        <w:t>ėra vienodas ir ženkliai skiriasi atskirose regiono valstybėse</w:t>
      </w:r>
      <w:r w:rsidRPr="001B7185">
        <w:rPr>
          <w:rFonts w:ascii="Times New Roman" w:hAnsi="Times New Roman"/>
          <w:sz w:val="26"/>
          <w:szCs w:val="26"/>
          <w:lang w:val="lt-LT"/>
        </w:rPr>
        <w:t>.</w:t>
      </w:r>
    </w:p>
    <w:p w:rsidR="00502758" w:rsidRPr="001B7185" w:rsidRDefault="001D5C00" w:rsidP="007617F4">
      <w:pPr>
        <w:pStyle w:val="ListParagraph"/>
        <w:numPr>
          <w:ilvl w:val="0"/>
          <w:numId w:val="36"/>
        </w:numPr>
        <w:spacing w:line="360" w:lineRule="auto"/>
        <w:rPr>
          <w:rFonts w:ascii="Times New Roman" w:hAnsi="Times New Roman"/>
          <w:sz w:val="26"/>
          <w:szCs w:val="26"/>
          <w:lang w:val="lt-LT"/>
        </w:rPr>
      </w:pPr>
      <w:r w:rsidRPr="001B7185">
        <w:rPr>
          <w:rFonts w:ascii="Times New Roman" w:hAnsi="Times New Roman"/>
          <w:sz w:val="26"/>
          <w:szCs w:val="26"/>
          <w:lang w:val="lt-LT"/>
        </w:rPr>
        <w:t>Įmonių susijungimų ir įsigijimų sandorių</w:t>
      </w:r>
      <w:r w:rsidR="00A57900">
        <w:rPr>
          <w:rFonts w:ascii="Times New Roman" w:hAnsi="Times New Roman"/>
          <w:sz w:val="26"/>
          <w:szCs w:val="26"/>
          <w:lang w:val="lt-LT"/>
        </w:rPr>
        <w:t>,</w:t>
      </w:r>
      <w:r w:rsidRPr="001B7185">
        <w:rPr>
          <w:rFonts w:ascii="Times New Roman" w:hAnsi="Times New Roman"/>
          <w:sz w:val="26"/>
          <w:szCs w:val="26"/>
          <w:lang w:val="lt-LT"/>
        </w:rPr>
        <w:t xml:space="preserve"> vykusių 2004 – 2013 m. laikotarpiu </w:t>
      </w:r>
      <w:r w:rsidR="00A57900" w:rsidRPr="00042BB6">
        <w:rPr>
          <w:rFonts w:ascii="Times New Roman" w:hAnsi="Times New Roman"/>
          <w:sz w:val="26"/>
          <w:szCs w:val="26"/>
        </w:rPr>
        <w:t>naujosiose Europos Sąjungos narėse</w:t>
      </w:r>
      <w:r w:rsidR="00A57900">
        <w:rPr>
          <w:rFonts w:ascii="Times New Roman" w:hAnsi="Times New Roman"/>
          <w:sz w:val="26"/>
          <w:szCs w:val="26"/>
        </w:rPr>
        <w:t>,</w:t>
      </w:r>
      <w:r w:rsidR="00A57900" w:rsidRPr="001B7185" w:rsidDel="00A57900">
        <w:rPr>
          <w:rFonts w:ascii="Times New Roman" w:hAnsi="Times New Roman"/>
          <w:sz w:val="26"/>
          <w:szCs w:val="26"/>
          <w:lang w:val="lt-LT"/>
        </w:rPr>
        <w:t xml:space="preserve"> </w:t>
      </w:r>
      <w:r w:rsidRPr="001B7185">
        <w:rPr>
          <w:rFonts w:ascii="Times New Roman" w:hAnsi="Times New Roman"/>
          <w:sz w:val="26"/>
          <w:szCs w:val="26"/>
          <w:lang w:val="lt-LT"/>
        </w:rPr>
        <w:t xml:space="preserve">atveju </w:t>
      </w:r>
      <w:r w:rsidR="00A57900">
        <w:rPr>
          <w:rFonts w:ascii="Times New Roman" w:hAnsi="Times New Roman"/>
          <w:sz w:val="26"/>
          <w:szCs w:val="26"/>
          <w:lang w:val="lt-LT"/>
        </w:rPr>
        <w:t>užsienio</w:t>
      </w:r>
      <w:r w:rsidRPr="001B7185">
        <w:rPr>
          <w:rFonts w:ascii="Times New Roman" w:hAnsi="Times New Roman"/>
          <w:sz w:val="26"/>
          <w:szCs w:val="26"/>
        </w:rPr>
        <w:t xml:space="preserve"> investicijos yra s</w:t>
      </w:r>
      <w:r w:rsidRPr="001B7185">
        <w:rPr>
          <w:rFonts w:ascii="Times New Roman" w:hAnsi="Times New Roman"/>
          <w:sz w:val="26"/>
          <w:szCs w:val="26"/>
          <w:lang w:val="lt-LT"/>
        </w:rPr>
        <w:t xml:space="preserve">andorio sėkmę lemiantis veiksnys, </w:t>
      </w:r>
      <w:r w:rsidR="00A57900">
        <w:rPr>
          <w:rFonts w:ascii="Times New Roman" w:hAnsi="Times New Roman"/>
          <w:sz w:val="26"/>
          <w:szCs w:val="26"/>
          <w:lang w:val="lt-LT"/>
        </w:rPr>
        <w:t>užsienio</w:t>
      </w:r>
      <w:r w:rsidRPr="001B7185">
        <w:rPr>
          <w:rFonts w:ascii="Times New Roman" w:hAnsi="Times New Roman"/>
          <w:sz w:val="26"/>
          <w:szCs w:val="26"/>
        </w:rPr>
        <w:t xml:space="preserve"> investuotojus rinkos dalyviai laiko preferenciniais.</w:t>
      </w:r>
    </w:p>
    <w:p w:rsidR="001D5C00" w:rsidRPr="001B7185" w:rsidRDefault="00FD6598" w:rsidP="007617F4">
      <w:pPr>
        <w:pStyle w:val="ListParagraph"/>
        <w:numPr>
          <w:ilvl w:val="0"/>
          <w:numId w:val="36"/>
        </w:numPr>
        <w:spacing w:line="360" w:lineRule="auto"/>
        <w:rPr>
          <w:rFonts w:ascii="Times New Roman" w:hAnsi="Times New Roman"/>
          <w:sz w:val="26"/>
          <w:szCs w:val="26"/>
          <w:lang w:val="lt-LT"/>
        </w:rPr>
      </w:pPr>
      <w:r>
        <w:rPr>
          <w:rFonts w:ascii="Times New Roman" w:hAnsi="Times New Roman"/>
          <w:sz w:val="26"/>
          <w:szCs w:val="26"/>
          <w:lang w:val="lt-LT"/>
        </w:rPr>
        <w:t>Sandorių</w:t>
      </w:r>
      <w:r w:rsidR="001D5C00" w:rsidRPr="001B7185">
        <w:rPr>
          <w:rFonts w:ascii="Times New Roman" w:hAnsi="Times New Roman"/>
          <w:sz w:val="26"/>
          <w:szCs w:val="26"/>
          <w:lang w:val="lt-LT"/>
        </w:rPr>
        <w:t xml:space="preserve"> charakteristikos (atsiskaitymo būdas sandorio metu, sandorio </w:t>
      </w:r>
      <w:r w:rsidR="00694AC7">
        <w:rPr>
          <w:rFonts w:ascii="Times New Roman" w:hAnsi="Times New Roman"/>
          <w:sz w:val="26"/>
          <w:szCs w:val="26"/>
          <w:lang w:val="lt-LT"/>
        </w:rPr>
        <w:t>sudarymo laikas susijungimų ir įsigijimų ciklo atžvilgiu</w:t>
      </w:r>
      <w:r w:rsidR="001D5C00" w:rsidRPr="001B7185">
        <w:rPr>
          <w:rFonts w:ascii="Times New Roman" w:hAnsi="Times New Roman"/>
          <w:sz w:val="26"/>
          <w:szCs w:val="26"/>
          <w:lang w:val="lt-LT"/>
        </w:rPr>
        <w:t>) turi reikšmingą įtaką sandorio sėkmei.</w:t>
      </w:r>
    </w:p>
    <w:p w:rsidR="001D5C00" w:rsidRPr="001B7185" w:rsidRDefault="001D5C00" w:rsidP="001D5C00">
      <w:pPr>
        <w:pStyle w:val="ListParagraph"/>
        <w:spacing w:line="360" w:lineRule="auto"/>
        <w:ind w:left="1069"/>
        <w:rPr>
          <w:rFonts w:ascii="Times New Roman" w:hAnsi="Times New Roman"/>
          <w:sz w:val="26"/>
          <w:szCs w:val="26"/>
          <w:lang w:val="lt-LT"/>
        </w:rPr>
      </w:pPr>
    </w:p>
    <w:p w:rsidR="00E85AB6" w:rsidRPr="001B7185" w:rsidRDefault="000E2D50" w:rsidP="000134C3">
      <w:pPr>
        <w:ind w:firstLine="709"/>
        <w:rPr>
          <w:szCs w:val="26"/>
          <w:lang w:val="lt-LT"/>
        </w:rPr>
      </w:pPr>
      <w:r w:rsidRPr="001B7185">
        <w:rPr>
          <w:b/>
          <w:szCs w:val="26"/>
          <w:lang w:val="lt-LT"/>
        </w:rPr>
        <w:t>Darbo mokslinis naujumas ir teorinė reikšmė</w:t>
      </w:r>
      <w:r w:rsidR="00E55228" w:rsidRPr="001B7185">
        <w:rPr>
          <w:b/>
          <w:szCs w:val="26"/>
          <w:lang w:val="lt-LT"/>
        </w:rPr>
        <w:t xml:space="preserve">. </w:t>
      </w:r>
      <w:r w:rsidR="000C4AC3" w:rsidRPr="001B7185">
        <w:rPr>
          <w:szCs w:val="26"/>
          <w:lang w:val="lt-LT"/>
        </w:rPr>
        <w:t xml:space="preserve">Mokslinį disertacijos naujumą patvirtina </w:t>
      </w:r>
      <w:r w:rsidR="00DC5EE3">
        <w:rPr>
          <w:szCs w:val="26"/>
          <w:lang w:val="lt-LT"/>
        </w:rPr>
        <w:t>tai</w:t>
      </w:r>
      <w:r w:rsidR="000C4AC3" w:rsidRPr="001B7185">
        <w:rPr>
          <w:szCs w:val="26"/>
          <w:lang w:val="lt-LT"/>
        </w:rPr>
        <w:t xml:space="preserve">, kad įmonių susijungimų ir įsigijimų sandorių tematika Lietuvoje yra negausiai nagrinėta, o </w:t>
      </w:r>
      <w:r w:rsidR="00DC5EE3">
        <w:rPr>
          <w:szCs w:val="26"/>
          <w:lang w:val="lt-LT"/>
        </w:rPr>
        <w:t>disertacijos</w:t>
      </w:r>
      <w:r w:rsidR="00DC5EE3" w:rsidRPr="001B7185">
        <w:rPr>
          <w:szCs w:val="26"/>
          <w:lang w:val="lt-LT"/>
        </w:rPr>
        <w:t xml:space="preserve"> </w:t>
      </w:r>
      <w:r w:rsidR="000C4AC3" w:rsidRPr="001B7185">
        <w:rPr>
          <w:szCs w:val="26"/>
          <w:lang w:val="lt-LT"/>
        </w:rPr>
        <w:t>tyrim</w:t>
      </w:r>
      <w:r w:rsidR="00DC5EE3">
        <w:rPr>
          <w:szCs w:val="26"/>
          <w:lang w:val="lt-LT"/>
        </w:rPr>
        <w:t>o</w:t>
      </w:r>
      <w:r w:rsidR="000C4AC3" w:rsidRPr="001B7185">
        <w:rPr>
          <w:szCs w:val="26"/>
          <w:lang w:val="lt-LT"/>
        </w:rPr>
        <w:t xml:space="preserve"> metodologija </w:t>
      </w:r>
      <w:r w:rsidR="00DC5EE3">
        <w:rPr>
          <w:szCs w:val="26"/>
          <w:lang w:val="lt-LT"/>
        </w:rPr>
        <w:t xml:space="preserve">suformuota remiantis atskirų </w:t>
      </w:r>
      <w:r w:rsidR="001E21B8">
        <w:rPr>
          <w:szCs w:val="26"/>
          <w:lang w:val="lt-LT"/>
        </w:rPr>
        <w:t xml:space="preserve">ekonomikos mokslo </w:t>
      </w:r>
      <w:r w:rsidR="00DC5EE3">
        <w:rPr>
          <w:szCs w:val="26"/>
          <w:lang w:val="lt-LT"/>
        </w:rPr>
        <w:t>pripažintų metodų sinteze</w:t>
      </w:r>
      <w:r w:rsidR="000A171C">
        <w:rPr>
          <w:szCs w:val="26"/>
          <w:lang w:val="lt-LT"/>
        </w:rPr>
        <w:t xml:space="preserve"> ir</w:t>
      </w:r>
      <w:r w:rsidR="00DC5EE3">
        <w:rPr>
          <w:szCs w:val="26"/>
          <w:lang w:val="lt-LT"/>
        </w:rPr>
        <w:t xml:space="preserve"> iki šiol nebuvo naudota analogiško tipo tyrimuose. Taip pat pastebėtina</w:t>
      </w:r>
      <w:r w:rsidR="000C4AC3" w:rsidRPr="001B7185">
        <w:rPr>
          <w:szCs w:val="26"/>
          <w:lang w:val="lt-LT"/>
        </w:rPr>
        <w:t>,</w:t>
      </w:r>
      <w:r w:rsidR="00DC5EE3">
        <w:rPr>
          <w:szCs w:val="26"/>
          <w:lang w:val="lt-LT"/>
        </w:rPr>
        <w:t xml:space="preserve"> kad </w:t>
      </w:r>
      <w:r w:rsidR="008834D1">
        <w:t>iki disertacijos tyrimo, nebuvo aptikta krypting</w:t>
      </w:r>
      <w:r w:rsidR="008834D1">
        <w:rPr>
          <w:lang w:val="lt-LT"/>
        </w:rPr>
        <w:t xml:space="preserve">ų mokslinių pastangų suformuoti bei mokslininkų bendruomenei pateikti išsamų </w:t>
      </w:r>
      <w:r w:rsidR="008834D1" w:rsidRPr="001B7185">
        <w:t>įmonių susijungimų ir įsigijimų rinkos</w:t>
      </w:r>
      <w:r w:rsidR="008834D1">
        <w:t xml:space="preserve"> vertinimo modelį naujųjų Europos Sąjungos narių regionui. </w:t>
      </w:r>
      <w:r w:rsidR="008834D1">
        <w:rPr>
          <w:szCs w:val="26"/>
          <w:lang w:val="lt-LT"/>
        </w:rPr>
        <w:t>T</w:t>
      </w:r>
      <w:r w:rsidR="000C4AC3" w:rsidRPr="001B7185">
        <w:rPr>
          <w:szCs w:val="26"/>
          <w:lang w:val="lt-LT"/>
        </w:rPr>
        <w:t>ad atliktas tyrimas</w:t>
      </w:r>
      <w:r w:rsidR="008834D1">
        <w:rPr>
          <w:szCs w:val="26"/>
          <w:lang w:val="lt-LT"/>
        </w:rPr>
        <w:t xml:space="preserve"> pasižymi teoriniu reikšmingumu ir yra</w:t>
      </w:r>
      <w:r w:rsidR="000C4AC3" w:rsidRPr="001B7185">
        <w:rPr>
          <w:szCs w:val="26"/>
          <w:lang w:val="lt-LT"/>
        </w:rPr>
        <w:t xml:space="preserve"> naudingas Lietuvos ekonomikos mokslo raidai.</w:t>
      </w:r>
    </w:p>
    <w:p w:rsidR="000C4AC3" w:rsidRPr="001B7185" w:rsidRDefault="000C4AC3" w:rsidP="000134C3">
      <w:pPr>
        <w:ind w:firstLine="709"/>
        <w:rPr>
          <w:szCs w:val="26"/>
          <w:lang w:val="lt-LT"/>
        </w:rPr>
      </w:pPr>
      <w:r w:rsidRPr="001B7185">
        <w:rPr>
          <w:szCs w:val="26"/>
          <w:lang w:val="lt-LT"/>
        </w:rPr>
        <w:t>Disertanto atliktas tyrimas ekonomikos mokslo plėtrai reikšmingas tokiais aspektais:</w:t>
      </w:r>
    </w:p>
    <w:p w:rsidR="002B7BBF" w:rsidRPr="00975149" w:rsidRDefault="00FD6598" w:rsidP="007617F4">
      <w:pPr>
        <w:pStyle w:val="ListParagraph"/>
        <w:numPr>
          <w:ilvl w:val="0"/>
          <w:numId w:val="37"/>
        </w:numPr>
        <w:spacing w:line="360" w:lineRule="auto"/>
        <w:ind w:left="1134"/>
        <w:rPr>
          <w:rFonts w:ascii="Times New Roman" w:hAnsi="Times New Roman"/>
          <w:sz w:val="26"/>
          <w:szCs w:val="26"/>
          <w:lang w:val="lt-LT"/>
        </w:rPr>
      </w:pPr>
      <w:r w:rsidRPr="00975149">
        <w:rPr>
          <w:rFonts w:ascii="Times New Roman" w:hAnsi="Times New Roman"/>
          <w:sz w:val="26"/>
          <w:szCs w:val="26"/>
          <w:lang w:val="lt-LT"/>
        </w:rPr>
        <w:t>Išanalizavus</w:t>
      </w:r>
      <w:r w:rsidR="002B7BBF" w:rsidRPr="00975149">
        <w:rPr>
          <w:rFonts w:ascii="Times New Roman" w:hAnsi="Times New Roman"/>
          <w:sz w:val="26"/>
          <w:szCs w:val="26"/>
          <w:lang w:val="lt-LT"/>
        </w:rPr>
        <w:t xml:space="preserve"> Lietuvos bei užsienio mokslininkų</w:t>
      </w:r>
      <w:r w:rsidRPr="00975149">
        <w:rPr>
          <w:rFonts w:ascii="Times New Roman" w:hAnsi="Times New Roman"/>
          <w:sz w:val="26"/>
          <w:szCs w:val="26"/>
          <w:lang w:val="lt-LT"/>
        </w:rPr>
        <w:t xml:space="preserve"> tyrimus įmonių susijungimų ir į</w:t>
      </w:r>
      <w:r w:rsidR="00AB4102" w:rsidRPr="00975149">
        <w:rPr>
          <w:rFonts w:ascii="Times New Roman" w:hAnsi="Times New Roman"/>
          <w:sz w:val="26"/>
          <w:szCs w:val="26"/>
          <w:lang w:val="lt-LT"/>
        </w:rPr>
        <w:t xml:space="preserve">sigijimų sandorių rinkos tema, </w:t>
      </w:r>
      <w:r w:rsidR="002B7BBF" w:rsidRPr="00975149">
        <w:rPr>
          <w:rFonts w:ascii="Times New Roman" w:hAnsi="Times New Roman"/>
          <w:sz w:val="26"/>
          <w:szCs w:val="26"/>
          <w:lang w:val="lt-LT"/>
        </w:rPr>
        <w:t>apibrėžta</w:t>
      </w:r>
      <w:r w:rsidRPr="00975149">
        <w:rPr>
          <w:rFonts w:ascii="Times New Roman" w:hAnsi="Times New Roman"/>
          <w:sz w:val="26"/>
          <w:szCs w:val="26"/>
          <w:lang w:val="lt-LT"/>
        </w:rPr>
        <w:t xml:space="preserve"> susijungimų ir įsigijimų </w:t>
      </w:r>
      <w:r w:rsidR="002B7BBF" w:rsidRPr="00975149">
        <w:rPr>
          <w:rFonts w:ascii="Times New Roman" w:hAnsi="Times New Roman"/>
          <w:sz w:val="26"/>
          <w:szCs w:val="26"/>
          <w:lang w:val="lt-LT"/>
        </w:rPr>
        <w:t>rinkos samprata bei susistemintos susijungimų ir įsigijimų formos.</w:t>
      </w:r>
    </w:p>
    <w:p w:rsidR="00FD6598" w:rsidRPr="002B7BBF" w:rsidRDefault="002B7BBF" w:rsidP="007617F4">
      <w:pPr>
        <w:pStyle w:val="ListParagraph"/>
        <w:numPr>
          <w:ilvl w:val="0"/>
          <w:numId w:val="37"/>
        </w:numPr>
        <w:spacing w:line="360" w:lineRule="auto"/>
        <w:ind w:left="1134"/>
        <w:rPr>
          <w:rFonts w:ascii="Times New Roman" w:hAnsi="Times New Roman"/>
          <w:sz w:val="26"/>
          <w:szCs w:val="26"/>
          <w:lang w:val="lt-LT"/>
        </w:rPr>
      </w:pPr>
      <w:r w:rsidRPr="00975149">
        <w:rPr>
          <w:rFonts w:ascii="Times New Roman" w:hAnsi="Times New Roman"/>
          <w:sz w:val="26"/>
          <w:szCs w:val="26"/>
          <w:lang w:val="lt-LT"/>
        </w:rPr>
        <w:t>Remiantis teorinių šaltinių analize atrinkti teoriniai ir verslo motyvai</w:t>
      </w:r>
      <w:r w:rsidR="00FB1DAE">
        <w:rPr>
          <w:rFonts w:ascii="Times New Roman" w:hAnsi="Times New Roman"/>
          <w:sz w:val="26"/>
          <w:szCs w:val="26"/>
          <w:lang w:val="lt-LT"/>
        </w:rPr>
        <w:t>,</w:t>
      </w:r>
      <w:r w:rsidRPr="00975149">
        <w:rPr>
          <w:rFonts w:ascii="Times New Roman" w:hAnsi="Times New Roman"/>
          <w:sz w:val="26"/>
          <w:szCs w:val="26"/>
          <w:lang w:val="lt-LT"/>
        </w:rPr>
        <w:t xml:space="preserve"> skatinantys </w:t>
      </w:r>
      <w:r>
        <w:rPr>
          <w:rFonts w:ascii="Times New Roman" w:hAnsi="Times New Roman"/>
          <w:sz w:val="26"/>
          <w:szCs w:val="26"/>
          <w:lang w:val="lt-LT"/>
        </w:rPr>
        <w:t xml:space="preserve">įmonių </w:t>
      </w:r>
      <w:r w:rsidRPr="00975149">
        <w:rPr>
          <w:rFonts w:ascii="Times New Roman" w:hAnsi="Times New Roman"/>
          <w:sz w:val="26"/>
          <w:szCs w:val="26"/>
          <w:lang w:val="lt-LT"/>
        </w:rPr>
        <w:t xml:space="preserve">susijungimų ir įsigijimų rinkos vyksmą. Papildant </w:t>
      </w:r>
      <w:r w:rsidRPr="00975149">
        <w:rPr>
          <w:rFonts w:ascii="Times New Roman" w:hAnsi="Times New Roman"/>
          <w:sz w:val="26"/>
          <w:szCs w:val="26"/>
          <w:lang w:val="lt-LT"/>
        </w:rPr>
        <w:lastRenderedPageBreak/>
        <w:t xml:space="preserve">išnagrinėtų šaltinių išvadas institucionalizmo teorija išskirta kaip reikšmingas teorinis pagrindas </w:t>
      </w:r>
      <w:r>
        <w:rPr>
          <w:rFonts w:ascii="Times New Roman" w:hAnsi="Times New Roman"/>
          <w:sz w:val="26"/>
          <w:szCs w:val="26"/>
          <w:lang w:val="lt-LT"/>
        </w:rPr>
        <w:t xml:space="preserve">įmonių </w:t>
      </w:r>
      <w:r w:rsidRPr="00975149">
        <w:rPr>
          <w:rFonts w:ascii="Times New Roman" w:hAnsi="Times New Roman"/>
          <w:sz w:val="26"/>
          <w:szCs w:val="26"/>
          <w:lang w:val="lt-LT"/>
        </w:rPr>
        <w:t>susijungimų ir įsigijimų rinkos sandoriams.</w:t>
      </w:r>
    </w:p>
    <w:p w:rsidR="00FD6598" w:rsidRPr="00975149" w:rsidRDefault="002B7BBF" w:rsidP="007617F4">
      <w:pPr>
        <w:pStyle w:val="ListParagraph"/>
        <w:numPr>
          <w:ilvl w:val="0"/>
          <w:numId w:val="37"/>
        </w:numPr>
        <w:spacing w:line="360" w:lineRule="auto"/>
        <w:ind w:left="1134"/>
        <w:rPr>
          <w:rFonts w:ascii="Times New Roman" w:hAnsi="Times New Roman"/>
          <w:sz w:val="26"/>
          <w:szCs w:val="26"/>
          <w:lang w:val="lt-LT"/>
        </w:rPr>
      </w:pPr>
      <w:r w:rsidRPr="00975149">
        <w:rPr>
          <w:rFonts w:ascii="Times New Roman" w:hAnsi="Times New Roman"/>
          <w:sz w:val="26"/>
          <w:szCs w:val="26"/>
          <w:lang w:val="lt-LT"/>
        </w:rPr>
        <w:t>Išanalizuotos</w:t>
      </w:r>
      <w:r w:rsidR="00FD6598" w:rsidRPr="00975149">
        <w:rPr>
          <w:rFonts w:ascii="Times New Roman" w:hAnsi="Times New Roman"/>
          <w:sz w:val="26"/>
          <w:szCs w:val="26"/>
          <w:lang w:val="lt-LT"/>
        </w:rPr>
        <w:t xml:space="preserve"> bei sistemiškai pateiktos pagrindinės publikacijos, kuriose nagrinėjama analizuojamo tipo sandorių metu sukuriamos vertės problematika.</w:t>
      </w:r>
    </w:p>
    <w:p w:rsidR="00590CDA" w:rsidRPr="001B7185" w:rsidRDefault="00590CDA"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 xml:space="preserve">Disertacijoje pateikiama </w:t>
      </w:r>
      <w:r w:rsidR="00FD6598">
        <w:rPr>
          <w:rFonts w:ascii="Times New Roman" w:hAnsi="Times New Roman"/>
          <w:sz w:val="26"/>
          <w:szCs w:val="26"/>
          <w:lang w:val="lt-LT"/>
        </w:rPr>
        <w:t>sisteminė</w:t>
      </w:r>
      <w:r w:rsidR="00FD6598" w:rsidRPr="001B7185">
        <w:rPr>
          <w:rFonts w:ascii="Times New Roman" w:hAnsi="Times New Roman"/>
          <w:sz w:val="26"/>
          <w:szCs w:val="26"/>
          <w:lang w:val="lt-LT"/>
        </w:rPr>
        <w:t xml:space="preserve"> </w:t>
      </w:r>
      <w:r w:rsidRPr="001B7185">
        <w:rPr>
          <w:rFonts w:ascii="Times New Roman" w:hAnsi="Times New Roman"/>
          <w:sz w:val="26"/>
          <w:szCs w:val="26"/>
          <w:lang w:val="lt-LT"/>
        </w:rPr>
        <w:t>metodų, taikomų įvertinti įmonių susijungimų ir įsigijimų sandorių metu sukuriamai vertei, analizė bei atskleidžiami šių metodų privalumai bei apribojimai.</w:t>
      </w:r>
    </w:p>
    <w:p w:rsidR="0034239B" w:rsidRPr="001B7185" w:rsidRDefault="0034239B"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 xml:space="preserve">Tyrimo metu buvo matuojama tik </w:t>
      </w:r>
      <w:r w:rsidR="00ED1090" w:rsidRPr="001B7185">
        <w:rPr>
          <w:rFonts w:ascii="Times New Roman" w:hAnsi="Times New Roman"/>
          <w:sz w:val="26"/>
          <w:szCs w:val="26"/>
          <w:lang w:val="lt-LT"/>
        </w:rPr>
        <w:t>perka</w:t>
      </w:r>
      <w:r w:rsidR="00ED1090">
        <w:rPr>
          <w:rFonts w:ascii="Times New Roman" w:hAnsi="Times New Roman"/>
          <w:sz w:val="26"/>
          <w:szCs w:val="26"/>
          <w:lang w:val="lt-LT"/>
        </w:rPr>
        <w:t>mos</w:t>
      </w:r>
      <w:r w:rsidR="00ED1090" w:rsidRPr="001B7185">
        <w:rPr>
          <w:rFonts w:ascii="Times New Roman" w:hAnsi="Times New Roman"/>
          <w:sz w:val="26"/>
          <w:szCs w:val="26"/>
          <w:lang w:val="lt-LT"/>
        </w:rPr>
        <w:t xml:space="preserve"> </w:t>
      </w:r>
      <w:r w:rsidRPr="001B7185">
        <w:rPr>
          <w:rFonts w:ascii="Times New Roman" w:hAnsi="Times New Roman"/>
          <w:sz w:val="26"/>
          <w:szCs w:val="26"/>
          <w:lang w:val="lt-LT"/>
        </w:rPr>
        <w:t xml:space="preserve">įmonės akcininkams tenkanti vertė bei atitinkamai vertinami perkamų įmonių, kurių buveinė yra </w:t>
      </w:r>
      <w:r w:rsidR="00A57900" w:rsidRPr="00042BB6">
        <w:rPr>
          <w:rFonts w:ascii="Times New Roman" w:hAnsi="Times New Roman"/>
          <w:sz w:val="26"/>
          <w:szCs w:val="26"/>
        </w:rPr>
        <w:t>naujosiose Europos Sąjungos narėse</w:t>
      </w:r>
      <w:r w:rsidR="00836C41">
        <w:rPr>
          <w:rFonts w:ascii="Times New Roman" w:hAnsi="Times New Roman"/>
          <w:sz w:val="26"/>
          <w:szCs w:val="26"/>
        </w:rPr>
        <w:t>,</w:t>
      </w:r>
      <w:r w:rsidR="00A57900" w:rsidRPr="001B7185" w:rsidDel="00A57900">
        <w:rPr>
          <w:rFonts w:ascii="Times New Roman" w:hAnsi="Times New Roman"/>
          <w:sz w:val="26"/>
          <w:szCs w:val="26"/>
          <w:lang w:val="lt-LT"/>
        </w:rPr>
        <w:t xml:space="preserve"> </w:t>
      </w:r>
      <w:r w:rsidRPr="001B7185">
        <w:rPr>
          <w:rFonts w:ascii="Times New Roman" w:hAnsi="Times New Roman"/>
          <w:sz w:val="26"/>
          <w:szCs w:val="26"/>
        </w:rPr>
        <w:t xml:space="preserve">vertės arba </w:t>
      </w:r>
      <w:r w:rsidR="00A57900">
        <w:rPr>
          <w:rFonts w:ascii="Times New Roman" w:hAnsi="Times New Roman"/>
          <w:sz w:val="26"/>
          <w:szCs w:val="26"/>
        </w:rPr>
        <w:t>finansinių</w:t>
      </w:r>
      <w:r w:rsidR="00A57900" w:rsidRPr="001B7185">
        <w:rPr>
          <w:rFonts w:ascii="Times New Roman" w:hAnsi="Times New Roman"/>
          <w:sz w:val="26"/>
          <w:szCs w:val="26"/>
        </w:rPr>
        <w:t xml:space="preserve"> </w:t>
      </w:r>
      <w:r w:rsidRPr="001B7185">
        <w:rPr>
          <w:rFonts w:ascii="Times New Roman" w:hAnsi="Times New Roman"/>
          <w:sz w:val="26"/>
          <w:szCs w:val="26"/>
        </w:rPr>
        <w:t xml:space="preserve">rodiklių pokyčiai. Šiuo požiūriu </w:t>
      </w:r>
      <w:r w:rsidR="002B7BBF">
        <w:rPr>
          <w:rFonts w:ascii="Times New Roman" w:hAnsi="Times New Roman"/>
          <w:sz w:val="26"/>
          <w:szCs w:val="26"/>
        </w:rPr>
        <w:t>disertacijoje pateikiamas</w:t>
      </w:r>
      <w:r w:rsidR="002B7BBF" w:rsidRPr="001B7185">
        <w:rPr>
          <w:rFonts w:ascii="Times New Roman" w:hAnsi="Times New Roman"/>
          <w:sz w:val="26"/>
          <w:szCs w:val="26"/>
        </w:rPr>
        <w:t xml:space="preserve"> </w:t>
      </w:r>
      <w:r w:rsidRPr="001B7185">
        <w:rPr>
          <w:rFonts w:ascii="Times New Roman" w:hAnsi="Times New Roman"/>
          <w:sz w:val="26"/>
          <w:szCs w:val="26"/>
        </w:rPr>
        <w:t xml:space="preserve">tyrimas yra vienas iš retų pavyzdžių, nes literatūroje dažniau </w:t>
      </w:r>
      <w:r w:rsidR="00336191" w:rsidRPr="001B7185">
        <w:rPr>
          <w:rFonts w:ascii="Times New Roman" w:hAnsi="Times New Roman"/>
          <w:sz w:val="26"/>
          <w:szCs w:val="26"/>
        </w:rPr>
        <w:t xml:space="preserve">taikomi </w:t>
      </w:r>
      <w:r w:rsidR="00336191" w:rsidRPr="001B7185">
        <w:rPr>
          <w:rFonts w:ascii="Times New Roman" w:hAnsi="Times New Roman"/>
          <w:sz w:val="26"/>
          <w:szCs w:val="26"/>
          <w:lang w:val="lt-LT"/>
        </w:rPr>
        <w:t>bendro (įsigyjančios ir įsigyjamos) įmonės vertės pokyčio skaičiavimai.</w:t>
      </w:r>
    </w:p>
    <w:p w:rsidR="00590CDA" w:rsidRPr="001B7185" w:rsidRDefault="00590CDA"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 xml:space="preserve">Tyrimo metu remiantis pagrindiniais mokslininkų išskirtais metodais buvo įvertinta įmonių susijungimų ir įsigijimų </w:t>
      </w:r>
      <w:r w:rsidR="00A57900">
        <w:rPr>
          <w:rFonts w:ascii="Times New Roman" w:hAnsi="Times New Roman"/>
          <w:sz w:val="26"/>
          <w:szCs w:val="26"/>
          <w:lang w:val="lt-LT"/>
        </w:rPr>
        <w:t xml:space="preserve">rinkos </w:t>
      </w:r>
      <w:r w:rsidRPr="001B7185">
        <w:rPr>
          <w:rFonts w:ascii="Times New Roman" w:hAnsi="Times New Roman"/>
          <w:sz w:val="26"/>
          <w:szCs w:val="26"/>
          <w:lang w:val="lt-LT"/>
        </w:rPr>
        <w:t xml:space="preserve">sandorių 2004 – 2013 m. laikotarpiu vykusių </w:t>
      </w:r>
      <w:r w:rsidR="00A57900" w:rsidRPr="00042BB6">
        <w:rPr>
          <w:rFonts w:ascii="Times New Roman" w:hAnsi="Times New Roman"/>
          <w:sz w:val="26"/>
          <w:szCs w:val="26"/>
        </w:rPr>
        <w:t>naujosiose Europos Sąjungos narėse</w:t>
      </w:r>
      <w:r w:rsidRPr="001B7185">
        <w:rPr>
          <w:rFonts w:ascii="Times New Roman" w:hAnsi="Times New Roman"/>
          <w:sz w:val="26"/>
          <w:szCs w:val="26"/>
          <w:lang w:val="lt-LT"/>
        </w:rPr>
        <w:t xml:space="preserve"> sukurta vertė.</w:t>
      </w:r>
    </w:p>
    <w:p w:rsidR="00590CDA" w:rsidRPr="001B7185" w:rsidRDefault="00590CDA"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 xml:space="preserve">Buvo nustatyta skirtingų įmonių susijungimų ir įsigijimų charakteristikų reikšmė sandorių </w:t>
      </w:r>
      <w:r w:rsidR="00A57900" w:rsidRPr="00042BB6">
        <w:rPr>
          <w:rFonts w:ascii="Times New Roman" w:hAnsi="Times New Roman"/>
          <w:sz w:val="26"/>
          <w:szCs w:val="26"/>
        </w:rPr>
        <w:t>naujosiose Europos Sąjungos narėse</w:t>
      </w:r>
      <w:r w:rsidR="00A57900" w:rsidRPr="001B7185" w:rsidDel="00A57900">
        <w:rPr>
          <w:rFonts w:ascii="Times New Roman" w:hAnsi="Times New Roman"/>
          <w:sz w:val="26"/>
          <w:szCs w:val="26"/>
          <w:lang w:val="lt-LT"/>
        </w:rPr>
        <w:t xml:space="preserve"> </w:t>
      </w:r>
      <w:r w:rsidRPr="001B7185">
        <w:rPr>
          <w:rFonts w:ascii="Times New Roman" w:hAnsi="Times New Roman"/>
          <w:sz w:val="26"/>
          <w:szCs w:val="26"/>
          <w:lang w:val="lt-LT"/>
        </w:rPr>
        <w:t>metu sukuriamai vertei.</w:t>
      </w:r>
    </w:p>
    <w:p w:rsidR="00590CDA" w:rsidRPr="001B7185" w:rsidRDefault="00590CDA"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Atsižvelgiant</w:t>
      </w:r>
      <w:r w:rsidR="002B7BBF">
        <w:rPr>
          <w:rFonts w:ascii="Times New Roman" w:hAnsi="Times New Roman"/>
          <w:sz w:val="26"/>
          <w:szCs w:val="26"/>
          <w:lang w:val="lt-LT"/>
        </w:rPr>
        <w:t xml:space="preserve"> į</w:t>
      </w:r>
      <w:r w:rsidRPr="001B7185">
        <w:rPr>
          <w:rFonts w:ascii="Times New Roman" w:hAnsi="Times New Roman"/>
          <w:sz w:val="26"/>
          <w:szCs w:val="26"/>
          <w:lang w:val="lt-LT"/>
        </w:rPr>
        <w:t xml:space="preserve"> </w:t>
      </w:r>
      <w:r w:rsidR="00A57900" w:rsidRPr="00042BB6">
        <w:rPr>
          <w:rFonts w:ascii="Times New Roman" w:hAnsi="Times New Roman"/>
          <w:sz w:val="26"/>
          <w:szCs w:val="26"/>
        </w:rPr>
        <w:t>nauj</w:t>
      </w:r>
      <w:r w:rsidR="00A57900">
        <w:rPr>
          <w:rFonts w:ascii="Times New Roman" w:hAnsi="Times New Roman"/>
          <w:sz w:val="26"/>
          <w:szCs w:val="26"/>
        </w:rPr>
        <w:t>ųjų Europos Sąjungos narių</w:t>
      </w:r>
      <w:r w:rsidR="00A57900" w:rsidRPr="001B7185" w:rsidDel="00A57900">
        <w:rPr>
          <w:rFonts w:ascii="Times New Roman" w:hAnsi="Times New Roman"/>
          <w:sz w:val="26"/>
          <w:szCs w:val="26"/>
          <w:lang w:val="lt-LT"/>
        </w:rPr>
        <w:t xml:space="preserve"> </w:t>
      </w:r>
      <w:r w:rsidRPr="001B7185">
        <w:rPr>
          <w:rFonts w:ascii="Times New Roman" w:hAnsi="Times New Roman"/>
          <w:sz w:val="26"/>
          <w:szCs w:val="26"/>
          <w:lang w:val="lt-LT"/>
        </w:rPr>
        <w:t>specifiką, buvo suformuota</w:t>
      </w:r>
      <w:r w:rsidR="00A57900">
        <w:rPr>
          <w:rFonts w:ascii="Times New Roman" w:hAnsi="Times New Roman"/>
          <w:sz w:val="26"/>
          <w:szCs w:val="26"/>
          <w:lang w:val="lt-LT"/>
        </w:rPr>
        <w:t>s</w:t>
      </w:r>
      <w:r w:rsidRPr="001B7185">
        <w:rPr>
          <w:rFonts w:ascii="Times New Roman" w:hAnsi="Times New Roman"/>
          <w:sz w:val="26"/>
          <w:szCs w:val="26"/>
          <w:lang w:val="lt-LT"/>
        </w:rPr>
        <w:t xml:space="preserve"> įmonių susijungimų ir įsigijimų </w:t>
      </w:r>
      <w:r w:rsidR="00A57900">
        <w:rPr>
          <w:rFonts w:ascii="Times New Roman" w:hAnsi="Times New Roman"/>
          <w:sz w:val="26"/>
          <w:szCs w:val="26"/>
          <w:lang w:val="lt-LT"/>
        </w:rPr>
        <w:t>rinkos vertinimo modelis</w:t>
      </w:r>
      <w:r w:rsidRPr="001B7185">
        <w:rPr>
          <w:rFonts w:ascii="Times New Roman" w:hAnsi="Times New Roman"/>
          <w:sz w:val="26"/>
          <w:szCs w:val="26"/>
          <w:lang w:val="lt-LT"/>
        </w:rPr>
        <w:t>.</w:t>
      </w:r>
    </w:p>
    <w:p w:rsidR="00D50C83" w:rsidRDefault="00D50C83">
      <w:pPr>
        <w:spacing w:line="240" w:lineRule="auto"/>
        <w:jc w:val="left"/>
        <w:rPr>
          <w:b/>
          <w:szCs w:val="26"/>
          <w:lang w:val="lt-LT"/>
        </w:rPr>
      </w:pPr>
    </w:p>
    <w:p w:rsidR="009714B0" w:rsidRPr="001B7185" w:rsidRDefault="004672FE" w:rsidP="004B3ACB">
      <w:pPr>
        <w:ind w:firstLine="709"/>
        <w:rPr>
          <w:szCs w:val="26"/>
          <w:lang w:val="lt-LT"/>
        </w:rPr>
      </w:pPr>
      <w:r w:rsidRPr="001B7185">
        <w:rPr>
          <w:b/>
          <w:szCs w:val="26"/>
          <w:lang w:val="lt-LT"/>
        </w:rPr>
        <w:t>Praktinė darbo reikšmė</w:t>
      </w:r>
      <w:r w:rsidR="00E92446" w:rsidRPr="001B7185">
        <w:rPr>
          <w:b/>
          <w:szCs w:val="26"/>
          <w:lang w:val="lt-LT"/>
        </w:rPr>
        <w:t>:</w:t>
      </w:r>
    </w:p>
    <w:p w:rsidR="00590CDA" w:rsidRPr="001B7185" w:rsidRDefault="00590CDA"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 xml:space="preserve">Disertacijoje pateikiama </w:t>
      </w:r>
      <w:r w:rsidR="00255F7F" w:rsidRPr="001B7185">
        <w:rPr>
          <w:rFonts w:ascii="Times New Roman" w:hAnsi="Times New Roman"/>
          <w:sz w:val="26"/>
          <w:szCs w:val="26"/>
          <w:lang w:val="lt-LT"/>
        </w:rPr>
        <w:t>medžiaga naudinga mokslininkams</w:t>
      </w:r>
      <w:r w:rsidR="00174F71">
        <w:rPr>
          <w:rFonts w:ascii="Times New Roman" w:hAnsi="Times New Roman"/>
          <w:sz w:val="26"/>
          <w:szCs w:val="26"/>
          <w:lang w:val="lt-LT"/>
        </w:rPr>
        <w:t>,</w:t>
      </w:r>
      <w:r w:rsidR="00255F7F" w:rsidRPr="001B7185">
        <w:rPr>
          <w:rFonts w:ascii="Times New Roman" w:hAnsi="Times New Roman"/>
          <w:sz w:val="26"/>
          <w:szCs w:val="26"/>
          <w:lang w:val="lt-LT"/>
        </w:rPr>
        <w:t xml:space="preserve"> vykdantiems tyrimus įmonių susijungimų ir įsigijimų </w:t>
      </w:r>
      <w:r w:rsidR="008577C2">
        <w:rPr>
          <w:rFonts w:ascii="Times New Roman" w:hAnsi="Times New Roman"/>
          <w:sz w:val="26"/>
          <w:szCs w:val="26"/>
          <w:lang w:val="lt-LT"/>
        </w:rPr>
        <w:t>srityje</w:t>
      </w:r>
      <w:r w:rsidR="00255F7F" w:rsidRPr="001B7185">
        <w:rPr>
          <w:rFonts w:ascii="Times New Roman" w:hAnsi="Times New Roman"/>
          <w:sz w:val="26"/>
          <w:szCs w:val="26"/>
          <w:lang w:val="lt-LT"/>
        </w:rPr>
        <w:t>.</w:t>
      </w:r>
    </w:p>
    <w:p w:rsidR="00590CDA" w:rsidRPr="001B7185" w:rsidRDefault="00255F7F"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lastRenderedPageBreak/>
        <w:t>Suformuota</w:t>
      </w:r>
      <w:r w:rsidR="008577C2">
        <w:rPr>
          <w:rFonts w:ascii="Times New Roman" w:hAnsi="Times New Roman"/>
          <w:sz w:val="26"/>
          <w:szCs w:val="26"/>
          <w:lang w:val="lt-LT"/>
        </w:rPr>
        <w:t>s</w:t>
      </w:r>
      <w:r w:rsidRPr="001B7185">
        <w:rPr>
          <w:rFonts w:ascii="Times New Roman" w:hAnsi="Times New Roman"/>
          <w:sz w:val="26"/>
          <w:szCs w:val="26"/>
          <w:lang w:val="lt-LT"/>
        </w:rPr>
        <w:t xml:space="preserve"> </w:t>
      </w:r>
      <w:r w:rsidR="008577C2">
        <w:rPr>
          <w:rFonts w:ascii="Times New Roman" w:hAnsi="Times New Roman"/>
          <w:sz w:val="26"/>
          <w:szCs w:val="26"/>
          <w:lang w:val="lt-LT"/>
        </w:rPr>
        <w:t>modelis</w:t>
      </w:r>
      <w:r w:rsidR="008577C2" w:rsidRPr="001B7185">
        <w:rPr>
          <w:rFonts w:ascii="Times New Roman" w:hAnsi="Times New Roman"/>
          <w:sz w:val="26"/>
          <w:szCs w:val="26"/>
          <w:lang w:val="lt-LT"/>
        </w:rPr>
        <w:t xml:space="preserve"> </w:t>
      </w:r>
      <w:r w:rsidRPr="001B7185">
        <w:rPr>
          <w:rFonts w:ascii="Times New Roman" w:hAnsi="Times New Roman"/>
          <w:sz w:val="26"/>
          <w:szCs w:val="26"/>
          <w:lang w:val="lt-LT"/>
        </w:rPr>
        <w:t>gali būti pasitelkta</w:t>
      </w:r>
      <w:r w:rsidR="004C5674">
        <w:rPr>
          <w:rFonts w:ascii="Times New Roman" w:hAnsi="Times New Roman"/>
          <w:sz w:val="26"/>
          <w:szCs w:val="26"/>
          <w:lang w:val="lt-LT"/>
        </w:rPr>
        <w:t>s</w:t>
      </w:r>
      <w:r w:rsidRPr="001B7185">
        <w:rPr>
          <w:rFonts w:ascii="Times New Roman" w:hAnsi="Times New Roman"/>
          <w:sz w:val="26"/>
          <w:szCs w:val="26"/>
          <w:lang w:val="lt-LT"/>
        </w:rPr>
        <w:t xml:space="preserve"> vykdant </w:t>
      </w:r>
      <w:r w:rsidR="004C5674">
        <w:rPr>
          <w:rFonts w:ascii="Times New Roman" w:hAnsi="Times New Roman"/>
          <w:sz w:val="26"/>
          <w:szCs w:val="26"/>
          <w:lang w:val="lt-LT"/>
        </w:rPr>
        <w:t>įmonių susijungimų ir įsigijimų rinkos</w:t>
      </w:r>
      <w:r w:rsidR="004C5674" w:rsidRPr="001B7185">
        <w:rPr>
          <w:rFonts w:ascii="Times New Roman" w:hAnsi="Times New Roman"/>
          <w:sz w:val="26"/>
          <w:szCs w:val="26"/>
          <w:lang w:val="lt-LT"/>
        </w:rPr>
        <w:t xml:space="preserve"> </w:t>
      </w:r>
      <w:r w:rsidRPr="001B7185">
        <w:rPr>
          <w:rFonts w:ascii="Times New Roman" w:hAnsi="Times New Roman"/>
          <w:sz w:val="26"/>
          <w:szCs w:val="26"/>
          <w:lang w:val="lt-LT"/>
        </w:rPr>
        <w:t>tyrimus tiek Lietuvoje, tiek bet kurioje kitoje ES-</w:t>
      </w:r>
      <w:r w:rsidRPr="001B7185">
        <w:rPr>
          <w:rFonts w:ascii="Times New Roman" w:hAnsi="Times New Roman"/>
          <w:sz w:val="26"/>
          <w:szCs w:val="26"/>
        </w:rPr>
        <w:t>10 valstyb</w:t>
      </w:r>
      <w:r w:rsidRPr="001B7185">
        <w:rPr>
          <w:rFonts w:ascii="Times New Roman" w:hAnsi="Times New Roman"/>
          <w:sz w:val="26"/>
          <w:szCs w:val="26"/>
          <w:lang w:val="lt-LT"/>
        </w:rPr>
        <w:t>ė</w:t>
      </w:r>
      <w:r w:rsidRPr="001B7185">
        <w:rPr>
          <w:rFonts w:ascii="Times New Roman" w:hAnsi="Times New Roman"/>
          <w:sz w:val="26"/>
          <w:szCs w:val="26"/>
        </w:rPr>
        <w:t xml:space="preserve">je. </w:t>
      </w:r>
    </w:p>
    <w:p w:rsidR="00255F7F" w:rsidRPr="001B7185" w:rsidRDefault="002B7BBF" w:rsidP="007617F4">
      <w:pPr>
        <w:pStyle w:val="ListParagraph"/>
        <w:numPr>
          <w:ilvl w:val="0"/>
          <w:numId w:val="37"/>
        </w:numPr>
        <w:spacing w:line="360" w:lineRule="auto"/>
        <w:ind w:left="1134"/>
        <w:rPr>
          <w:rFonts w:ascii="Times New Roman" w:hAnsi="Times New Roman"/>
          <w:sz w:val="26"/>
          <w:szCs w:val="26"/>
          <w:lang w:val="lt-LT"/>
        </w:rPr>
      </w:pPr>
      <w:r>
        <w:rPr>
          <w:rFonts w:ascii="Times New Roman" w:hAnsi="Times New Roman"/>
          <w:sz w:val="26"/>
          <w:szCs w:val="26"/>
          <w:lang w:val="lt-LT"/>
        </w:rPr>
        <w:t>Tyrimo metu</w:t>
      </w:r>
      <w:r w:rsidRPr="001B7185">
        <w:rPr>
          <w:rFonts w:ascii="Times New Roman" w:hAnsi="Times New Roman"/>
          <w:sz w:val="26"/>
          <w:szCs w:val="26"/>
          <w:lang w:val="lt-LT"/>
        </w:rPr>
        <w:t xml:space="preserve"> </w:t>
      </w:r>
      <w:r w:rsidR="00255F7F" w:rsidRPr="001B7185">
        <w:rPr>
          <w:rFonts w:ascii="Times New Roman" w:hAnsi="Times New Roman"/>
          <w:sz w:val="26"/>
          <w:szCs w:val="26"/>
          <w:lang w:val="lt-LT"/>
        </w:rPr>
        <w:t>suformuotas ES-</w:t>
      </w:r>
      <w:r w:rsidR="00255F7F" w:rsidRPr="001B7185">
        <w:rPr>
          <w:rFonts w:ascii="Times New Roman" w:hAnsi="Times New Roman"/>
          <w:sz w:val="26"/>
          <w:szCs w:val="26"/>
        </w:rPr>
        <w:t>10 indeksas gali b</w:t>
      </w:r>
      <w:r w:rsidR="00255F7F" w:rsidRPr="001B7185">
        <w:rPr>
          <w:rFonts w:ascii="Times New Roman" w:hAnsi="Times New Roman"/>
          <w:sz w:val="26"/>
          <w:szCs w:val="26"/>
          <w:lang w:val="lt-LT"/>
        </w:rPr>
        <w:t>ūti pritaikytas ne tik įvyki</w:t>
      </w:r>
      <w:r w:rsidR="001E21B8">
        <w:rPr>
          <w:rFonts w:ascii="Times New Roman" w:hAnsi="Times New Roman"/>
          <w:sz w:val="26"/>
          <w:szCs w:val="26"/>
          <w:lang w:val="lt-LT"/>
        </w:rPr>
        <w:t>ų</w:t>
      </w:r>
      <w:r w:rsidR="00255F7F" w:rsidRPr="001B7185">
        <w:rPr>
          <w:rFonts w:ascii="Times New Roman" w:hAnsi="Times New Roman"/>
          <w:sz w:val="26"/>
          <w:szCs w:val="26"/>
          <w:lang w:val="lt-LT"/>
        </w:rPr>
        <w:t xml:space="preserve"> tyrimo metodo studijose. Tokio tipo indeksas gali būti panaudotas platesniame finansų mokslo kontekste.</w:t>
      </w:r>
    </w:p>
    <w:p w:rsidR="00590CDA" w:rsidRPr="001B7185" w:rsidRDefault="00255F7F"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Sandorių charakteristikų analizė pateikia reikšmingų išvadų ne tik mokslininkams, jos įžvalgo</w:t>
      </w:r>
      <w:r w:rsidR="009511C2">
        <w:rPr>
          <w:rFonts w:ascii="Times New Roman" w:hAnsi="Times New Roman"/>
          <w:sz w:val="26"/>
          <w:szCs w:val="26"/>
          <w:lang w:val="lt-LT"/>
        </w:rPr>
        <w:t>s</w:t>
      </w:r>
      <w:r w:rsidRPr="001B7185">
        <w:rPr>
          <w:rFonts w:ascii="Times New Roman" w:hAnsi="Times New Roman"/>
          <w:sz w:val="26"/>
          <w:szCs w:val="26"/>
          <w:lang w:val="lt-LT"/>
        </w:rPr>
        <w:t xml:space="preserve"> taip pat sėkmingai </w:t>
      </w:r>
      <w:r w:rsidR="009511C2">
        <w:rPr>
          <w:rFonts w:ascii="Times New Roman" w:hAnsi="Times New Roman"/>
          <w:sz w:val="26"/>
          <w:szCs w:val="26"/>
          <w:lang w:val="lt-LT"/>
        </w:rPr>
        <w:t>pritaikomos</w:t>
      </w:r>
      <w:r w:rsidR="009511C2" w:rsidRPr="001B7185">
        <w:rPr>
          <w:rFonts w:ascii="Times New Roman" w:hAnsi="Times New Roman"/>
          <w:sz w:val="26"/>
          <w:szCs w:val="26"/>
          <w:lang w:val="lt-LT"/>
        </w:rPr>
        <w:t xml:space="preserve"> </w:t>
      </w:r>
      <w:r w:rsidRPr="001B7185">
        <w:rPr>
          <w:rFonts w:ascii="Times New Roman" w:hAnsi="Times New Roman"/>
          <w:sz w:val="26"/>
          <w:szCs w:val="26"/>
          <w:lang w:val="lt-LT"/>
        </w:rPr>
        <w:t xml:space="preserve">ir sandorius atliekančių įmonių bei </w:t>
      </w:r>
      <w:r w:rsidR="009511C2">
        <w:rPr>
          <w:rFonts w:ascii="Times New Roman" w:hAnsi="Times New Roman"/>
          <w:sz w:val="26"/>
          <w:szCs w:val="26"/>
          <w:lang w:val="lt-LT"/>
        </w:rPr>
        <w:t>susijungimų ir įsigijimų</w:t>
      </w:r>
      <w:r w:rsidR="009511C2" w:rsidRPr="001B7185">
        <w:rPr>
          <w:rFonts w:ascii="Times New Roman" w:hAnsi="Times New Roman"/>
          <w:sz w:val="26"/>
          <w:szCs w:val="26"/>
          <w:lang w:val="lt-LT"/>
        </w:rPr>
        <w:t xml:space="preserve"> </w:t>
      </w:r>
      <w:r w:rsidRPr="001B7185">
        <w:rPr>
          <w:rFonts w:ascii="Times New Roman" w:hAnsi="Times New Roman"/>
          <w:sz w:val="26"/>
          <w:szCs w:val="26"/>
          <w:lang w:val="lt-LT"/>
        </w:rPr>
        <w:t>konsultant</w:t>
      </w:r>
      <w:r w:rsidR="009511C2">
        <w:rPr>
          <w:rFonts w:ascii="Times New Roman" w:hAnsi="Times New Roman"/>
          <w:sz w:val="26"/>
          <w:szCs w:val="26"/>
          <w:lang w:val="lt-LT"/>
        </w:rPr>
        <w:t>ų veikloje.</w:t>
      </w:r>
    </w:p>
    <w:p w:rsidR="00255F7F" w:rsidRDefault="00255F7F"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Disertacijos medžiaga taip pat gali būti naudinga kontroliuojančioms tarnyboms (konkurencijos ir kt.) bei investicijas skatinančioms institucijoms.</w:t>
      </w:r>
    </w:p>
    <w:p w:rsidR="009511C2" w:rsidRPr="001B7185" w:rsidRDefault="009511C2" w:rsidP="00975149">
      <w:pPr>
        <w:pStyle w:val="ListParagraph"/>
        <w:spacing w:line="360" w:lineRule="auto"/>
        <w:ind w:left="1134"/>
        <w:rPr>
          <w:rFonts w:ascii="Times New Roman" w:hAnsi="Times New Roman"/>
          <w:sz w:val="26"/>
          <w:szCs w:val="26"/>
          <w:lang w:val="lt-LT"/>
        </w:rPr>
      </w:pPr>
    </w:p>
    <w:p w:rsidR="009714B0" w:rsidRPr="001B7185" w:rsidRDefault="00255F7F" w:rsidP="004B3ACB">
      <w:pPr>
        <w:ind w:firstLine="709"/>
        <w:rPr>
          <w:szCs w:val="26"/>
          <w:lang w:val="lt-LT"/>
        </w:rPr>
      </w:pPr>
      <w:r w:rsidRPr="001B7185">
        <w:rPr>
          <w:b/>
          <w:szCs w:val="26"/>
          <w:lang w:val="lt-LT"/>
        </w:rPr>
        <w:t>Atlikto tyrimo apribojimai:</w:t>
      </w:r>
    </w:p>
    <w:p w:rsidR="0034239B" w:rsidRDefault="0034239B" w:rsidP="007617F4">
      <w:pPr>
        <w:pStyle w:val="ListParagraph"/>
        <w:numPr>
          <w:ilvl w:val="0"/>
          <w:numId w:val="37"/>
        </w:numPr>
        <w:spacing w:line="360" w:lineRule="auto"/>
        <w:ind w:left="1134"/>
        <w:rPr>
          <w:rFonts w:ascii="Times New Roman" w:hAnsi="Times New Roman"/>
          <w:sz w:val="26"/>
          <w:szCs w:val="26"/>
          <w:lang w:val="lt-LT"/>
        </w:rPr>
      </w:pPr>
      <w:r w:rsidRPr="001B7185">
        <w:rPr>
          <w:rFonts w:ascii="Times New Roman" w:hAnsi="Times New Roman"/>
          <w:sz w:val="26"/>
          <w:szCs w:val="26"/>
          <w:lang w:val="lt-LT"/>
        </w:rPr>
        <w:t>Tyrimo metu buvo matuojama tik perkančios įmonės akcininkams tenkanti vertė bei atitinkamai vertinami perkamų įmonių, kurių buveinė yra ES-</w:t>
      </w:r>
      <w:r w:rsidRPr="001B7185">
        <w:rPr>
          <w:rFonts w:ascii="Times New Roman" w:hAnsi="Times New Roman"/>
          <w:sz w:val="26"/>
          <w:szCs w:val="26"/>
        </w:rPr>
        <w:t>10 regione, finansiniai rezultatai.</w:t>
      </w:r>
      <w:r w:rsidRPr="001B7185">
        <w:rPr>
          <w:rFonts w:ascii="Times New Roman" w:hAnsi="Times New Roman"/>
          <w:sz w:val="26"/>
          <w:szCs w:val="26"/>
          <w:lang w:val="lt-LT"/>
        </w:rPr>
        <w:t xml:space="preserve"> Darbo autorius</w:t>
      </w:r>
      <w:r w:rsidR="00174F71">
        <w:rPr>
          <w:rFonts w:ascii="Times New Roman" w:hAnsi="Times New Roman"/>
          <w:sz w:val="26"/>
          <w:szCs w:val="26"/>
          <w:lang w:val="lt-LT"/>
        </w:rPr>
        <w:t>,</w:t>
      </w:r>
      <w:r w:rsidRPr="001B7185">
        <w:rPr>
          <w:rFonts w:ascii="Times New Roman" w:hAnsi="Times New Roman"/>
          <w:sz w:val="26"/>
          <w:szCs w:val="26"/>
          <w:lang w:val="lt-LT"/>
        </w:rPr>
        <w:t xml:space="preserve"> siekdamas įvertinti būtent ES-</w:t>
      </w:r>
      <w:r w:rsidRPr="001B7185">
        <w:rPr>
          <w:rFonts w:ascii="Times New Roman" w:hAnsi="Times New Roman"/>
          <w:sz w:val="26"/>
          <w:szCs w:val="26"/>
        </w:rPr>
        <w:t>10 regiono valstyb</w:t>
      </w:r>
      <w:r w:rsidRPr="001B7185">
        <w:rPr>
          <w:rFonts w:ascii="Times New Roman" w:hAnsi="Times New Roman"/>
          <w:sz w:val="26"/>
          <w:szCs w:val="26"/>
          <w:lang w:val="lt-LT"/>
        </w:rPr>
        <w:t>ėse esančių įmonių vertės pokyčius</w:t>
      </w:r>
      <w:r w:rsidR="00174F71">
        <w:rPr>
          <w:rFonts w:ascii="Times New Roman" w:hAnsi="Times New Roman"/>
          <w:sz w:val="26"/>
          <w:szCs w:val="26"/>
          <w:lang w:val="lt-LT"/>
        </w:rPr>
        <w:t>,</w:t>
      </w:r>
      <w:r w:rsidRPr="001B7185">
        <w:rPr>
          <w:rFonts w:ascii="Times New Roman" w:hAnsi="Times New Roman"/>
          <w:sz w:val="26"/>
          <w:szCs w:val="26"/>
          <w:lang w:val="lt-LT"/>
        </w:rPr>
        <w:t xml:space="preserve"> atsiribojo nuo perkančios įmonės vertės pokyčių (nepriklausomai nuo jos buveinės)</w:t>
      </w:r>
      <w:r w:rsidR="00D50672">
        <w:rPr>
          <w:rFonts w:ascii="Times New Roman" w:hAnsi="Times New Roman"/>
          <w:sz w:val="26"/>
          <w:szCs w:val="26"/>
          <w:lang w:val="lt-LT"/>
        </w:rPr>
        <w:t>.</w:t>
      </w:r>
      <w:r w:rsidRPr="001B7185">
        <w:rPr>
          <w:rFonts w:ascii="Times New Roman" w:hAnsi="Times New Roman"/>
          <w:sz w:val="26"/>
          <w:szCs w:val="26"/>
          <w:lang w:val="lt-LT"/>
        </w:rPr>
        <w:t xml:space="preserve"> </w:t>
      </w:r>
      <w:r w:rsidR="00D50672">
        <w:rPr>
          <w:rFonts w:ascii="Times New Roman" w:hAnsi="Times New Roman"/>
          <w:sz w:val="26"/>
          <w:szCs w:val="26"/>
          <w:lang w:val="lt-LT"/>
        </w:rPr>
        <w:t>T</w:t>
      </w:r>
      <w:r w:rsidRPr="001B7185">
        <w:rPr>
          <w:rFonts w:ascii="Times New Roman" w:hAnsi="Times New Roman"/>
          <w:sz w:val="26"/>
          <w:szCs w:val="26"/>
          <w:lang w:val="lt-LT"/>
        </w:rPr>
        <w:t xml:space="preserve">okiu būdu disertanto tyrimas skiriasi nuo dalies panašių tyrimų atliktų JAV arba Europoje, nes jų metu </w:t>
      </w:r>
      <w:r w:rsidR="00505DBB" w:rsidRPr="001B7185">
        <w:rPr>
          <w:rFonts w:ascii="Times New Roman" w:hAnsi="Times New Roman"/>
          <w:sz w:val="26"/>
          <w:szCs w:val="26"/>
          <w:lang w:val="lt-LT"/>
        </w:rPr>
        <w:t>dažniausiai</w:t>
      </w:r>
      <w:r w:rsidRPr="001B7185">
        <w:rPr>
          <w:rFonts w:ascii="Times New Roman" w:hAnsi="Times New Roman"/>
          <w:sz w:val="26"/>
          <w:szCs w:val="26"/>
          <w:lang w:val="lt-LT"/>
        </w:rPr>
        <w:t xml:space="preserve"> vertinama</w:t>
      </w:r>
      <w:r w:rsidR="00505DBB" w:rsidRPr="001B7185">
        <w:rPr>
          <w:rFonts w:ascii="Times New Roman" w:hAnsi="Times New Roman"/>
          <w:sz w:val="26"/>
          <w:szCs w:val="26"/>
          <w:lang w:val="lt-LT"/>
        </w:rPr>
        <w:t>s</w:t>
      </w:r>
      <w:r w:rsidRPr="001B7185">
        <w:rPr>
          <w:rFonts w:ascii="Times New Roman" w:hAnsi="Times New Roman"/>
          <w:sz w:val="26"/>
          <w:szCs w:val="26"/>
          <w:lang w:val="lt-LT"/>
        </w:rPr>
        <w:t xml:space="preserve"> bendras (įsigyjančios ir įsigyjamos</w:t>
      </w:r>
      <w:r w:rsidR="00505DBB" w:rsidRPr="001B7185">
        <w:rPr>
          <w:rFonts w:ascii="Times New Roman" w:hAnsi="Times New Roman"/>
          <w:sz w:val="26"/>
          <w:szCs w:val="26"/>
          <w:lang w:val="lt-LT"/>
        </w:rPr>
        <w:t>)</w:t>
      </w:r>
      <w:r w:rsidRPr="001B7185">
        <w:rPr>
          <w:rFonts w:ascii="Times New Roman" w:hAnsi="Times New Roman"/>
          <w:sz w:val="26"/>
          <w:szCs w:val="26"/>
          <w:lang w:val="lt-LT"/>
        </w:rPr>
        <w:t xml:space="preserve"> įmonės </w:t>
      </w:r>
      <w:r w:rsidR="00505DBB" w:rsidRPr="001B7185">
        <w:rPr>
          <w:rFonts w:ascii="Times New Roman" w:hAnsi="Times New Roman"/>
          <w:sz w:val="26"/>
          <w:szCs w:val="26"/>
          <w:lang w:val="lt-LT"/>
        </w:rPr>
        <w:t>vertės pokytis</w:t>
      </w:r>
      <w:r w:rsidRPr="001B7185">
        <w:rPr>
          <w:rFonts w:ascii="Times New Roman" w:hAnsi="Times New Roman"/>
          <w:sz w:val="26"/>
          <w:szCs w:val="26"/>
          <w:lang w:val="lt-LT"/>
        </w:rPr>
        <w:t>.</w:t>
      </w:r>
    </w:p>
    <w:p w:rsidR="004C5674" w:rsidRPr="001B7185" w:rsidRDefault="004C5674" w:rsidP="007617F4">
      <w:pPr>
        <w:pStyle w:val="ListParagraph"/>
        <w:numPr>
          <w:ilvl w:val="0"/>
          <w:numId w:val="37"/>
        </w:numPr>
        <w:spacing w:line="360" w:lineRule="auto"/>
        <w:ind w:left="1134"/>
        <w:rPr>
          <w:rFonts w:ascii="Times New Roman" w:hAnsi="Times New Roman"/>
          <w:sz w:val="26"/>
          <w:szCs w:val="26"/>
          <w:lang w:val="lt-LT"/>
        </w:rPr>
      </w:pPr>
      <w:r>
        <w:rPr>
          <w:rFonts w:ascii="Times New Roman" w:hAnsi="Times New Roman"/>
          <w:sz w:val="26"/>
          <w:szCs w:val="26"/>
          <w:lang w:val="lt-LT"/>
        </w:rPr>
        <w:t xml:space="preserve">Vieno pagrindinių darbe naudojamų metodų – trumpo laikotarpio įvykių tyrimo – rezultatai smarkiai priklauso nuo akcijų rinkų efektyvumo prielaidos, kurios nevykdant gali būti gauti neobjektyvūs rezultatai. Siekiant šios problemos išvengti, darbe </w:t>
      </w:r>
      <w:r w:rsidR="005E06E1">
        <w:rPr>
          <w:rFonts w:ascii="Times New Roman" w:hAnsi="Times New Roman"/>
          <w:sz w:val="26"/>
          <w:szCs w:val="26"/>
          <w:lang w:val="lt-LT"/>
        </w:rPr>
        <w:t xml:space="preserve">buvo derinami keturi skirtingi įmonių susijungimų ir įsigijimų rinkos sandorių vertinimo metodai, </w:t>
      </w:r>
      <w:r w:rsidR="005E06E1">
        <w:rPr>
          <w:rFonts w:ascii="Times New Roman" w:hAnsi="Times New Roman"/>
          <w:sz w:val="26"/>
          <w:szCs w:val="26"/>
          <w:lang w:val="lt-LT"/>
        </w:rPr>
        <w:lastRenderedPageBreak/>
        <w:t>tačiau sandorių charakteristikų vertinimas dėl ribotos</w:t>
      </w:r>
      <w:r w:rsidR="00717DB2">
        <w:rPr>
          <w:rFonts w:ascii="Times New Roman" w:hAnsi="Times New Roman"/>
          <w:sz w:val="26"/>
          <w:szCs w:val="26"/>
          <w:lang w:val="lt-LT"/>
        </w:rPr>
        <w:t xml:space="preserve"> sandorių</w:t>
      </w:r>
      <w:r w:rsidR="005E06E1">
        <w:rPr>
          <w:rFonts w:ascii="Times New Roman" w:hAnsi="Times New Roman"/>
          <w:sz w:val="26"/>
          <w:szCs w:val="26"/>
          <w:lang w:val="lt-LT"/>
        </w:rPr>
        <w:t xml:space="preserve"> imties pagrįstas tik trumpo laikotarpio įvykių tyrimo metodo rezultatais.</w:t>
      </w:r>
    </w:p>
    <w:p w:rsidR="00255F7F" w:rsidRPr="00975149" w:rsidRDefault="004C5674" w:rsidP="007617F4">
      <w:pPr>
        <w:pStyle w:val="ListParagraph"/>
        <w:numPr>
          <w:ilvl w:val="0"/>
          <w:numId w:val="37"/>
        </w:numPr>
        <w:spacing w:line="360" w:lineRule="auto"/>
        <w:ind w:left="1134"/>
        <w:rPr>
          <w:szCs w:val="26"/>
          <w:lang w:val="lt-LT"/>
        </w:rPr>
      </w:pPr>
      <w:r>
        <w:rPr>
          <w:rFonts w:ascii="Times New Roman" w:hAnsi="Times New Roman"/>
          <w:sz w:val="26"/>
          <w:szCs w:val="26"/>
          <w:lang w:val="lt-LT"/>
        </w:rPr>
        <w:t>Į</w:t>
      </w:r>
      <w:r w:rsidR="0034239B" w:rsidRPr="001B7185">
        <w:rPr>
          <w:rFonts w:ascii="Times New Roman" w:hAnsi="Times New Roman"/>
          <w:sz w:val="26"/>
          <w:szCs w:val="26"/>
          <w:lang w:val="lt-LT"/>
        </w:rPr>
        <w:t xml:space="preserve">monių susijungimų ir įsigijimų </w:t>
      </w:r>
      <w:r>
        <w:rPr>
          <w:rFonts w:ascii="Times New Roman" w:hAnsi="Times New Roman"/>
          <w:sz w:val="26"/>
          <w:szCs w:val="26"/>
          <w:lang w:val="lt-LT"/>
        </w:rPr>
        <w:t xml:space="preserve">rinka nagrinėjamame regione turi tik dviejų dešimtmečių istoriją, o platesnis statistinių duomenų srautas prieinamas tik nuo </w:t>
      </w:r>
      <w:r>
        <w:rPr>
          <w:rFonts w:ascii="Times New Roman" w:hAnsi="Times New Roman"/>
          <w:sz w:val="26"/>
          <w:szCs w:val="26"/>
        </w:rPr>
        <w:t xml:space="preserve">2002 – 2004 m. </w:t>
      </w:r>
      <w:r w:rsidR="00717DB2">
        <w:rPr>
          <w:rFonts w:ascii="Times New Roman" w:hAnsi="Times New Roman"/>
          <w:sz w:val="26"/>
          <w:szCs w:val="26"/>
        </w:rPr>
        <w:t>Sąlyginai t</w:t>
      </w:r>
      <w:r>
        <w:rPr>
          <w:rFonts w:ascii="Times New Roman" w:hAnsi="Times New Roman"/>
          <w:sz w:val="26"/>
          <w:szCs w:val="26"/>
        </w:rPr>
        <w:t xml:space="preserve">rumpas laikotarpis, kurio duomenys atspindimi tyrime, gali lemti didelę </w:t>
      </w:r>
      <w:r w:rsidR="00717DB2">
        <w:rPr>
          <w:rFonts w:ascii="Times New Roman" w:hAnsi="Times New Roman"/>
          <w:sz w:val="26"/>
          <w:szCs w:val="26"/>
        </w:rPr>
        <w:t xml:space="preserve">konjunktūros </w:t>
      </w:r>
      <w:r>
        <w:rPr>
          <w:rFonts w:ascii="Times New Roman" w:hAnsi="Times New Roman"/>
          <w:sz w:val="26"/>
          <w:szCs w:val="26"/>
        </w:rPr>
        <w:t>svyravimų įtaką tyrimo rezultatams.</w:t>
      </w:r>
    </w:p>
    <w:p w:rsidR="00717DB2" w:rsidRPr="00002D3D" w:rsidRDefault="00717DB2" w:rsidP="00975149">
      <w:pPr>
        <w:pStyle w:val="ListParagraph"/>
        <w:spacing w:line="360" w:lineRule="auto"/>
        <w:ind w:left="1134"/>
        <w:rPr>
          <w:szCs w:val="26"/>
          <w:lang w:val="lt-LT"/>
        </w:rPr>
      </w:pPr>
    </w:p>
    <w:p w:rsidR="003E79DD" w:rsidRDefault="00684940" w:rsidP="00EF48B4">
      <w:pPr>
        <w:ind w:firstLine="709"/>
        <w:rPr>
          <w:szCs w:val="26"/>
          <w:lang w:val="lt-LT"/>
        </w:rPr>
      </w:pPr>
      <w:r w:rsidRPr="001B7185">
        <w:rPr>
          <w:b/>
          <w:szCs w:val="26"/>
          <w:lang w:val="lt-LT"/>
        </w:rPr>
        <w:t>Darbo struktūra</w:t>
      </w:r>
      <w:r w:rsidR="00B31AA7" w:rsidRPr="001B7185">
        <w:rPr>
          <w:b/>
          <w:szCs w:val="26"/>
          <w:lang w:val="lt-LT"/>
        </w:rPr>
        <w:t xml:space="preserve"> ir apimtis</w:t>
      </w:r>
      <w:r w:rsidRPr="001B7185">
        <w:rPr>
          <w:b/>
          <w:szCs w:val="26"/>
          <w:lang w:val="lt-LT"/>
        </w:rPr>
        <w:t>.</w:t>
      </w:r>
      <w:r w:rsidR="0072759D" w:rsidRPr="001B7185">
        <w:rPr>
          <w:b/>
          <w:szCs w:val="26"/>
          <w:lang w:val="lt-LT"/>
        </w:rPr>
        <w:t xml:space="preserve"> </w:t>
      </w:r>
      <w:r w:rsidR="0072759D" w:rsidRPr="001B7185">
        <w:rPr>
          <w:szCs w:val="26"/>
          <w:lang w:val="lt-LT"/>
        </w:rPr>
        <w:t xml:space="preserve">Disertaciją sudaro įvadas, </w:t>
      </w:r>
      <w:r w:rsidR="002C7D63">
        <w:rPr>
          <w:szCs w:val="26"/>
          <w:lang w:val="lt-LT"/>
        </w:rPr>
        <w:t>trys</w:t>
      </w:r>
      <w:r w:rsidR="00F44D64" w:rsidRPr="001B7185">
        <w:rPr>
          <w:szCs w:val="26"/>
          <w:lang w:val="lt-LT"/>
        </w:rPr>
        <w:t xml:space="preserve"> </w:t>
      </w:r>
      <w:r w:rsidR="0072759D" w:rsidRPr="001B7185">
        <w:rPr>
          <w:szCs w:val="26"/>
          <w:lang w:val="lt-LT"/>
        </w:rPr>
        <w:t xml:space="preserve">dalys, </w:t>
      </w:r>
      <w:r w:rsidR="00EF48B4" w:rsidRPr="001B7185">
        <w:rPr>
          <w:szCs w:val="26"/>
          <w:lang w:val="lt-LT"/>
        </w:rPr>
        <w:t>išvados ir pasiūlymai</w:t>
      </w:r>
      <w:r w:rsidR="000150BA">
        <w:rPr>
          <w:szCs w:val="26"/>
          <w:lang w:val="lt-LT"/>
        </w:rPr>
        <w:t xml:space="preserve"> tolimesniems tyrimams</w:t>
      </w:r>
      <w:r w:rsidR="00EF48B4" w:rsidRPr="001B7185">
        <w:rPr>
          <w:szCs w:val="26"/>
          <w:lang w:val="lt-LT"/>
        </w:rPr>
        <w:t xml:space="preserve">, </w:t>
      </w:r>
      <w:r w:rsidR="0072759D" w:rsidRPr="001B7185">
        <w:rPr>
          <w:szCs w:val="26"/>
          <w:lang w:val="lt-LT"/>
        </w:rPr>
        <w:t>literatūros ir šaltinių sąrašas</w:t>
      </w:r>
      <w:r w:rsidR="000150BA">
        <w:rPr>
          <w:szCs w:val="26"/>
          <w:lang w:val="lt-LT"/>
        </w:rPr>
        <w:t xml:space="preserve"> bei</w:t>
      </w:r>
      <w:r w:rsidR="0072759D" w:rsidRPr="001B7185">
        <w:rPr>
          <w:szCs w:val="26"/>
          <w:lang w:val="lt-LT"/>
        </w:rPr>
        <w:t xml:space="preserve"> priedai. Disertacijos apimtis – </w:t>
      </w:r>
      <w:r w:rsidR="0091203A">
        <w:rPr>
          <w:szCs w:val="26"/>
        </w:rPr>
        <w:t>200</w:t>
      </w:r>
      <w:r w:rsidR="002C7D63" w:rsidRPr="001B7185">
        <w:rPr>
          <w:szCs w:val="26"/>
          <w:lang w:val="lt-LT"/>
        </w:rPr>
        <w:t xml:space="preserve"> </w:t>
      </w:r>
      <w:r w:rsidR="0091203A">
        <w:rPr>
          <w:szCs w:val="26"/>
          <w:lang w:val="lt-LT"/>
        </w:rPr>
        <w:t>puslapių</w:t>
      </w:r>
      <w:r w:rsidR="004B3ACB" w:rsidRPr="001B7185">
        <w:rPr>
          <w:szCs w:val="26"/>
          <w:lang w:val="lt-LT"/>
        </w:rPr>
        <w:t>, joje pa</w:t>
      </w:r>
      <w:r w:rsidR="009372DE" w:rsidRPr="001B7185">
        <w:rPr>
          <w:szCs w:val="26"/>
          <w:lang w:val="lt-LT"/>
        </w:rPr>
        <w:t>teik</w:t>
      </w:r>
      <w:r w:rsidR="00966347" w:rsidRPr="001B7185">
        <w:rPr>
          <w:szCs w:val="26"/>
          <w:lang w:val="lt-LT"/>
        </w:rPr>
        <w:t xml:space="preserve">iamos </w:t>
      </w:r>
      <w:r w:rsidR="0091203A">
        <w:rPr>
          <w:szCs w:val="26"/>
          <w:lang w:val="lt-LT"/>
        </w:rPr>
        <w:t>3</w:t>
      </w:r>
      <w:r w:rsidR="0091203A">
        <w:rPr>
          <w:szCs w:val="26"/>
        </w:rPr>
        <w:t>8</w:t>
      </w:r>
      <w:r w:rsidR="00A832F5" w:rsidRPr="001B7185">
        <w:rPr>
          <w:szCs w:val="26"/>
          <w:lang w:val="lt-LT"/>
        </w:rPr>
        <w:t xml:space="preserve"> lentelės, </w:t>
      </w:r>
      <w:r w:rsidR="00761161" w:rsidRPr="001B7185">
        <w:rPr>
          <w:szCs w:val="26"/>
          <w:lang w:val="lt-LT"/>
        </w:rPr>
        <w:t>36 paveikslai bei</w:t>
      </w:r>
      <w:r w:rsidR="0091203A">
        <w:rPr>
          <w:szCs w:val="26"/>
          <w:lang w:val="lt-LT"/>
        </w:rPr>
        <w:t xml:space="preserve"> 2</w:t>
      </w:r>
      <w:r w:rsidR="0072759D" w:rsidRPr="001B7185">
        <w:rPr>
          <w:szCs w:val="26"/>
          <w:lang w:val="lt-LT"/>
        </w:rPr>
        <w:t xml:space="preserve"> priedai.</w:t>
      </w:r>
    </w:p>
    <w:p w:rsidR="00673314" w:rsidRPr="001B7185" w:rsidRDefault="00673314" w:rsidP="00EF48B4">
      <w:pPr>
        <w:ind w:firstLine="709"/>
        <w:rPr>
          <w:szCs w:val="26"/>
          <w:lang w:val="lt-LT"/>
        </w:rPr>
      </w:pPr>
      <w:r>
        <w:rPr>
          <w:szCs w:val="26"/>
          <w:lang w:val="lt-LT"/>
        </w:rPr>
        <w:t xml:space="preserve">Pirmojoje darbo dalyje </w:t>
      </w:r>
      <w:r w:rsidR="00AF3822">
        <w:rPr>
          <w:szCs w:val="26"/>
          <w:lang w:val="lt-LT"/>
        </w:rPr>
        <w:t>susisteminti</w:t>
      </w:r>
      <w:r>
        <w:rPr>
          <w:szCs w:val="26"/>
          <w:lang w:val="lt-LT"/>
        </w:rPr>
        <w:t xml:space="preserve"> į</w:t>
      </w:r>
      <w:r w:rsidRPr="001B7185">
        <w:rPr>
          <w:szCs w:val="26"/>
          <w:lang w:val="lt-LT"/>
        </w:rPr>
        <w:t xml:space="preserve">monių susijungimų ir įsigijimų </w:t>
      </w:r>
      <w:r>
        <w:rPr>
          <w:szCs w:val="26"/>
          <w:lang w:val="lt-LT"/>
        </w:rPr>
        <w:t>rink</w:t>
      </w:r>
      <w:r w:rsidR="00AF3822">
        <w:rPr>
          <w:szCs w:val="26"/>
          <w:lang w:val="lt-LT"/>
        </w:rPr>
        <w:t>os</w:t>
      </w:r>
      <w:r>
        <w:rPr>
          <w:szCs w:val="26"/>
          <w:lang w:val="lt-LT"/>
        </w:rPr>
        <w:t xml:space="preserve"> teoriniai aspektai</w:t>
      </w:r>
      <w:r w:rsidR="00AF3822">
        <w:rPr>
          <w:szCs w:val="26"/>
          <w:lang w:val="lt-LT"/>
        </w:rPr>
        <w:t xml:space="preserve"> bei pateikiami šios rinkos raidos etapai</w:t>
      </w:r>
      <w:r w:rsidR="00F13859">
        <w:rPr>
          <w:szCs w:val="26"/>
          <w:lang w:val="lt-LT"/>
        </w:rPr>
        <w:t xml:space="preserve">, taip pat nagrinėjamos pagrindinės </w:t>
      </w:r>
      <w:r w:rsidR="00F13859" w:rsidRPr="001B7185">
        <w:rPr>
          <w:szCs w:val="26"/>
          <w:lang w:val="lt-LT"/>
        </w:rPr>
        <w:t>susijungimų ir įsigijimų</w:t>
      </w:r>
      <w:r w:rsidR="00F81535">
        <w:rPr>
          <w:szCs w:val="26"/>
          <w:lang w:val="lt-LT"/>
        </w:rPr>
        <w:t xml:space="preserve"> mokslinių tyrimų krypty</w:t>
      </w:r>
      <w:r w:rsidR="00F13859">
        <w:rPr>
          <w:szCs w:val="26"/>
          <w:lang w:val="lt-LT"/>
        </w:rPr>
        <w:t xml:space="preserve">s </w:t>
      </w:r>
      <w:r>
        <w:rPr>
          <w:szCs w:val="26"/>
          <w:lang w:val="lt-LT"/>
        </w:rPr>
        <w:t>. Antr</w:t>
      </w:r>
      <w:r w:rsidR="00AF3822">
        <w:rPr>
          <w:szCs w:val="26"/>
          <w:lang w:val="lt-LT"/>
        </w:rPr>
        <w:t>oji disertacijos dalis skirta</w:t>
      </w:r>
      <w:r>
        <w:rPr>
          <w:szCs w:val="26"/>
          <w:lang w:val="lt-LT"/>
        </w:rPr>
        <w:t xml:space="preserve"> į</w:t>
      </w:r>
      <w:r w:rsidRPr="001B7185">
        <w:rPr>
          <w:szCs w:val="26"/>
          <w:lang w:val="lt-LT"/>
        </w:rPr>
        <w:t>monių susijungimų ir įsigijimų</w:t>
      </w:r>
      <w:r>
        <w:rPr>
          <w:szCs w:val="26"/>
          <w:lang w:val="lt-LT"/>
        </w:rPr>
        <w:t xml:space="preserve"> sandorių metu kuriamos vertės tyrimų bei metodų analiz</w:t>
      </w:r>
      <w:r w:rsidR="00AF3822">
        <w:rPr>
          <w:szCs w:val="26"/>
          <w:lang w:val="lt-LT"/>
        </w:rPr>
        <w:t>ei</w:t>
      </w:r>
      <w:r>
        <w:rPr>
          <w:szCs w:val="26"/>
          <w:lang w:val="lt-LT"/>
        </w:rPr>
        <w:t xml:space="preserve">. </w:t>
      </w:r>
      <w:r w:rsidR="00F13859">
        <w:rPr>
          <w:szCs w:val="26"/>
          <w:lang w:val="lt-LT"/>
        </w:rPr>
        <w:t xml:space="preserve">Antroje </w:t>
      </w:r>
      <w:r>
        <w:rPr>
          <w:szCs w:val="26"/>
          <w:lang w:val="lt-LT"/>
        </w:rPr>
        <w:t xml:space="preserve">darbo dalyje pateikiamas </w:t>
      </w:r>
      <w:r w:rsidR="00F13859">
        <w:t>teorinis</w:t>
      </w:r>
      <w:r w:rsidRPr="00472960">
        <w:t xml:space="preserve"> įmonių susijungimo ir įsigijimo rink</w:t>
      </w:r>
      <w:r>
        <w:t>oje sukurtos vertės naujosiose Europos S</w:t>
      </w:r>
      <w:r w:rsidRPr="00472960">
        <w:t xml:space="preserve">ąjungos narėse </w:t>
      </w:r>
      <w:r w:rsidR="00F13859">
        <w:t xml:space="preserve">modelis. Trečiojoje darbo dalyje pristatomas </w:t>
      </w:r>
      <w:r w:rsidR="00F13859" w:rsidRPr="00472960">
        <w:t>įmonių susijungimo ir įsigijimo rink</w:t>
      </w:r>
      <w:r w:rsidR="00F13859">
        <w:t>oje sukurtos vertės naujosiose Europos Sąjungos narėse tyrimas</w:t>
      </w:r>
      <w:r>
        <w:t xml:space="preserve">, kurio pabaigoje </w:t>
      </w:r>
      <w:r w:rsidR="00737B5B">
        <w:t xml:space="preserve">pateikiamas </w:t>
      </w:r>
      <w:r w:rsidR="00F13859">
        <w:t>tyrimo</w:t>
      </w:r>
      <w:r>
        <w:t xml:space="preserve"> metu </w:t>
      </w:r>
      <w:r w:rsidR="00F13859">
        <w:t>pakoreguotas</w:t>
      </w:r>
      <w:r>
        <w:t xml:space="preserve"> </w:t>
      </w:r>
      <w:r w:rsidRPr="00472960">
        <w:t>susijungimų ir įsigijimų sandorių rinkos naujosiose Europos Sąjungos narėse vertinimo modelis</w:t>
      </w:r>
      <w:r>
        <w:t>.</w:t>
      </w:r>
    </w:p>
    <w:p w:rsidR="009E3E3C" w:rsidRDefault="002C7D63" w:rsidP="004B3ACB">
      <w:pPr>
        <w:rPr>
          <w:szCs w:val="26"/>
          <w:lang w:val="lt-LT"/>
        </w:rPr>
      </w:pPr>
      <w:r>
        <w:rPr>
          <w:szCs w:val="26"/>
          <w:lang w:val="lt-LT"/>
        </w:rPr>
        <w:tab/>
      </w:r>
      <w:r w:rsidRPr="00DC2F3F">
        <w:rPr>
          <w:szCs w:val="26"/>
          <w:lang w:val="lt-LT"/>
        </w:rPr>
        <w:t>Diser</w:t>
      </w:r>
      <w:r w:rsidR="008C3F98">
        <w:rPr>
          <w:szCs w:val="26"/>
          <w:lang w:val="lt-LT"/>
        </w:rPr>
        <w:t xml:space="preserve">tacijos </w:t>
      </w:r>
      <w:r w:rsidR="00AF3822" w:rsidRPr="00DC2F3F">
        <w:rPr>
          <w:szCs w:val="26"/>
          <w:lang w:val="lt-LT"/>
        </w:rPr>
        <w:t>tikslui</w:t>
      </w:r>
      <w:r w:rsidR="00AF3822">
        <w:rPr>
          <w:szCs w:val="26"/>
          <w:lang w:val="lt-LT"/>
        </w:rPr>
        <w:t xml:space="preserve"> pasiekti</w:t>
      </w:r>
      <w:r w:rsidR="00AF3822" w:rsidRPr="00DC2F3F">
        <w:rPr>
          <w:szCs w:val="26"/>
          <w:lang w:val="lt-LT"/>
        </w:rPr>
        <w:t xml:space="preserve"> </w:t>
      </w:r>
      <w:r w:rsidR="00AF3822">
        <w:rPr>
          <w:szCs w:val="26"/>
          <w:lang w:val="lt-LT"/>
        </w:rPr>
        <w:t>suformuotų</w:t>
      </w:r>
      <w:r w:rsidR="00AF3822" w:rsidRPr="00DC2F3F">
        <w:rPr>
          <w:szCs w:val="26"/>
          <w:lang w:val="lt-LT"/>
        </w:rPr>
        <w:t xml:space="preserve"> uždavinių įgyvendinimo seka</w:t>
      </w:r>
      <w:r w:rsidR="00AF3822">
        <w:rPr>
          <w:szCs w:val="26"/>
          <w:lang w:val="lt-LT"/>
        </w:rPr>
        <w:t xml:space="preserve"> pateiki</w:t>
      </w:r>
      <w:r w:rsidR="00AF3822" w:rsidRPr="00DC2F3F">
        <w:rPr>
          <w:szCs w:val="26"/>
          <w:lang w:val="lt-LT"/>
        </w:rPr>
        <w:t>a</w:t>
      </w:r>
      <w:r w:rsidR="00AF3822">
        <w:rPr>
          <w:szCs w:val="26"/>
          <w:lang w:val="lt-LT"/>
        </w:rPr>
        <w:t xml:space="preserve">ma </w:t>
      </w:r>
      <w:r w:rsidR="00AF3822">
        <w:rPr>
          <w:szCs w:val="26"/>
        </w:rPr>
        <w:t>1</w:t>
      </w:r>
      <w:r w:rsidR="00AF3822" w:rsidRPr="00DC2F3F">
        <w:rPr>
          <w:szCs w:val="26"/>
          <w:lang w:val="lt-LT"/>
        </w:rPr>
        <w:t xml:space="preserve"> paveiksle</w:t>
      </w:r>
      <w:r w:rsidR="00AF3822">
        <w:rPr>
          <w:szCs w:val="26"/>
          <w:lang w:val="lt-LT"/>
        </w:rPr>
        <w:t xml:space="preserve"> atvaizduotoje </w:t>
      </w:r>
      <w:r w:rsidR="00DC0CFA">
        <w:rPr>
          <w:szCs w:val="26"/>
          <w:lang w:val="lt-LT"/>
        </w:rPr>
        <w:t xml:space="preserve">disertacijos </w:t>
      </w:r>
      <w:r w:rsidR="008C3F98">
        <w:rPr>
          <w:szCs w:val="26"/>
          <w:lang w:val="lt-LT"/>
        </w:rPr>
        <w:t>loginė</w:t>
      </w:r>
      <w:r w:rsidR="00AF3822">
        <w:rPr>
          <w:szCs w:val="26"/>
          <w:lang w:val="lt-LT"/>
        </w:rPr>
        <w:t>je</w:t>
      </w:r>
      <w:r w:rsidR="008C3F98">
        <w:rPr>
          <w:szCs w:val="26"/>
          <w:lang w:val="lt-LT"/>
        </w:rPr>
        <w:t xml:space="preserve"> struktū</w:t>
      </w:r>
      <w:r w:rsidR="00AF3822">
        <w:rPr>
          <w:szCs w:val="26"/>
          <w:lang w:val="lt-LT"/>
        </w:rPr>
        <w:t>roje</w:t>
      </w:r>
      <w:r w:rsidRPr="00DC2F3F">
        <w:rPr>
          <w:szCs w:val="26"/>
          <w:lang w:val="lt-LT"/>
        </w:rPr>
        <w:t>.</w:t>
      </w:r>
    </w:p>
    <w:p w:rsidR="00673314" w:rsidRDefault="00673314" w:rsidP="004B3ACB">
      <w:pPr>
        <w:rPr>
          <w:szCs w:val="26"/>
          <w:lang w:val="lt-LT"/>
        </w:rPr>
      </w:pPr>
    </w:p>
    <w:p w:rsidR="002C7D63" w:rsidRDefault="00C66220" w:rsidP="004B3ACB">
      <w:pPr>
        <w:rPr>
          <w:szCs w:val="26"/>
          <w:lang w:val="lt-LT"/>
        </w:rPr>
      </w:pPr>
      <w:r>
        <w:rPr>
          <w:noProof/>
          <w:szCs w:val="26"/>
          <w:lang w:val="lt-LT" w:eastAsia="lt-LT"/>
        </w:rPr>
        <w:lastRenderedPageBreak/>
        <w:drawing>
          <wp:inline distT="0" distB="0" distL="0" distR="0" wp14:anchorId="64D4E88A" wp14:editId="56E9EFBE">
            <wp:extent cx="5575374" cy="4436533"/>
            <wp:effectExtent l="0" t="0" r="635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5644" cy="4436747"/>
                    </a:xfrm>
                    <a:prstGeom prst="rect">
                      <a:avLst/>
                    </a:prstGeom>
                    <a:noFill/>
                    <a:ln>
                      <a:noFill/>
                    </a:ln>
                  </pic:spPr>
                </pic:pic>
              </a:graphicData>
            </a:graphic>
          </wp:inline>
        </w:drawing>
      </w:r>
    </w:p>
    <w:p w:rsidR="002C7D63" w:rsidRPr="00ED05F8" w:rsidRDefault="00A37DED" w:rsidP="00ED05F8">
      <w:pPr>
        <w:pStyle w:val="CM4"/>
        <w:spacing w:line="360" w:lineRule="auto"/>
        <w:jc w:val="center"/>
        <w:rPr>
          <w:b/>
          <w:sz w:val="26"/>
          <w:szCs w:val="26"/>
        </w:rPr>
      </w:pPr>
      <w:r>
        <w:rPr>
          <w:b/>
          <w:i/>
          <w:sz w:val="26"/>
          <w:szCs w:val="26"/>
        </w:rPr>
        <w:t>1 p</w:t>
      </w:r>
      <w:r w:rsidR="00C66220">
        <w:rPr>
          <w:b/>
          <w:i/>
          <w:sz w:val="26"/>
          <w:szCs w:val="26"/>
        </w:rPr>
        <w:t>av</w:t>
      </w:r>
      <w:r w:rsidR="002C7D63" w:rsidRPr="00ED05F8">
        <w:rPr>
          <w:b/>
          <w:i/>
          <w:sz w:val="26"/>
          <w:szCs w:val="26"/>
        </w:rPr>
        <w:t>.</w:t>
      </w:r>
      <w:r w:rsidR="002C7D63" w:rsidRPr="00ED05F8">
        <w:rPr>
          <w:b/>
          <w:sz w:val="26"/>
          <w:szCs w:val="26"/>
        </w:rPr>
        <w:t xml:space="preserve"> Disertacijos loginė struktūra</w:t>
      </w:r>
    </w:p>
    <w:p w:rsidR="002C7D63" w:rsidRPr="00C41BFF" w:rsidRDefault="002C7D63" w:rsidP="00C41BFF">
      <w:pPr>
        <w:rPr>
          <w:szCs w:val="26"/>
          <w:lang w:val="lt-LT"/>
        </w:rPr>
      </w:pPr>
      <w:r w:rsidRPr="00C41BFF">
        <w:rPr>
          <w:szCs w:val="26"/>
          <w:lang w:val="lt-LT"/>
        </w:rPr>
        <w:t>Šaltinis: sudaryta autoriaus</w:t>
      </w:r>
    </w:p>
    <w:p w:rsidR="00673314" w:rsidRPr="001B7185" w:rsidRDefault="00673314" w:rsidP="004B3ACB">
      <w:pPr>
        <w:rPr>
          <w:szCs w:val="26"/>
          <w:lang w:val="lt-LT"/>
        </w:rPr>
      </w:pPr>
    </w:p>
    <w:p w:rsidR="009E3E3C" w:rsidRPr="009D5794" w:rsidRDefault="009E3E3C" w:rsidP="004B3ACB">
      <w:pPr>
        <w:rPr>
          <w:szCs w:val="26"/>
          <w:lang w:val="lt-LT"/>
        </w:rPr>
      </w:pPr>
      <w:r w:rsidRPr="001B7185">
        <w:rPr>
          <w:szCs w:val="26"/>
          <w:lang w:val="lt-LT"/>
        </w:rPr>
        <w:tab/>
      </w:r>
      <w:r w:rsidRPr="002C7D63">
        <w:rPr>
          <w:b/>
          <w:szCs w:val="26"/>
          <w:lang w:val="lt-LT"/>
        </w:rPr>
        <w:t>Mokslo tyrimo rezultatų aprobavimas ir sklaida.</w:t>
      </w:r>
      <w:r w:rsidRPr="002C7D63">
        <w:rPr>
          <w:szCs w:val="26"/>
          <w:lang w:val="lt-LT"/>
        </w:rPr>
        <w:t xml:space="preserve"> </w:t>
      </w:r>
      <w:r w:rsidR="009D5794">
        <w:rPr>
          <w:szCs w:val="26"/>
          <w:lang w:val="lt-LT"/>
        </w:rPr>
        <w:t xml:space="preserve">Disertantas doktorantūros studijų metu paskelbė </w:t>
      </w:r>
      <w:r w:rsidR="009D5794">
        <w:rPr>
          <w:szCs w:val="26"/>
        </w:rPr>
        <w:t>5</w:t>
      </w:r>
      <w:r w:rsidR="009D5794">
        <w:rPr>
          <w:szCs w:val="26"/>
          <w:lang w:val="lt-LT"/>
        </w:rPr>
        <w:t xml:space="preserve"> </w:t>
      </w:r>
      <w:r w:rsidR="009D5794">
        <w:rPr>
          <w:szCs w:val="26"/>
        </w:rPr>
        <w:t>mokslinius straipsnius recenzuojamuose periodiniuose leidiniuose</w:t>
      </w:r>
      <w:r w:rsidRPr="002C7D63">
        <w:rPr>
          <w:szCs w:val="26"/>
          <w:lang w:val="lt-LT"/>
        </w:rPr>
        <w:t>.</w:t>
      </w:r>
      <w:r w:rsidR="009D5794">
        <w:rPr>
          <w:szCs w:val="26"/>
          <w:lang w:val="lt-LT"/>
        </w:rPr>
        <w:t xml:space="preserve"> Doktorantūros studijų tyrimų teiginiai ir rezultatai buvo pristatyti </w:t>
      </w:r>
      <w:r w:rsidR="009D5794">
        <w:rPr>
          <w:szCs w:val="26"/>
        </w:rPr>
        <w:t>4 tarptautin</w:t>
      </w:r>
      <w:r w:rsidR="009D5794">
        <w:rPr>
          <w:szCs w:val="26"/>
          <w:lang w:val="lt-LT"/>
        </w:rPr>
        <w:t xml:space="preserve">ėse ir </w:t>
      </w:r>
      <w:r w:rsidR="009D5794">
        <w:rPr>
          <w:szCs w:val="26"/>
        </w:rPr>
        <w:t>1 vietin</w:t>
      </w:r>
      <w:r w:rsidR="009D5794">
        <w:rPr>
          <w:szCs w:val="26"/>
          <w:lang w:val="lt-LT"/>
        </w:rPr>
        <w:t>ėje mokslinėse konferencijose.</w:t>
      </w:r>
    </w:p>
    <w:p w:rsidR="000134C3" w:rsidRPr="002C7D63" w:rsidRDefault="000134C3" w:rsidP="004B3ACB">
      <w:pPr>
        <w:rPr>
          <w:szCs w:val="26"/>
          <w:lang w:val="lt-LT"/>
        </w:rPr>
      </w:pPr>
    </w:p>
    <w:p w:rsidR="00DA4CF4" w:rsidRPr="002C7D63" w:rsidRDefault="000134C3" w:rsidP="004B3ACB">
      <w:pPr>
        <w:rPr>
          <w:b/>
          <w:szCs w:val="26"/>
          <w:lang w:val="lt-LT"/>
        </w:rPr>
      </w:pPr>
      <w:r w:rsidRPr="002C7D63">
        <w:rPr>
          <w:b/>
          <w:szCs w:val="26"/>
          <w:lang w:val="lt-LT"/>
        </w:rPr>
        <w:t>Autoriaus publikacijos:</w:t>
      </w:r>
    </w:p>
    <w:p w:rsidR="009D5794" w:rsidRPr="00ED05F8" w:rsidRDefault="009D5794" w:rsidP="007617F4">
      <w:pPr>
        <w:pStyle w:val="ListParagraph"/>
        <w:numPr>
          <w:ilvl w:val="0"/>
          <w:numId w:val="39"/>
        </w:numPr>
        <w:spacing w:line="360" w:lineRule="auto"/>
        <w:rPr>
          <w:rFonts w:ascii="Times New Roman" w:hAnsi="Times New Roman"/>
          <w:noProof/>
          <w:sz w:val="26"/>
          <w:szCs w:val="26"/>
          <w:lang w:val="lt-LT"/>
        </w:rPr>
      </w:pPr>
      <w:r w:rsidRPr="00C41BFF">
        <w:rPr>
          <w:rFonts w:ascii="Times New Roman" w:hAnsi="Times New Roman"/>
          <w:noProof/>
          <w:sz w:val="26"/>
          <w:szCs w:val="26"/>
          <w:lang w:val="lt-LT"/>
        </w:rPr>
        <w:t>Saikevičius D. (201</w:t>
      </w:r>
      <w:r w:rsidRPr="00C41BFF">
        <w:rPr>
          <w:rFonts w:ascii="Times New Roman" w:hAnsi="Times New Roman"/>
          <w:noProof/>
          <w:sz w:val="26"/>
          <w:szCs w:val="26"/>
        </w:rPr>
        <w:t>4</w:t>
      </w:r>
      <w:r w:rsidRPr="00ED05F8">
        <w:rPr>
          <w:rFonts w:ascii="Times New Roman" w:hAnsi="Times New Roman"/>
          <w:noProof/>
          <w:sz w:val="26"/>
          <w:szCs w:val="26"/>
          <w:lang w:val="lt-LT"/>
        </w:rPr>
        <w:t xml:space="preserve">). Comparative analysis of mergers and acquisitions in the new member states of European Union. </w:t>
      </w:r>
      <w:r w:rsidR="007561A8" w:rsidRPr="00ED05F8">
        <w:rPr>
          <w:rFonts w:ascii="Times New Roman" w:hAnsi="Times New Roman"/>
          <w:i/>
          <w:noProof/>
          <w:sz w:val="26"/>
          <w:szCs w:val="26"/>
          <w:lang w:val="lt-LT"/>
        </w:rPr>
        <w:t>Intellectual economics, 8(2)</w:t>
      </w:r>
      <w:r w:rsidRPr="00ED05F8">
        <w:rPr>
          <w:rFonts w:ascii="Times New Roman" w:hAnsi="Times New Roman"/>
          <w:noProof/>
          <w:sz w:val="26"/>
          <w:szCs w:val="26"/>
          <w:lang w:val="lt-LT"/>
        </w:rPr>
        <w:t xml:space="preserve">. </w:t>
      </w:r>
      <w:r w:rsidR="007561A8" w:rsidRPr="00ED05F8">
        <w:rPr>
          <w:rFonts w:ascii="Times New Roman" w:hAnsi="Times New Roman"/>
          <w:noProof/>
          <w:sz w:val="26"/>
          <w:szCs w:val="26"/>
          <w:lang w:val="lt-LT"/>
        </w:rPr>
        <w:t>2014</w:t>
      </w:r>
      <w:r w:rsidRPr="00ED05F8">
        <w:rPr>
          <w:rFonts w:ascii="Times New Roman" w:hAnsi="Times New Roman"/>
          <w:noProof/>
          <w:sz w:val="26"/>
          <w:szCs w:val="26"/>
          <w:lang w:val="lt-LT"/>
        </w:rPr>
        <w:t xml:space="preserve"> </w:t>
      </w:r>
      <w:r w:rsidR="007561A8" w:rsidRPr="00ED05F8">
        <w:rPr>
          <w:rFonts w:ascii="Times New Roman" w:hAnsi="Times New Roman"/>
          <w:noProof/>
          <w:sz w:val="26"/>
          <w:szCs w:val="26"/>
          <w:lang w:val="lt-LT"/>
        </w:rPr>
        <w:t>nr. 2</w:t>
      </w:r>
      <w:r w:rsidRPr="00ED05F8">
        <w:rPr>
          <w:rFonts w:ascii="Times New Roman" w:hAnsi="Times New Roman"/>
          <w:noProof/>
          <w:sz w:val="26"/>
          <w:szCs w:val="26"/>
          <w:lang w:val="lt-LT"/>
        </w:rPr>
        <w:t>.</w:t>
      </w:r>
      <w:r w:rsidR="007561A8" w:rsidRPr="00ED05F8">
        <w:rPr>
          <w:rFonts w:ascii="Times New Roman" w:hAnsi="Times New Roman"/>
          <w:noProof/>
          <w:sz w:val="26"/>
          <w:szCs w:val="26"/>
          <w:lang w:val="lt-LT"/>
        </w:rPr>
        <w:t xml:space="preserve"> ISSN 1822-8038.</w:t>
      </w:r>
    </w:p>
    <w:p w:rsidR="00EF5E88" w:rsidRPr="00ED05F8" w:rsidRDefault="00EF5E88" w:rsidP="007617F4">
      <w:pPr>
        <w:pStyle w:val="ListParagraph"/>
        <w:numPr>
          <w:ilvl w:val="0"/>
          <w:numId w:val="39"/>
        </w:numPr>
        <w:spacing w:line="360" w:lineRule="auto"/>
        <w:rPr>
          <w:rFonts w:ascii="Times New Roman" w:hAnsi="Times New Roman"/>
          <w:noProof/>
          <w:sz w:val="26"/>
          <w:szCs w:val="26"/>
          <w:lang w:val="lt-LT"/>
        </w:rPr>
      </w:pPr>
      <w:r w:rsidRPr="00C41BFF">
        <w:rPr>
          <w:rFonts w:ascii="Times New Roman" w:hAnsi="Times New Roman"/>
          <w:noProof/>
          <w:sz w:val="26"/>
          <w:szCs w:val="26"/>
          <w:lang w:val="lt-LT"/>
        </w:rPr>
        <w:lastRenderedPageBreak/>
        <w:t xml:space="preserve">Novickytė L., Saikevičius, D. (2013). Susijungimų ir įsigijimų sandorių globalioje rinkoje analizė. </w:t>
      </w:r>
      <w:r w:rsidRPr="00C41BFF">
        <w:rPr>
          <w:rFonts w:ascii="Times New Roman" w:hAnsi="Times New Roman"/>
          <w:i/>
          <w:noProof/>
          <w:sz w:val="26"/>
          <w:szCs w:val="26"/>
          <w:lang w:val="lt-LT"/>
        </w:rPr>
        <w:t>Homo-societas-technologiae</w:t>
      </w:r>
      <w:r w:rsidRPr="00ED05F8">
        <w:rPr>
          <w:rFonts w:ascii="Times New Roman" w:hAnsi="Times New Roman"/>
          <w:noProof/>
          <w:sz w:val="26"/>
          <w:szCs w:val="26"/>
          <w:lang w:val="lt-LT"/>
        </w:rPr>
        <w:t>. 2013, nr. 2, p. 63-71.  ISSN 2029-9737.</w:t>
      </w:r>
    </w:p>
    <w:p w:rsidR="00EF5E88" w:rsidRPr="00ED05F8" w:rsidRDefault="00EF5E88" w:rsidP="007617F4">
      <w:pPr>
        <w:pStyle w:val="ListParagraph"/>
        <w:numPr>
          <w:ilvl w:val="0"/>
          <w:numId w:val="39"/>
        </w:numPr>
        <w:spacing w:line="360" w:lineRule="auto"/>
        <w:rPr>
          <w:rFonts w:ascii="Times New Roman" w:hAnsi="Times New Roman"/>
          <w:noProof/>
          <w:sz w:val="26"/>
          <w:szCs w:val="26"/>
          <w:lang w:val="lt-LT"/>
        </w:rPr>
      </w:pPr>
      <w:r w:rsidRPr="00C41BFF">
        <w:rPr>
          <w:rFonts w:ascii="Times New Roman" w:hAnsi="Times New Roman"/>
          <w:noProof/>
          <w:sz w:val="26"/>
          <w:szCs w:val="26"/>
          <w:lang w:val="lt-LT"/>
        </w:rPr>
        <w:t xml:space="preserve">Saikevičius D. </w:t>
      </w:r>
      <w:r w:rsidR="00D50C83" w:rsidRPr="00C41BFF">
        <w:rPr>
          <w:rFonts w:ascii="Times New Roman" w:hAnsi="Times New Roman"/>
          <w:noProof/>
          <w:sz w:val="26"/>
          <w:szCs w:val="26"/>
          <w:lang w:val="lt-LT"/>
        </w:rPr>
        <w:t xml:space="preserve">(2013). </w:t>
      </w:r>
      <w:r w:rsidRPr="00ED05F8">
        <w:rPr>
          <w:rFonts w:ascii="Times New Roman" w:hAnsi="Times New Roman"/>
          <w:noProof/>
          <w:sz w:val="26"/>
          <w:szCs w:val="26"/>
          <w:lang w:val="lt-LT"/>
        </w:rPr>
        <w:t xml:space="preserve">Mergers and </w:t>
      </w:r>
      <w:r w:rsidR="009D5794" w:rsidRPr="00ED05F8">
        <w:rPr>
          <w:rFonts w:ascii="Times New Roman" w:hAnsi="Times New Roman"/>
          <w:noProof/>
          <w:sz w:val="26"/>
          <w:szCs w:val="26"/>
          <w:lang w:val="lt-LT"/>
        </w:rPr>
        <w:t>a</w:t>
      </w:r>
      <w:r w:rsidRPr="00ED05F8">
        <w:rPr>
          <w:rFonts w:ascii="Times New Roman" w:hAnsi="Times New Roman"/>
          <w:noProof/>
          <w:sz w:val="26"/>
          <w:szCs w:val="26"/>
          <w:lang w:val="lt-LT"/>
        </w:rPr>
        <w:t>cquisitions</w:t>
      </w:r>
      <w:r w:rsidR="00D50C83" w:rsidRPr="00ED05F8">
        <w:rPr>
          <w:rFonts w:ascii="Times New Roman" w:hAnsi="Times New Roman"/>
          <w:noProof/>
          <w:sz w:val="26"/>
          <w:szCs w:val="26"/>
          <w:lang w:val="lt-LT"/>
        </w:rPr>
        <w:t>:</w:t>
      </w:r>
      <w:r w:rsidRPr="00ED05F8">
        <w:rPr>
          <w:rFonts w:ascii="Times New Roman" w:hAnsi="Times New Roman"/>
          <w:noProof/>
          <w:sz w:val="26"/>
          <w:szCs w:val="26"/>
          <w:lang w:val="lt-LT"/>
        </w:rPr>
        <w:t xml:space="preserve"> </w:t>
      </w:r>
      <w:r w:rsidR="009D5794" w:rsidRPr="00ED05F8">
        <w:rPr>
          <w:rFonts w:ascii="Times New Roman" w:hAnsi="Times New Roman"/>
          <w:noProof/>
          <w:sz w:val="26"/>
          <w:szCs w:val="26"/>
          <w:lang w:val="lt-LT"/>
        </w:rPr>
        <w:t>r</w:t>
      </w:r>
      <w:r w:rsidRPr="00ED05F8">
        <w:rPr>
          <w:rFonts w:ascii="Times New Roman" w:hAnsi="Times New Roman"/>
          <w:noProof/>
          <w:sz w:val="26"/>
          <w:szCs w:val="26"/>
          <w:lang w:val="lt-LT"/>
        </w:rPr>
        <w:t xml:space="preserve">evisiting the </w:t>
      </w:r>
      <w:r w:rsidR="009D5794" w:rsidRPr="00ED05F8">
        <w:rPr>
          <w:rFonts w:ascii="Times New Roman" w:hAnsi="Times New Roman"/>
          <w:noProof/>
          <w:sz w:val="26"/>
          <w:szCs w:val="26"/>
          <w:lang w:val="lt-LT"/>
        </w:rPr>
        <w:t>i</w:t>
      </w:r>
      <w:r w:rsidRPr="00ED05F8">
        <w:rPr>
          <w:rFonts w:ascii="Times New Roman" w:hAnsi="Times New Roman"/>
          <w:noProof/>
          <w:sz w:val="26"/>
          <w:szCs w:val="26"/>
          <w:lang w:val="lt-LT"/>
        </w:rPr>
        <w:t xml:space="preserve">ssue of </w:t>
      </w:r>
      <w:r w:rsidR="009D5794" w:rsidRPr="00ED05F8">
        <w:rPr>
          <w:rFonts w:ascii="Times New Roman" w:hAnsi="Times New Roman"/>
          <w:noProof/>
          <w:sz w:val="26"/>
          <w:szCs w:val="26"/>
          <w:lang w:val="lt-LT"/>
        </w:rPr>
        <w:t xml:space="preserve">value creation in the new member states of </w:t>
      </w:r>
      <w:r w:rsidRPr="00ED05F8">
        <w:rPr>
          <w:rFonts w:ascii="Times New Roman" w:hAnsi="Times New Roman"/>
          <w:noProof/>
          <w:sz w:val="26"/>
          <w:szCs w:val="26"/>
          <w:lang w:val="lt-LT"/>
        </w:rPr>
        <w:t xml:space="preserve">European Union. </w:t>
      </w:r>
      <w:r w:rsidRPr="00ED05F8">
        <w:rPr>
          <w:rFonts w:ascii="Times New Roman" w:hAnsi="Times New Roman"/>
          <w:i/>
          <w:noProof/>
          <w:sz w:val="26"/>
          <w:szCs w:val="26"/>
          <w:lang w:val="lt-LT"/>
        </w:rPr>
        <w:t>ACRN Journal of Entrepreneurship Perspectives</w:t>
      </w:r>
      <w:r w:rsidRPr="00ED05F8">
        <w:rPr>
          <w:rFonts w:ascii="Times New Roman" w:hAnsi="Times New Roman"/>
          <w:noProof/>
          <w:sz w:val="26"/>
          <w:szCs w:val="26"/>
          <w:lang w:val="lt-LT"/>
        </w:rPr>
        <w:t>. 2013 Vol. 1, Issue 1, p. 1-13.</w:t>
      </w:r>
      <w:r w:rsidR="007561A8" w:rsidRPr="00ED05F8">
        <w:rPr>
          <w:rFonts w:ascii="Times New Roman" w:hAnsi="Times New Roman"/>
          <w:noProof/>
          <w:sz w:val="26"/>
          <w:szCs w:val="26"/>
          <w:lang w:val="lt-LT"/>
        </w:rPr>
        <w:t xml:space="preserve"> ISSN 2224-9729</w:t>
      </w:r>
      <w:r w:rsidR="00EB0CD3" w:rsidRPr="00ED05F8">
        <w:rPr>
          <w:rFonts w:ascii="Times New Roman" w:hAnsi="Times New Roman"/>
          <w:noProof/>
          <w:sz w:val="26"/>
          <w:szCs w:val="26"/>
          <w:lang w:val="lt-LT"/>
        </w:rPr>
        <w:t>.</w:t>
      </w:r>
    </w:p>
    <w:p w:rsidR="00EF5E88" w:rsidRPr="00ED05F8" w:rsidRDefault="00EF5E88" w:rsidP="007617F4">
      <w:pPr>
        <w:pStyle w:val="ListParagraph"/>
        <w:numPr>
          <w:ilvl w:val="0"/>
          <w:numId w:val="39"/>
        </w:numPr>
        <w:spacing w:line="360" w:lineRule="auto"/>
        <w:rPr>
          <w:rFonts w:ascii="Times New Roman" w:hAnsi="Times New Roman"/>
          <w:noProof/>
          <w:sz w:val="26"/>
          <w:szCs w:val="26"/>
          <w:lang w:val="lt-LT"/>
        </w:rPr>
      </w:pPr>
      <w:r w:rsidRPr="00C41BFF">
        <w:rPr>
          <w:rFonts w:ascii="Times New Roman" w:hAnsi="Times New Roman"/>
          <w:noProof/>
          <w:sz w:val="26"/>
          <w:szCs w:val="26"/>
          <w:lang w:val="lt-LT"/>
        </w:rPr>
        <w:t xml:space="preserve">Kavaliauskė M., Urbonavičius, S., Bikas E., Saikevičius D. (2012). Innovative and traditional companies: the main definitions and comparisons. </w:t>
      </w:r>
      <w:r w:rsidRPr="00ED05F8">
        <w:rPr>
          <w:rFonts w:ascii="Times New Roman" w:hAnsi="Times New Roman"/>
          <w:i/>
          <w:noProof/>
          <w:sz w:val="26"/>
          <w:szCs w:val="26"/>
          <w:lang w:val="lt-LT"/>
        </w:rPr>
        <w:t>Business and management 2012: 7th International Scientific Conference</w:t>
      </w:r>
      <w:r w:rsidRPr="00ED05F8">
        <w:rPr>
          <w:rFonts w:ascii="Times New Roman" w:hAnsi="Times New Roman"/>
          <w:noProof/>
          <w:sz w:val="26"/>
          <w:szCs w:val="26"/>
          <w:lang w:val="lt-LT"/>
        </w:rPr>
        <w:t>, p. 380-385. ISBN 9786094571169.</w:t>
      </w:r>
    </w:p>
    <w:p w:rsidR="00EF5E88" w:rsidRPr="00002D3D" w:rsidRDefault="00EF5E88" w:rsidP="007617F4">
      <w:pPr>
        <w:pStyle w:val="ListParagraph"/>
        <w:numPr>
          <w:ilvl w:val="0"/>
          <w:numId w:val="39"/>
        </w:numPr>
        <w:spacing w:line="360" w:lineRule="auto"/>
        <w:rPr>
          <w:noProof/>
          <w:szCs w:val="26"/>
          <w:lang w:val="lt-LT"/>
        </w:rPr>
      </w:pPr>
      <w:r w:rsidRPr="00C41BFF">
        <w:rPr>
          <w:rFonts w:ascii="Times New Roman" w:hAnsi="Times New Roman"/>
          <w:noProof/>
          <w:sz w:val="26"/>
          <w:szCs w:val="26"/>
          <w:lang w:val="lt-LT"/>
        </w:rPr>
        <w:t xml:space="preserve">Bikas E., Saikevičius D. (2010). The reform of value-added tax in Lithuania: productivity and collection efficiency. </w:t>
      </w:r>
      <w:r w:rsidRPr="00C41BFF">
        <w:rPr>
          <w:rFonts w:ascii="Times New Roman" w:hAnsi="Times New Roman"/>
          <w:i/>
          <w:noProof/>
          <w:sz w:val="26"/>
          <w:szCs w:val="26"/>
          <w:lang w:val="lt-LT"/>
        </w:rPr>
        <w:t>B</w:t>
      </w:r>
      <w:r w:rsidRPr="00ED05F8">
        <w:rPr>
          <w:rFonts w:ascii="Times New Roman" w:hAnsi="Times New Roman"/>
          <w:i/>
          <w:noProof/>
          <w:sz w:val="26"/>
          <w:szCs w:val="26"/>
          <w:lang w:val="lt-LT"/>
        </w:rPr>
        <w:t>usiness and management 2010 : the 6th international scientific conference</w:t>
      </w:r>
      <w:r w:rsidRPr="00ED05F8">
        <w:rPr>
          <w:rFonts w:ascii="Times New Roman" w:hAnsi="Times New Roman"/>
          <w:noProof/>
          <w:sz w:val="26"/>
          <w:szCs w:val="26"/>
          <w:lang w:val="lt-LT"/>
        </w:rPr>
        <w:t>. Vol. I. p. 15-21. ISBN 9786094571169.</w:t>
      </w:r>
    </w:p>
    <w:p w:rsidR="00EF5E88" w:rsidRPr="002C7D63" w:rsidRDefault="00EF5E88" w:rsidP="00EF5E88">
      <w:pPr>
        <w:rPr>
          <w:rFonts w:eastAsia="Calibri"/>
          <w:noProof/>
          <w:szCs w:val="26"/>
          <w:lang w:val="lt-LT"/>
        </w:rPr>
      </w:pPr>
    </w:p>
    <w:p w:rsidR="00EF5E88" w:rsidRPr="002C7D63" w:rsidRDefault="00EF5E88" w:rsidP="00EF5E88">
      <w:pPr>
        <w:rPr>
          <w:b/>
          <w:szCs w:val="26"/>
          <w:lang w:val="lt-LT"/>
        </w:rPr>
      </w:pPr>
      <w:r w:rsidRPr="002C7D63">
        <w:rPr>
          <w:b/>
          <w:color w:val="000000"/>
          <w:szCs w:val="26"/>
          <w:lang w:val="lt-LT"/>
        </w:rPr>
        <w:t>Autoriaus pranešimai mokslinėse konferencijose</w:t>
      </w:r>
    </w:p>
    <w:p w:rsidR="00EF5E88" w:rsidRPr="002C7D63" w:rsidRDefault="00EF5E88" w:rsidP="007617F4">
      <w:pPr>
        <w:pStyle w:val="ListParagraph"/>
        <w:numPr>
          <w:ilvl w:val="0"/>
          <w:numId w:val="38"/>
        </w:numPr>
        <w:autoSpaceDE w:val="0"/>
        <w:autoSpaceDN w:val="0"/>
        <w:adjustRightInd w:val="0"/>
        <w:spacing w:after="0" w:line="360" w:lineRule="auto"/>
        <w:ind w:left="709"/>
        <w:rPr>
          <w:rFonts w:ascii="Times New Roman" w:hAnsi="Times New Roman"/>
          <w:noProof/>
          <w:sz w:val="26"/>
          <w:szCs w:val="26"/>
          <w:lang w:val="lt-LT"/>
        </w:rPr>
      </w:pPr>
      <w:r w:rsidRPr="002C7D63">
        <w:rPr>
          <w:rFonts w:ascii="Times New Roman" w:hAnsi="Times New Roman"/>
          <w:noProof/>
          <w:sz w:val="26"/>
          <w:szCs w:val="26"/>
          <w:lang w:val="lt-LT"/>
        </w:rPr>
        <w:t>201</w:t>
      </w:r>
      <w:r w:rsidRPr="002C7D63">
        <w:rPr>
          <w:rFonts w:ascii="Times New Roman" w:hAnsi="Times New Roman"/>
          <w:noProof/>
          <w:sz w:val="26"/>
          <w:szCs w:val="26"/>
        </w:rPr>
        <w:t>3</w:t>
      </w:r>
      <w:r w:rsidRPr="002C7D63">
        <w:rPr>
          <w:rFonts w:ascii="Times New Roman" w:hAnsi="Times New Roman"/>
          <w:noProof/>
          <w:sz w:val="26"/>
          <w:szCs w:val="26"/>
          <w:lang w:val="lt-LT"/>
        </w:rPr>
        <w:t xml:space="preserve"> m. lapkričio mėn. tarptautinėje mokslinėje konferencijoje „Apskaita, auditas, finansai: mokslo ir studijų problemos bei perspektyvos” Marijampolėje (Lietuva) skaitytas mokslinis pranešimas lietuvių kalba “Susijungimų ir įsigijimų sandorių globalioje rinkoje analizė“.</w:t>
      </w:r>
    </w:p>
    <w:p w:rsidR="00EF5E88" w:rsidRPr="002C7D63" w:rsidRDefault="00EF5E88" w:rsidP="007617F4">
      <w:pPr>
        <w:pStyle w:val="ListParagraph"/>
        <w:numPr>
          <w:ilvl w:val="0"/>
          <w:numId w:val="38"/>
        </w:numPr>
        <w:autoSpaceDE w:val="0"/>
        <w:autoSpaceDN w:val="0"/>
        <w:adjustRightInd w:val="0"/>
        <w:spacing w:after="0" w:line="360" w:lineRule="auto"/>
        <w:ind w:left="709"/>
        <w:rPr>
          <w:rFonts w:ascii="Times New Roman" w:hAnsi="Times New Roman"/>
          <w:noProof/>
          <w:sz w:val="26"/>
          <w:szCs w:val="26"/>
          <w:lang w:val="lt-LT"/>
        </w:rPr>
      </w:pPr>
      <w:r w:rsidRPr="002C7D63">
        <w:rPr>
          <w:rFonts w:ascii="Times New Roman" w:hAnsi="Times New Roman"/>
          <w:noProof/>
          <w:sz w:val="26"/>
          <w:szCs w:val="26"/>
          <w:lang w:val="lt-LT"/>
        </w:rPr>
        <w:t>2012 m. spalio mėn. tarptautinėje mokslinėje konferencijoje „5th Annual EuroMed Conference of the EuroMed Academy of Business“ Glione (Šveicarijoje) pristatytas mokslinis pranešimas anglų kalba tema „Mergers and acquisitions: revisiting the issue of value creation for target companies from new european union member states“ (angl. „Susijungimai ir įsigijimai: vertės kūrimo klausimo analizė sandorių taikinių Naujosiose ES narėse atveju“).</w:t>
      </w:r>
    </w:p>
    <w:p w:rsidR="001561C1" w:rsidRDefault="00EF5E88" w:rsidP="007617F4">
      <w:pPr>
        <w:pStyle w:val="ListParagraph"/>
        <w:numPr>
          <w:ilvl w:val="0"/>
          <w:numId w:val="38"/>
        </w:numPr>
        <w:autoSpaceDE w:val="0"/>
        <w:autoSpaceDN w:val="0"/>
        <w:adjustRightInd w:val="0"/>
        <w:spacing w:after="0" w:line="360" w:lineRule="auto"/>
        <w:ind w:left="709"/>
        <w:rPr>
          <w:noProof/>
          <w:szCs w:val="26"/>
          <w:lang w:val="lt-LT"/>
        </w:rPr>
      </w:pPr>
      <w:r w:rsidRPr="003E1881">
        <w:rPr>
          <w:rFonts w:ascii="Times New Roman" w:hAnsi="Times New Roman"/>
          <w:noProof/>
          <w:sz w:val="26"/>
          <w:szCs w:val="26"/>
          <w:lang w:val="lt-LT"/>
        </w:rPr>
        <w:lastRenderedPageBreak/>
        <w:t>2012 m. liepos mėn. tarptautinėje mokslinėje konferencijoje “International Conference on Finance Perspectives” Steyre (Austrija) pristatytas mokslinis pranešimas anglų kalba tema „Mergers and Acquisitions: Revisiting the issue of value creation in the New Member States of European Union“ (angl. „Susijungimai ir įsigijimai: persvarstant vertės kūrimo klausimą Naujosiose ES narėse“).</w:t>
      </w:r>
    </w:p>
    <w:p w:rsidR="00F93EF3" w:rsidRDefault="00F93EF3" w:rsidP="007617F4">
      <w:pPr>
        <w:pStyle w:val="ListParagraph"/>
        <w:numPr>
          <w:ilvl w:val="0"/>
          <w:numId w:val="38"/>
        </w:numPr>
        <w:autoSpaceDE w:val="0"/>
        <w:autoSpaceDN w:val="0"/>
        <w:adjustRightInd w:val="0"/>
        <w:spacing w:after="0" w:line="360" w:lineRule="auto"/>
        <w:ind w:left="709"/>
        <w:rPr>
          <w:noProof/>
          <w:szCs w:val="26"/>
          <w:lang w:val="lt-LT"/>
        </w:rPr>
      </w:pPr>
      <w:r w:rsidRPr="00042BB6">
        <w:rPr>
          <w:rFonts w:ascii="Times New Roman" w:hAnsi="Times New Roman"/>
          <w:noProof/>
          <w:sz w:val="26"/>
          <w:szCs w:val="26"/>
          <w:lang w:val="lt-LT"/>
        </w:rPr>
        <w:t xml:space="preserve">2012 m. </w:t>
      </w:r>
      <w:r>
        <w:rPr>
          <w:rFonts w:ascii="Times New Roman" w:hAnsi="Times New Roman"/>
          <w:noProof/>
          <w:sz w:val="26"/>
          <w:szCs w:val="26"/>
          <w:lang w:val="lt-LT"/>
        </w:rPr>
        <w:t>gegužės</w:t>
      </w:r>
      <w:r w:rsidRPr="00042BB6">
        <w:rPr>
          <w:rFonts w:ascii="Times New Roman" w:hAnsi="Times New Roman"/>
          <w:noProof/>
          <w:sz w:val="26"/>
          <w:szCs w:val="26"/>
          <w:lang w:val="lt-LT"/>
        </w:rPr>
        <w:t xml:space="preserve"> mėn. tarptautinėje mokslinėje konferencijoje</w:t>
      </w:r>
      <w:r>
        <w:rPr>
          <w:rFonts w:ascii="Times New Roman" w:hAnsi="Times New Roman"/>
          <w:noProof/>
          <w:sz w:val="26"/>
          <w:szCs w:val="26"/>
          <w:lang w:val="lt-LT"/>
        </w:rPr>
        <w:t xml:space="preserve"> „</w:t>
      </w:r>
      <w:r w:rsidRPr="003E1881">
        <w:rPr>
          <w:rFonts w:ascii="Times New Roman" w:hAnsi="Times New Roman"/>
          <w:noProof/>
          <w:sz w:val="26"/>
          <w:szCs w:val="26"/>
          <w:lang w:val="lt-LT"/>
        </w:rPr>
        <w:t>Business and management 2012: 7th International Scientific Conference</w:t>
      </w:r>
      <w:r>
        <w:rPr>
          <w:rFonts w:ascii="Times New Roman" w:hAnsi="Times New Roman"/>
          <w:noProof/>
          <w:sz w:val="26"/>
          <w:szCs w:val="26"/>
          <w:lang w:val="lt-LT"/>
        </w:rPr>
        <w:t xml:space="preserve">“ Vilniuje pristatytas </w:t>
      </w:r>
      <w:r w:rsidRPr="00042BB6">
        <w:rPr>
          <w:rFonts w:ascii="Times New Roman" w:hAnsi="Times New Roman"/>
          <w:noProof/>
          <w:sz w:val="26"/>
          <w:szCs w:val="26"/>
          <w:lang w:val="lt-LT"/>
        </w:rPr>
        <w:t>mokslinis pranešimas anglų kalba tema</w:t>
      </w:r>
      <w:r>
        <w:rPr>
          <w:rFonts w:ascii="Times New Roman" w:hAnsi="Times New Roman"/>
          <w:noProof/>
          <w:sz w:val="26"/>
          <w:szCs w:val="26"/>
          <w:lang w:val="lt-LT"/>
        </w:rPr>
        <w:t xml:space="preserve"> „</w:t>
      </w:r>
      <w:r w:rsidRPr="00042BB6">
        <w:rPr>
          <w:rFonts w:ascii="Times New Roman" w:hAnsi="Times New Roman"/>
          <w:noProof/>
          <w:sz w:val="26"/>
          <w:szCs w:val="26"/>
          <w:lang w:val="lt-LT"/>
        </w:rPr>
        <w:t>Innovative and traditional companies: the main definitions and comparisons</w:t>
      </w:r>
      <w:r>
        <w:rPr>
          <w:rFonts w:ascii="Times New Roman" w:hAnsi="Times New Roman"/>
          <w:noProof/>
          <w:sz w:val="26"/>
          <w:szCs w:val="26"/>
          <w:lang w:val="lt-LT"/>
        </w:rPr>
        <w:t>“ (angl. „Inovatyvios ir tradicinės įmonės: apibrėžimai ir palyginimai“).</w:t>
      </w:r>
    </w:p>
    <w:p w:rsidR="00F93EF3" w:rsidRDefault="00F93EF3" w:rsidP="007617F4">
      <w:pPr>
        <w:pStyle w:val="ListParagraph"/>
        <w:numPr>
          <w:ilvl w:val="0"/>
          <w:numId w:val="38"/>
        </w:numPr>
        <w:autoSpaceDE w:val="0"/>
        <w:autoSpaceDN w:val="0"/>
        <w:adjustRightInd w:val="0"/>
        <w:spacing w:after="0" w:line="360" w:lineRule="auto"/>
        <w:ind w:left="709"/>
        <w:rPr>
          <w:rFonts w:ascii="Times New Roman" w:hAnsi="Times New Roman"/>
          <w:noProof/>
          <w:sz w:val="26"/>
          <w:szCs w:val="26"/>
          <w:lang w:val="lt-LT"/>
        </w:rPr>
      </w:pPr>
      <w:r>
        <w:rPr>
          <w:rFonts w:ascii="Times New Roman" w:hAnsi="Times New Roman"/>
          <w:noProof/>
          <w:sz w:val="26"/>
          <w:szCs w:val="26"/>
          <w:lang w:val="lt-LT"/>
        </w:rPr>
        <w:t>2010</w:t>
      </w:r>
      <w:r w:rsidRPr="00042BB6">
        <w:rPr>
          <w:rFonts w:ascii="Times New Roman" w:hAnsi="Times New Roman"/>
          <w:noProof/>
          <w:sz w:val="26"/>
          <w:szCs w:val="26"/>
          <w:lang w:val="lt-LT"/>
        </w:rPr>
        <w:t xml:space="preserve"> m. </w:t>
      </w:r>
      <w:r>
        <w:rPr>
          <w:rFonts w:ascii="Times New Roman" w:hAnsi="Times New Roman"/>
          <w:noProof/>
          <w:sz w:val="26"/>
          <w:szCs w:val="26"/>
          <w:lang w:val="lt-LT"/>
        </w:rPr>
        <w:t>gegužės</w:t>
      </w:r>
      <w:r w:rsidRPr="00042BB6">
        <w:rPr>
          <w:rFonts w:ascii="Times New Roman" w:hAnsi="Times New Roman"/>
          <w:noProof/>
          <w:sz w:val="26"/>
          <w:szCs w:val="26"/>
          <w:lang w:val="lt-LT"/>
        </w:rPr>
        <w:t xml:space="preserve"> mėn. tarptautinėje mokslinėje konferencijoje</w:t>
      </w:r>
      <w:r>
        <w:rPr>
          <w:rFonts w:ascii="Times New Roman" w:hAnsi="Times New Roman"/>
          <w:noProof/>
          <w:sz w:val="26"/>
          <w:szCs w:val="26"/>
          <w:lang w:val="lt-LT"/>
        </w:rPr>
        <w:t xml:space="preserve"> „Business and management 2010: </w:t>
      </w:r>
      <w:r>
        <w:rPr>
          <w:rFonts w:ascii="Times New Roman" w:hAnsi="Times New Roman"/>
          <w:noProof/>
          <w:sz w:val="26"/>
          <w:szCs w:val="26"/>
        </w:rPr>
        <w:t>6</w:t>
      </w:r>
      <w:r w:rsidRPr="00042BB6">
        <w:rPr>
          <w:rFonts w:ascii="Times New Roman" w:hAnsi="Times New Roman"/>
          <w:noProof/>
          <w:sz w:val="26"/>
          <w:szCs w:val="26"/>
          <w:lang w:val="lt-LT"/>
        </w:rPr>
        <w:t>th International Scientific Conference</w:t>
      </w:r>
      <w:r>
        <w:rPr>
          <w:rFonts w:ascii="Times New Roman" w:hAnsi="Times New Roman"/>
          <w:noProof/>
          <w:sz w:val="26"/>
          <w:szCs w:val="26"/>
          <w:lang w:val="lt-LT"/>
        </w:rPr>
        <w:t xml:space="preserve">“ Vilniuje pristatytas </w:t>
      </w:r>
      <w:r w:rsidRPr="00042BB6">
        <w:rPr>
          <w:rFonts w:ascii="Times New Roman" w:hAnsi="Times New Roman"/>
          <w:noProof/>
          <w:sz w:val="26"/>
          <w:szCs w:val="26"/>
          <w:lang w:val="lt-LT"/>
        </w:rPr>
        <w:t>mokslinis pranešimas anglų kalba tema</w:t>
      </w:r>
      <w:r>
        <w:rPr>
          <w:rFonts w:ascii="Times New Roman" w:hAnsi="Times New Roman"/>
          <w:noProof/>
          <w:sz w:val="26"/>
          <w:szCs w:val="26"/>
          <w:lang w:val="lt-LT"/>
        </w:rPr>
        <w:t xml:space="preserve"> „</w:t>
      </w:r>
      <w:r w:rsidRPr="00042BB6">
        <w:rPr>
          <w:rFonts w:ascii="Times New Roman" w:hAnsi="Times New Roman"/>
          <w:noProof/>
          <w:sz w:val="26"/>
          <w:szCs w:val="26"/>
          <w:lang w:val="lt-LT"/>
        </w:rPr>
        <w:t>The reform of value-added tax in Lithuania: productivity and collection efficiency</w:t>
      </w:r>
      <w:r>
        <w:rPr>
          <w:rFonts w:ascii="Times New Roman" w:hAnsi="Times New Roman"/>
          <w:noProof/>
          <w:sz w:val="26"/>
          <w:szCs w:val="26"/>
          <w:lang w:val="lt-LT"/>
        </w:rPr>
        <w:t>“ (angl. „PVM mokesčio reforma Lietuvoje: mokesčio produktyvumo ir surinkimo efektyvumo rodiklių analizė“).</w:t>
      </w:r>
    </w:p>
    <w:p w:rsidR="00F93EF3" w:rsidRPr="003E1881" w:rsidRDefault="00F93EF3" w:rsidP="003E1881">
      <w:pPr>
        <w:pStyle w:val="ListParagraph"/>
        <w:autoSpaceDE w:val="0"/>
        <w:autoSpaceDN w:val="0"/>
        <w:adjustRightInd w:val="0"/>
        <w:spacing w:after="0" w:line="360" w:lineRule="auto"/>
        <w:ind w:left="360"/>
        <w:rPr>
          <w:noProof/>
          <w:szCs w:val="26"/>
          <w:lang w:val="lt-LT"/>
        </w:rPr>
      </w:pPr>
    </w:p>
    <w:p w:rsidR="00C53641" w:rsidRPr="001B7185" w:rsidRDefault="001E587B" w:rsidP="00975149">
      <w:pPr>
        <w:pStyle w:val="Heading1"/>
        <w:spacing w:before="0" w:after="0"/>
        <w:jc w:val="center"/>
        <w:rPr>
          <w:rFonts w:cs="Times New Roman"/>
          <w:caps/>
          <w:szCs w:val="28"/>
          <w:lang w:val="lt-LT"/>
        </w:rPr>
      </w:pPr>
      <w:r w:rsidRPr="001B7185">
        <w:rPr>
          <w:lang w:val="lt-LT"/>
        </w:rPr>
        <w:br w:type="page"/>
      </w:r>
      <w:bookmarkStart w:id="17" w:name="_Toc372538770"/>
      <w:bookmarkStart w:id="18" w:name="_Toc372540082"/>
      <w:bookmarkStart w:id="19" w:name="_Toc396811039"/>
      <w:r w:rsidR="009C6DA0" w:rsidRPr="001B7185">
        <w:rPr>
          <w:rFonts w:cs="Times New Roman"/>
          <w:caps/>
          <w:szCs w:val="28"/>
          <w:lang w:val="lt-LT"/>
        </w:rPr>
        <w:lastRenderedPageBreak/>
        <w:t xml:space="preserve">1. </w:t>
      </w:r>
      <w:bookmarkEnd w:id="17"/>
      <w:bookmarkEnd w:id="18"/>
      <w:r w:rsidR="00CC7551">
        <w:rPr>
          <w:rFonts w:cs="Times New Roman"/>
          <w:caps/>
          <w:szCs w:val="28"/>
          <w:lang w:val="lt-LT"/>
        </w:rPr>
        <w:t xml:space="preserve">teoriniai </w:t>
      </w:r>
      <w:r w:rsidR="002713FB" w:rsidRPr="001B7185">
        <w:rPr>
          <w:rFonts w:cs="Times New Roman"/>
          <w:caps/>
          <w:szCs w:val="28"/>
          <w:lang w:val="lt-LT"/>
        </w:rPr>
        <w:t xml:space="preserve">susijungimų </w:t>
      </w:r>
      <w:r w:rsidR="007D30B3" w:rsidRPr="001B7185">
        <w:rPr>
          <w:rFonts w:cs="Times New Roman"/>
          <w:caps/>
          <w:szCs w:val="28"/>
          <w:lang w:val="lt-LT"/>
        </w:rPr>
        <w:t xml:space="preserve">ir įsigijimų </w:t>
      </w:r>
      <w:r w:rsidR="00CC7551">
        <w:rPr>
          <w:rFonts w:cs="Times New Roman"/>
          <w:caps/>
          <w:szCs w:val="28"/>
          <w:lang w:val="lt-LT"/>
        </w:rPr>
        <w:t>aspektai</w:t>
      </w:r>
      <w:bookmarkEnd w:id="19"/>
    </w:p>
    <w:p w:rsidR="002713FB" w:rsidRPr="001B7185" w:rsidRDefault="002713FB" w:rsidP="00975149"/>
    <w:p w:rsidR="002713FB" w:rsidRPr="001B7185" w:rsidRDefault="00123660" w:rsidP="00975149">
      <w:pPr>
        <w:pStyle w:val="Heading2"/>
        <w:spacing w:before="0" w:after="0"/>
        <w:jc w:val="center"/>
      </w:pPr>
      <w:bookmarkStart w:id="20" w:name="_Toc396811040"/>
      <w:r w:rsidRPr="001B7185">
        <w:t>1</w:t>
      </w:r>
      <w:r w:rsidR="00254152" w:rsidRPr="001B7185">
        <w:t>.</w:t>
      </w:r>
      <w:r w:rsidR="007D30B3">
        <w:t>1.</w:t>
      </w:r>
      <w:r w:rsidR="00F32B7D">
        <w:tab/>
      </w:r>
      <w:r w:rsidR="007D30B3">
        <w:t>S</w:t>
      </w:r>
      <w:r w:rsidR="002713FB" w:rsidRPr="001B7185">
        <w:t xml:space="preserve">usijungimų ir įsigijimų </w:t>
      </w:r>
      <w:r w:rsidR="002C42EE">
        <w:t>samprata</w:t>
      </w:r>
      <w:r w:rsidR="002C42EE" w:rsidRPr="001B7185">
        <w:t xml:space="preserve"> </w:t>
      </w:r>
      <w:r w:rsidR="002713FB" w:rsidRPr="001B7185">
        <w:t>ir pagrindiniai elementai</w:t>
      </w:r>
      <w:bookmarkEnd w:id="20"/>
    </w:p>
    <w:p w:rsidR="002713FB" w:rsidRDefault="002713FB" w:rsidP="002713FB"/>
    <w:p w:rsidR="007D30B3" w:rsidRPr="001B7185" w:rsidRDefault="007D30B3" w:rsidP="007D30B3">
      <w:pPr>
        <w:ind w:firstLine="720"/>
        <w:rPr>
          <w:szCs w:val="26"/>
        </w:rPr>
      </w:pPr>
      <w:r w:rsidRPr="001B7185">
        <w:rPr>
          <w:szCs w:val="26"/>
        </w:rPr>
        <w:t xml:space="preserve">Įmonių susijungimų ir įsigijimų rinkos </w:t>
      </w:r>
      <w:r w:rsidR="00CC7551">
        <w:rPr>
          <w:szCs w:val="26"/>
        </w:rPr>
        <w:t>teorin</w:t>
      </w:r>
      <w:r w:rsidR="00CC7551">
        <w:rPr>
          <w:szCs w:val="26"/>
          <w:lang w:val="lt-LT"/>
        </w:rPr>
        <w:t>ės analizės</w:t>
      </w:r>
      <w:r w:rsidRPr="001B7185">
        <w:rPr>
          <w:szCs w:val="26"/>
        </w:rPr>
        <w:t xml:space="preserve"> pagrindus padėjo</w:t>
      </w:r>
      <w:r w:rsidR="00CC7551">
        <w:rPr>
          <w:szCs w:val="26"/>
        </w:rPr>
        <w:t xml:space="preserve"> JAV mokslininkas</w:t>
      </w:r>
      <w:r w:rsidRPr="001B7185">
        <w:rPr>
          <w:szCs w:val="26"/>
        </w:rPr>
        <w:t xml:space="preserve"> H. G. Manne (Manne, 1965) savo praėjusio amžiaus septintajame dešimtmetyje išleistame veikale „Susijungimai ir įmonių valdymo rinka“ susisteminęs iki tol buvusias tokios rinkos analizės užuomazgas bei </w:t>
      </w:r>
      <w:r w:rsidR="00975149">
        <w:rPr>
          <w:szCs w:val="26"/>
        </w:rPr>
        <w:t>suformav</w:t>
      </w:r>
      <w:r w:rsidR="00975149">
        <w:rPr>
          <w:szCs w:val="26"/>
          <w:lang w:val="lt-LT"/>
        </w:rPr>
        <w:t>ęs</w:t>
      </w:r>
      <w:r w:rsidR="00975149" w:rsidRPr="001B7185">
        <w:rPr>
          <w:szCs w:val="26"/>
        </w:rPr>
        <w:t xml:space="preserve"> </w:t>
      </w:r>
      <w:r w:rsidRPr="001B7185">
        <w:rPr>
          <w:szCs w:val="26"/>
        </w:rPr>
        <w:t>pagrindus teorinei įmonių susijungimų ir įsigijimų rinkos vaidmens analizei. Anot Manne</w:t>
      </w:r>
      <w:r w:rsidR="00975149">
        <w:rPr>
          <w:szCs w:val="26"/>
        </w:rPr>
        <w:t xml:space="preserve"> (1965)</w:t>
      </w:r>
      <w:r w:rsidRPr="001B7185">
        <w:rPr>
          <w:szCs w:val="26"/>
        </w:rPr>
        <w:t xml:space="preserve">, egzistuoja teigiamas koreliacinis ryšys tarp įmonės valdymo efektyvumo ir įmonės akcijų kainos. Todėl praktikoje neefektyviai valdomos įmonės turi žemą akcijų rinkos kainą, kuri savo ruožtu turi dvigubą reikšmę. Viena vertus, ši kaina atspindi įmonę valdančių akcininkų darbo rezultatus ir generuoja jiems atitinkamo dydžio grąžą. Kita vertus, tokia „pigi“ įmonė tampa patraukli kitiems akcininkams, kurie gali efektyviau valdyti įmonę ir todėl joje mato didesnę vertę. To pasekoje susiformuoja prielaidos vykti įmonių susijungimų ir įsigijimų sandoriams. Šią rinką Manne pavadino įmonių valdymo rinka (angl. </w:t>
      </w:r>
      <w:r w:rsidRPr="00523689">
        <w:rPr>
          <w:i/>
          <w:szCs w:val="26"/>
        </w:rPr>
        <w:t>Market for corporate control</w:t>
      </w:r>
      <w:r w:rsidR="00975149">
        <w:rPr>
          <w:szCs w:val="26"/>
        </w:rPr>
        <w:t>,</w:t>
      </w:r>
      <w:r w:rsidRPr="001B7185">
        <w:rPr>
          <w:szCs w:val="26"/>
        </w:rPr>
        <w:t xml:space="preserve"> pažodžiui verčiant </w:t>
      </w:r>
      <w:r w:rsidR="00975149">
        <w:rPr>
          <w:szCs w:val="26"/>
        </w:rPr>
        <w:t xml:space="preserve">– </w:t>
      </w:r>
      <w:r w:rsidRPr="001B7185">
        <w:rPr>
          <w:szCs w:val="26"/>
        </w:rPr>
        <w:t>įmonių</w:t>
      </w:r>
      <w:r w:rsidR="00975149">
        <w:rPr>
          <w:szCs w:val="26"/>
        </w:rPr>
        <w:t xml:space="preserve"> </w:t>
      </w:r>
      <w:r w:rsidRPr="001B7185">
        <w:rPr>
          <w:szCs w:val="26"/>
        </w:rPr>
        <w:t>kontrolės rinka).</w:t>
      </w:r>
    </w:p>
    <w:p w:rsidR="007D30B3" w:rsidRPr="001B7185" w:rsidRDefault="007D30B3" w:rsidP="007D30B3">
      <w:pPr>
        <w:ind w:firstLine="720"/>
        <w:rPr>
          <w:szCs w:val="26"/>
        </w:rPr>
      </w:pPr>
      <w:r w:rsidRPr="001B7185">
        <w:rPr>
          <w:szCs w:val="26"/>
        </w:rPr>
        <w:t xml:space="preserve">Egzistuoja </w:t>
      </w:r>
      <w:r w:rsidR="008842B2">
        <w:rPr>
          <w:szCs w:val="26"/>
        </w:rPr>
        <w:t>akademinė</w:t>
      </w:r>
      <w:r w:rsidRPr="001B7185">
        <w:rPr>
          <w:szCs w:val="26"/>
        </w:rPr>
        <w:t xml:space="preserve"> diskusij</w:t>
      </w:r>
      <w:r w:rsidR="008842B2">
        <w:rPr>
          <w:szCs w:val="26"/>
        </w:rPr>
        <w:t>a</w:t>
      </w:r>
      <w:r w:rsidRPr="001B7185">
        <w:rPr>
          <w:szCs w:val="26"/>
        </w:rPr>
        <w:t>, kas sudaro įmonių valdymo (kontrolės) turinį. Plačiąja prasme jis susideda iš dviejų elementų – 1) įmonių akcinio kapitalo nuosavybės ir</w:t>
      </w:r>
      <w:r w:rsidR="00975149">
        <w:rPr>
          <w:szCs w:val="26"/>
        </w:rPr>
        <w:t xml:space="preserve"> iš</w:t>
      </w:r>
      <w:r w:rsidRPr="001B7185">
        <w:rPr>
          <w:szCs w:val="26"/>
        </w:rPr>
        <w:t xml:space="preserve"> šios nuosavybės teisės išplaukiančio 2) įmonės veiklos valdymo. Kai kurie mokslininkai polemizuoja (Kershaw, 2010), ar abu šie elementai yra būtini apibrėžiant įmonių valdymo (kontrolės) turinį ir todėl netapatina įmonių susijungimų ir įsigijimų bei įmonių valdymo rinkų, tačiau </w:t>
      </w:r>
      <w:r w:rsidR="00B90EF6">
        <w:rPr>
          <w:szCs w:val="26"/>
        </w:rPr>
        <w:t>disertacijoje</w:t>
      </w:r>
      <w:r w:rsidR="00B90EF6" w:rsidRPr="001B7185">
        <w:rPr>
          <w:szCs w:val="26"/>
        </w:rPr>
        <w:t xml:space="preserve"> </w:t>
      </w:r>
      <w:r w:rsidRPr="001B7185">
        <w:rPr>
          <w:szCs w:val="26"/>
        </w:rPr>
        <w:t>laiko</w:t>
      </w:r>
      <w:r w:rsidR="00B90EF6">
        <w:rPr>
          <w:szCs w:val="26"/>
        </w:rPr>
        <w:t>ma</w:t>
      </w:r>
      <w:r w:rsidRPr="001B7185">
        <w:rPr>
          <w:szCs w:val="26"/>
        </w:rPr>
        <w:t>si nuomonės, kad ankščiau paminėti elementai yra susieti, o dviejų analizuojamų rinkų koncepcijos yra ekvivalenčios.</w:t>
      </w:r>
      <w:r w:rsidR="00B90EF6">
        <w:rPr>
          <w:szCs w:val="26"/>
        </w:rPr>
        <w:t xml:space="preserve"> Tokią poziciją leidžia pagrįsti ir Macey darbų analizė (Macey, 2014; Macey, 1990).</w:t>
      </w:r>
    </w:p>
    <w:p w:rsidR="007D30B3" w:rsidRPr="001B7185" w:rsidRDefault="007D30B3" w:rsidP="007D30B3">
      <w:pPr>
        <w:ind w:firstLine="720"/>
        <w:rPr>
          <w:szCs w:val="26"/>
        </w:rPr>
      </w:pPr>
      <w:r w:rsidRPr="001B7185">
        <w:rPr>
          <w:szCs w:val="26"/>
        </w:rPr>
        <w:lastRenderedPageBreak/>
        <w:t>Kitas svarbus aspektas analizuojant įmonių susijungimų ir įsigijimų</w:t>
      </w:r>
      <w:r w:rsidRPr="001B7185">
        <w:rPr>
          <w:b/>
          <w:szCs w:val="26"/>
        </w:rPr>
        <w:t xml:space="preserve"> </w:t>
      </w:r>
      <w:r w:rsidRPr="001B7185">
        <w:rPr>
          <w:szCs w:val="26"/>
        </w:rPr>
        <w:t xml:space="preserve">rinkos funkcionavimą yra šios rinkos vieta rinkos ekonomikoje. </w:t>
      </w:r>
      <w:r w:rsidR="00975149">
        <w:rPr>
          <w:szCs w:val="26"/>
        </w:rPr>
        <w:t xml:space="preserve">Atlikta </w:t>
      </w:r>
      <w:r w:rsidRPr="001B7185">
        <w:rPr>
          <w:szCs w:val="26"/>
        </w:rPr>
        <w:t xml:space="preserve">Scharfstein (1987) </w:t>
      </w:r>
      <w:r w:rsidR="00975149">
        <w:rPr>
          <w:szCs w:val="26"/>
        </w:rPr>
        <w:t xml:space="preserve">tyrinėjimų analizė leidžia </w:t>
      </w:r>
      <w:r w:rsidRPr="001B7185">
        <w:rPr>
          <w:szCs w:val="26"/>
        </w:rPr>
        <w:t>teig</w:t>
      </w:r>
      <w:r w:rsidR="00975149">
        <w:rPr>
          <w:szCs w:val="26"/>
        </w:rPr>
        <w:t>ti</w:t>
      </w:r>
      <w:r w:rsidRPr="001B7185">
        <w:rPr>
          <w:szCs w:val="26"/>
        </w:rPr>
        <w:t>, kad įmonių susijungimų ir įsigijimų rinka yra kapitalo rinkos, kaip vienos iš trijų pagrindinių rinkų (šalia prekių ir paslaugų bei darbo), dalis. Kiek kitokį išskyrimą taiko Kershaw (2010), kuris įmonių valdymo rinką nurodo esant lygiagrečią kapitalo rinkai, analogiškai išskiriama ir įmonių valdymo paslaugų rinka, kaip kitokio tipo darbo rinkos atmaina.</w:t>
      </w:r>
    </w:p>
    <w:p w:rsidR="007D30B3" w:rsidRPr="001B7185" w:rsidRDefault="00975149" w:rsidP="003E1881">
      <w:pPr>
        <w:ind w:firstLine="720"/>
      </w:pPr>
      <w:r>
        <w:rPr>
          <w:szCs w:val="26"/>
        </w:rPr>
        <w:t>Disertacijoje</w:t>
      </w:r>
      <w:r w:rsidR="007D30B3" w:rsidRPr="001B7185">
        <w:rPr>
          <w:szCs w:val="26"/>
        </w:rPr>
        <w:t xml:space="preserve"> toliau laiko</w:t>
      </w:r>
      <w:r>
        <w:rPr>
          <w:szCs w:val="26"/>
        </w:rPr>
        <w:t>mas</w:t>
      </w:r>
      <w:r w:rsidR="007D30B3" w:rsidRPr="001B7185">
        <w:rPr>
          <w:szCs w:val="26"/>
        </w:rPr>
        <w:t xml:space="preserve">i Scharfstein (1987) požiūrio </w:t>
      </w:r>
      <w:r w:rsidR="00AD29E3">
        <w:rPr>
          <w:szCs w:val="26"/>
        </w:rPr>
        <w:t>teigiančio</w:t>
      </w:r>
      <w:r w:rsidR="007D30B3" w:rsidRPr="001B7185">
        <w:rPr>
          <w:szCs w:val="26"/>
        </w:rPr>
        <w:t>, kad įmonių susijungimų ir įsigijimų rinka yra kapitalo rinkos dalis. Siekiant apibrėžti, koki</w:t>
      </w:r>
      <w:r>
        <w:rPr>
          <w:szCs w:val="26"/>
        </w:rPr>
        <w:t>e</w:t>
      </w:r>
      <w:r w:rsidR="007D30B3" w:rsidRPr="001B7185">
        <w:rPr>
          <w:szCs w:val="26"/>
        </w:rPr>
        <w:t xml:space="preserve"> sandoriai vykdomi analizuojamoje rinkoje</w:t>
      </w:r>
      <w:r w:rsidR="00424B73">
        <w:rPr>
          <w:szCs w:val="26"/>
        </w:rPr>
        <w:t>,</w:t>
      </w:r>
      <w:r w:rsidR="007D30B3" w:rsidRPr="001B7185">
        <w:rPr>
          <w:szCs w:val="26"/>
        </w:rPr>
        <w:t xml:space="preserve"> toliau nagrinėjamos įmonių susijungimų ir įsigijimų sandorių turinį apibūdinančios sąvokos</w:t>
      </w:r>
      <w:r w:rsidR="00243A47">
        <w:rPr>
          <w:szCs w:val="26"/>
        </w:rPr>
        <w:t>.</w:t>
      </w:r>
    </w:p>
    <w:p w:rsidR="002713FB" w:rsidRPr="001B7185" w:rsidRDefault="002713FB" w:rsidP="00254152">
      <w:pPr>
        <w:ind w:firstLine="720"/>
        <w:rPr>
          <w:szCs w:val="26"/>
        </w:rPr>
      </w:pPr>
      <w:r w:rsidRPr="001B7185">
        <w:rPr>
          <w:szCs w:val="26"/>
        </w:rPr>
        <w:t xml:space="preserve">Įmonių susijungimų ir įsigijimų sąvoka yra plačiai naudojama tiek praktikų, tiek akademikų bei turi keletą dimensijų, todėl tikslinga plačiau aptarti šią sąvoką bei ją sudarančių elementų apibrėžimus. Įmonių susijungimų ir įsigijimų sąvokos apibrėžimo klausimas </w:t>
      </w:r>
      <w:r w:rsidR="00A837CE">
        <w:rPr>
          <w:szCs w:val="26"/>
        </w:rPr>
        <w:t xml:space="preserve">yra </w:t>
      </w:r>
      <w:r w:rsidRPr="001B7185">
        <w:rPr>
          <w:szCs w:val="26"/>
        </w:rPr>
        <w:t xml:space="preserve">svarbus dviem aspektais: </w:t>
      </w:r>
    </w:p>
    <w:p w:rsidR="002713FB" w:rsidRPr="001B7185" w:rsidRDefault="002713FB" w:rsidP="00724514">
      <w:pPr>
        <w:pStyle w:val="ListParagraph"/>
        <w:numPr>
          <w:ilvl w:val="0"/>
          <w:numId w:val="3"/>
        </w:numPr>
        <w:spacing w:line="360" w:lineRule="auto"/>
        <w:ind w:left="709"/>
        <w:rPr>
          <w:rFonts w:ascii="Times New Roman" w:hAnsi="Times New Roman"/>
          <w:sz w:val="26"/>
          <w:szCs w:val="26"/>
        </w:rPr>
      </w:pPr>
      <w:r w:rsidRPr="001B7185">
        <w:rPr>
          <w:rFonts w:ascii="Times New Roman" w:hAnsi="Times New Roman"/>
          <w:sz w:val="26"/>
          <w:szCs w:val="26"/>
        </w:rPr>
        <w:t>Pastaraisiais dešimtmečiais</w:t>
      </w:r>
      <w:r w:rsidR="00F32244">
        <w:rPr>
          <w:rFonts w:ascii="Times New Roman" w:hAnsi="Times New Roman"/>
          <w:sz w:val="26"/>
          <w:szCs w:val="26"/>
        </w:rPr>
        <w:t>,</w:t>
      </w:r>
      <w:r w:rsidRPr="001B7185">
        <w:rPr>
          <w:rFonts w:ascii="Times New Roman" w:hAnsi="Times New Roman"/>
          <w:sz w:val="26"/>
          <w:szCs w:val="26"/>
        </w:rPr>
        <w:t xml:space="preserve"> smarkiai išaugus tarptautinės akademinės bendruomenės dėmesiui įmonių susijungimų ir įsigijimų fenomenui, įmonių susijungimų ir įsigijimų koncepcija tapo plačiai vartojama įvairių ekonominių disciplinų tyrimuose bei tapo daugiaprasme (</w:t>
      </w:r>
      <w:r w:rsidR="00254152" w:rsidRPr="001B7185">
        <w:rPr>
          <w:rFonts w:ascii="Times New Roman" w:hAnsi="Times New Roman"/>
          <w:sz w:val="26"/>
          <w:szCs w:val="26"/>
        </w:rPr>
        <w:t>Vogel, 2002</w:t>
      </w:r>
      <w:r w:rsidRPr="001B7185">
        <w:rPr>
          <w:rFonts w:ascii="Times New Roman" w:hAnsi="Times New Roman"/>
          <w:sz w:val="26"/>
          <w:szCs w:val="26"/>
        </w:rPr>
        <w:t xml:space="preserve">), todėl </w:t>
      </w:r>
      <w:r w:rsidR="00F32244">
        <w:rPr>
          <w:rFonts w:ascii="Times New Roman" w:hAnsi="Times New Roman"/>
          <w:sz w:val="26"/>
          <w:szCs w:val="26"/>
        </w:rPr>
        <w:t>disertacijos tyrimo kontekste</w:t>
      </w:r>
      <w:r w:rsidRPr="001B7185">
        <w:rPr>
          <w:rFonts w:ascii="Times New Roman" w:hAnsi="Times New Roman"/>
          <w:sz w:val="26"/>
          <w:szCs w:val="26"/>
        </w:rPr>
        <w:t xml:space="preserve"> yra </w:t>
      </w:r>
      <w:r w:rsidR="00F32244">
        <w:rPr>
          <w:rFonts w:ascii="Times New Roman" w:hAnsi="Times New Roman"/>
          <w:sz w:val="26"/>
          <w:szCs w:val="26"/>
        </w:rPr>
        <w:t>svarbu</w:t>
      </w:r>
      <w:r w:rsidR="00F32244" w:rsidRPr="001B7185">
        <w:rPr>
          <w:rFonts w:ascii="Times New Roman" w:hAnsi="Times New Roman"/>
          <w:sz w:val="26"/>
          <w:szCs w:val="26"/>
        </w:rPr>
        <w:t xml:space="preserve"> apibrėžti </w:t>
      </w:r>
      <w:r w:rsidRPr="001B7185">
        <w:rPr>
          <w:rFonts w:ascii="Times New Roman" w:hAnsi="Times New Roman"/>
          <w:sz w:val="26"/>
          <w:szCs w:val="26"/>
        </w:rPr>
        <w:t>įmonių susijungimų ir įsigijimų sąvok</w:t>
      </w:r>
      <w:r w:rsidR="00F32244">
        <w:rPr>
          <w:rFonts w:ascii="Times New Roman" w:hAnsi="Times New Roman"/>
          <w:sz w:val="26"/>
          <w:szCs w:val="26"/>
        </w:rPr>
        <w:t>ą</w:t>
      </w:r>
      <w:r w:rsidRPr="001B7185">
        <w:rPr>
          <w:rFonts w:ascii="Times New Roman" w:hAnsi="Times New Roman"/>
          <w:sz w:val="26"/>
          <w:szCs w:val="26"/>
        </w:rPr>
        <w:t>;</w:t>
      </w:r>
    </w:p>
    <w:p w:rsidR="002713FB" w:rsidRPr="001B7185" w:rsidRDefault="002713FB" w:rsidP="00724514">
      <w:pPr>
        <w:pStyle w:val="ListParagraph"/>
        <w:numPr>
          <w:ilvl w:val="0"/>
          <w:numId w:val="3"/>
        </w:numPr>
        <w:spacing w:line="360" w:lineRule="auto"/>
        <w:ind w:left="709"/>
        <w:rPr>
          <w:rFonts w:ascii="Times New Roman" w:hAnsi="Times New Roman"/>
          <w:sz w:val="26"/>
          <w:szCs w:val="26"/>
        </w:rPr>
      </w:pPr>
      <w:r w:rsidRPr="001B7185">
        <w:rPr>
          <w:rFonts w:ascii="Times New Roman" w:hAnsi="Times New Roman"/>
          <w:sz w:val="26"/>
          <w:szCs w:val="26"/>
        </w:rPr>
        <w:t xml:space="preserve">Išsamus </w:t>
      </w:r>
      <w:r w:rsidR="00F32244" w:rsidRPr="001B7185">
        <w:rPr>
          <w:rFonts w:ascii="Times New Roman" w:hAnsi="Times New Roman"/>
          <w:sz w:val="26"/>
          <w:szCs w:val="26"/>
        </w:rPr>
        <w:t xml:space="preserve">susijungimų ir įsigijimų </w:t>
      </w:r>
      <w:r w:rsidR="00F32244">
        <w:rPr>
          <w:rFonts w:ascii="Times New Roman" w:hAnsi="Times New Roman"/>
          <w:sz w:val="26"/>
          <w:szCs w:val="26"/>
        </w:rPr>
        <w:t xml:space="preserve">sąvokos </w:t>
      </w:r>
      <w:r w:rsidRPr="001B7185">
        <w:rPr>
          <w:rFonts w:ascii="Times New Roman" w:hAnsi="Times New Roman"/>
          <w:sz w:val="26"/>
          <w:szCs w:val="26"/>
        </w:rPr>
        <w:t xml:space="preserve">aptarimas svarbus dar ir kitu aspektu – pirmą kartą šis terminas buvo pavartotas JAV XIX a. pabaigoje, o pati terminija susiformavo JAV XX a. antroje pusėje. Kaip pastebi </w:t>
      </w:r>
      <w:r w:rsidR="00254152" w:rsidRPr="001B7185">
        <w:rPr>
          <w:rFonts w:ascii="Times New Roman" w:hAnsi="Times New Roman"/>
          <w:sz w:val="26"/>
          <w:szCs w:val="26"/>
        </w:rPr>
        <w:t xml:space="preserve">Vogel (2002), </w:t>
      </w:r>
      <w:r w:rsidRPr="001B7185">
        <w:rPr>
          <w:rFonts w:ascii="Times New Roman" w:hAnsi="Times New Roman"/>
          <w:sz w:val="26"/>
          <w:szCs w:val="26"/>
        </w:rPr>
        <w:t>netgi Vakarų Europos šalyse tyrimų M</w:t>
      </w:r>
      <w:r w:rsidR="00E9225B">
        <w:rPr>
          <w:rFonts w:ascii="Times New Roman" w:hAnsi="Times New Roman"/>
          <w:sz w:val="26"/>
          <w:szCs w:val="26"/>
        </w:rPr>
        <w:t>&amp;</w:t>
      </w:r>
      <w:r w:rsidRPr="001B7185">
        <w:rPr>
          <w:rFonts w:ascii="Times New Roman" w:hAnsi="Times New Roman"/>
          <w:sz w:val="26"/>
          <w:szCs w:val="26"/>
        </w:rPr>
        <w:t xml:space="preserve">A srityje pagausėjo tik XX a. aštuntame – devintame dešimtmečiuose, o terminijos klausimai buvo ir yra plačiai analizuojami iki šių dienų. Tad tuo labiau yra svarbu apibrėžti </w:t>
      </w:r>
      <w:r w:rsidR="00F32244">
        <w:rPr>
          <w:rFonts w:ascii="Times New Roman" w:hAnsi="Times New Roman"/>
          <w:sz w:val="26"/>
          <w:szCs w:val="26"/>
        </w:rPr>
        <w:t xml:space="preserve">su </w:t>
      </w:r>
      <w:r w:rsidRPr="001B7185">
        <w:rPr>
          <w:rFonts w:ascii="Times New Roman" w:hAnsi="Times New Roman"/>
          <w:sz w:val="26"/>
          <w:szCs w:val="26"/>
        </w:rPr>
        <w:t xml:space="preserve">įmonių susijungimų ir įsigijimų sąvoka susijusią terminiją Lietuvos </w:t>
      </w:r>
      <w:r w:rsidRPr="001B7185">
        <w:rPr>
          <w:rFonts w:ascii="Times New Roman" w:hAnsi="Times New Roman"/>
          <w:sz w:val="26"/>
          <w:szCs w:val="26"/>
        </w:rPr>
        <w:lastRenderedPageBreak/>
        <w:t>akademinės bendruomenės kontekste, kur šios srities tyrimai tik pradeda skaičiuoti antrąjį dešimtmetį.</w:t>
      </w:r>
    </w:p>
    <w:p w:rsidR="002713FB" w:rsidRPr="001B7185" w:rsidRDefault="002713FB" w:rsidP="00254152">
      <w:pPr>
        <w:ind w:firstLine="720"/>
        <w:rPr>
          <w:szCs w:val="26"/>
        </w:rPr>
      </w:pPr>
      <w:r w:rsidRPr="001B7185">
        <w:rPr>
          <w:szCs w:val="26"/>
        </w:rPr>
        <w:t>Įmonių susijungimų ir įsigijimų sąvoka lietuvių kalboje yra angliškojo „Mergers and acquisitions“ (dažnai mokslinėje ir praktinėje literatūroje trumpinamo „</w:t>
      </w:r>
      <w:r w:rsidRPr="001B7185">
        <w:rPr>
          <w:i/>
          <w:szCs w:val="26"/>
        </w:rPr>
        <w:t>M</w:t>
      </w:r>
      <w:r w:rsidR="00535030">
        <w:rPr>
          <w:i/>
          <w:szCs w:val="26"/>
        </w:rPr>
        <w:t>&amp;</w:t>
      </w:r>
      <w:r w:rsidRPr="001B7185">
        <w:rPr>
          <w:i/>
          <w:szCs w:val="26"/>
        </w:rPr>
        <w:t>A</w:t>
      </w:r>
      <w:r w:rsidRPr="001B7185">
        <w:rPr>
          <w:szCs w:val="26"/>
        </w:rPr>
        <w:t>”</w:t>
      </w:r>
      <w:r w:rsidR="008E31DB">
        <w:rPr>
          <w:szCs w:val="26"/>
        </w:rPr>
        <w:t xml:space="preserve"> santrumpa</w:t>
      </w:r>
      <w:r w:rsidRPr="001B7185">
        <w:rPr>
          <w:szCs w:val="26"/>
        </w:rPr>
        <w:t xml:space="preserve">) termino atitikmuo. Pastarasis mokslinėje literatūroje vartojamas plačiai ir atskiri apibrėžimai neretai skiriasi. </w:t>
      </w:r>
      <w:r w:rsidR="008E31DB">
        <w:rPr>
          <w:szCs w:val="26"/>
        </w:rPr>
        <w:t>Atliekant mokslin</w:t>
      </w:r>
      <w:r w:rsidR="008E31DB">
        <w:rPr>
          <w:szCs w:val="26"/>
          <w:lang w:val="lt-LT"/>
        </w:rPr>
        <w:t xml:space="preserve">ių šaltinių analizę buvo identifikuota daugiau nei dešimt skirtingų autorių pateikiamų </w:t>
      </w:r>
      <w:r w:rsidR="008E31DB">
        <w:rPr>
          <w:szCs w:val="26"/>
        </w:rPr>
        <w:t>į</w:t>
      </w:r>
      <w:r w:rsidR="008E31DB" w:rsidRPr="001B7185">
        <w:rPr>
          <w:szCs w:val="26"/>
        </w:rPr>
        <w:t>monių susijungimų ir įsigijimų sąvok</w:t>
      </w:r>
      <w:r w:rsidR="008E31DB">
        <w:rPr>
          <w:szCs w:val="26"/>
        </w:rPr>
        <w:t>os</w:t>
      </w:r>
      <w:r w:rsidR="008E31DB" w:rsidRPr="001B7185">
        <w:rPr>
          <w:szCs w:val="26"/>
        </w:rPr>
        <w:t xml:space="preserve"> </w:t>
      </w:r>
      <w:r w:rsidR="008E31DB">
        <w:rPr>
          <w:szCs w:val="26"/>
          <w:lang w:val="lt-LT"/>
        </w:rPr>
        <w:t xml:space="preserve">apibrėžimų. </w:t>
      </w:r>
      <w:r w:rsidR="008E31DB">
        <w:rPr>
          <w:szCs w:val="26"/>
        </w:rPr>
        <w:t>Remiantis šia analize,</w:t>
      </w:r>
      <w:r w:rsidRPr="001B7185">
        <w:rPr>
          <w:szCs w:val="26"/>
        </w:rPr>
        <w:t xml:space="preserve"> galima išskirti įmonių susijungimų ir įsigijimų sąvoką siaurąja ir plačiąja prasmėmis. Siaurąja prasme ši savo</w:t>
      </w:r>
      <w:r w:rsidR="008E31DB">
        <w:rPr>
          <w:szCs w:val="26"/>
        </w:rPr>
        <w:t>ka</w:t>
      </w:r>
      <w:r w:rsidRPr="001B7185">
        <w:rPr>
          <w:szCs w:val="26"/>
        </w:rPr>
        <w:t xml:space="preserve"> dažniausiai </w:t>
      </w:r>
      <w:r w:rsidR="008E31DB">
        <w:rPr>
          <w:szCs w:val="26"/>
        </w:rPr>
        <w:t>naudojama</w:t>
      </w:r>
      <w:r w:rsidR="008E31DB" w:rsidRPr="001B7185">
        <w:rPr>
          <w:szCs w:val="26"/>
        </w:rPr>
        <w:t xml:space="preserve"> </w:t>
      </w:r>
      <w:r w:rsidRPr="001B7185">
        <w:rPr>
          <w:szCs w:val="26"/>
        </w:rPr>
        <w:t>apibūdinti dviejų tipų sandoriams – įmonių susijungimams bei</w:t>
      </w:r>
      <w:r w:rsidR="00254152" w:rsidRPr="001B7185">
        <w:rPr>
          <w:szCs w:val="26"/>
        </w:rPr>
        <w:t xml:space="preserve"> įsigijimams</w:t>
      </w:r>
      <w:r w:rsidRPr="001B7185">
        <w:rPr>
          <w:szCs w:val="26"/>
        </w:rPr>
        <w:t>. Įmonių susijungimų ir įsigijimų sąvoka siaurąja prasme atitinka Europos Komisijos reglamente Nr. 4064/89 įtvirtintą koncentracijos apibrėžimą (</w:t>
      </w:r>
      <w:r w:rsidR="00254152" w:rsidRPr="001B7185">
        <w:rPr>
          <w:szCs w:val="26"/>
        </w:rPr>
        <w:t>EC, 1989</w:t>
      </w:r>
      <w:r w:rsidRPr="001B7185">
        <w:rPr>
          <w:szCs w:val="26"/>
        </w:rPr>
        <w:t>), kuriame nurodoma, kad koncentracija vykdoma tada, kai:</w:t>
      </w:r>
    </w:p>
    <w:p w:rsidR="002713FB" w:rsidRPr="001B7185" w:rsidRDefault="002713FB" w:rsidP="00254152">
      <w:pPr>
        <w:ind w:left="720"/>
        <w:rPr>
          <w:szCs w:val="26"/>
        </w:rPr>
      </w:pPr>
      <w:r w:rsidRPr="001B7185">
        <w:rPr>
          <w:szCs w:val="26"/>
        </w:rPr>
        <w:t>a) susijungia dvi ar daugiau ank</w:t>
      </w:r>
      <w:r w:rsidR="005040CB">
        <w:rPr>
          <w:szCs w:val="26"/>
        </w:rPr>
        <w:t>s</w:t>
      </w:r>
      <w:r w:rsidRPr="001B7185">
        <w:rPr>
          <w:szCs w:val="26"/>
        </w:rPr>
        <w:t>čiau buvusios savarankiškos įmonės, arba</w:t>
      </w:r>
    </w:p>
    <w:p w:rsidR="002713FB" w:rsidRPr="001B7185" w:rsidRDefault="002713FB" w:rsidP="00254152">
      <w:pPr>
        <w:ind w:left="720"/>
        <w:rPr>
          <w:szCs w:val="26"/>
        </w:rPr>
      </w:pPr>
      <w:r w:rsidRPr="001B7185">
        <w:rPr>
          <w:szCs w:val="26"/>
        </w:rPr>
        <w:t>b) vienas arba daugiau asmenų, jau kontroliuojančių bent vieną įmonę, arba - viena ar daugiau įmonių</w:t>
      </w:r>
      <w:r w:rsidR="009B7B59">
        <w:rPr>
          <w:szCs w:val="26"/>
        </w:rPr>
        <w:t>,</w:t>
      </w:r>
      <w:r w:rsidRPr="001B7185">
        <w:rPr>
          <w:szCs w:val="26"/>
        </w:rPr>
        <w:t xml:space="preserve"> pirkdamos vertybinius popierius arba turtą, pagal sutartis arba kitokiais būdais įgyja tiesioginę ar netiesioginę visos arba dalies dar vienos ar daugiau įmonių kontrolę.</w:t>
      </w:r>
    </w:p>
    <w:p w:rsidR="002713FB" w:rsidRPr="001B7185" w:rsidRDefault="002713FB" w:rsidP="00254152">
      <w:pPr>
        <w:ind w:firstLine="720"/>
        <w:rPr>
          <w:szCs w:val="26"/>
        </w:rPr>
      </w:pPr>
      <w:r w:rsidRPr="001B7185">
        <w:rPr>
          <w:szCs w:val="26"/>
        </w:rPr>
        <w:t>Tuo tarpu, plačiąja prasme įmonių susijungimų ir įsigijimų terminas apima daug platesnę sritį – juo apibūdinama didžioji dalis įmonės sandorių, sprendimų ir veiksmų, susijusių su įmonės plėtra, jos akcinio kapitalo bei akcininkų struktūros, įmonių grupės struktūros pokyčiais (</w:t>
      </w:r>
      <w:r w:rsidR="00254152" w:rsidRPr="001B7185">
        <w:rPr>
          <w:szCs w:val="26"/>
        </w:rPr>
        <w:t>Copeland ir Weston, 1988</w:t>
      </w:r>
      <w:r w:rsidRPr="001B7185">
        <w:rPr>
          <w:szCs w:val="26"/>
        </w:rPr>
        <w:t>)</w:t>
      </w:r>
      <w:r w:rsidR="00254152" w:rsidRPr="001B7185">
        <w:rPr>
          <w:szCs w:val="26"/>
        </w:rPr>
        <w:t>.</w:t>
      </w:r>
    </w:p>
    <w:p w:rsidR="002713FB" w:rsidRPr="001B7185" w:rsidRDefault="002713FB" w:rsidP="00254152">
      <w:pPr>
        <w:ind w:firstLine="720"/>
        <w:rPr>
          <w:szCs w:val="26"/>
        </w:rPr>
      </w:pPr>
      <w:r w:rsidRPr="001B7185">
        <w:rPr>
          <w:szCs w:val="26"/>
        </w:rPr>
        <w:t xml:space="preserve">Galima išskirti ir tarpinį požiūrį, kurio laikosi dalis tyrėjų, analizuojančių įmonių susijungimų ir įsigijimų </w:t>
      </w:r>
      <w:r w:rsidR="008E31DB">
        <w:rPr>
          <w:szCs w:val="26"/>
        </w:rPr>
        <w:t>sritį</w:t>
      </w:r>
      <w:r w:rsidRPr="001B7185">
        <w:rPr>
          <w:szCs w:val="26"/>
        </w:rPr>
        <w:t>: šiam fenomenui priskiriami ir tiesiogiai teisiškai tokio tipo sandoriams nepriskiriami susivienijimai – strateginė partnery</w:t>
      </w:r>
      <w:r w:rsidR="00254152" w:rsidRPr="001B7185">
        <w:rPr>
          <w:szCs w:val="26"/>
        </w:rPr>
        <w:t>stė bei bendrų įmonių kūrimas (Vogel, 2002</w:t>
      </w:r>
      <w:r w:rsidRPr="001B7185">
        <w:rPr>
          <w:szCs w:val="26"/>
        </w:rPr>
        <w:t xml:space="preserve">). Strateginė partnerystė (angl. </w:t>
      </w:r>
      <w:r w:rsidRPr="001B7185">
        <w:rPr>
          <w:i/>
          <w:szCs w:val="26"/>
        </w:rPr>
        <w:t>strategic alliances</w:t>
      </w:r>
      <w:r w:rsidRPr="001B7185">
        <w:rPr>
          <w:szCs w:val="26"/>
        </w:rPr>
        <w:t xml:space="preserve">) - tai dviejų juridinių vienetų sutartinių santykių pagrindu sudarytas </w:t>
      </w:r>
      <w:r w:rsidRPr="001B7185">
        <w:rPr>
          <w:szCs w:val="26"/>
        </w:rPr>
        <w:lastRenderedPageBreak/>
        <w:t xml:space="preserve">susitarimas suvienyti savo veiklą vienoje iš savo veiklos šakų siekiant efektyvumo ir/ar sinerginių efektų – taip </w:t>
      </w:r>
      <w:r w:rsidRPr="001B7185">
        <w:rPr>
          <w:i/>
          <w:szCs w:val="26"/>
        </w:rPr>
        <w:t>de facto</w:t>
      </w:r>
      <w:r w:rsidRPr="001B7185">
        <w:rPr>
          <w:szCs w:val="26"/>
        </w:rPr>
        <w:t xml:space="preserve"> įvyksta susijungimas. Bendrų įmonių kūrimo (angl. </w:t>
      </w:r>
      <w:r w:rsidRPr="001B7185">
        <w:rPr>
          <w:i/>
          <w:szCs w:val="26"/>
        </w:rPr>
        <w:t>joint venture</w:t>
      </w:r>
      <w:r w:rsidRPr="001B7185">
        <w:rPr>
          <w:szCs w:val="26"/>
        </w:rPr>
        <w:t xml:space="preserve">) atveju vėlgi </w:t>
      </w:r>
      <w:r w:rsidRPr="001B7185">
        <w:rPr>
          <w:i/>
          <w:szCs w:val="26"/>
        </w:rPr>
        <w:t>de facto</w:t>
      </w:r>
      <w:r w:rsidRPr="001B7185">
        <w:rPr>
          <w:szCs w:val="26"/>
        </w:rPr>
        <w:t xml:space="preserve"> įvyksta susijungimas, tačiau kaip ir strateginė partnerystė</w:t>
      </w:r>
      <w:r w:rsidR="00097245">
        <w:rPr>
          <w:szCs w:val="26"/>
        </w:rPr>
        <w:t>,</w:t>
      </w:r>
      <w:r w:rsidRPr="001B7185">
        <w:rPr>
          <w:szCs w:val="26"/>
        </w:rPr>
        <w:t xml:space="preserve"> jis gali apimti tik vieną sritį arba vieną geografinį regioną. Ši tarpinė įmonių susijungimų ir įsigijimų</w:t>
      </w:r>
      <w:r w:rsidR="00254152" w:rsidRPr="001B7185">
        <w:rPr>
          <w:szCs w:val="26"/>
        </w:rPr>
        <w:t xml:space="preserve"> samprata </w:t>
      </w:r>
      <w:r w:rsidR="006309B6">
        <w:rPr>
          <w:szCs w:val="26"/>
        </w:rPr>
        <w:t>pavaizduota</w:t>
      </w:r>
      <w:r w:rsidRPr="001B7185">
        <w:rPr>
          <w:szCs w:val="26"/>
        </w:rPr>
        <w:t xml:space="preserve"> </w:t>
      </w:r>
      <w:r w:rsidR="00F1681F">
        <w:rPr>
          <w:szCs w:val="26"/>
        </w:rPr>
        <w:t>2</w:t>
      </w:r>
      <w:r w:rsidR="006309B6">
        <w:rPr>
          <w:szCs w:val="26"/>
        </w:rPr>
        <w:t xml:space="preserve"> </w:t>
      </w:r>
      <w:r w:rsidR="00254152" w:rsidRPr="001B7185">
        <w:rPr>
          <w:szCs w:val="26"/>
        </w:rPr>
        <w:t>paveiksle</w:t>
      </w:r>
      <w:r w:rsidRPr="001B7185">
        <w:rPr>
          <w:szCs w:val="26"/>
        </w:rPr>
        <w:t>.</w:t>
      </w:r>
    </w:p>
    <w:p w:rsidR="002713FB" w:rsidRPr="001B7185" w:rsidRDefault="002713FB" w:rsidP="002713FB">
      <w:pPr>
        <w:rPr>
          <w:szCs w:val="26"/>
        </w:rPr>
      </w:pPr>
    </w:p>
    <w:p w:rsidR="00123660" w:rsidRPr="001B7185" w:rsidRDefault="006309B6" w:rsidP="002713FB">
      <w:pPr>
        <w:rPr>
          <w:szCs w:val="26"/>
        </w:rPr>
      </w:pPr>
      <w:r>
        <w:rPr>
          <w:noProof/>
          <w:szCs w:val="26"/>
          <w:lang w:val="lt-LT" w:eastAsia="lt-LT"/>
        </w:rPr>
        <w:drawing>
          <wp:inline distT="0" distB="0" distL="0" distR="0" wp14:anchorId="177F7AF4" wp14:editId="109CB271">
            <wp:extent cx="5520266" cy="4108105"/>
            <wp:effectExtent l="0" t="0" r="444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0266" cy="4108105"/>
                    </a:xfrm>
                    <a:prstGeom prst="rect">
                      <a:avLst/>
                    </a:prstGeom>
                    <a:noFill/>
                    <a:ln>
                      <a:noFill/>
                    </a:ln>
                  </pic:spPr>
                </pic:pic>
              </a:graphicData>
            </a:graphic>
          </wp:inline>
        </w:drawing>
      </w:r>
    </w:p>
    <w:p w:rsidR="00202789" w:rsidRDefault="00724514" w:rsidP="00E92095">
      <w:pPr>
        <w:pStyle w:val="Caption"/>
        <w:jc w:val="center"/>
      </w:pPr>
      <w:bookmarkStart w:id="21" w:name="_Ref388548931"/>
      <w:bookmarkStart w:id="22" w:name="_Toc388827306"/>
      <w:r>
        <w:rPr>
          <w:szCs w:val="26"/>
        </w:rPr>
        <w:t>2</w:t>
      </w:r>
      <w:r w:rsidR="00A37DED" w:rsidRPr="00C41BFF">
        <w:rPr>
          <w:szCs w:val="26"/>
        </w:rPr>
        <w:t xml:space="preserve"> </w:t>
      </w:r>
      <w:r w:rsidR="00A37DED">
        <w:rPr>
          <w:szCs w:val="26"/>
        </w:rPr>
        <w:t>p</w:t>
      </w:r>
      <w:r w:rsidRPr="00ED05F8">
        <w:rPr>
          <w:szCs w:val="26"/>
        </w:rPr>
        <w:t>av</w:t>
      </w:r>
      <w:r w:rsidRPr="00ED05F8">
        <w:rPr>
          <w:szCs w:val="26"/>
          <w:lang w:val="lt-LT"/>
        </w:rPr>
        <w:t>.</w:t>
      </w:r>
      <w:r>
        <w:rPr>
          <w:b w:val="0"/>
          <w:i w:val="0"/>
          <w:szCs w:val="26"/>
          <w:lang w:val="lt-LT"/>
        </w:rPr>
        <w:t xml:space="preserve"> </w:t>
      </w:r>
      <w:r w:rsidR="002713FB" w:rsidRPr="003E1881">
        <w:rPr>
          <w:i w:val="0"/>
        </w:rPr>
        <w:t xml:space="preserve">Įmonių </w:t>
      </w:r>
      <w:r w:rsidR="00032F6C">
        <w:rPr>
          <w:i w:val="0"/>
        </w:rPr>
        <w:t>susijungimų ir įsigijimų</w:t>
      </w:r>
      <w:r w:rsidR="002713FB" w:rsidRPr="003E1881">
        <w:rPr>
          <w:i w:val="0"/>
        </w:rPr>
        <w:t xml:space="preserve"> sandorių tipai</w:t>
      </w:r>
    </w:p>
    <w:p w:rsidR="002713FB" w:rsidRPr="003E1881" w:rsidRDefault="00202789" w:rsidP="00123660">
      <w:pPr>
        <w:pStyle w:val="Caption"/>
        <w:rPr>
          <w:b w:val="0"/>
          <w:i w:val="0"/>
        </w:rPr>
      </w:pPr>
      <w:r w:rsidRPr="003E1881">
        <w:rPr>
          <w:b w:val="0"/>
          <w:i w:val="0"/>
          <w:lang w:val="lt-LT"/>
        </w:rPr>
        <w:t xml:space="preserve">Šaltinis: </w:t>
      </w:r>
      <w:r w:rsidR="00AE2DE0">
        <w:rPr>
          <w:b w:val="0"/>
          <w:i w:val="0"/>
        </w:rPr>
        <w:t>sudaryta</w:t>
      </w:r>
      <w:r w:rsidR="00AE2DE0" w:rsidRPr="003E1881">
        <w:rPr>
          <w:b w:val="0"/>
          <w:i w:val="0"/>
        </w:rPr>
        <w:t xml:space="preserve"> </w:t>
      </w:r>
      <w:r w:rsidR="002713FB" w:rsidRPr="003E1881">
        <w:rPr>
          <w:b w:val="0"/>
          <w:i w:val="0"/>
        </w:rPr>
        <w:t xml:space="preserve">autoriaus </w:t>
      </w:r>
      <w:r w:rsidR="004A1409" w:rsidRPr="003E1881">
        <w:rPr>
          <w:b w:val="0"/>
          <w:i w:val="0"/>
        </w:rPr>
        <w:t>remiantis Vogel (2002)</w:t>
      </w:r>
      <w:bookmarkEnd w:id="21"/>
      <w:bookmarkEnd w:id="22"/>
    </w:p>
    <w:p w:rsidR="002713FB" w:rsidRPr="001B7185" w:rsidRDefault="002713FB" w:rsidP="002713FB">
      <w:pPr>
        <w:jc w:val="center"/>
      </w:pPr>
    </w:p>
    <w:p w:rsidR="002713FB" w:rsidRPr="001B7185" w:rsidRDefault="00F31B3D" w:rsidP="004A1409">
      <w:pPr>
        <w:ind w:firstLine="720"/>
        <w:rPr>
          <w:szCs w:val="26"/>
        </w:rPr>
      </w:pPr>
      <w:r>
        <w:rPr>
          <w:szCs w:val="26"/>
        </w:rPr>
        <w:t>2</w:t>
      </w:r>
      <w:r w:rsidR="00BE06F8">
        <w:rPr>
          <w:szCs w:val="26"/>
        </w:rPr>
        <w:t xml:space="preserve"> p</w:t>
      </w:r>
      <w:r w:rsidR="002713FB" w:rsidRPr="001B7185">
        <w:rPr>
          <w:szCs w:val="26"/>
        </w:rPr>
        <w:t>aveiksle paryškint</w:t>
      </w:r>
      <w:r w:rsidR="00BE06F8">
        <w:rPr>
          <w:szCs w:val="26"/>
        </w:rPr>
        <w:t>a</w:t>
      </w:r>
      <w:r w:rsidR="002713FB" w:rsidRPr="001B7185">
        <w:rPr>
          <w:szCs w:val="26"/>
        </w:rPr>
        <w:t xml:space="preserve"> samprat</w:t>
      </w:r>
      <w:r w:rsidR="00EC21D6">
        <w:rPr>
          <w:szCs w:val="26"/>
        </w:rPr>
        <w:t>a apimanti įsigijimų bei susijungimų tipų sandorius pasirinkta empirinio tyrimo</w:t>
      </w:r>
      <w:r w:rsidR="002713FB" w:rsidRPr="001B7185">
        <w:rPr>
          <w:szCs w:val="26"/>
        </w:rPr>
        <w:t xml:space="preserve"> </w:t>
      </w:r>
      <w:r w:rsidR="00EC21D6">
        <w:rPr>
          <w:szCs w:val="26"/>
        </w:rPr>
        <w:t xml:space="preserve">analizės </w:t>
      </w:r>
      <w:r w:rsidR="002713FB" w:rsidRPr="001B7185">
        <w:rPr>
          <w:szCs w:val="26"/>
        </w:rPr>
        <w:t>objekt</w:t>
      </w:r>
      <w:r w:rsidR="00EC21D6">
        <w:rPr>
          <w:szCs w:val="26"/>
        </w:rPr>
        <w:t>u</w:t>
      </w:r>
      <w:r w:rsidR="002713FB" w:rsidRPr="001B7185">
        <w:rPr>
          <w:szCs w:val="26"/>
        </w:rPr>
        <w:t xml:space="preserve">. Toliau šiame darbe tiek teorinėje apžvalgoje, tiek tyrimo dalyje įmonių susijungimų ir įsigijimų samprata </w:t>
      </w:r>
      <w:r w:rsidR="002713FB" w:rsidRPr="001B7185">
        <w:rPr>
          <w:szCs w:val="26"/>
        </w:rPr>
        <w:lastRenderedPageBreak/>
        <w:t xml:space="preserve">bus suprantama siaurąja prasme (nebent atskirai būtų išskirta ir paminėta taikytina kitokia sąvokos </w:t>
      </w:r>
      <w:r w:rsidR="00D93CDC">
        <w:rPr>
          <w:szCs w:val="26"/>
        </w:rPr>
        <w:t>sudėtis</w:t>
      </w:r>
      <w:r w:rsidR="002713FB" w:rsidRPr="001B7185">
        <w:rPr>
          <w:szCs w:val="26"/>
        </w:rPr>
        <w:t>).</w:t>
      </w:r>
    </w:p>
    <w:p w:rsidR="002713FB" w:rsidRPr="001B7185" w:rsidRDefault="002713FB" w:rsidP="004A1409">
      <w:pPr>
        <w:ind w:firstLine="720"/>
        <w:rPr>
          <w:szCs w:val="26"/>
        </w:rPr>
      </w:pPr>
      <w:r w:rsidRPr="001B7185">
        <w:rPr>
          <w:szCs w:val="26"/>
        </w:rPr>
        <w:t>Tarp Lietuvos mokslininkų, Novickytė</w:t>
      </w:r>
      <w:r w:rsidR="002F6937">
        <w:rPr>
          <w:szCs w:val="26"/>
        </w:rPr>
        <w:t xml:space="preserve"> ir Šileika</w:t>
      </w:r>
      <w:r w:rsidRPr="001B7185">
        <w:rPr>
          <w:szCs w:val="26"/>
        </w:rPr>
        <w:t xml:space="preserve"> plačiai nagrinėjo atskirų </w:t>
      </w:r>
      <w:r w:rsidR="002F6937">
        <w:rPr>
          <w:szCs w:val="26"/>
          <w:lang w:val="lt-LT"/>
        </w:rPr>
        <w:t>į</w:t>
      </w:r>
      <w:r w:rsidRPr="001B7185">
        <w:rPr>
          <w:szCs w:val="26"/>
        </w:rPr>
        <w:t>monių susijungimų ir įsigijimų koncepcijos sudedamųjų dalių apibrėžimus bei plačiau apžvelgė lietuviškus angliškos terminologijos atitikmenis</w:t>
      </w:r>
      <w:r w:rsidR="00097245">
        <w:rPr>
          <w:szCs w:val="26"/>
        </w:rPr>
        <w:t>,</w:t>
      </w:r>
      <w:r w:rsidRPr="001B7185">
        <w:rPr>
          <w:szCs w:val="26"/>
        </w:rPr>
        <w:t xml:space="preserve"> naudotinus moksliniuose tyrimuose (</w:t>
      </w:r>
      <w:r w:rsidR="00123660" w:rsidRPr="001B7185">
        <w:rPr>
          <w:szCs w:val="26"/>
        </w:rPr>
        <w:t>Novickyt</w:t>
      </w:r>
      <w:r w:rsidR="00123660" w:rsidRPr="001B7185">
        <w:rPr>
          <w:szCs w:val="26"/>
          <w:lang w:val="lt-LT"/>
        </w:rPr>
        <w:t>ė</w:t>
      </w:r>
      <w:r w:rsidR="00D93CDC">
        <w:rPr>
          <w:szCs w:val="26"/>
          <w:lang w:val="lt-LT"/>
        </w:rPr>
        <w:t xml:space="preserve"> </w:t>
      </w:r>
      <w:r w:rsidR="003E72A0">
        <w:rPr>
          <w:szCs w:val="26"/>
        </w:rPr>
        <w:t>ir</w:t>
      </w:r>
      <w:r w:rsidR="00123660" w:rsidRPr="001B7185">
        <w:rPr>
          <w:szCs w:val="26"/>
          <w:lang w:val="lt-LT"/>
        </w:rPr>
        <w:t xml:space="preserve"> Šileika, </w:t>
      </w:r>
      <w:r w:rsidR="00123660" w:rsidRPr="001B7185">
        <w:rPr>
          <w:szCs w:val="26"/>
        </w:rPr>
        <w:t>2010</w:t>
      </w:r>
      <w:r w:rsidRPr="001B7185">
        <w:rPr>
          <w:szCs w:val="26"/>
        </w:rPr>
        <w:t>). Pasak Novickytės, įsigijimas yra bendresnė sąvoka, kuri naudojama apibūdinti nuosavybės perdavimą arba pasikeitimą</w:t>
      </w:r>
      <w:r w:rsidR="00D93CDC" w:rsidRPr="00D93CDC">
        <w:rPr>
          <w:szCs w:val="26"/>
        </w:rPr>
        <w:t xml:space="preserve"> </w:t>
      </w:r>
      <w:r w:rsidR="00D93CDC">
        <w:rPr>
          <w:szCs w:val="26"/>
        </w:rPr>
        <w:t>(</w:t>
      </w:r>
      <w:r w:rsidR="00D93CDC" w:rsidRPr="001B7185">
        <w:rPr>
          <w:szCs w:val="26"/>
        </w:rPr>
        <w:t>Novickytės</w:t>
      </w:r>
      <w:r w:rsidR="00D93CDC">
        <w:rPr>
          <w:szCs w:val="26"/>
        </w:rPr>
        <w:t>, 2013)</w:t>
      </w:r>
      <w:r w:rsidRPr="001B7185">
        <w:rPr>
          <w:szCs w:val="26"/>
        </w:rPr>
        <w:t xml:space="preserve">. Tuo tarpu susijungimas yra siauresnė sąvoka, naudojama apibūdinti teisinį sandorio aspektą, kai viena įmonė yra sujungiama su kita ir ji nustoja egzistavusi kaip juridinis asmuo. Šalia įsigijimų, susijungimų bei prisijungimų (sandorių kuomet didesnė arba rinkoje dominuojanti įmonė prisijungia vieną arba kelias įmones, ko pasekoje prijungta įmonė netenka savo savarankiškumo ir nutraukia veiklą) Novickytė išskiria ir perėmimus kaip atskirą susijungimų ir įsigijimų tipą, kuris žymi kontrolinio akcijų </w:t>
      </w:r>
      <w:r w:rsidR="00D93CDC">
        <w:rPr>
          <w:szCs w:val="26"/>
        </w:rPr>
        <w:t xml:space="preserve">paketo </w:t>
      </w:r>
      <w:r w:rsidRPr="001B7185">
        <w:rPr>
          <w:szCs w:val="26"/>
        </w:rPr>
        <w:t>įsigijimą. Minima mokslininkė taip pat pažymi, kad perėmimo sąvoka dažnai yra naudojama vykdant priešiškus įsigijimus. Kaip įs</w:t>
      </w:r>
      <w:r w:rsidR="00BE06F8">
        <w:rPr>
          <w:szCs w:val="26"/>
        </w:rPr>
        <w:t>i</w:t>
      </w:r>
      <w:r w:rsidRPr="001B7185">
        <w:rPr>
          <w:szCs w:val="26"/>
        </w:rPr>
        <w:t>gijimų sąvokos sinonimą Novickytė paraleliai naudoja pirkimų terminą</w:t>
      </w:r>
      <w:r w:rsidR="00123660" w:rsidRPr="001B7185">
        <w:rPr>
          <w:szCs w:val="26"/>
        </w:rPr>
        <w:t xml:space="preserve"> (Novickyt</w:t>
      </w:r>
      <w:r w:rsidR="00123660" w:rsidRPr="001B7185">
        <w:rPr>
          <w:szCs w:val="26"/>
          <w:lang w:val="lt-LT"/>
        </w:rPr>
        <w:t xml:space="preserve">ė, </w:t>
      </w:r>
      <w:r w:rsidR="00123660" w:rsidRPr="001B7185">
        <w:rPr>
          <w:szCs w:val="26"/>
        </w:rPr>
        <w:t>2013</w:t>
      </w:r>
      <w:r w:rsidRPr="001B7185">
        <w:rPr>
          <w:szCs w:val="26"/>
        </w:rPr>
        <w:t>).</w:t>
      </w:r>
    </w:p>
    <w:p w:rsidR="002C4285" w:rsidRDefault="002713FB" w:rsidP="003E4B38">
      <w:pPr>
        <w:ind w:firstLine="720"/>
        <w:rPr>
          <w:szCs w:val="26"/>
        </w:rPr>
      </w:pPr>
      <w:r w:rsidRPr="001B7185">
        <w:rPr>
          <w:szCs w:val="26"/>
        </w:rPr>
        <w:t>Reng</w:t>
      </w:r>
      <w:r w:rsidR="00D93CDC">
        <w:rPr>
          <w:szCs w:val="26"/>
        </w:rPr>
        <w:t>iant</w:t>
      </w:r>
      <w:r w:rsidRPr="001B7185">
        <w:rPr>
          <w:szCs w:val="26"/>
        </w:rPr>
        <w:t xml:space="preserve"> </w:t>
      </w:r>
      <w:r w:rsidR="00D93CDC">
        <w:rPr>
          <w:szCs w:val="26"/>
        </w:rPr>
        <w:t>disertacij</w:t>
      </w:r>
      <w:r w:rsidR="00D93CDC">
        <w:rPr>
          <w:szCs w:val="26"/>
          <w:lang w:val="lt-LT"/>
        </w:rPr>
        <w:t>ą</w:t>
      </w:r>
      <w:r w:rsidRPr="001B7185">
        <w:rPr>
          <w:szCs w:val="26"/>
        </w:rPr>
        <w:t xml:space="preserve"> pastebė</w:t>
      </w:r>
      <w:r w:rsidR="00D93CDC">
        <w:rPr>
          <w:szCs w:val="26"/>
        </w:rPr>
        <w:t>ta</w:t>
      </w:r>
      <w:r w:rsidRPr="001B7185">
        <w:rPr>
          <w:szCs w:val="26"/>
        </w:rPr>
        <w:t>, kad Lietuvos teisėje įtvirtinta susijungimo sąvokos samprata ir lietuvių mokslininkų darbuose naudojama susijungimo sąvoka turi tam tikrų skirtumų. Remiantis LR civilini</w:t>
      </w:r>
      <w:r w:rsidR="00D93CDC">
        <w:rPr>
          <w:szCs w:val="26"/>
        </w:rPr>
        <w:t>o</w:t>
      </w:r>
      <w:r w:rsidRPr="001B7185">
        <w:rPr>
          <w:szCs w:val="26"/>
        </w:rPr>
        <w:t xml:space="preserve"> kodekso </w:t>
      </w:r>
      <w:r w:rsidR="00D93CDC">
        <w:rPr>
          <w:szCs w:val="26"/>
        </w:rPr>
        <w:t>2.97 straipsniu</w:t>
      </w:r>
      <w:r w:rsidRPr="001B7185">
        <w:rPr>
          <w:szCs w:val="26"/>
        </w:rPr>
        <w:t>, „juridinių asmenų sujungimas – tai dviejų ar daugiau juridinių asmenų susivienijimas į naują juridinį asmenį, kuriam pereina visos reorganizuotų juridinių asmenų teisės ir pareigos“ (</w:t>
      </w:r>
      <w:r w:rsidR="00123660" w:rsidRPr="001B7185">
        <w:rPr>
          <w:szCs w:val="26"/>
        </w:rPr>
        <w:t>LR Civilinis</w:t>
      </w:r>
      <w:r w:rsidR="00D93CDC">
        <w:rPr>
          <w:szCs w:val="26"/>
        </w:rPr>
        <w:t xml:space="preserve"> kodeksas</w:t>
      </w:r>
      <w:r w:rsidR="00D93CDC" w:rsidRPr="001B7185">
        <w:rPr>
          <w:szCs w:val="26"/>
        </w:rPr>
        <w:t xml:space="preserve">, </w:t>
      </w:r>
      <w:r w:rsidR="00123660" w:rsidRPr="001B7185">
        <w:rPr>
          <w:szCs w:val="26"/>
        </w:rPr>
        <w:t>201</w:t>
      </w:r>
      <w:r w:rsidR="00D93CDC">
        <w:rPr>
          <w:szCs w:val="26"/>
        </w:rPr>
        <w:t>4</w:t>
      </w:r>
      <w:r w:rsidRPr="001B7185">
        <w:rPr>
          <w:szCs w:val="26"/>
        </w:rPr>
        <w:t>). Tuo tarpu pasak Miečinskienės (2010), verslo jungimai – tai procesas, kurio metu atskiros įmonės sujungiamos į naują ekonominį vienetą arba viena įmonė prijungiama prie kitos. Pastebėtina, kad Miečinskienės (2010) atstovaujamas požiūris yra modernusis ir paplitęs užsienio autorių darbuose</w:t>
      </w:r>
      <w:r w:rsidR="002C4285">
        <w:rPr>
          <w:szCs w:val="26"/>
        </w:rPr>
        <w:t xml:space="preserve"> (pvz., </w:t>
      </w:r>
      <w:r w:rsidR="00123660" w:rsidRPr="001B7185">
        <w:rPr>
          <w:szCs w:val="26"/>
        </w:rPr>
        <w:t>Vogel</w:t>
      </w:r>
      <w:r w:rsidR="002C4285">
        <w:rPr>
          <w:szCs w:val="26"/>
        </w:rPr>
        <w:t xml:space="preserve">, </w:t>
      </w:r>
      <w:r w:rsidR="00123660" w:rsidRPr="001B7185">
        <w:rPr>
          <w:szCs w:val="26"/>
        </w:rPr>
        <w:t>2002</w:t>
      </w:r>
      <w:r w:rsidRPr="001B7185">
        <w:rPr>
          <w:szCs w:val="26"/>
        </w:rPr>
        <w:t>).</w:t>
      </w:r>
    </w:p>
    <w:p w:rsidR="002713FB" w:rsidRPr="001B7185" w:rsidRDefault="002C4285" w:rsidP="003E4B38">
      <w:pPr>
        <w:ind w:firstLine="720"/>
        <w:rPr>
          <w:szCs w:val="26"/>
        </w:rPr>
      </w:pPr>
      <w:r>
        <w:rPr>
          <w:szCs w:val="26"/>
        </w:rPr>
        <w:t>Analizuojant susijungimų termino vartojim</w:t>
      </w:r>
      <w:r>
        <w:rPr>
          <w:szCs w:val="26"/>
          <w:lang w:val="lt-LT"/>
        </w:rPr>
        <w:t xml:space="preserve">ą akademikų darbuose, </w:t>
      </w:r>
      <w:r>
        <w:rPr>
          <w:szCs w:val="26"/>
        </w:rPr>
        <w:t>v</w:t>
      </w:r>
      <w:r w:rsidR="002713FB" w:rsidRPr="001B7185">
        <w:rPr>
          <w:szCs w:val="26"/>
        </w:rPr>
        <w:t>erta pastebėti</w:t>
      </w:r>
      <w:r w:rsidR="00123660" w:rsidRPr="001B7185">
        <w:rPr>
          <w:szCs w:val="26"/>
        </w:rPr>
        <w:t xml:space="preserve">, kad </w:t>
      </w:r>
      <w:r>
        <w:rPr>
          <w:szCs w:val="26"/>
        </w:rPr>
        <w:t>šiuo</w:t>
      </w:r>
      <w:r w:rsidRPr="001B7185">
        <w:rPr>
          <w:szCs w:val="26"/>
        </w:rPr>
        <w:t xml:space="preserve"> </w:t>
      </w:r>
      <w:r w:rsidR="00123660" w:rsidRPr="001B7185">
        <w:rPr>
          <w:szCs w:val="26"/>
        </w:rPr>
        <w:t>terminu</w:t>
      </w:r>
      <w:r w:rsidR="002713FB" w:rsidRPr="001B7185">
        <w:rPr>
          <w:szCs w:val="26"/>
        </w:rPr>
        <w:t xml:space="preserve"> ankstyvuosiuose darbuose (pvz., Manne, 1965)</w:t>
      </w:r>
      <w:r w:rsidR="00123660" w:rsidRPr="001B7185">
        <w:rPr>
          <w:szCs w:val="26"/>
        </w:rPr>
        <w:t xml:space="preserve"> </w:t>
      </w:r>
      <w:r w:rsidR="00123660" w:rsidRPr="001B7185">
        <w:rPr>
          <w:szCs w:val="26"/>
        </w:rPr>
        <w:lastRenderedPageBreak/>
        <w:t>supaprastinant</w:t>
      </w:r>
      <w:r w:rsidR="002713FB" w:rsidRPr="001B7185">
        <w:rPr>
          <w:szCs w:val="26"/>
        </w:rPr>
        <w:t xml:space="preserve"> buvo vadinami abiejų nagrinėjamų tipų – susijungimų ir įsigijimų - sandoriai.</w:t>
      </w:r>
      <w:r>
        <w:rPr>
          <w:szCs w:val="26"/>
        </w:rPr>
        <w:t xml:space="preserve"> Tokia tradicija išliko iki šių dienų ir dažnai sutinkama anglosaksų šalių mokslininkų darbuose</w:t>
      </w:r>
      <w:r w:rsidR="00865F15">
        <w:rPr>
          <w:szCs w:val="26"/>
        </w:rPr>
        <w:t xml:space="preserve"> bei specialiojoje literatūroje</w:t>
      </w:r>
      <w:r>
        <w:rPr>
          <w:szCs w:val="26"/>
        </w:rPr>
        <w:t xml:space="preserve"> (pvz., </w:t>
      </w:r>
      <w:r w:rsidR="00865F15">
        <w:rPr>
          <w:szCs w:val="26"/>
        </w:rPr>
        <w:t>A Dictionary of financ</w:t>
      </w:r>
      <w:r w:rsidR="005F423E">
        <w:rPr>
          <w:szCs w:val="26"/>
        </w:rPr>
        <w:t>e</w:t>
      </w:r>
      <w:r w:rsidR="00865F15">
        <w:rPr>
          <w:szCs w:val="26"/>
        </w:rPr>
        <w:t xml:space="preserve">, 2014). </w:t>
      </w:r>
    </w:p>
    <w:p w:rsidR="002713FB" w:rsidRPr="001B7185" w:rsidRDefault="002713FB" w:rsidP="002713FB">
      <w:pPr>
        <w:rPr>
          <w:szCs w:val="26"/>
        </w:rPr>
      </w:pPr>
    </w:p>
    <w:p w:rsidR="002713FB" w:rsidRPr="001B7185" w:rsidRDefault="002713FB" w:rsidP="002713FB">
      <w:pPr>
        <w:rPr>
          <w:szCs w:val="26"/>
        </w:rPr>
      </w:pPr>
      <w:r w:rsidRPr="003E1881">
        <w:rPr>
          <w:b/>
          <w:i/>
        </w:rPr>
        <w:t>Su įmonių susijungimų ir įsigijimų sandoriais susiję subjektai</w:t>
      </w:r>
    </w:p>
    <w:p w:rsidR="002713FB" w:rsidRPr="001B7185" w:rsidRDefault="002713FB" w:rsidP="003E4B38">
      <w:pPr>
        <w:ind w:firstLine="720"/>
        <w:rPr>
          <w:szCs w:val="26"/>
        </w:rPr>
      </w:pPr>
      <w:r w:rsidRPr="001B7185">
        <w:rPr>
          <w:szCs w:val="26"/>
        </w:rPr>
        <w:t>M</w:t>
      </w:r>
      <w:r w:rsidR="00AD1426">
        <w:rPr>
          <w:szCs w:val="26"/>
        </w:rPr>
        <w:t>etodologin</w:t>
      </w:r>
      <w:r w:rsidR="00AD1426">
        <w:rPr>
          <w:szCs w:val="26"/>
          <w:lang w:val="lt-LT"/>
        </w:rPr>
        <w:t>ės literatūros analizė (</w:t>
      </w:r>
      <w:r w:rsidR="00F879D0">
        <w:rPr>
          <w:szCs w:val="26"/>
          <w:lang w:val="lt-LT"/>
        </w:rPr>
        <w:t>Arbnor</w:t>
      </w:r>
      <w:r w:rsidR="005F423E">
        <w:rPr>
          <w:szCs w:val="26"/>
          <w:lang w:val="lt-LT"/>
        </w:rPr>
        <w:t xml:space="preserve"> ir</w:t>
      </w:r>
      <w:r w:rsidR="00F879D0">
        <w:rPr>
          <w:szCs w:val="26"/>
          <w:lang w:val="lt-LT"/>
        </w:rPr>
        <w:t xml:space="preserve"> Bjerke, </w:t>
      </w:r>
      <w:r w:rsidR="00F879D0">
        <w:rPr>
          <w:szCs w:val="26"/>
        </w:rPr>
        <w:t>2009) leid</w:t>
      </w:r>
      <w:r w:rsidR="00F879D0">
        <w:rPr>
          <w:szCs w:val="26"/>
          <w:lang w:val="lt-LT"/>
        </w:rPr>
        <w:t>žia teigti, kad m</w:t>
      </w:r>
      <w:r w:rsidRPr="001B7185">
        <w:rPr>
          <w:szCs w:val="26"/>
        </w:rPr>
        <w:t xml:space="preserve">okslinėje plotmėje objektyvų analizuojamo objekto pažinimą palengvina su juo susijusių subjektų - praktinės veiklos veikėjų – analizė. Todėl </w:t>
      </w:r>
      <w:r w:rsidR="00C326F4">
        <w:rPr>
          <w:szCs w:val="26"/>
        </w:rPr>
        <w:t>disertacijos rengimo metu</w:t>
      </w:r>
      <w:r w:rsidR="00B74FD3">
        <w:rPr>
          <w:szCs w:val="26"/>
        </w:rPr>
        <w:t>,</w:t>
      </w:r>
      <w:r w:rsidR="00C326F4">
        <w:rPr>
          <w:szCs w:val="26"/>
        </w:rPr>
        <w:t xml:space="preserve"> nagrinėjant teorines </w:t>
      </w:r>
      <w:r w:rsidRPr="001B7185">
        <w:rPr>
          <w:szCs w:val="26"/>
        </w:rPr>
        <w:t xml:space="preserve">įmonių susijungimų ir įsigijimų sandorių tematikos </w:t>
      </w:r>
      <w:r w:rsidR="00C326F4">
        <w:rPr>
          <w:szCs w:val="26"/>
        </w:rPr>
        <w:t>publikacijas, buvo</w:t>
      </w:r>
      <w:r w:rsidR="00C326F4" w:rsidRPr="001B7185">
        <w:rPr>
          <w:szCs w:val="26"/>
        </w:rPr>
        <w:t xml:space="preserve"> </w:t>
      </w:r>
      <w:r w:rsidRPr="001B7185">
        <w:rPr>
          <w:szCs w:val="26"/>
        </w:rPr>
        <w:t>susistemin</w:t>
      </w:r>
      <w:r w:rsidR="00C326F4">
        <w:rPr>
          <w:szCs w:val="26"/>
        </w:rPr>
        <w:t>ti</w:t>
      </w:r>
      <w:r w:rsidRPr="001B7185">
        <w:rPr>
          <w:szCs w:val="26"/>
        </w:rPr>
        <w:t xml:space="preserve"> skirtinguose šaltiniuose įvardijam</w:t>
      </w:r>
      <w:r w:rsidR="00C326F4">
        <w:rPr>
          <w:szCs w:val="26"/>
        </w:rPr>
        <w:t>i</w:t>
      </w:r>
      <w:r w:rsidRPr="001B7185">
        <w:rPr>
          <w:szCs w:val="26"/>
        </w:rPr>
        <w:t xml:space="preserve"> veikėj</w:t>
      </w:r>
      <w:r w:rsidR="00C326F4">
        <w:rPr>
          <w:szCs w:val="26"/>
        </w:rPr>
        <w:t>ai</w:t>
      </w:r>
      <w:r w:rsidRPr="001B7185">
        <w:rPr>
          <w:szCs w:val="26"/>
        </w:rPr>
        <w:t xml:space="preserve">, </w:t>
      </w:r>
      <w:r w:rsidR="00C326F4" w:rsidRPr="001B7185">
        <w:rPr>
          <w:szCs w:val="26"/>
        </w:rPr>
        <w:t>susijus</w:t>
      </w:r>
      <w:r w:rsidR="00C326F4">
        <w:rPr>
          <w:szCs w:val="26"/>
        </w:rPr>
        <w:t>ę</w:t>
      </w:r>
      <w:r w:rsidR="00C326F4" w:rsidRPr="001B7185">
        <w:rPr>
          <w:szCs w:val="26"/>
        </w:rPr>
        <w:t xml:space="preserve"> </w:t>
      </w:r>
      <w:r w:rsidRPr="001B7185">
        <w:rPr>
          <w:szCs w:val="26"/>
        </w:rPr>
        <w:t xml:space="preserve">su analizuojamu </w:t>
      </w:r>
      <w:r w:rsidR="00C326F4">
        <w:rPr>
          <w:szCs w:val="26"/>
        </w:rPr>
        <w:t>objektu</w:t>
      </w:r>
      <w:r w:rsidR="00C326F4" w:rsidRPr="001B7185">
        <w:rPr>
          <w:szCs w:val="26"/>
        </w:rPr>
        <w:t xml:space="preserve"> </w:t>
      </w:r>
      <w:r w:rsidRPr="001B7185">
        <w:rPr>
          <w:szCs w:val="26"/>
        </w:rPr>
        <w:t>(</w:t>
      </w:r>
      <w:r w:rsidR="0091744B">
        <w:rPr>
          <w:szCs w:val="26"/>
        </w:rPr>
        <w:t>p</w:t>
      </w:r>
      <w:r w:rsidRPr="001B7185">
        <w:rPr>
          <w:szCs w:val="26"/>
        </w:rPr>
        <w:t>av</w:t>
      </w:r>
      <w:r w:rsidR="0091744B">
        <w:rPr>
          <w:szCs w:val="26"/>
        </w:rPr>
        <w:t>.</w:t>
      </w:r>
      <w:r w:rsidRPr="001B7185">
        <w:rPr>
          <w:szCs w:val="26"/>
        </w:rPr>
        <w:t xml:space="preserve"> </w:t>
      </w:r>
      <w:r w:rsidR="00F31B3D">
        <w:rPr>
          <w:szCs w:val="26"/>
        </w:rPr>
        <w:t>3</w:t>
      </w:r>
      <w:r w:rsidRPr="001B7185">
        <w:rPr>
          <w:szCs w:val="26"/>
        </w:rPr>
        <w:t>)</w:t>
      </w:r>
      <w:r w:rsidR="00A77295">
        <w:rPr>
          <w:szCs w:val="26"/>
        </w:rPr>
        <w:t>.</w:t>
      </w:r>
    </w:p>
    <w:p w:rsidR="002713FB" w:rsidRDefault="000D49C2" w:rsidP="00FC7948">
      <w:pPr>
        <w:ind w:firstLine="720"/>
        <w:rPr>
          <w:szCs w:val="26"/>
        </w:rPr>
      </w:pPr>
      <w:r w:rsidRPr="001B7185">
        <w:rPr>
          <w:szCs w:val="26"/>
        </w:rPr>
        <w:t>Darbo autorius visus veikėjus siūlo skirstyti pagal tai kokioje rinkoje su jais sąveikauja įmonė</w:t>
      </w:r>
      <w:r w:rsidR="00640640">
        <w:rPr>
          <w:szCs w:val="26"/>
        </w:rPr>
        <w:t>,</w:t>
      </w:r>
      <w:r w:rsidRPr="001B7185">
        <w:rPr>
          <w:szCs w:val="26"/>
        </w:rPr>
        <w:t xml:space="preserve"> dalyvaujanti susijungimų ir įsigijimų sandoryje – kapitalo arba prekių. Tuo tarpu darbo kaip gamybos veiksnio rinka atskirai schemoje neišskirta, nors darbuotojai (įskaitant vadovus) yra svarbus sandorio veikėjas</w:t>
      </w:r>
      <w:r>
        <w:rPr>
          <w:szCs w:val="26"/>
        </w:rPr>
        <w:t xml:space="preserve"> (Stahl et al., 2003)</w:t>
      </w:r>
      <w:r w:rsidRPr="001B7185">
        <w:rPr>
          <w:szCs w:val="26"/>
        </w:rPr>
        <w:t>.</w:t>
      </w:r>
    </w:p>
    <w:p w:rsidR="000D49C2" w:rsidRPr="001B7185" w:rsidRDefault="000D49C2" w:rsidP="000D49C2">
      <w:pPr>
        <w:ind w:firstLine="720"/>
        <w:rPr>
          <w:szCs w:val="26"/>
        </w:rPr>
      </w:pPr>
      <w:r w:rsidRPr="001B7185">
        <w:rPr>
          <w:szCs w:val="26"/>
        </w:rPr>
        <w:t xml:space="preserve">Prekių ir paslaugų rinkos pusėje </w:t>
      </w:r>
      <w:r>
        <w:rPr>
          <w:szCs w:val="26"/>
        </w:rPr>
        <w:t>didel</w:t>
      </w:r>
      <w:r>
        <w:rPr>
          <w:szCs w:val="26"/>
          <w:lang w:val="lt-LT"/>
        </w:rPr>
        <w:t>ė</w:t>
      </w:r>
      <w:r w:rsidRPr="001B7185">
        <w:rPr>
          <w:szCs w:val="26"/>
        </w:rPr>
        <w:t xml:space="preserve"> tyrimų dalis skirta konkurencijos aspektams</w:t>
      </w:r>
      <w:r w:rsidR="00640640">
        <w:rPr>
          <w:szCs w:val="26"/>
        </w:rPr>
        <w:t>,</w:t>
      </w:r>
      <w:r>
        <w:rPr>
          <w:szCs w:val="26"/>
        </w:rPr>
        <w:t xml:space="preserve"> susijusiems su įmonių susijungimų ir įsigijimų rinkos funkcionavimu (pvz., Funke et al., 2008). T</w:t>
      </w:r>
      <w:r w:rsidRPr="001B7185">
        <w:rPr>
          <w:szCs w:val="26"/>
        </w:rPr>
        <w:t>ačiau analizuojami ir kitokio tipo ryšiai - Oberg ir Holtstrom (2006) nustatė, kad susijungimų ir įsigijimų rinkos aktyvumas ir žaidėjų konsolidacija vertės grandinės klientų tarpe veda prie analogiškų žingsnių tiekėjų tarpe ir atvirkščiai.</w:t>
      </w:r>
      <w:r>
        <w:rPr>
          <w:szCs w:val="26"/>
        </w:rPr>
        <w:t xml:space="preserve"> Tiriant įmonių susijungimų ir įsigijimų sandori</w:t>
      </w:r>
      <w:r>
        <w:rPr>
          <w:szCs w:val="26"/>
          <w:lang w:val="lt-LT"/>
        </w:rPr>
        <w:t xml:space="preserve">ų įtaką platesniam ratui su sandorio šalimis susijusių įmonių pasitelkiama ir tinklų koncepcija (Oberg et al., </w:t>
      </w:r>
      <w:r>
        <w:rPr>
          <w:szCs w:val="26"/>
        </w:rPr>
        <w:t xml:space="preserve">2007). </w:t>
      </w:r>
      <w:r w:rsidRPr="001B7185">
        <w:rPr>
          <w:szCs w:val="26"/>
        </w:rPr>
        <w:t>Tiekėjai, kaip srities tyrimuose analizuojamo veikėjo veiksnys</w:t>
      </w:r>
      <w:r>
        <w:rPr>
          <w:szCs w:val="26"/>
        </w:rPr>
        <w:t>,</w:t>
      </w:r>
      <w:r w:rsidRPr="001B7185">
        <w:rPr>
          <w:szCs w:val="26"/>
        </w:rPr>
        <w:t xml:space="preserve"> tampa itin svarbus analizuojant </w:t>
      </w:r>
      <w:r w:rsidR="00A712B2">
        <w:rPr>
          <w:szCs w:val="26"/>
        </w:rPr>
        <w:t>vertikalaus tipo susijungimus ir įsigijimus (Fan, 2006).</w:t>
      </w:r>
    </w:p>
    <w:p w:rsidR="000D49C2" w:rsidRPr="001B7185" w:rsidRDefault="000D49C2" w:rsidP="00FC7948">
      <w:pPr>
        <w:ind w:firstLine="720"/>
        <w:rPr>
          <w:szCs w:val="26"/>
          <w:shd w:val="clear" w:color="auto" w:fill="FFFFFF"/>
        </w:rPr>
      </w:pPr>
    </w:p>
    <w:p w:rsidR="002713FB" w:rsidRPr="001B7185" w:rsidRDefault="002713FB" w:rsidP="002713FB">
      <w:pPr>
        <w:rPr>
          <w:szCs w:val="26"/>
        </w:rPr>
      </w:pPr>
      <w:r w:rsidRPr="001B7185">
        <w:rPr>
          <w:noProof/>
          <w:szCs w:val="26"/>
          <w:lang w:val="lt-LT" w:eastAsia="lt-LT"/>
        </w:rPr>
        <w:lastRenderedPageBreak/>
        <w:drawing>
          <wp:inline distT="0" distB="0" distL="0" distR="0" wp14:anchorId="14458E9A" wp14:editId="4B7C73C0">
            <wp:extent cx="5425440" cy="3633295"/>
            <wp:effectExtent l="0" t="0" r="381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5440" cy="3633295"/>
                    </a:xfrm>
                    <a:prstGeom prst="rect">
                      <a:avLst/>
                    </a:prstGeom>
                    <a:noFill/>
                    <a:ln>
                      <a:noFill/>
                    </a:ln>
                  </pic:spPr>
                </pic:pic>
              </a:graphicData>
            </a:graphic>
          </wp:inline>
        </w:drawing>
      </w:r>
    </w:p>
    <w:p w:rsidR="002713FB" w:rsidRPr="003E1881" w:rsidRDefault="00211080" w:rsidP="00E92095">
      <w:pPr>
        <w:pStyle w:val="Caption"/>
        <w:jc w:val="center"/>
        <w:rPr>
          <w:i w:val="0"/>
        </w:rPr>
      </w:pPr>
      <w:bookmarkStart w:id="23" w:name="_Toc388827307"/>
      <w:r w:rsidRPr="00ED05F8">
        <w:rPr>
          <w:szCs w:val="26"/>
        </w:rPr>
        <w:t>3</w:t>
      </w:r>
      <w:r w:rsidR="00A3228D" w:rsidRPr="00C41BFF">
        <w:rPr>
          <w:szCs w:val="26"/>
        </w:rPr>
        <w:t xml:space="preserve"> </w:t>
      </w:r>
      <w:r w:rsidR="00A3228D">
        <w:rPr>
          <w:szCs w:val="26"/>
        </w:rPr>
        <w:t>p</w:t>
      </w:r>
      <w:r w:rsidRPr="00ED05F8">
        <w:rPr>
          <w:szCs w:val="26"/>
        </w:rPr>
        <w:t>av</w:t>
      </w:r>
      <w:r w:rsidRPr="00ED05F8">
        <w:rPr>
          <w:szCs w:val="26"/>
          <w:lang w:val="lt-LT"/>
        </w:rPr>
        <w:t>.</w:t>
      </w:r>
      <w:r w:rsidR="002713FB" w:rsidRPr="001B7185">
        <w:t xml:space="preserve"> </w:t>
      </w:r>
      <w:r w:rsidR="002713FB" w:rsidRPr="003E1881">
        <w:rPr>
          <w:i w:val="0"/>
        </w:rPr>
        <w:t>Su įmonių susijungimų ir įsigijimų sandoriais susiję subjektai</w:t>
      </w:r>
      <w:bookmarkEnd w:id="23"/>
    </w:p>
    <w:p w:rsidR="00202789" w:rsidRPr="00042BB6" w:rsidRDefault="00202789" w:rsidP="00202789">
      <w:pPr>
        <w:pStyle w:val="Caption"/>
        <w:rPr>
          <w:b w:val="0"/>
          <w:i w:val="0"/>
        </w:rPr>
      </w:pPr>
      <w:r w:rsidRPr="00042BB6">
        <w:rPr>
          <w:b w:val="0"/>
          <w:i w:val="0"/>
          <w:lang w:val="lt-LT"/>
        </w:rPr>
        <w:t xml:space="preserve">Šaltinis: </w:t>
      </w:r>
      <w:r w:rsidR="005D6F82">
        <w:rPr>
          <w:b w:val="0"/>
          <w:i w:val="0"/>
        </w:rPr>
        <w:t>sudaryta</w:t>
      </w:r>
      <w:r w:rsidR="005D6F82" w:rsidRPr="00042BB6">
        <w:rPr>
          <w:b w:val="0"/>
          <w:i w:val="0"/>
        </w:rPr>
        <w:t xml:space="preserve"> </w:t>
      </w:r>
      <w:r w:rsidRPr="00042BB6">
        <w:rPr>
          <w:b w:val="0"/>
          <w:i w:val="0"/>
        </w:rPr>
        <w:t xml:space="preserve">autoriaus </w:t>
      </w:r>
      <w:r w:rsidRPr="00202789">
        <w:rPr>
          <w:b w:val="0"/>
          <w:i w:val="0"/>
        </w:rPr>
        <w:t xml:space="preserve">remiantis </w:t>
      </w:r>
      <w:r w:rsidR="000D49C2">
        <w:rPr>
          <w:b w:val="0"/>
          <w:i w:val="0"/>
          <w:szCs w:val="26"/>
        </w:rPr>
        <w:t>Oberg et al.</w:t>
      </w:r>
      <w:r w:rsidR="000D49C2" w:rsidRPr="003E1881">
        <w:rPr>
          <w:b w:val="0"/>
          <w:i w:val="0"/>
          <w:szCs w:val="26"/>
        </w:rPr>
        <w:t xml:space="preserve"> </w:t>
      </w:r>
      <w:r w:rsidRPr="003E1881">
        <w:rPr>
          <w:b w:val="0"/>
          <w:i w:val="0"/>
          <w:szCs w:val="26"/>
        </w:rPr>
        <w:t>(200</w:t>
      </w:r>
      <w:r w:rsidR="000D49C2">
        <w:rPr>
          <w:b w:val="0"/>
          <w:i w:val="0"/>
          <w:szCs w:val="26"/>
        </w:rPr>
        <w:t>7</w:t>
      </w:r>
      <w:r w:rsidRPr="003E1881">
        <w:rPr>
          <w:b w:val="0"/>
          <w:i w:val="0"/>
          <w:szCs w:val="26"/>
        </w:rPr>
        <w:t>),</w:t>
      </w:r>
      <w:r w:rsidRPr="00042BB6">
        <w:rPr>
          <w:b w:val="0"/>
          <w:i w:val="0"/>
        </w:rPr>
        <w:t xml:space="preserve"> Vogel (2002)</w:t>
      </w:r>
    </w:p>
    <w:p w:rsidR="002713FB" w:rsidRPr="001B7185" w:rsidRDefault="002713FB" w:rsidP="00FC7948">
      <w:pPr>
        <w:rPr>
          <w:szCs w:val="26"/>
        </w:rPr>
      </w:pPr>
    </w:p>
    <w:p w:rsidR="00912551" w:rsidRPr="001B7185" w:rsidRDefault="002713FB" w:rsidP="00912551">
      <w:pPr>
        <w:ind w:firstLine="720"/>
        <w:rPr>
          <w:szCs w:val="26"/>
        </w:rPr>
      </w:pPr>
      <w:r w:rsidRPr="001B7185">
        <w:rPr>
          <w:szCs w:val="26"/>
        </w:rPr>
        <w:t>Pastaruoju metu vis daugiau dėmesio sulaukia ir kreditorių klausimas įmonėms vykdant susijungimų ir įsigijimų sandorius. Kreditorių aspektas analizuojamas dviem dimensijomis – pirmoji yra skolinto kapitalo vaidmuo sandorių aktyvumui ir sėkmei</w:t>
      </w:r>
      <w:r w:rsidR="00804B1E">
        <w:rPr>
          <w:szCs w:val="26"/>
        </w:rPr>
        <w:t xml:space="preserve">: </w:t>
      </w:r>
      <w:r w:rsidRPr="001B7185">
        <w:rPr>
          <w:szCs w:val="26"/>
        </w:rPr>
        <w:t>teigiama, kad laisvesnis priėjimas prie skolinto kapitalo buvo viena esminių ketvirtosios įmonių susijungimų ir įsigijimų sandorių bangos priežasčių</w:t>
      </w:r>
      <w:r w:rsidR="00804B1E">
        <w:rPr>
          <w:szCs w:val="26"/>
        </w:rPr>
        <w:t xml:space="preserve"> (</w:t>
      </w:r>
      <w:r w:rsidR="00A721D6">
        <w:rPr>
          <w:szCs w:val="26"/>
        </w:rPr>
        <w:t xml:space="preserve">Martynova </w:t>
      </w:r>
      <w:r w:rsidR="003E72A0">
        <w:rPr>
          <w:szCs w:val="26"/>
        </w:rPr>
        <w:t>ir</w:t>
      </w:r>
      <w:r w:rsidR="00A721D6">
        <w:rPr>
          <w:szCs w:val="26"/>
        </w:rPr>
        <w:t xml:space="preserve"> Renneboog, 2005)</w:t>
      </w:r>
      <w:r w:rsidRPr="001B7185">
        <w:rPr>
          <w:szCs w:val="26"/>
        </w:rPr>
        <w:t>. Kita dimensija – kaip kinta kreditorių gerbūvis vykstant įmonių įsigijimams ir susijungimams (</w:t>
      </w:r>
      <w:r w:rsidR="003E4B38" w:rsidRPr="001B7185">
        <w:rPr>
          <w:szCs w:val="26"/>
        </w:rPr>
        <w:t>Renneboog ir Szilagyi, 2007</w:t>
      </w:r>
      <w:r w:rsidRPr="001B7185">
        <w:rPr>
          <w:szCs w:val="26"/>
        </w:rPr>
        <w:t xml:space="preserve">). </w:t>
      </w:r>
      <w:r w:rsidR="003E4B38" w:rsidRPr="001B7185">
        <w:rPr>
          <w:szCs w:val="26"/>
        </w:rPr>
        <w:t>Be pamin</w:t>
      </w:r>
      <w:r w:rsidR="003E4B38" w:rsidRPr="001B7185">
        <w:rPr>
          <w:szCs w:val="26"/>
          <w:lang w:val="lt-LT"/>
        </w:rPr>
        <w:t>ėtų,</w:t>
      </w:r>
      <w:r w:rsidRPr="001B7185">
        <w:rPr>
          <w:szCs w:val="26"/>
        </w:rPr>
        <w:t xml:space="preserve"> vis dažniau pasirodo tyrimų, kuriuose svarbiu sandorių veikėju laikomi kiti žaidėjai – mokslo centrai, konsultantai </w:t>
      </w:r>
      <w:r w:rsidR="003E4B38" w:rsidRPr="001B7185">
        <w:rPr>
          <w:szCs w:val="26"/>
        </w:rPr>
        <w:t>(Langevoort, 2011)</w:t>
      </w:r>
      <w:r w:rsidRPr="001B7185">
        <w:rPr>
          <w:szCs w:val="26"/>
        </w:rPr>
        <w:t>.</w:t>
      </w:r>
      <w:r w:rsidR="00912551" w:rsidRPr="001B7185">
        <w:rPr>
          <w:szCs w:val="26"/>
        </w:rPr>
        <w:t xml:space="preserve"> Kaip teigia Oberg et al. (2007), įmonių susijungim</w:t>
      </w:r>
      <w:r w:rsidR="00C17480">
        <w:rPr>
          <w:szCs w:val="26"/>
        </w:rPr>
        <w:t>us</w:t>
      </w:r>
      <w:r w:rsidR="00912551" w:rsidRPr="001B7185">
        <w:rPr>
          <w:szCs w:val="26"/>
        </w:rPr>
        <w:t xml:space="preserve"> ir įsigijimus analizuodami per tinklų (angl. </w:t>
      </w:r>
      <w:r w:rsidR="00912551" w:rsidRPr="001B7185">
        <w:rPr>
          <w:i/>
          <w:szCs w:val="26"/>
        </w:rPr>
        <w:t>networks</w:t>
      </w:r>
      <w:r w:rsidR="00912551" w:rsidRPr="001B7185">
        <w:rPr>
          <w:szCs w:val="26"/>
        </w:rPr>
        <w:t>) perspektyvą, sandorių pasekoje kardinaliai pasikei</w:t>
      </w:r>
      <w:r w:rsidR="00912551" w:rsidRPr="001B7185">
        <w:rPr>
          <w:szCs w:val="26"/>
          <w:lang w:val="lt-LT"/>
        </w:rPr>
        <w:t xml:space="preserve">čia visas įmonės išorės partnerių tinklas, tad galime teigti, kad </w:t>
      </w:r>
      <w:r w:rsidR="00912551" w:rsidRPr="001B7185">
        <w:rPr>
          <w:szCs w:val="26"/>
          <w:lang w:val="lt-LT"/>
        </w:rPr>
        <w:lastRenderedPageBreak/>
        <w:t>nagrinėjamo tipo sandoriai daro reikšmingą įtaką įmonę supančių subjektų struktūrai.</w:t>
      </w:r>
    </w:p>
    <w:p w:rsidR="002713FB" w:rsidRPr="001B7185" w:rsidRDefault="002713FB" w:rsidP="00C0672F">
      <w:pPr>
        <w:ind w:firstLine="720"/>
        <w:rPr>
          <w:szCs w:val="26"/>
        </w:rPr>
      </w:pPr>
      <w:r w:rsidRPr="001B7185">
        <w:rPr>
          <w:szCs w:val="26"/>
        </w:rPr>
        <w:t>Visgi, kapitalo rinkos pusė moksliniuose šaltiniuose analizuojama dažniausiai ir tam skiriama daugiausiai dėmesio</w:t>
      </w:r>
      <w:r w:rsidR="00E50844">
        <w:rPr>
          <w:szCs w:val="26"/>
        </w:rPr>
        <w:t xml:space="preserve"> (Golubov et al., </w:t>
      </w:r>
      <w:r w:rsidR="00E50844" w:rsidRPr="001B7185">
        <w:rPr>
          <w:szCs w:val="26"/>
        </w:rPr>
        <w:t xml:space="preserve">2007) </w:t>
      </w:r>
      <w:r w:rsidR="00912551" w:rsidRPr="001B7185">
        <w:rPr>
          <w:szCs w:val="26"/>
        </w:rPr>
        <w:t>– tyrimuose daugiausiai koncentruojamasi į esamų ir po sandorio atsirandančių naujų akcininkų interesus (pvz., Andrade et al, 2001)</w:t>
      </w:r>
      <w:r w:rsidRPr="001B7185">
        <w:rPr>
          <w:szCs w:val="26"/>
        </w:rPr>
        <w:t>. Šiame kontekste ne išimtiniu laikomas ir diserta</w:t>
      </w:r>
      <w:r w:rsidR="00E50844">
        <w:rPr>
          <w:szCs w:val="26"/>
        </w:rPr>
        <w:t>cijoje</w:t>
      </w:r>
      <w:r w:rsidRPr="001B7185">
        <w:rPr>
          <w:szCs w:val="26"/>
        </w:rPr>
        <w:t xml:space="preserve"> </w:t>
      </w:r>
      <w:r w:rsidR="00E50844">
        <w:rPr>
          <w:szCs w:val="26"/>
        </w:rPr>
        <w:t>pateikiamas</w:t>
      </w:r>
      <w:r w:rsidR="00E50844" w:rsidRPr="001B7185">
        <w:rPr>
          <w:szCs w:val="26"/>
        </w:rPr>
        <w:t xml:space="preserve"> </w:t>
      </w:r>
      <w:r w:rsidRPr="001B7185">
        <w:rPr>
          <w:szCs w:val="26"/>
        </w:rPr>
        <w:t>tyrimas – pagrindinės tyrimo išvados formuluojamos remiantis akcininkams tenkančios vertės pokyčiais vykstant įmonių įsigijimams ir susijungimams.</w:t>
      </w:r>
    </w:p>
    <w:p w:rsidR="002713FB" w:rsidRPr="001B7185" w:rsidRDefault="002713FB" w:rsidP="00C0672F">
      <w:pPr>
        <w:ind w:firstLine="720"/>
        <w:rPr>
          <w:szCs w:val="26"/>
        </w:rPr>
      </w:pPr>
      <w:r w:rsidRPr="001B7185">
        <w:rPr>
          <w:szCs w:val="26"/>
        </w:rPr>
        <w:t>Atskiro dėmesio verta aplinkos analizė: aplinka darbo autoriaus suprantama kaip aplinkos veiksnių (kultūrinių, reguliacinių, ekonominių ir kitų) rinkinys, atspindintis tas sąlygas</w:t>
      </w:r>
      <w:r w:rsidR="009E4AE1">
        <w:rPr>
          <w:szCs w:val="26"/>
        </w:rPr>
        <w:t>,</w:t>
      </w:r>
      <w:r w:rsidRPr="001B7185">
        <w:rPr>
          <w:szCs w:val="26"/>
        </w:rPr>
        <w:t xml:space="preserve"> kuriose veikia įmonė. Ši aplinka skiriama į vietinę</w:t>
      </w:r>
      <w:r w:rsidR="009C6647">
        <w:rPr>
          <w:szCs w:val="26"/>
        </w:rPr>
        <w:t xml:space="preserve"> (</w:t>
      </w:r>
      <w:r w:rsidRPr="001B7185">
        <w:rPr>
          <w:szCs w:val="26"/>
        </w:rPr>
        <w:t>valstybės</w:t>
      </w:r>
      <w:r w:rsidR="009C6647">
        <w:rPr>
          <w:szCs w:val="26"/>
        </w:rPr>
        <w:t>)</w:t>
      </w:r>
      <w:r w:rsidRPr="001B7185">
        <w:rPr>
          <w:szCs w:val="26"/>
        </w:rPr>
        <w:t xml:space="preserve">, regiono ar regionų kuriems priskiriama įmonė ir globalią. Visuose aplinkos lygiuose nusistovėjusios normos daro reikšmingą įtaką įmonių įsigijimams ir susijungimams (akivaizdžiausias pavyzdys – konkurencijos priežiūros </w:t>
      </w:r>
      <w:r w:rsidR="00C0672F" w:rsidRPr="001B7185">
        <w:rPr>
          <w:szCs w:val="26"/>
        </w:rPr>
        <w:t xml:space="preserve">institucijų </w:t>
      </w:r>
      <w:r w:rsidRPr="001B7185">
        <w:rPr>
          <w:szCs w:val="26"/>
        </w:rPr>
        <w:t>sandoriams taikomi apribojimai), kartu sandoriai, ypač jų visuma ir besiformuojantys įmonių susijungimų ir įsigijimų ciklai ženkliai įtakoja visus aplinkos lygmenis</w:t>
      </w:r>
      <w:r w:rsidR="00E50844">
        <w:rPr>
          <w:szCs w:val="26"/>
        </w:rPr>
        <w:t xml:space="preserve"> (Oberg et al., 2007)</w:t>
      </w:r>
      <w:r w:rsidRPr="001B7185">
        <w:rPr>
          <w:szCs w:val="26"/>
        </w:rPr>
        <w:t>.</w:t>
      </w:r>
    </w:p>
    <w:p w:rsidR="002713FB" w:rsidRPr="001B7185" w:rsidRDefault="002713FB" w:rsidP="00C0672F">
      <w:pPr>
        <w:ind w:firstLine="720"/>
        <w:rPr>
          <w:szCs w:val="26"/>
        </w:rPr>
      </w:pPr>
      <w:r w:rsidRPr="001B7185">
        <w:rPr>
          <w:szCs w:val="26"/>
        </w:rPr>
        <w:t>Rem</w:t>
      </w:r>
      <w:r w:rsidR="00E50844">
        <w:rPr>
          <w:szCs w:val="26"/>
        </w:rPr>
        <w:t>iant</w:t>
      </w:r>
      <w:r w:rsidRPr="001B7185">
        <w:rPr>
          <w:szCs w:val="26"/>
        </w:rPr>
        <w:t xml:space="preserve">is šios </w:t>
      </w:r>
      <w:r w:rsidR="00E50844">
        <w:rPr>
          <w:szCs w:val="26"/>
        </w:rPr>
        <w:t>analiz</w:t>
      </w:r>
      <w:r w:rsidR="00E50844">
        <w:rPr>
          <w:szCs w:val="26"/>
          <w:lang w:val="lt-LT"/>
        </w:rPr>
        <w:t>ės</w:t>
      </w:r>
      <w:r w:rsidR="00E50844" w:rsidRPr="001B7185">
        <w:rPr>
          <w:szCs w:val="26"/>
        </w:rPr>
        <w:t xml:space="preserve"> </w:t>
      </w:r>
      <w:r w:rsidRPr="001B7185">
        <w:rPr>
          <w:szCs w:val="26"/>
        </w:rPr>
        <w:t>rezultatais, dar</w:t>
      </w:r>
      <w:r w:rsidR="00E50844">
        <w:rPr>
          <w:szCs w:val="26"/>
        </w:rPr>
        <w:t>ytina</w:t>
      </w:r>
      <w:r w:rsidRPr="001B7185">
        <w:rPr>
          <w:szCs w:val="26"/>
        </w:rPr>
        <w:t xml:space="preserve"> išvad</w:t>
      </w:r>
      <w:r w:rsidR="00E50844">
        <w:rPr>
          <w:szCs w:val="26"/>
        </w:rPr>
        <w:t>a</w:t>
      </w:r>
      <w:r w:rsidRPr="001B7185">
        <w:rPr>
          <w:szCs w:val="26"/>
        </w:rPr>
        <w:t xml:space="preserve">, kad įmonių susijungimų ir įsigijimų sandoriai yra sudėtingas ekonominis </w:t>
      </w:r>
      <w:r w:rsidR="00E50844">
        <w:rPr>
          <w:szCs w:val="26"/>
        </w:rPr>
        <w:t>reiškinys</w:t>
      </w:r>
      <w:r w:rsidRPr="001B7185">
        <w:rPr>
          <w:szCs w:val="26"/>
        </w:rPr>
        <w:t>, turintis tiesioginių ir netiesioginių sąsajų su skirtingose aplinkose veikiančiais subjektais</w:t>
      </w:r>
      <w:r w:rsidR="00BA6E41">
        <w:rPr>
          <w:szCs w:val="26"/>
        </w:rPr>
        <w:t xml:space="preserve"> (Alam et al., 2014)</w:t>
      </w:r>
      <w:r w:rsidRPr="001B7185">
        <w:rPr>
          <w:szCs w:val="26"/>
        </w:rPr>
        <w:t xml:space="preserve">. </w:t>
      </w:r>
      <w:r w:rsidR="00B61D6A">
        <w:rPr>
          <w:szCs w:val="26"/>
        </w:rPr>
        <w:t xml:space="preserve">Disertacijoje </w:t>
      </w:r>
      <w:r w:rsidRPr="001B7185">
        <w:rPr>
          <w:szCs w:val="26"/>
        </w:rPr>
        <w:t>siek</w:t>
      </w:r>
      <w:r w:rsidR="00B61D6A">
        <w:rPr>
          <w:szCs w:val="26"/>
        </w:rPr>
        <w:t>iant</w:t>
      </w:r>
      <w:r w:rsidRPr="001B7185">
        <w:rPr>
          <w:szCs w:val="26"/>
        </w:rPr>
        <w:t xml:space="preserve"> apriboti tyrimą </w:t>
      </w:r>
      <w:r w:rsidR="00B61D6A" w:rsidRPr="001B7185">
        <w:rPr>
          <w:szCs w:val="26"/>
        </w:rPr>
        <w:t>koncentruo</w:t>
      </w:r>
      <w:r w:rsidR="00B61D6A">
        <w:rPr>
          <w:szCs w:val="26"/>
        </w:rPr>
        <w:t>jamasi</w:t>
      </w:r>
      <w:r w:rsidR="00B61D6A" w:rsidRPr="001B7185">
        <w:rPr>
          <w:szCs w:val="26"/>
        </w:rPr>
        <w:t xml:space="preserve"> </w:t>
      </w:r>
      <w:r w:rsidRPr="001B7185">
        <w:rPr>
          <w:szCs w:val="26"/>
        </w:rPr>
        <w:t xml:space="preserve">į akcininkams sukurtos vertės rodiklių analizę. Geografiškai tyrimas </w:t>
      </w:r>
      <w:r w:rsidR="00B61D6A" w:rsidRPr="001B7185">
        <w:rPr>
          <w:szCs w:val="26"/>
        </w:rPr>
        <w:t>apim</w:t>
      </w:r>
      <w:r w:rsidR="00B61D6A">
        <w:rPr>
          <w:szCs w:val="26"/>
        </w:rPr>
        <w:t>a</w:t>
      </w:r>
      <w:r w:rsidR="00B61D6A" w:rsidRPr="001B7185">
        <w:rPr>
          <w:szCs w:val="26"/>
        </w:rPr>
        <w:t xml:space="preserve"> </w:t>
      </w:r>
      <w:r w:rsidRPr="001B7185">
        <w:rPr>
          <w:szCs w:val="26"/>
        </w:rPr>
        <w:t>ES-10 naujųjų ES narių bloką, todėl šiuo aspektu svarbus ne</w:t>
      </w:r>
      <w:r w:rsidR="00B61D6A">
        <w:rPr>
          <w:szCs w:val="26"/>
        </w:rPr>
        <w:t xml:space="preserve"> </w:t>
      </w:r>
      <w:r w:rsidRPr="001B7185">
        <w:rPr>
          <w:szCs w:val="26"/>
        </w:rPr>
        <w:t>tik valstybės</w:t>
      </w:r>
      <w:r w:rsidR="00D7289B">
        <w:rPr>
          <w:szCs w:val="26"/>
        </w:rPr>
        <w:t>,</w:t>
      </w:r>
      <w:r w:rsidRPr="001B7185">
        <w:rPr>
          <w:szCs w:val="26"/>
        </w:rPr>
        <w:t xml:space="preserve"> bet ir regiono aplinkos klausimas, daug dėmesio skiriama analizei ES bei ES-10 blokų mastu.</w:t>
      </w:r>
    </w:p>
    <w:p w:rsidR="00D52066" w:rsidRDefault="00D52066">
      <w:pPr>
        <w:spacing w:line="240" w:lineRule="auto"/>
        <w:jc w:val="left"/>
        <w:rPr>
          <w:szCs w:val="26"/>
        </w:rPr>
      </w:pPr>
      <w:r>
        <w:rPr>
          <w:szCs w:val="26"/>
        </w:rPr>
        <w:br w:type="page"/>
      </w:r>
    </w:p>
    <w:p w:rsidR="002713FB" w:rsidRPr="001B7185" w:rsidRDefault="002713FB" w:rsidP="002713FB">
      <w:pPr>
        <w:rPr>
          <w:szCs w:val="26"/>
        </w:rPr>
      </w:pPr>
    </w:p>
    <w:p w:rsidR="002713FB" w:rsidRPr="001B7185" w:rsidRDefault="00C0672F" w:rsidP="00ED05F8">
      <w:pPr>
        <w:pStyle w:val="Heading2"/>
        <w:jc w:val="center"/>
      </w:pPr>
      <w:bookmarkStart w:id="24" w:name="_Toc396811041"/>
      <w:r w:rsidRPr="001B7185">
        <w:t>1.</w:t>
      </w:r>
      <w:r w:rsidR="00243A47">
        <w:t>2</w:t>
      </w:r>
      <w:r w:rsidRPr="001B7185">
        <w:t>.</w:t>
      </w:r>
      <w:r w:rsidR="00F32B7D">
        <w:tab/>
      </w:r>
      <w:r w:rsidR="00243A47">
        <w:t>S</w:t>
      </w:r>
      <w:r w:rsidR="002713FB" w:rsidRPr="001B7185">
        <w:t xml:space="preserve">usijungimų ir įsigijimų </w:t>
      </w:r>
      <w:r w:rsidR="00243A47">
        <w:t>formos bei sandorius skatinantys motyvai</w:t>
      </w:r>
      <w:bookmarkEnd w:id="24"/>
    </w:p>
    <w:p w:rsidR="002713FB" w:rsidRDefault="002713FB" w:rsidP="002713FB">
      <w:pPr>
        <w:rPr>
          <w:noProof/>
          <w:szCs w:val="26"/>
          <w:lang w:eastAsia="lt-LT"/>
        </w:rPr>
      </w:pPr>
    </w:p>
    <w:p w:rsidR="00243A47" w:rsidRPr="003E1881" w:rsidRDefault="00243A47" w:rsidP="002713FB">
      <w:pPr>
        <w:rPr>
          <w:b/>
          <w:i/>
          <w:noProof/>
          <w:szCs w:val="26"/>
          <w:lang w:eastAsia="lt-LT"/>
        </w:rPr>
      </w:pPr>
      <w:r w:rsidRPr="003E1881">
        <w:rPr>
          <w:b/>
          <w:i/>
          <w:noProof/>
          <w:szCs w:val="26"/>
          <w:lang w:eastAsia="lt-LT"/>
        </w:rPr>
        <w:t xml:space="preserve">Teoriniai bei </w:t>
      </w:r>
      <w:r w:rsidR="002E128F">
        <w:rPr>
          <w:b/>
          <w:i/>
          <w:noProof/>
          <w:szCs w:val="26"/>
          <w:lang w:eastAsia="lt-LT"/>
        </w:rPr>
        <w:t>praktiniai</w:t>
      </w:r>
      <w:r w:rsidR="002E128F" w:rsidRPr="003E1881">
        <w:rPr>
          <w:b/>
          <w:i/>
          <w:noProof/>
          <w:szCs w:val="26"/>
          <w:lang w:eastAsia="lt-LT"/>
        </w:rPr>
        <w:t xml:space="preserve"> </w:t>
      </w:r>
      <w:r w:rsidRPr="003E1881">
        <w:rPr>
          <w:b/>
          <w:i/>
          <w:noProof/>
          <w:szCs w:val="26"/>
          <w:lang w:eastAsia="lt-LT"/>
        </w:rPr>
        <w:t>motyvai</w:t>
      </w:r>
      <w:r w:rsidR="00721879">
        <w:rPr>
          <w:b/>
          <w:i/>
          <w:noProof/>
          <w:szCs w:val="26"/>
          <w:lang w:eastAsia="lt-LT"/>
        </w:rPr>
        <w:t>,</w:t>
      </w:r>
      <w:r w:rsidRPr="003E1881">
        <w:rPr>
          <w:b/>
          <w:i/>
          <w:noProof/>
          <w:szCs w:val="26"/>
          <w:lang w:eastAsia="lt-LT"/>
        </w:rPr>
        <w:t xml:space="preserve"> skatinantys </w:t>
      </w:r>
      <w:r w:rsidR="00B53898" w:rsidRPr="003E1881">
        <w:rPr>
          <w:b/>
          <w:i/>
          <w:szCs w:val="26"/>
        </w:rPr>
        <w:t xml:space="preserve">vyksmą </w:t>
      </w:r>
      <w:r w:rsidRPr="003E1881">
        <w:rPr>
          <w:b/>
          <w:i/>
          <w:szCs w:val="26"/>
        </w:rPr>
        <w:t xml:space="preserve">įmonių susijungimų ir įsigijimų </w:t>
      </w:r>
      <w:r w:rsidR="00B53898">
        <w:rPr>
          <w:b/>
          <w:i/>
          <w:szCs w:val="26"/>
        </w:rPr>
        <w:t>rinkoje</w:t>
      </w:r>
      <w:r w:rsidR="00B53898" w:rsidRPr="003E1881">
        <w:rPr>
          <w:b/>
          <w:i/>
          <w:szCs w:val="26"/>
        </w:rPr>
        <w:t xml:space="preserve"> </w:t>
      </w:r>
    </w:p>
    <w:p w:rsidR="002713FB" w:rsidRDefault="002713FB" w:rsidP="00C0672F">
      <w:pPr>
        <w:ind w:firstLine="720"/>
        <w:rPr>
          <w:szCs w:val="26"/>
        </w:rPr>
      </w:pPr>
      <w:r w:rsidRPr="001B7185">
        <w:rPr>
          <w:noProof/>
          <w:szCs w:val="26"/>
          <w:lang w:eastAsia="lt-LT"/>
        </w:rPr>
        <w:t>Mokslinėje literatūroje pateikiama</w:t>
      </w:r>
      <w:r w:rsidR="00C92F38">
        <w:rPr>
          <w:noProof/>
          <w:szCs w:val="26"/>
          <w:lang w:eastAsia="lt-LT"/>
        </w:rPr>
        <w:t>s</w:t>
      </w:r>
      <w:r w:rsidRPr="001B7185">
        <w:rPr>
          <w:noProof/>
          <w:szCs w:val="26"/>
          <w:lang w:eastAsia="lt-LT"/>
        </w:rPr>
        <w:t xml:space="preserve"> didelis skaičius motyvų</w:t>
      </w:r>
      <w:r w:rsidR="00C92F38">
        <w:rPr>
          <w:noProof/>
          <w:szCs w:val="26"/>
          <w:lang w:eastAsia="lt-LT"/>
        </w:rPr>
        <w:t>,</w:t>
      </w:r>
      <w:r w:rsidRPr="001B7185">
        <w:rPr>
          <w:noProof/>
          <w:szCs w:val="26"/>
          <w:lang w:eastAsia="lt-LT"/>
        </w:rPr>
        <w:t xml:space="preserve"> lemiančių </w:t>
      </w:r>
      <w:r w:rsidRPr="001B7185">
        <w:rPr>
          <w:szCs w:val="26"/>
        </w:rPr>
        <w:t xml:space="preserve">įmonių susijungimų ir įsigijimų </w:t>
      </w:r>
      <w:r w:rsidR="00D225E5">
        <w:rPr>
          <w:szCs w:val="26"/>
        </w:rPr>
        <w:t>rinkos</w:t>
      </w:r>
      <w:r w:rsidR="00D225E5" w:rsidRPr="001B7185">
        <w:rPr>
          <w:szCs w:val="26"/>
        </w:rPr>
        <w:t xml:space="preserve"> </w:t>
      </w:r>
      <w:r w:rsidRPr="001B7185">
        <w:rPr>
          <w:szCs w:val="26"/>
        </w:rPr>
        <w:t xml:space="preserve">vyksmą. Vieni iš jų autoriaus nuomone yra labiau </w:t>
      </w:r>
      <w:r w:rsidR="006815F0">
        <w:rPr>
          <w:szCs w:val="26"/>
        </w:rPr>
        <w:t xml:space="preserve">praktiniai, suponuoti </w:t>
      </w:r>
      <w:r w:rsidRPr="001B7185">
        <w:rPr>
          <w:szCs w:val="26"/>
        </w:rPr>
        <w:t>mikroekonomini</w:t>
      </w:r>
      <w:r w:rsidR="006815F0">
        <w:rPr>
          <w:szCs w:val="26"/>
        </w:rPr>
        <w:t>ų priežasčių</w:t>
      </w:r>
      <w:r w:rsidRPr="001B7185">
        <w:rPr>
          <w:szCs w:val="26"/>
        </w:rPr>
        <w:t xml:space="preserve"> (pvz., masto ekonomijos efektas, kaštų optimizavimas), kitus autorius priskiria fundamentaliems teoriniams motyvams. Remdamasis šiuo pastebėjimu autorius visus motyvus suskirstė į dvi grupes. Pirmojo tipo motyvai autoriaus apibrėžti kaip </w:t>
      </w:r>
      <w:r w:rsidR="006815F0">
        <w:rPr>
          <w:szCs w:val="26"/>
        </w:rPr>
        <w:t>praktinės</w:t>
      </w:r>
      <w:r w:rsidR="006815F0" w:rsidRPr="001B7185">
        <w:rPr>
          <w:szCs w:val="26"/>
        </w:rPr>
        <w:t xml:space="preserve"> </w:t>
      </w:r>
      <w:r w:rsidRPr="001B7185">
        <w:rPr>
          <w:szCs w:val="26"/>
        </w:rPr>
        <w:t xml:space="preserve">priežastys skatinančios įmonių susijungimų ir įsigijimų sandorius, antrojo tipo motyvai apibūdinami kaip teorinis vyksmo sandorių rinkoje pagrindimas. Iš esmės šios dvi motyvų grupės persidengia ir kiekviena </w:t>
      </w:r>
      <w:r w:rsidR="006815F0">
        <w:rPr>
          <w:szCs w:val="26"/>
        </w:rPr>
        <w:t>praktinė</w:t>
      </w:r>
      <w:r w:rsidR="006815F0" w:rsidRPr="001B7185">
        <w:rPr>
          <w:szCs w:val="26"/>
        </w:rPr>
        <w:t xml:space="preserve"> </w:t>
      </w:r>
      <w:r w:rsidRPr="001B7185">
        <w:rPr>
          <w:szCs w:val="26"/>
        </w:rPr>
        <w:t xml:space="preserve">priežastis priskirtina konkrečiai teorijai. Schematiškai pagrindiniai motyvai atvaizduoti </w:t>
      </w:r>
      <w:r w:rsidR="00F31B3D">
        <w:rPr>
          <w:szCs w:val="26"/>
        </w:rPr>
        <w:t>4</w:t>
      </w:r>
      <w:r w:rsidRPr="001B7185">
        <w:rPr>
          <w:szCs w:val="26"/>
        </w:rPr>
        <w:t xml:space="preserve"> paveiksle.</w:t>
      </w:r>
    </w:p>
    <w:p w:rsidR="00347C35" w:rsidRPr="00FC7948" w:rsidRDefault="00347C35" w:rsidP="00C0672F">
      <w:pPr>
        <w:ind w:firstLine="720"/>
        <w:rPr>
          <w:szCs w:val="26"/>
          <w:lang w:val="lt-LT"/>
        </w:rPr>
      </w:pPr>
      <w:r>
        <w:rPr>
          <w:szCs w:val="26"/>
        </w:rPr>
        <w:t>Atlikta teorin</w:t>
      </w:r>
      <w:r>
        <w:rPr>
          <w:szCs w:val="26"/>
          <w:lang w:val="lt-LT"/>
        </w:rPr>
        <w:t>ė analizė leido susisteminti mokslinėje literatūroje sutinkamus motyvus, kuriuos autoriai išskiria kaip pagrindinius, lemiančius analizuojamo tipo sandorių vyksmą rinkoje. Visos</w:t>
      </w:r>
      <w:r w:rsidR="00FB424C">
        <w:rPr>
          <w:szCs w:val="26"/>
          <w:lang w:val="lt-LT"/>
        </w:rPr>
        <w:t>e</w:t>
      </w:r>
      <w:r>
        <w:rPr>
          <w:szCs w:val="26"/>
          <w:lang w:val="lt-LT"/>
        </w:rPr>
        <w:t xml:space="preserve"> išnagrinėtose publikacijose pateikiamos priežastys sandoriams vykti buvo sugrupuotos į įmonės bei akcininkų interesus atstovaujančias bei kitų interesų suformuotas priežastis. Remiantis King et al. (</w:t>
      </w:r>
      <w:r>
        <w:rPr>
          <w:szCs w:val="26"/>
        </w:rPr>
        <w:t>2004)</w:t>
      </w:r>
      <w:r w:rsidR="00F2213B">
        <w:rPr>
          <w:szCs w:val="26"/>
        </w:rPr>
        <w:t>,</w:t>
      </w:r>
      <w:r>
        <w:rPr>
          <w:szCs w:val="26"/>
        </w:rPr>
        <w:t xml:space="preserve"> pastar</w:t>
      </w:r>
      <w:r>
        <w:rPr>
          <w:szCs w:val="26"/>
          <w:lang w:val="lt-LT"/>
        </w:rPr>
        <w:t>ųjų motyvų išskyrimas labai svarbus siekiant ištirti, kodėl ne visi sandoriai rinkoje sukuria vertės prieaugį. Nagrinėjant įmonės bei akcininkų interesų suformuotus motyvus</w:t>
      </w:r>
      <w:r w:rsidR="00ED2CD7">
        <w:rPr>
          <w:szCs w:val="26"/>
          <w:lang w:val="lt-LT"/>
        </w:rPr>
        <w:t>,</w:t>
      </w:r>
      <w:r>
        <w:rPr>
          <w:szCs w:val="26"/>
          <w:lang w:val="lt-LT"/>
        </w:rPr>
        <w:t xml:space="preserve"> sąlygojančius </w:t>
      </w:r>
      <w:r w:rsidRPr="001B7185">
        <w:rPr>
          <w:szCs w:val="26"/>
        </w:rPr>
        <w:t>įmonių susijungimų ir įsigijimų</w:t>
      </w:r>
      <w:r>
        <w:rPr>
          <w:szCs w:val="26"/>
        </w:rPr>
        <w:t xml:space="preserve"> vyksmą</w:t>
      </w:r>
      <w:r w:rsidR="00010D93">
        <w:rPr>
          <w:szCs w:val="26"/>
        </w:rPr>
        <w:t>,</w:t>
      </w:r>
      <w:r>
        <w:rPr>
          <w:szCs w:val="26"/>
        </w:rPr>
        <w:t xml:space="preserve"> buvo pastebėta, kad pastarieji gali būti sugrupuoti į ekonominius – finansinius bei strateginius – vadybinius.</w:t>
      </w:r>
    </w:p>
    <w:p w:rsidR="002713FB" w:rsidRPr="001B7185" w:rsidRDefault="002713FB" w:rsidP="002713FB">
      <w:pPr>
        <w:rPr>
          <w:noProof/>
          <w:szCs w:val="26"/>
          <w:lang w:eastAsia="lt-LT"/>
        </w:rPr>
      </w:pPr>
    </w:p>
    <w:p w:rsidR="002713FB" w:rsidRPr="001B7185" w:rsidRDefault="00D225E5" w:rsidP="003E1881">
      <w:pPr>
        <w:jc w:val="center"/>
        <w:rPr>
          <w:szCs w:val="26"/>
        </w:rPr>
      </w:pPr>
      <w:r>
        <w:rPr>
          <w:noProof/>
          <w:szCs w:val="26"/>
          <w:lang w:val="lt-LT" w:eastAsia="lt-LT"/>
        </w:rPr>
        <w:lastRenderedPageBreak/>
        <w:drawing>
          <wp:inline distT="0" distB="0" distL="0" distR="0" wp14:anchorId="6FB77938" wp14:editId="6CB25C3E">
            <wp:extent cx="5461000" cy="408114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1000" cy="4081145"/>
                    </a:xfrm>
                    <a:prstGeom prst="rect">
                      <a:avLst/>
                    </a:prstGeom>
                    <a:noFill/>
                    <a:ln>
                      <a:noFill/>
                    </a:ln>
                  </pic:spPr>
                </pic:pic>
              </a:graphicData>
            </a:graphic>
          </wp:inline>
        </w:drawing>
      </w:r>
    </w:p>
    <w:p w:rsidR="002713FB" w:rsidRPr="001B7185" w:rsidRDefault="00D52066" w:rsidP="00E92095">
      <w:pPr>
        <w:pStyle w:val="Caption"/>
        <w:jc w:val="center"/>
        <w:rPr>
          <w:szCs w:val="26"/>
        </w:rPr>
      </w:pPr>
      <w:bookmarkStart w:id="25" w:name="_Toc388827308"/>
      <w:r w:rsidRPr="00ED05F8">
        <w:rPr>
          <w:szCs w:val="26"/>
        </w:rPr>
        <w:t>4</w:t>
      </w:r>
      <w:r w:rsidR="002D6436" w:rsidRPr="00C41BFF">
        <w:rPr>
          <w:szCs w:val="26"/>
        </w:rPr>
        <w:t xml:space="preserve"> </w:t>
      </w:r>
      <w:r w:rsidR="002D6436">
        <w:rPr>
          <w:szCs w:val="26"/>
        </w:rPr>
        <w:t>p</w:t>
      </w:r>
      <w:r w:rsidRPr="00ED05F8">
        <w:rPr>
          <w:szCs w:val="26"/>
        </w:rPr>
        <w:t>av</w:t>
      </w:r>
      <w:r w:rsidRPr="00ED05F8">
        <w:rPr>
          <w:szCs w:val="26"/>
          <w:lang w:val="lt-LT"/>
        </w:rPr>
        <w:t>.</w:t>
      </w:r>
      <w:r w:rsidR="00C0672F" w:rsidRPr="001B7185">
        <w:t xml:space="preserve"> </w:t>
      </w:r>
      <w:r w:rsidR="002713FB" w:rsidRPr="003E1881">
        <w:rPr>
          <w:i w:val="0"/>
          <w:szCs w:val="26"/>
        </w:rPr>
        <w:t>Teoriniai ir verslo motyvai lemiantys sandorių vyksmą</w:t>
      </w:r>
      <w:bookmarkEnd w:id="25"/>
    </w:p>
    <w:p w:rsidR="002713FB" w:rsidRDefault="00202789" w:rsidP="002713FB">
      <w:pPr>
        <w:rPr>
          <w:szCs w:val="26"/>
        </w:rPr>
      </w:pPr>
      <w:r w:rsidRPr="003E1881">
        <w:rPr>
          <w:lang w:val="lt-LT"/>
        </w:rPr>
        <w:t xml:space="preserve">Šaltinis: </w:t>
      </w:r>
      <w:r w:rsidR="00D225E5">
        <w:t>sudaryta</w:t>
      </w:r>
      <w:r w:rsidR="00D225E5" w:rsidRPr="003E1881">
        <w:t xml:space="preserve"> </w:t>
      </w:r>
      <w:r w:rsidRPr="003E1881">
        <w:t>autoriaus</w:t>
      </w:r>
      <w:r w:rsidR="00010D93">
        <w:t>,</w:t>
      </w:r>
      <w:r w:rsidRPr="00042BB6">
        <w:rPr>
          <w:b/>
        </w:rPr>
        <w:t xml:space="preserve"> </w:t>
      </w:r>
      <w:r w:rsidRPr="00042BB6">
        <w:t xml:space="preserve">remiantis </w:t>
      </w:r>
      <w:r w:rsidR="00D52066" w:rsidRPr="001B7185">
        <w:rPr>
          <w:szCs w:val="26"/>
        </w:rPr>
        <w:t>Harford (2011)</w:t>
      </w:r>
      <w:r w:rsidRPr="00042BB6">
        <w:rPr>
          <w:szCs w:val="26"/>
        </w:rPr>
        <w:t>,</w:t>
      </w:r>
      <w:r w:rsidR="00D52066">
        <w:rPr>
          <w:szCs w:val="26"/>
        </w:rPr>
        <w:t xml:space="preserve"> DePamphilis (</w:t>
      </w:r>
      <w:r w:rsidR="00D52066" w:rsidRPr="00523689">
        <w:rPr>
          <w:szCs w:val="26"/>
        </w:rPr>
        <w:t>2011)</w:t>
      </w:r>
    </w:p>
    <w:p w:rsidR="00202789" w:rsidRPr="001B7185" w:rsidRDefault="00202789" w:rsidP="002713FB">
      <w:pPr>
        <w:rPr>
          <w:b/>
          <w:szCs w:val="26"/>
        </w:rPr>
      </w:pPr>
    </w:p>
    <w:p w:rsidR="002713FB" w:rsidRPr="001B7185" w:rsidRDefault="002713FB" w:rsidP="00C0672F">
      <w:pPr>
        <w:ind w:firstLine="720"/>
        <w:rPr>
          <w:szCs w:val="26"/>
        </w:rPr>
      </w:pPr>
      <w:r w:rsidRPr="001B7185">
        <w:rPr>
          <w:szCs w:val="26"/>
        </w:rPr>
        <w:t>Visų motyvų priskyrimą trims plačioms ekonominėms teorijoms (neoklasikinei, agentų ir elgsenos), kurios savo ruožtu apima siauresnes ir konkrečiai su kiekvienu išvardintu motyvu susijusias teorijas ir koncepcijas, pasiūlė Harford (2011). Visgi,</w:t>
      </w:r>
      <w:r w:rsidR="009F084D">
        <w:rPr>
          <w:szCs w:val="26"/>
        </w:rPr>
        <w:t xml:space="preserve"> remdamasis atlikta teorine analize</w:t>
      </w:r>
      <w:r w:rsidR="00AC3EF8">
        <w:rPr>
          <w:szCs w:val="26"/>
        </w:rPr>
        <w:t>,</w:t>
      </w:r>
      <w:r w:rsidRPr="001B7185">
        <w:rPr>
          <w:szCs w:val="26"/>
        </w:rPr>
        <w:t xml:space="preserve"> autorius mano esant reikalinga pridėti ir ketvirtąją teoriją – institucionalizmą. Institucionalizmas su įmonių susijungimais ir įsigijimais siejasi per šio tipo sandorių kaip atsako į institucinės aplinkos pokyčius aspektą</w:t>
      </w:r>
      <w:r w:rsidR="007470AD">
        <w:rPr>
          <w:szCs w:val="26"/>
        </w:rPr>
        <w:t xml:space="preserve"> (Faulkner, 2012)</w:t>
      </w:r>
      <w:r w:rsidRPr="001B7185">
        <w:rPr>
          <w:szCs w:val="26"/>
        </w:rPr>
        <w:t>. Be to, įmonės gyvavimo ciklo teorija</w:t>
      </w:r>
      <w:r w:rsidR="005B1894">
        <w:rPr>
          <w:szCs w:val="26"/>
        </w:rPr>
        <w:t>, kuri autori</w:t>
      </w:r>
      <w:r w:rsidR="005B1894">
        <w:rPr>
          <w:szCs w:val="26"/>
          <w:lang w:val="lt-LT"/>
        </w:rPr>
        <w:t xml:space="preserve">ų darbuose siejama su </w:t>
      </w:r>
      <w:r w:rsidR="005B1894" w:rsidRPr="001B7185">
        <w:rPr>
          <w:szCs w:val="26"/>
        </w:rPr>
        <w:t>įmonių susijungimais ir įsigijimais</w:t>
      </w:r>
      <w:r w:rsidR="005B1894">
        <w:rPr>
          <w:szCs w:val="26"/>
        </w:rPr>
        <w:t xml:space="preserve"> (Owen </w:t>
      </w:r>
      <w:r w:rsidR="003E72A0">
        <w:rPr>
          <w:szCs w:val="26"/>
        </w:rPr>
        <w:t>ir</w:t>
      </w:r>
      <w:r w:rsidR="005B1894">
        <w:rPr>
          <w:szCs w:val="26"/>
        </w:rPr>
        <w:t xml:space="preserve"> Yawson, 2009),</w:t>
      </w:r>
      <w:r w:rsidRPr="001B7185">
        <w:rPr>
          <w:szCs w:val="26"/>
        </w:rPr>
        <w:t xml:space="preserve"> </w:t>
      </w:r>
      <w:r w:rsidR="0073458F">
        <w:rPr>
          <w:szCs w:val="26"/>
        </w:rPr>
        <w:t xml:space="preserve">taip pat </w:t>
      </w:r>
      <w:r w:rsidRPr="001B7185">
        <w:rPr>
          <w:szCs w:val="26"/>
        </w:rPr>
        <w:t xml:space="preserve">yra iškilusi neoklasikinės ir institucionalizmo teorijų sandūroje. </w:t>
      </w:r>
      <w:r w:rsidR="007470AD">
        <w:rPr>
          <w:szCs w:val="26"/>
        </w:rPr>
        <w:t>E</w:t>
      </w:r>
      <w:r w:rsidRPr="001B7185">
        <w:rPr>
          <w:szCs w:val="26"/>
        </w:rPr>
        <w:t xml:space="preserve">konomikos Nobelio premijos laureatas Williamson, kurio </w:t>
      </w:r>
      <w:r w:rsidRPr="001B7185">
        <w:rPr>
          <w:szCs w:val="26"/>
        </w:rPr>
        <w:lastRenderedPageBreak/>
        <w:t>nemaža dalis darbų yra glaudžiai susiję su ekonomikos institucinės struktūros analize</w:t>
      </w:r>
      <w:r w:rsidR="007B2C99">
        <w:rPr>
          <w:szCs w:val="26"/>
        </w:rPr>
        <w:t>,</w:t>
      </w:r>
      <w:r w:rsidRPr="001B7185">
        <w:rPr>
          <w:szCs w:val="26"/>
        </w:rPr>
        <w:t xml:space="preserve"> konstatuoja, kad įmonių susijungimai ir įsigijimai yra ekonominės veiklos organizavimo priemonė (Williamson, 1996).</w:t>
      </w:r>
    </w:p>
    <w:p w:rsidR="002713FB" w:rsidRPr="001B7185" w:rsidRDefault="002713FB" w:rsidP="00C0672F">
      <w:pPr>
        <w:ind w:firstLine="720"/>
        <w:rPr>
          <w:szCs w:val="26"/>
        </w:rPr>
      </w:pPr>
      <w:r w:rsidRPr="001B7185">
        <w:rPr>
          <w:szCs w:val="26"/>
        </w:rPr>
        <w:t>Visgi, didžioji dalis schemoje atspindėtų verslo motyvų priskirtini neoklasikinei teorijai: visos schemoje atspindėtos ekonominės – finansinės priežastys</w:t>
      </w:r>
      <w:r w:rsidR="007B136B">
        <w:rPr>
          <w:szCs w:val="26"/>
        </w:rPr>
        <w:t>,</w:t>
      </w:r>
      <w:r w:rsidRPr="001B7185">
        <w:rPr>
          <w:szCs w:val="26"/>
        </w:rPr>
        <w:t xml:space="preserve"> lemiančios nagrinėjamų sandorių vyksmą bei dalis strateginių – vadybinių motyvų (konkurencinis pranašumas, diversifikacija) pagrindžiamos būtent neoklasikinės teorijos koncepcijomis. Tuo tarpu asmeniniai vadovų motyvai bei konsultantų vaidmuo sandoriuose dažnai aiškinamas ekonominės elgsenos (Langevoort, 2011) arba agentų teorijomis (</w:t>
      </w:r>
      <w:r w:rsidR="005B1894">
        <w:rPr>
          <w:szCs w:val="26"/>
        </w:rPr>
        <w:t>Harford</w:t>
      </w:r>
      <w:r w:rsidRPr="001B7185">
        <w:rPr>
          <w:szCs w:val="26"/>
        </w:rPr>
        <w:t>, 20</w:t>
      </w:r>
      <w:r w:rsidR="005B1894">
        <w:rPr>
          <w:szCs w:val="26"/>
        </w:rPr>
        <w:t>11</w:t>
      </w:r>
      <w:r w:rsidRPr="001B7185">
        <w:rPr>
          <w:szCs w:val="26"/>
        </w:rPr>
        <w:t>).</w:t>
      </w:r>
    </w:p>
    <w:p w:rsidR="002713FB" w:rsidRPr="001B7185" w:rsidRDefault="002713FB" w:rsidP="00C0672F">
      <w:pPr>
        <w:ind w:firstLine="720"/>
        <w:rPr>
          <w:szCs w:val="26"/>
        </w:rPr>
      </w:pPr>
      <w:r w:rsidRPr="001B7185">
        <w:rPr>
          <w:szCs w:val="26"/>
        </w:rPr>
        <w:t xml:space="preserve">Įmonių vadovai dažnai įmonių susijungimus ir įsigijimus susieja su įmonės plėtros strategija (Macmillan ir Tampoe, 2000). Įmonių augimo ir plėtros motyvai atsispindi įmonės gyvavimo ciklo teorijoje (institucionalizmo ir neoklasikinės teorijos sintezė) bei „išvystyk arba nusipirk“ koncepcijoje (angl. </w:t>
      </w:r>
      <w:r w:rsidRPr="00523689">
        <w:rPr>
          <w:i/>
          <w:szCs w:val="26"/>
        </w:rPr>
        <w:t>make-or-buy</w:t>
      </w:r>
      <w:r w:rsidRPr="001B7185">
        <w:rPr>
          <w:szCs w:val="26"/>
        </w:rPr>
        <w:t>), kuri priskirtina neoklasikinei teorijai ir atspindi laiko bei ekonominių kaštų sutaupymo aspektą</w:t>
      </w:r>
      <w:r w:rsidR="006C5A32">
        <w:rPr>
          <w:szCs w:val="26"/>
        </w:rPr>
        <w:t>,</w:t>
      </w:r>
      <w:r w:rsidRPr="001B7185">
        <w:rPr>
          <w:szCs w:val="26"/>
        </w:rPr>
        <w:t xml:space="preserve"> vykdant įmonių susijungimų ir įsigijimų sandorius (Becketti, 1986). Kaip teigia Becketti (1986), gamybinių pajėgumų trūkumas visuomet jaučiamas verslo ciklo pakilimo fazėje ir tuo metu greičiausias bei efektyviausias sprendimas yra pasinaudoti įmonių susijungimų ir įsigijimų rinkos galimybėmis, o ne investuoti patiems. </w:t>
      </w:r>
    </w:p>
    <w:p w:rsidR="002713FB" w:rsidRPr="001B7185" w:rsidRDefault="002713FB" w:rsidP="00C0672F">
      <w:pPr>
        <w:ind w:firstLine="720"/>
        <w:rPr>
          <w:szCs w:val="26"/>
        </w:rPr>
      </w:pPr>
      <w:r w:rsidRPr="001B7185">
        <w:rPr>
          <w:szCs w:val="26"/>
        </w:rPr>
        <w:t>Pastaraisiais dešimtmečiais iškilo naujos verslo priežastys</w:t>
      </w:r>
      <w:r w:rsidR="004B05C2">
        <w:rPr>
          <w:szCs w:val="26"/>
        </w:rPr>
        <w:t>,</w:t>
      </w:r>
      <w:r w:rsidRPr="001B7185">
        <w:rPr>
          <w:szCs w:val="26"/>
        </w:rPr>
        <w:t xml:space="preserve"> </w:t>
      </w:r>
      <w:r w:rsidR="00C0672F" w:rsidRPr="001B7185">
        <w:rPr>
          <w:szCs w:val="26"/>
        </w:rPr>
        <w:t>lemian</w:t>
      </w:r>
      <w:r w:rsidR="00C0672F" w:rsidRPr="001B7185">
        <w:rPr>
          <w:szCs w:val="26"/>
          <w:lang w:val="lt-LT"/>
        </w:rPr>
        <w:t xml:space="preserve">čios įmonių susijungimų ir įsigijimų aktyvumą </w:t>
      </w:r>
      <w:r w:rsidRPr="001B7185">
        <w:rPr>
          <w:szCs w:val="26"/>
        </w:rPr>
        <w:t>– sandoriai vykdomi siekiant perimti turimas žinias, know-how ar kitą nematerialųjį turtą (patentus, licencijas ir pan.), tačiau ir šie sąlyginai nauji motyvai</w:t>
      </w:r>
      <w:r w:rsidR="00503084">
        <w:rPr>
          <w:szCs w:val="26"/>
        </w:rPr>
        <w:t>,</w:t>
      </w:r>
      <w:r w:rsidRPr="001B7185">
        <w:rPr>
          <w:szCs w:val="26"/>
        </w:rPr>
        <w:t xml:space="preserve"> atspindintys konkurenciją dėl naujų XXI amžiui būdingų išteklių, </w:t>
      </w:r>
      <w:r w:rsidRPr="00FC7948">
        <w:rPr>
          <w:szCs w:val="26"/>
        </w:rPr>
        <w:t>kurie sukuria konkurencinį pranašumą, priskirtini neoklasikinei teorijai.</w:t>
      </w:r>
    </w:p>
    <w:p w:rsidR="008F0773" w:rsidRDefault="008F0773">
      <w:pPr>
        <w:spacing w:line="240" w:lineRule="auto"/>
        <w:jc w:val="left"/>
        <w:rPr>
          <w:szCs w:val="26"/>
        </w:rPr>
      </w:pPr>
      <w:r>
        <w:rPr>
          <w:szCs w:val="26"/>
        </w:rPr>
        <w:br w:type="page"/>
      </w:r>
    </w:p>
    <w:p w:rsidR="002713FB" w:rsidRPr="003E1881" w:rsidRDefault="0083229E" w:rsidP="003E1881">
      <w:pPr>
        <w:rPr>
          <w:i/>
        </w:rPr>
      </w:pPr>
      <w:r w:rsidRPr="003E1881">
        <w:rPr>
          <w:b/>
          <w:i/>
        </w:rPr>
        <w:lastRenderedPageBreak/>
        <w:t>Įmonių susijungimų ir įsigijimų</w:t>
      </w:r>
      <w:r w:rsidR="002713FB" w:rsidRPr="003E1881">
        <w:rPr>
          <w:b/>
          <w:i/>
        </w:rPr>
        <w:t xml:space="preserve"> tipai ir formos</w:t>
      </w:r>
    </w:p>
    <w:p w:rsidR="002713FB" w:rsidRPr="001B7185" w:rsidRDefault="00406ECD" w:rsidP="00C0672F">
      <w:pPr>
        <w:ind w:firstLine="720"/>
        <w:rPr>
          <w:szCs w:val="26"/>
        </w:rPr>
      </w:pPr>
      <w:r>
        <w:rPr>
          <w:szCs w:val="26"/>
        </w:rPr>
        <w:t>I</w:t>
      </w:r>
      <w:r>
        <w:rPr>
          <w:szCs w:val="26"/>
          <w:lang w:val="lt-LT"/>
        </w:rPr>
        <w:t>šnagrinėjus</w:t>
      </w:r>
      <w:r w:rsidRPr="001B7185">
        <w:rPr>
          <w:szCs w:val="26"/>
        </w:rPr>
        <w:t xml:space="preserve"> </w:t>
      </w:r>
      <w:r w:rsidR="002713FB" w:rsidRPr="001B7185">
        <w:rPr>
          <w:szCs w:val="26"/>
        </w:rPr>
        <w:t>pagrindinius motyvus</w:t>
      </w:r>
      <w:r w:rsidR="00967594">
        <w:rPr>
          <w:szCs w:val="26"/>
        </w:rPr>
        <w:t>,</w:t>
      </w:r>
      <w:r w:rsidR="002713FB" w:rsidRPr="001B7185">
        <w:rPr>
          <w:szCs w:val="26"/>
        </w:rPr>
        <w:t xml:space="preserve"> lemiančius analizuojamo tipo sandorių vyksmą, verta pastebėti, kad priklausomai nuo pateiktų motyvų bei kitų sandorių charakteristikų egzistuoja skirtingi sandorių tipai. Be to, svarbu išskirti atskirus sandorių tipus pagal skirtingas charakteristikas, nes sandorio charakteristikų analizė planuojamo tyrimo sudėtyje sudarys reikšmingą dalį.</w:t>
      </w:r>
    </w:p>
    <w:p w:rsidR="002713FB" w:rsidRPr="001B7185" w:rsidRDefault="002713FB" w:rsidP="00523689">
      <w:pPr>
        <w:ind w:firstLine="720"/>
        <w:rPr>
          <w:szCs w:val="26"/>
        </w:rPr>
      </w:pPr>
      <w:r w:rsidRPr="001B7185">
        <w:rPr>
          <w:szCs w:val="26"/>
        </w:rPr>
        <w:t>Mokslinėje literatūroje išskiriamas didelis skaičius (daugiau nei dvidešimt) įmonių susijungimų ir įsigijimų formų</w:t>
      </w:r>
      <w:r w:rsidR="00967594">
        <w:rPr>
          <w:szCs w:val="26"/>
        </w:rPr>
        <w:t>,</w:t>
      </w:r>
      <w:r w:rsidRPr="001B7185">
        <w:rPr>
          <w:szCs w:val="26"/>
        </w:rPr>
        <w:t xml:space="preserve"> pasižyminčių skirtingomis charakteristikomis. Labiausiai paplitęs įmonių susijungimų ir įsigijimų sandorių skirstymas paremtas įmonių dalyvaujančių sandoryje tarpusavio santykiu. </w:t>
      </w:r>
      <w:r w:rsidR="00F73D30">
        <w:rPr>
          <w:szCs w:val="26"/>
        </w:rPr>
        <w:t>Gaughan</w:t>
      </w:r>
      <w:r w:rsidR="00F73D30" w:rsidRPr="001B7185">
        <w:rPr>
          <w:szCs w:val="26"/>
        </w:rPr>
        <w:t xml:space="preserve"> </w:t>
      </w:r>
      <w:r w:rsidRPr="001B7185">
        <w:rPr>
          <w:szCs w:val="26"/>
        </w:rPr>
        <w:t>(20</w:t>
      </w:r>
      <w:r w:rsidR="00F73D30">
        <w:rPr>
          <w:szCs w:val="26"/>
        </w:rPr>
        <w:t>10</w:t>
      </w:r>
      <w:r w:rsidRPr="001B7185">
        <w:rPr>
          <w:szCs w:val="26"/>
        </w:rPr>
        <w:t xml:space="preserve">) susistemintai pateikė </w:t>
      </w:r>
      <w:r w:rsidR="00F73D30">
        <w:rPr>
          <w:szCs w:val="26"/>
        </w:rPr>
        <w:t>tris</w:t>
      </w:r>
      <w:r w:rsidR="00F73D30" w:rsidRPr="001B7185">
        <w:rPr>
          <w:szCs w:val="26"/>
        </w:rPr>
        <w:t xml:space="preserve"> </w:t>
      </w:r>
      <w:r w:rsidRPr="001B7185">
        <w:rPr>
          <w:szCs w:val="26"/>
        </w:rPr>
        <w:t>tokių sandorių tipus:</w:t>
      </w:r>
    </w:p>
    <w:p w:rsidR="002713FB" w:rsidRPr="001B7185" w:rsidRDefault="002713FB" w:rsidP="007617F4">
      <w:pPr>
        <w:pStyle w:val="ListParagraph"/>
        <w:numPr>
          <w:ilvl w:val="0"/>
          <w:numId w:val="42"/>
        </w:numPr>
        <w:spacing w:line="360" w:lineRule="auto"/>
        <w:rPr>
          <w:rFonts w:ascii="Times New Roman" w:hAnsi="Times New Roman"/>
          <w:sz w:val="26"/>
          <w:szCs w:val="26"/>
        </w:rPr>
      </w:pPr>
      <w:r w:rsidRPr="001B7185">
        <w:rPr>
          <w:rFonts w:ascii="Times New Roman" w:hAnsi="Times New Roman"/>
          <w:sz w:val="26"/>
          <w:szCs w:val="26"/>
        </w:rPr>
        <w:t>Horizontalus įmonių susijungimas arba įsigijimas – tai dviejų tiesioginių konkurenčių įmonių, priklausančių tai pačiai veiklos sričiai, susijungimas arba įsigijimas. Naujai įkurta arba įsigijimą įgyvendinusi įmonė turi didesnę rinkos dalį, o tai jai suteikia konkurencinį pranašumą rinkoje. Novickytė ir Šileika (2010) išskiria tokius įmonių horizontalaus jungimosi tikslus: rinkos tam tikroje geografinėje vietovėje konsolidavimas, siekis įgyti naujus produktus, paslaugas, technologijas bei gauti prieigą prie papildomų paskirstymo grandinės kanalų. Pasak Gregoriou</w:t>
      </w:r>
      <w:r w:rsidR="00F73D30">
        <w:rPr>
          <w:rFonts w:ascii="Times New Roman" w:hAnsi="Times New Roman"/>
          <w:sz w:val="26"/>
          <w:szCs w:val="26"/>
        </w:rPr>
        <w:t xml:space="preserve"> ir</w:t>
      </w:r>
      <w:r w:rsidRPr="001B7185">
        <w:rPr>
          <w:rFonts w:ascii="Times New Roman" w:hAnsi="Times New Roman"/>
          <w:sz w:val="26"/>
          <w:szCs w:val="26"/>
        </w:rPr>
        <w:t xml:space="preserve"> Renneboog (2007) beveik pusė visų tarptautinių susijungimų ir įsigijimų sandorių yra horizontalaus tipo. </w:t>
      </w:r>
    </w:p>
    <w:p w:rsidR="002713FB" w:rsidRPr="001B7185" w:rsidRDefault="002713FB" w:rsidP="007617F4">
      <w:pPr>
        <w:pStyle w:val="ListParagraph"/>
        <w:numPr>
          <w:ilvl w:val="0"/>
          <w:numId w:val="42"/>
        </w:numPr>
        <w:spacing w:line="360" w:lineRule="auto"/>
        <w:rPr>
          <w:rFonts w:ascii="Times New Roman" w:hAnsi="Times New Roman"/>
          <w:sz w:val="26"/>
          <w:szCs w:val="26"/>
        </w:rPr>
      </w:pPr>
      <w:r w:rsidRPr="001B7185">
        <w:rPr>
          <w:rFonts w:ascii="Times New Roman" w:hAnsi="Times New Roman"/>
          <w:sz w:val="26"/>
          <w:szCs w:val="26"/>
        </w:rPr>
        <w:t>Vertikalus įmonių sandoris vyksta tuomet, kai viena kitą įsigyja arba jungiasi verslo ryšiais susijusios įmonės, pavyzdžiui, pirkėjas ir tiekėjas (Novickytė, Šileika, 2010)</w:t>
      </w:r>
      <w:r w:rsidR="00967594">
        <w:rPr>
          <w:rFonts w:ascii="Times New Roman" w:hAnsi="Times New Roman"/>
          <w:sz w:val="26"/>
          <w:szCs w:val="26"/>
        </w:rPr>
        <w:t>,</w:t>
      </w:r>
      <w:r w:rsidRPr="001B7185">
        <w:rPr>
          <w:rFonts w:ascii="Times New Roman" w:hAnsi="Times New Roman"/>
          <w:sz w:val="26"/>
          <w:szCs w:val="26"/>
        </w:rPr>
        <w:t xml:space="preserve"> veikiantys toje pačioje vertės grandinėje. Įmonės imasi šios strategijos, siekdamos verslo grandinės kontrolės, nes vertikali integracija priartina įmonę prie galutinio pirkėjo arba prie reikiamų išteklių tiekėjų. Vertikalus įmonių susijungimas užtikrina mažesnes įmonės sandorių sąnaudas, geresnę informacijos sklaidą ir kooperaciją. Vienas iš </w:t>
      </w:r>
      <w:r w:rsidRPr="001B7185">
        <w:rPr>
          <w:rFonts w:ascii="Times New Roman" w:hAnsi="Times New Roman"/>
          <w:sz w:val="26"/>
          <w:szCs w:val="26"/>
        </w:rPr>
        <w:lastRenderedPageBreak/>
        <w:t>pagrindinių vertikalios integracijos privalumų yra tai, kad ji leidžia užsitikrinti tiekimo kainos, gaminių kokybės bei tiekimo laiku kontrolę.</w:t>
      </w:r>
    </w:p>
    <w:p w:rsidR="002713FB" w:rsidRPr="001B7185" w:rsidRDefault="002713FB" w:rsidP="007617F4">
      <w:pPr>
        <w:pStyle w:val="ListParagraph"/>
        <w:numPr>
          <w:ilvl w:val="0"/>
          <w:numId w:val="42"/>
        </w:numPr>
        <w:spacing w:line="360" w:lineRule="auto"/>
        <w:rPr>
          <w:rFonts w:ascii="Times New Roman" w:hAnsi="Times New Roman"/>
          <w:sz w:val="26"/>
          <w:szCs w:val="26"/>
        </w:rPr>
      </w:pPr>
      <w:r w:rsidRPr="001B7185">
        <w:rPr>
          <w:rFonts w:ascii="Times New Roman" w:hAnsi="Times New Roman"/>
          <w:sz w:val="26"/>
          <w:szCs w:val="26"/>
        </w:rPr>
        <w:t>Trečioji įmonių susijungimų ir įsigijimų rūšis – konglomeracija. Tai įmonių, priklausančių skirtingoms veiklos sritims ir neturinčių tiesioginių saitų</w:t>
      </w:r>
      <w:r w:rsidR="00A958BF">
        <w:rPr>
          <w:rFonts w:ascii="Times New Roman" w:hAnsi="Times New Roman"/>
          <w:sz w:val="26"/>
          <w:szCs w:val="26"/>
        </w:rPr>
        <w:t>,</w:t>
      </w:r>
      <w:r w:rsidRPr="001B7185">
        <w:rPr>
          <w:rFonts w:ascii="Times New Roman" w:hAnsi="Times New Roman"/>
          <w:sz w:val="26"/>
          <w:szCs w:val="26"/>
        </w:rPr>
        <w:t xml:space="preserve"> įsigijimas. Konglomeracijų aktyvumą daugiausia skatina diversifikacijos siekis, taip pat rizikos ribojimas, sezoniškumų išvengimas, siekis užtikrinti efektyvesnį išteklių panaudojimą. Tokio tipo sandoriai turi susijusių rizikų, nes yra tikimybė, kad dėl patirties trūkumo naujame verslo sektoriuje sandoris nesukurs prognozuotos vertės</w:t>
      </w:r>
      <w:r w:rsidR="00F405D8">
        <w:rPr>
          <w:rFonts w:ascii="Times New Roman" w:hAnsi="Times New Roman"/>
          <w:sz w:val="26"/>
          <w:szCs w:val="26"/>
        </w:rPr>
        <w:t xml:space="preserve"> </w:t>
      </w:r>
      <w:r w:rsidR="00F405D8" w:rsidRPr="001B7185">
        <w:rPr>
          <w:rFonts w:ascii="Times New Roman" w:hAnsi="Times New Roman"/>
          <w:sz w:val="26"/>
          <w:szCs w:val="26"/>
        </w:rPr>
        <w:t>(K</w:t>
      </w:r>
      <w:r w:rsidR="00F405D8">
        <w:rPr>
          <w:rFonts w:ascii="Times New Roman" w:hAnsi="Times New Roman"/>
          <w:sz w:val="26"/>
          <w:szCs w:val="26"/>
        </w:rPr>
        <w:t>ing</w:t>
      </w:r>
      <w:r w:rsidR="00F405D8" w:rsidRPr="001B7185">
        <w:rPr>
          <w:rFonts w:ascii="Times New Roman" w:hAnsi="Times New Roman"/>
          <w:sz w:val="26"/>
          <w:szCs w:val="26"/>
        </w:rPr>
        <w:t xml:space="preserve"> et al., 20</w:t>
      </w:r>
      <w:r w:rsidR="00F405D8">
        <w:rPr>
          <w:rFonts w:ascii="Times New Roman" w:hAnsi="Times New Roman"/>
          <w:sz w:val="26"/>
          <w:szCs w:val="26"/>
        </w:rPr>
        <w:t>04</w:t>
      </w:r>
      <w:r w:rsidR="00F405D8" w:rsidRPr="001B7185">
        <w:rPr>
          <w:rFonts w:ascii="Times New Roman" w:hAnsi="Times New Roman"/>
          <w:sz w:val="26"/>
          <w:szCs w:val="26"/>
        </w:rPr>
        <w:t>)</w:t>
      </w:r>
      <w:r w:rsidRPr="001B7185">
        <w:rPr>
          <w:rFonts w:ascii="Times New Roman" w:hAnsi="Times New Roman"/>
          <w:sz w:val="26"/>
          <w:szCs w:val="26"/>
        </w:rPr>
        <w:t>.</w:t>
      </w:r>
    </w:p>
    <w:p w:rsidR="002713FB" w:rsidRPr="001B7185" w:rsidRDefault="002713FB" w:rsidP="007617F4">
      <w:pPr>
        <w:pStyle w:val="ListParagraph"/>
        <w:numPr>
          <w:ilvl w:val="0"/>
          <w:numId w:val="42"/>
        </w:numPr>
        <w:spacing w:line="360" w:lineRule="auto"/>
        <w:rPr>
          <w:rFonts w:ascii="Times New Roman" w:hAnsi="Times New Roman"/>
          <w:sz w:val="26"/>
          <w:szCs w:val="26"/>
        </w:rPr>
      </w:pPr>
      <w:r w:rsidRPr="001B7185">
        <w:rPr>
          <w:rFonts w:ascii="Times New Roman" w:hAnsi="Times New Roman"/>
          <w:sz w:val="26"/>
          <w:szCs w:val="26"/>
        </w:rPr>
        <w:t xml:space="preserve">Rečiausiai pasitaikantys ir kai kurių autorių neišskiriami į atskirą tipą yra koncentriniai (angl. </w:t>
      </w:r>
      <w:r w:rsidRPr="001B7185">
        <w:rPr>
          <w:rFonts w:ascii="Times New Roman" w:hAnsi="Times New Roman"/>
          <w:i/>
          <w:sz w:val="26"/>
          <w:szCs w:val="26"/>
        </w:rPr>
        <w:t>concentric</w:t>
      </w:r>
      <w:r w:rsidRPr="001B7185">
        <w:rPr>
          <w:rFonts w:ascii="Times New Roman" w:hAnsi="Times New Roman"/>
          <w:sz w:val="26"/>
          <w:szCs w:val="26"/>
        </w:rPr>
        <w:t>) sandoriai, kurių metu jėgas suvienija dvi to pačio sektoriaus įmonės, kurių veikla susijusi, tačiau jos tiesiogiai nekonkuruoja, taip pat neturi pirkėjo ir pardavėjo arba kliento ir tiekėjo ryšio. Tokie įmonių susijungimai ir įsigijimai apibūdinami kaip susijusios diversifikacijos sandoriai. Tokio sandorio pavyzdžiu gali būti gyvybės ir negyvybės draudimo kompanijų susijungimas</w:t>
      </w:r>
      <w:r w:rsidR="00F73D30">
        <w:rPr>
          <w:rFonts w:ascii="Times New Roman" w:hAnsi="Times New Roman"/>
          <w:sz w:val="26"/>
          <w:szCs w:val="26"/>
        </w:rPr>
        <w:t xml:space="preserve"> (</w:t>
      </w:r>
      <w:r w:rsidR="00F73D30" w:rsidRPr="00FC7948">
        <w:rPr>
          <w:rFonts w:ascii="Times New Roman" w:hAnsi="Times New Roman"/>
          <w:sz w:val="26"/>
          <w:szCs w:val="26"/>
        </w:rPr>
        <w:t xml:space="preserve">Moles </w:t>
      </w:r>
      <w:r w:rsidR="003E72A0">
        <w:rPr>
          <w:rFonts w:ascii="Times New Roman" w:hAnsi="Times New Roman"/>
          <w:sz w:val="26"/>
          <w:szCs w:val="26"/>
        </w:rPr>
        <w:t>ir</w:t>
      </w:r>
      <w:r w:rsidR="00F73D30" w:rsidRPr="00FC7948">
        <w:rPr>
          <w:rFonts w:ascii="Times New Roman" w:hAnsi="Times New Roman"/>
          <w:sz w:val="26"/>
          <w:szCs w:val="26"/>
        </w:rPr>
        <w:t xml:space="preserve"> Terry, 2005</w:t>
      </w:r>
      <w:r w:rsidR="00F73D30">
        <w:rPr>
          <w:rFonts w:ascii="Times New Roman" w:hAnsi="Times New Roman"/>
          <w:sz w:val="26"/>
          <w:szCs w:val="26"/>
        </w:rPr>
        <w:t>)</w:t>
      </w:r>
      <w:r w:rsidRPr="001B7185">
        <w:rPr>
          <w:rFonts w:ascii="Times New Roman" w:hAnsi="Times New Roman"/>
          <w:sz w:val="26"/>
          <w:szCs w:val="26"/>
        </w:rPr>
        <w:t>.</w:t>
      </w:r>
    </w:p>
    <w:p w:rsidR="002713FB" w:rsidRPr="001B7185" w:rsidRDefault="002713FB" w:rsidP="00E43DBF">
      <w:pPr>
        <w:ind w:firstLine="720"/>
        <w:rPr>
          <w:szCs w:val="26"/>
        </w:rPr>
      </w:pPr>
      <w:r w:rsidRPr="001B7185">
        <w:rPr>
          <w:szCs w:val="26"/>
        </w:rPr>
        <w:t>Įmonių susijungimai ir įsigijimai skirstomi ir pagal investuotojo tipą</w:t>
      </w:r>
      <w:r w:rsidR="007A7DA7" w:rsidRPr="001B7185">
        <w:rPr>
          <w:szCs w:val="26"/>
        </w:rPr>
        <w:t xml:space="preserve"> (</w:t>
      </w:r>
      <w:r w:rsidR="00EC51FC">
        <w:rPr>
          <w:szCs w:val="26"/>
        </w:rPr>
        <w:t xml:space="preserve">Martynova </w:t>
      </w:r>
      <w:r w:rsidR="003E72A0">
        <w:rPr>
          <w:szCs w:val="26"/>
        </w:rPr>
        <w:t>ir</w:t>
      </w:r>
      <w:r w:rsidR="00EC51FC">
        <w:rPr>
          <w:szCs w:val="26"/>
        </w:rPr>
        <w:t xml:space="preserve"> Renneboog, 2005</w:t>
      </w:r>
      <w:r w:rsidR="007A7DA7" w:rsidRPr="001B7185">
        <w:rPr>
          <w:szCs w:val="26"/>
        </w:rPr>
        <w:t>)</w:t>
      </w:r>
      <w:r w:rsidRPr="001B7185">
        <w:rPr>
          <w:szCs w:val="26"/>
        </w:rPr>
        <w:t>:</w:t>
      </w:r>
    </w:p>
    <w:p w:rsidR="002713FB" w:rsidRPr="001B7185" w:rsidRDefault="002713FB" w:rsidP="007617F4">
      <w:pPr>
        <w:pStyle w:val="ListParagraph"/>
        <w:numPr>
          <w:ilvl w:val="0"/>
          <w:numId w:val="43"/>
        </w:numPr>
        <w:spacing w:line="360" w:lineRule="auto"/>
        <w:rPr>
          <w:rFonts w:ascii="Times New Roman" w:hAnsi="Times New Roman"/>
          <w:sz w:val="26"/>
          <w:szCs w:val="26"/>
        </w:rPr>
      </w:pPr>
      <w:r w:rsidRPr="001B7185">
        <w:rPr>
          <w:rFonts w:ascii="Times New Roman" w:hAnsi="Times New Roman"/>
          <w:sz w:val="26"/>
          <w:szCs w:val="26"/>
        </w:rPr>
        <w:t>Strateginių (toje pačioje šakoje veikiančių bendrovių) investuotojų vykdomi įmonių įsigijimai paprastai vertinami geriausiai, nes pastarųjų sandorių pasekoje įmonė atsiduria šaką išmanančių savininkų rankose. Laikoma, kad pastarojo tipo investuotojas įsigydamas įmonę turi strateginių tikslų ir nebūtinai tikisi greitos grąžos ir itin didelio pelningumo. Tačiau toks įsivaizdavimas nebūtinai yra teisingas</w:t>
      </w:r>
      <w:r w:rsidR="00823902">
        <w:rPr>
          <w:rFonts w:ascii="Times New Roman" w:hAnsi="Times New Roman"/>
          <w:sz w:val="26"/>
          <w:szCs w:val="26"/>
        </w:rPr>
        <w:t>.</w:t>
      </w:r>
      <w:r w:rsidRPr="001B7185">
        <w:rPr>
          <w:rFonts w:ascii="Times New Roman" w:hAnsi="Times New Roman"/>
          <w:sz w:val="26"/>
          <w:szCs w:val="26"/>
        </w:rPr>
        <w:t xml:space="preserve"> </w:t>
      </w:r>
      <w:r w:rsidR="00823902">
        <w:rPr>
          <w:rFonts w:ascii="Times New Roman" w:hAnsi="Times New Roman"/>
          <w:sz w:val="26"/>
          <w:szCs w:val="26"/>
        </w:rPr>
        <w:t>K</w:t>
      </w:r>
      <w:r w:rsidRPr="001B7185">
        <w:rPr>
          <w:rFonts w:ascii="Times New Roman" w:hAnsi="Times New Roman"/>
          <w:sz w:val="26"/>
          <w:szCs w:val="26"/>
        </w:rPr>
        <w:t xml:space="preserve">etvirtosios ir penktosios susijungimų ir įsigijimų bangų atveju pasitaikydavo ir tokių </w:t>
      </w:r>
      <w:r w:rsidR="00823902">
        <w:rPr>
          <w:rFonts w:ascii="Times New Roman" w:hAnsi="Times New Roman"/>
          <w:sz w:val="26"/>
          <w:szCs w:val="26"/>
        </w:rPr>
        <w:t>sandori</w:t>
      </w:r>
      <w:r w:rsidR="00823902">
        <w:rPr>
          <w:rFonts w:ascii="Times New Roman" w:hAnsi="Times New Roman"/>
          <w:sz w:val="26"/>
          <w:szCs w:val="26"/>
          <w:lang w:val="lt-LT"/>
        </w:rPr>
        <w:t>ų</w:t>
      </w:r>
      <w:r w:rsidRPr="001B7185">
        <w:rPr>
          <w:rFonts w:ascii="Times New Roman" w:hAnsi="Times New Roman"/>
          <w:sz w:val="26"/>
          <w:szCs w:val="26"/>
        </w:rPr>
        <w:t xml:space="preserve">, kai strateginiai investuotojai įsigijimus vykdydavo norėdami sumažinti konkurenciją rinkoje, kurioje jie veikia. Tokie įsigijimai neretai baigdavosi nupirktos įmonės veiklos </w:t>
      </w:r>
      <w:r w:rsidR="007B4FC8">
        <w:rPr>
          <w:rFonts w:ascii="Times New Roman" w:hAnsi="Times New Roman"/>
          <w:sz w:val="26"/>
          <w:szCs w:val="26"/>
        </w:rPr>
        <w:t>apim</w:t>
      </w:r>
      <w:r w:rsidR="007B4FC8">
        <w:rPr>
          <w:rFonts w:ascii="Times New Roman" w:hAnsi="Times New Roman"/>
          <w:sz w:val="26"/>
          <w:szCs w:val="26"/>
          <w:lang w:val="lt-LT"/>
        </w:rPr>
        <w:t>čių sumažinimu</w:t>
      </w:r>
      <w:r w:rsidR="007B4FC8" w:rsidRPr="001B7185">
        <w:rPr>
          <w:rFonts w:ascii="Times New Roman" w:hAnsi="Times New Roman"/>
          <w:sz w:val="26"/>
          <w:szCs w:val="26"/>
        </w:rPr>
        <w:t xml:space="preserve"> </w:t>
      </w:r>
      <w:r w:rsidRPr="001B7185">
        <w:rPr>
          <w:rFonts w:ascii="Times New Roman" w:hAnsi="Times New Roman"/>
          <w:sz w:val="26"/>
          <w:szCs w:val="26"/>
        </w:rPr>
        <w:t>ar net uždarymu.</w:t>
      </w:r>
    </w:p>
    <w:p w:rsidR="002713FB" w:rsidRPr="001B7185" w:rsidRDefault="002713FB" w:rsidP="007617F4">
      <w:pPr>
        <w:pStyle w:val="ListParagraph"/>
        <w:numPr>
          <w:ilvl w:val="0"/>
          <w:numId w:val="43"/>
        </w:numPr>
        <w:spacing w:line="360" w:lineRule="auto"/>
        <w:rPr>
          <w:rFonts w:ascii="Times New Roman" w:hAnsi="Times New Roman"/>
          <w:sz w:val="26"/>
          <w:szCs w:val="26"/>
        </w:rPr>
      </w:pPr>
      <w:r w:rsidRPr="001B7185">
        <w:rPr>
          <w:rFonts w:ascii="Times New Roman" w:hAnsi="Times New Roman"/>
          <w:sz w:val="26"/>
          <w:szCs w:val="26"/>
        </w:rPr>
        <w:lastRenderedPageBreak/>
        <w:t>Finansinių (dažniausiai – privataus kapitalo fondų) investuotojų vykdomi įsigijimai ilgą laiką buvo laikomi mažiau patraukliais ir net pavojingais, nes ketvirtosios bangos metu privataus kapitalo bendrovės dažnai įsitraukdavo į ir/ arba finansuodavo priešiškus perėmimus. Tačiau pastaraisiais metais finansinių investuotojų vykdomi sandoriai vis dažniau laikomi pageidaujamais, nes tokio tipo investicijos užpildo investicijų stygių augančių ir didesnės rizikos verslų atveju.</w:t>
      </w:r>
    </w:p>
    <w:p w:rsidR="002713FB" w:rsidRPr="001B7185" w:rsidRDefault="002713FB" w:rsidP="007617F4">
      <w:pPr>
        <w:pStyle w:val="ListParagraph"/>
        <w:numPr>
          <w:ilvl w:val="0"/>
          <w:numId w:val="43"/>
        </w:numPr>
        <w:spacing w:line="360" w:lineRule="auto"/>
        <w:rPr>
          <w:rFonts w:ascii="Times New Roman" w:hAnsi="Times New Roman"/>
          <w:sz w:val="26"/>
          <w:szCs w:val="26"/>
        </w:rPr>
      </w:pPr>
      <w:r w:rsidRPr="001B7185">
        <w:rPr>
          <w:rFonts w:ascii="Times New Roman" w:hAnsi="Times New Roman"/>
          <w:sz w:val="26"/>
          <w:szCs w:val="26"/>
        </w:rPr>
        <w:t xml:space="preserve">Kaip atskirą įsigijimų tipą reikia išskirti ir vadovybės inicijuojamus </w:t>
      </w:r>
      <w:r w:rsidR="00EC51FC">
        <w:rPr>
          <w:rFonts w:ascii="Times New Roman" w:hAnsi="Times New Roman"/>
          <w:sz w:val="26"/>
          <w:szCs w:val="26"/>
        </w:rPr>
        <w:t>bei</w:t>
      </w:r>
      <w:r w:rsidRPr="001B7185">
        <w:rPr>
          <w:rFonts w:ascii="Times New Roman" w:hAnsi="Times New Roman"/>
          <w:sz w:val="26"/>
          <w:szCs w:val="26"/>
        </w:rPr>
        <w:t xml:space="preserve"> vykdomus įsigijimus (</w:t>
      </w:r>
      <w:r w:rsidRPr="00523689">
        <w:rPr>
          <w:rFonts w:ascii="Times New Roman" w:hAnsi="Times New Roman"/>
          <w:sz w:val="26"/>
          <w:szCs w:val="26"/>
        </w:rPr>
        <w:t>angl.</w:t>
      </w:r>
      <w:r w:rsidRPr="001B7185">
        <w:rPr>
          <w:rFonts w:ascii="Times New Roman" w:hAnsi="Times New Roman"/>
          <w:i/>
          <w:sz w:val="26"/>
          <w:szCs w:val="26"/>
        </w:rPr>
        <w:t xml:space="preserve"> </w:t>
      </w:r>
      <w:r w:rsidRPr="00523689">
        <w:rPr>
          <w:rFonts w:ascii="Times New Roman" w:hAnsi="Times New Roman"/>
          <w:i/>
          <w:sz w:val="26"/>
          <w:szCs w:val="26"/>
        </w:rPr>
        <w:t>management buy-out</w:t>
      </w:r>
      <w:r w:rsidRPr="001B7185">
        <w:rPr>
          <w:rFonts w:ascii="Times New Roman" w:hAnsi="Times New Roman"/>
          <w:sz w:val="26"/>
          <w:szCs w:val="26"/>
        </w:rPr>
        <w:t>)</w:t>
      </w:r>
      <w:r w:rsidRPr="001B7185">
        <w:rPr>
          <w:rFonts w:ascii="Times New Roman" w:hAnsi="Times New Roman"/>
          <w:i/>
          <w:sz w:val="26"/>
          <w:szCs w:val="26"/>
        </w:rPr>
        <w:t xml:space="preserve"> – </w:t>
      </w:r>
      <w:r w:rsidRPr="001B7185">
        <w:rPr>
          <w:rFonts w:ascii="Times New Roman" w:hAnsi="Times New Roman"/>
          <w:sz w:val="26"/>
          <w:szCs w:val="26"/>
        </w:rPr>
        <w:t>šiuo atveju įmonės vadovybė superka įmonės akcijų kontrolinį paketą iš buvusių įmonės akcininkų</w:t>
      </w:r>
      <w:r w:rsidR="00EC51FC">
        <w:rPr>
          <w:rFonts w:ascii="Times New Roman" w:hAnsi="Times New Roman"/>
          <w:sz w:val="26"/>
          <w:szCs w:val="26"/>
        </w:rPr>
        <w:t xml:space="preserve"> (</w:t>
      </w:r>
      <w:r w:rsidR="00EC51FC" w:rsidRPr="00C51962">
        <w:rPr>
          <w:rFonts w:ascii="Times New Roman" w:hAnsi="Times New Roman"/>
          <w:sz w:val="26"/>
          <w:szCs w:val="26"/>
        </w:rPr>
        <w:t xml:space="preserve">Moles </w:t>
      </w:r>
      <w:r w:rsidR="003E72A0">
        <w:rPr>
          <w:rFonts w:ascii="Times New Roman" w:hAnsi="Times New Roman"/>
          <w:sz w:val="26"/>
          <w:szCs w:val="26"/>
        </w:rPr>
        <w:t>ir</w:t>
      </w:r>
      <w:r w:rsidR="00EC51FC" w:rsidRPr="00C51962">
        <w:rPr>
          <w:rFonts w:ascii="Times New Roman" w:hAnsi="Times New Roman"/>
          <w:sz w:val="26"/>
          <w:szCs w:val="26"/>
        </w:rPr>
        <w:t xml:space="preserve"> Terry, 2005</w:t>
      </w:r>
      <w:r w:rsidR="00EC51FC">
        <w:rPr>
          <w:rFonts w:ascii="Times New Roman" w:hAnsi="Times New Roman"/>
          <w:sz w:val="26"/>
          <w:szCs w:val="26"/>
        </w:rPr>
        <w:t>)</w:t>
      </w:r>
      <w:r w:rsidRPr="001B7185">
        <w:rPr>
          <w:rFonts w:ascii="Times New Roman" w:hAnsi="Times New Roman"/>
          <w:sz w:val="26"/>
          <w:szCs w:val="26"/>
        </w:rPr>
        <w:t>. Tokio tipo sandoriuose esminis yra finansavimo momentas, nes tyrimai rodo, kad retu atveju įmonių vadovybė turi resursų finansuoti reikšmingą dalį sandorio vertės (dažniausiai vadovybė finansuoja iki 10% tokių sandorių vertės, dažni atvejai, kai vadovybė prisideda tik savo verslo išmanymu ir tik organizuoja verslo išpirkimą ar dalyvauja jame, o didžioji dalis finansavimo būna skolintos ir/ ar privataus kapitalo fondų lėšos).</w:t>
      </w:r>
    </w:p>
    <w:p w:rsidR="002713FB" w:rsidRPr="001B7185" w:rsidRDefault="002713FB" w:rsidP="00E43DBF">
      <w:pPr>
        <w:ind w:firstLine="720"/>
        <w:rPr>
          <w:szCs w:val="26"/>
        </w:rPr>
      </w:pPr>
      <w:r w:rsidRPr="001B7185">
        <w:rPr>
          <w:szCs w:val="26"/>
        </w:rPr>
        <w:t>Tad sandorio finansavimas yra kitas labai svarbus aspektas. Pagal sandorio finansavimo struktūrą įmonių susijungimai ir įsigijimai gali būti skirstomi į keletą kategorijų</w:t>
      </w:r>
      <w:r w:rsidR="007A7DA7" w:rsidRPr="001B7185">
        <w:rPr>
          <w:szCs w:val="26"/>
        </w:rPr>
        <w:t xml:space="preserve"> (</w:t>
      </w:r>
      <w:r w:rsidR="007D127C">
        <w:rPr>
          <w:szCs w:val="26"/>
        </w:rPr>
        <w:t>Gaughan</w:t>
      </w:r>
      <w:r w:rsidR="00EC51FC">
        <w:rPr>
          <w:szCs w:val="26"/>
        </w:rPr>
        <w:t>, 20</w:t>
      </w:r>
      <w:r w:rsidR="007D127C">
        <w:rPr>
          <w:szCs w:val="26"/>
        </w:rPr>
        <w:t>10</w:t>
      </w:r>
      <w:r w:rsidR="007A7DA7" w:rsidRPr="001B7185">
        <w:rPr>
          <w:szCs w:val="26"/>
        </w:rPr>
        <w:t>)</w:t>
      </w:r>
      <w:r w:rsidRPr="001B7185">
        <w:rPr>
          <w:szCs w:val="26"/>
        </w:rPr>
        <w:t>:</w:t>
      </w:r>
    </w:p>
    <w:p w:rsidR="002713FB" w:rsidRPr="001B7185" w:rsidRDefault="002713FB" w:rsidP="007617F4">
      <w:pPr>
        <w:pStyle w:val="ListParagraph"/>
        <w:numPr>
          <w:ilvl w:val="0"/>
          <w:numId w:val="44"/>
        </w:numPr>
        <w:spacing w:line="360" w:lineRule="auto"/>
        <w:rPr>
          <w:rFonts w:ascii="Times New Roman" w:hAnsi="Times New Roman"/>
          <w:sz w:val="26"/>
          <w:szCs w:val="26"/>
        </w:rPr>
      </w:pPr>
      <w:r w:rsidRPr="001B7185">
        <w:rPr>
          <w:rFonts w:ascii="Times New Roman" w:hAnsi="Times New Roman"/>
          <w:sz w:val="26"/>
          <w:szCs w:val="26"/>
        </w:rPr>
        <w:t>Sandoriai, kurie finansuojami perkančiosios įmonės akcijomis. Šiuo atveju parduodamos arba susijungime dalyvaujančios įmonės akcininkams už jų turimas akcijas atlyginama</w:t>
      </w:r>
      <w:r w:rsidR="00EC51FC">
        <w:rPr>
          <w:rFonts w:ascii="Times New Roman" w:hAnsi="Times New Roman"/>
          <w:sz w:val="26"/>
          <w:szCs w:val="26"/>
        </w:rPr>
        <w:t xml:space="preserve"> </w:t>
      </w:r>
      <w:r w:rsidRPr="001B7185">
        <w:rPr>
          <w:rFonts w:ascii="Times New Roman" w:hAnsi="Times New Roman"/>
          <w:sz w:val="26"/>
          <w:szCs w:val="26"/>
        </w:rPr>
        <w:t>naujai išleidžiamomis perkančiosios įmonės akcijomis</w:t>
      </w:r>
      <w:r w:rsidR="008F7C14">
        <w:rPr>
          <w:rFonts w:ascii="Times New Roman" w:hAnsi="Times New Roman"/>
          <w:sz w:val="26"/>
          <w:szCs w:val="26"/>
        </w:rPr>
        <w:t>,</w:t>
      </w:r>
      <w:r w:rsidRPr="001B7185">
        <w:rPr>
          <w:rFonts w:ascii="Times New Roman" w:hAnsi="Times New Roman"/>
          <w:sz w:val="26"/>
          <w:szCs w:val="26"/>
        </w:rPr>
        <w:t xml:space="preserve"> arba esamų akcininkų turimomis akcijomis. Tokio tipo sandoriai dažniausiai pasitaiko, kai perkanti bendrovė arba abi – tiek perkanti, tiek parduodanti bendrovė</w:t>
      </w:r>
      <w:r w:rsidR="00EC51FC">
        <w:rPr>
          <w:rFonts w:ascii="Times New Roman" w:hAnsi="Times New Roman"/>
          <w:sz w:val="26"/>
          <w:szCs w:val="26"/>
        </w:rPr>
        <w:t>s –</w:t>
      </w:r>
      <w:r w:rsidRPr="001B7185">
        <w:rPr>
          <w:rFonts w:ascii="Times New Roman" w:hAnsi="Times New Roman"/>
          <w:sz w:val="26"/>
          <w:szCs w:val="26"/>
        </w:rPr>
        <w:t xml:space="preserve"> yra</w:t>
      </w:r>
      <w:r w:rsidR="00EC51FC">
        <w:rPr>
          <w:rFonts w:ascii="Times New Roman" w:hAnsi="Times New Roman"/>
          <w:sz w:val="26"/>
          <w:szCs w:val="26"/>
        </w:rPr>
        <w:t xml:space="preserve"> </w:t>
      </w:r>
      <w:r w:rsidRPr="001B7185">
        <w:rPr>
          <w:rFonts w:ascii="Times New Roman" w:hAnsi="Times New Roman"/>
          <w:sz w:val="26"/>
          <w:szCs w:val="26"/>
        </w:rPr>
        <w:t>listinguojamos įmonės. Tokiu atveju kyla mažiau ginčų ir abejonių dėl įmonių akcijų kainų, nes jos nustatomos remiantis akcijų rinkos kaina.</w:t>
      </w:r>
    </w:p>
    <w:p w:rsidR="002713FB" w:rsidRPr="001B7185" w:rsidRDefault="002713FB" w:rsidP="00E43DBF">
      <w:pPr>
        <w:ind w:firstLine="720"/>
        <w:rPr>
          <w:szCs w:val="26"/>
        </w:rPr>
      </w:pPr>
      <w:r w:rsidRPr="001B7185">
        <w:rPr>
          <w:szCs w:val="26"/>
        </w:rPr>
        <w:lastRenderedPageBreak/>
        <w:t xml:space="preserve">Akcijomis finansuotiems sandoriams priešingi yra piniginėmis lėšomis finansuojami sandoriai, šie gali būti </w:t>
      </w:r>
      <w:r w:rsidR="007D127C">
        <w:rPr>
          <w:szCs w:val="26"/>
        </w:rPr>
        <w:t>keli</w:t>
      </w:r>
      <w:r w:rsidR="007D127C">
        <w:rPr>
          <w:szCs w:val="26"/>
          <w:lang w:val="lt-LT"/>
        </w:rPr>
        <w:t>ų</w:t>
      </w:r>
      <w:r w:rsidR="007D127C" w:rsidRPr="001B7185">
        <w:rPr>
          <w:szCs w:val="26"/>
        </w:rPr>
        <w:t xml:space="preserve"> </w:t>
      </w:r>
      <w:r w:rsidRPr="001B7185">
        <w:rPr>
          <w:szCs w:val="26"/>
        </w:rPr>
        <w:t>tipų</w:t>
      </w:r>
      <w:r w:rsidR="007D127C">
        <w:rPr>
          <w:szCs w:val="26"/>
        </w:rPr>
        <w:t xml:space="preserve"> </w:t>
      </w:r>
      <w:r w:rsidR="007D127C" w:rsidRPr="001B7185">
        <w:rPr>
          <w:szCs w:val="26"/>
        </w:rPr>
        <w:t>(</w:t>
      </w:r>
      <w:r w:rsidR="007D127C">
        <w:rPr>
          <w:szCs w:val="26"/>
        </w:rPr>
        <w:t>Gaughan, 2010</w:t>
      </w:r>
      <w:r w:rsidR="007D127C" w:rsidRPr="001B7185">
        <w:rPr>
          <w:szCs w:val="26"/>
        </w:rPr>
        <w:t>)</w:t>
      </w:r>
      <w:r w:rsidRPr="001B7185">
        <w:rPr>
          <w:szCs w:val="26"/>
        </w:rPr>
        <w:t>:</w:t>
      </w:r>
    </w:p>
    <w:p w:rsidR="002713FB" w:rsidRPr="001B7185" w:rsidRDefault="002713FB" w:rsidP="007617F4">
      <w:pPr>
        <w:pStyle w:val="ListParagraph"/>
        <w:numPr>
          <w:ilvl w:val="0"/>
          <w:numId w:val="45"/>
        </w:numPr>
        <w:spacing w:line="360" w:lineRule="auto"/>
        <w:rPr>
          <w:rFonts w:ascii="Times New Roman" w:hAnsi="Times New Roman"/>
          <w:sz w:val="26"/>
          <w:szCs w:val="26"/>
        </w:rPr>
      </w:pPr>
      <w:r w:rsidRPr="001B7185">
        <w:rPr>
          <w:rFonts w:ascii="Times New Roman" w:hAnsi="Times New Roman"/>
          <w:sz w:val="26"/>
          <w:szCs w:val="26"/>
        </w:rPr>
        <w:t>Finansuojami įmonės piniginėmis lėšomis, kurios susidaro iš vidinių rezervų (t.y. įmonės generuojamo pinigų srauto) arba akcininkų įnašų įsigijimui finansuoti.</w:t>
      </w:r>
    </w:p>
    <w:p w:rsidR="002713FB" w:rsidRPr="001B7185" w:rsidRDefault="008F7C14" w:rsidP="007617F4">
      <w:pPr>
        <w:pStyle w:val="ListParagraph"/>
        <w:numPr>
          <w:ilvl w:val="0"/>
          <w:numId w:val="45"/>
        </w:numPr>
        <w:spacing w:line="360" w:lineRule="auto"/>
        <w:rPr>
          <w:rFonts w:ascii="Times New Roman" w:hAnsi="Times New Roman"/>
          <w:sz w:val="26"/>
          <w:szCs w:val="26"/>
        </w:rPr>
      </w:pPr>
      <w:r w:rsidRPr="001B7185">
        <w:rPr>
          <w:rFonts w:ascii="Times New Roman" w:hAnsi="Times New Roman"/>
          <w:sz w:val="26"/>
          <w:szCs w:val="26"/>
        </w:rPr>
        <w:t>Pinigini</w:t>
      </w:r>
      <w:r>
        <w:rPr>
          <w:rFonts w:ascii="Times New Roman" w:hAnsi="Times New Roman"/>
          <w:sz w:val="26"/>
          <w:szCs w:val="26"/>
          <w:lang w:val="lt-LT"/>
        </w:rPr>
        <w:t>ų</w:t>
      </w:r>
      <w:r w:rsidRPr="001B7185">
        <w:rPr>
          <w:rFonts w:ascii="Times New Roman" w:hAnsi="Times New Roman"/>
          <w:sz w:val="26"/>
          <w:szCs w:val="26"/>
        </w:rPr>
        <w:t xml:space="preserve"> </w:t>
      </w:r>
      <w:r w:rsidR="002713FB" w:rsidRPr="001B7185">
        <w:rPr>
          <w:rFonts w:ascii="Times New Roman" w:hAnsi="Times New Roman"/>
          <w:sz w:val="26"/>
          <w:szCs w:val="26"/>
        </w:rPr>
        <w:t>lėšų</w:t>
      </w:r>
      <w:r>
        <w:rPr>
          <w:rFonts w:ascii="Times New Roman" w:hAnsi="Times New Roman"/>
          <w:sz w:val="26"/>
          <w:szCs w:val="26"/>
        </w:rPr>
        <w:t>,</w:t>
      </w:r>
      <w:r w:rsidR="002713FB" w:rsidRPr="001B7185">
        <w:rPr>
          <w:rFonts w:ascii="Times New Roman" w:hAnsi="Times New Roman"/>
          <w:sz w:val="26"/>
          <w:szCs w:val="26"/>
        </w:rPr>
        <w:t xml:space="preserve"> reikiamų įsigijimui</w:t>
      </w:r>
      <w:r>
        <w:rPr>
          <w:rFonts w:ascii="Times New Roman" w:hAnsi="Times New Roman"/>
          <w:sz w:val="26"/>
          <w:szCs w:val="26"/>
        </w:rPr>
        <w:t>,</w:t>
      </w:r>
      <w:r w:rsidR="002713FB" w:rsidRPr="001B7185">
        <w:rPr>
          <w:rFonts w:ascii="Times New Roman" w:hAnsi="Times New Roman"/>
          <w:sz w:val="26"/>
          <w:szCs w:val="26"/>
        </w:rPr>
        <w:t xml:space="preserve"> perkanti įmonė gali pasiskolinti iš kredito institucijų arba išleisdama skolos vertybinius popierius. Pastarojo tipo finansavimo būdas iškilo trečiosios bangos metu ir itin populiarus buvo ketvirtosios susijungimų ir įsigijimų bangos</w:t>
      </w:r>
      <w:r w:rsidR="001A689A">
        <w:rPr>
          <w:rFonts w:ascii="Times New Roman" w:hAnsi="Times New Roman"/>
          <w:sz w:val="26"/>
          <w:szCs w:val="26"/>
        </w:rPr>
        <w:t>,</w:t>
      </w:r>
      <w:r w:rsidR="002713FB" w:rsidRPr="001B7185">
        <w:rPr>
          <w:rFonts w:ascii="Times New Roman" w:hAnsi="Times New Roman"/>
          <w:sz w:val="26"/>
          <w:szCs w:val="26"/>
        </w:rPr>
        <w:t xml:space="preserve"> vykusios devintajame XX a. dešimtmetyje</w:t>
      </w:r>
      <w:r w:rsidR="001A689A">
        <w:rPr>
          <w:rFonts w:ascii="Times New Roman" w:hAnsi="Times New Roman"/>
          <w:sz w:val="26"/>
          <w:szCs w:val="26"/>
        </w:rPr>
        <w:t>,</w:t>
      </w:r>
      <w:r w:rsidR="002713FB" w:rsidRPr="001B7185">
        <w:rPr>
          <w:rFonts w:ascii="Times New Roman" w:hAnsi="Times New Roman"/>
          <w:sz w:val="26"/>
          <w:szCs w:val="26"/>
        </w:rPr>
        <w:t xml:space="preserve"> metu. Šios bangos metu įmonių įsigijimus finansuojant skolintomis lėšomis netgi susiformavo atskiras įmonių susijungimų ir įsigijimų sandorių tipas –</w:t>
      </w:r>
      <w:r>
        <w:rPr>
          <w:rFonts w:ascii="Times New Roman" w:hAnsi="Times New Roman"/>
          <w:sz w:val="26"/>
          <w:szCs w:val="26"/>
        </w:rPr>
        <w:t xml:space="preserve"> </w:t>
      </w:r>
      <w:r w:rsidR="002713FB" w:rsidRPr="001B7185">
        <w:rPr>
          <w:rFonts w:ascii="Times New Roman" w:hAnsi="Times New Roman"/>
          <w:sz w:val="26"/>
          <w:szCs w:val="26"/>
        </w:rPr>
        <w:t xml:space="preserve">skolintomis lėšomis finansuojami sandoriai, kurie pasižymėjo itin dideliu finansinio sverto lygmeniu ir kreditoriams siūloma aukšta palūkanų norma. </w:t>
      </w:r>
    </w:p>
    <w:p w:rsidR="002713FB" w:rsidRPr="001B7185" w:rsidRDefault="002713FB" w:rsidP="007617F4">
      <w:pPr>
        <w:pStyle w:val="ListParagraph"/>
        <w:numPr>
          <w:ilvl w:val="0"/>
          <w:numId w:val="45"/>
        </w:numPr>
        <w:spacing w:after="0" w:line="360" w:lineRule="auto"/>
        <w:rPr>
          <w:rFonts w:ascii="Times New Roman" w:hAnsi="Times New Roman"/>
          <w:sz w:val="26"/>
          <w:szCs w:val="26"/>
        </w:rPr>
      </w:pPr>
      <w:r w:rsidRPr="001B7185">
        <w:rPr>
          <w:rFonts w:ascii="Times New Roman" w:hAnsi="Times New Roman"/>
          <w:sz w:val="26"/>
          <w:szCs w:val="26"/>
        </w:rPr>
        <w:t xml:space="preserve">Svertinis išpirkimas arba </w:t>
      </w:r>
      <w:r w:rsidRPr="001B7185">
        <w:rPr>
          <w:rFonts w:ascii="Times New Roman" w:hAnsi="Times New Roman"/>
          <w:sz w:val="26"/>
          <w:szCs w:val="26"/>
          <w:shd w:val="clear" w:color="auto" w:fill="FFFFFF"/>
        </w:rPr>
        <w:t>paskolomis finansuojamas įmonių akcijų išpirkimas</w:t>
      </w:r>
      <w:r w:rsidRPr="001B7185">
        <w:rPr>
          <w:rFonts w:ascii="Times New Roman" w:hAnsi="Times New Roman"/>
          <w:sz w:val="26"/>
          <w:szCs w:val="26"/>
        </w:rPr>
        <w:t xml:space="preserve"> (</w:t>
      </w:r>
      <w:r w:rsidRPr="00523689">
        <w:rPr>
          <w:rFonts w:ascii="Times New Roman" w:hAnsi="Times New Roman"/>
          <w:sz w:val="26"/>
          <w:szCs w:val="26"/>
        </w:rPr>
        <w:t>angl</w:t>
      </w:r>
      <w:r w:rsidRPr="001B7185">
        <w:rPr>
          <w:rFonts w:ascii="Times New Roman" w:hAnsi="Times New Roman"/>
          <w:i/>
          <w:sz w:val="26"/>
          <w:szCs w:val="26"/>
        </w:rPr>
        <w:t xml:space="preserve">. </w:t>
      </w:r>
      <w:r w:rsidRPr="00523689">
        <w:rPr>
          <w:rFonts w:ascii="Times New Roman" w:hAnsi="Times New Roman"/>
          <w:i/>
          <w:sz w:val="26"/>
          <w:szCs w:val="26"/>
        </w:rPr>
        <w:t>leveraged buyout</w:t>
      </w:r>
      <w:r w:rsidRPr="001B7185">
        <w:rPr>
          <w:rFonts w:ascii="Times New Roman" w:hAnsi="Times New Roman"/>
          <w:sz w:val="26"/>
          <w:szCs w:val="26"/>
        </w:rPr>
        <w:t>) – tai įmonių įsigijimai, kuomet didžioji dalis pinigų, skirtų įmonės įsigijimui, yra skolintos lėšos.</w:t>
      </w:r>
    </w:p>
    <w:p w:rsidR="002713FB" w:rsidRPr="001B7185" w:rsidRDefault="002713FB" w:rsidP="00E43DBF">
      <w:pPr>
        <w:ind w:firstLine="720"/>
        <w:rPr>
          <w:szCs w:val="26"/>
        </w:rPr>
      </w:pPr>
      <w:r w:rsidRPr="001B7185">
        <w:rPr>
          <w:szCs w:val="26"/>
        </w:rPr>
        <w:t>Pagal faktą, kurios sandorio pusės iniciatyva (pirkėjo ar pardavėjo) vykdomi įsigijimo ir susijungimo sandoriai, jie gali būti klasifikuojami į aktyviai arba pasyviai vykdomus sandorius</w:t>
      </w:r>
      <w:r w:rsidR="007A7DA7" w:rsidRPr="001B7185">
        <w:rPr>
          <w:szCs w:val="26"/>
        </w:rPr>
        <w:t xml:space="preserve"> (</w:t>
      </w:r>
      <w:r w:rsidR="00176619">
        <w:rPr>
          <w:szCs w:val="26"/>
        </w:rPr>
        <w:t>Thomas, 1995</w:t>
      </w:r>
      <w:r w:rsidR="007A7DA7" w:rsidRPr="001B7185">
        <w:rPr>
          <w:szCs w:val="26"/>
        </w:rPr>
        <w:t>)</w:t>
      </w:r>
      <w:r w:rsidRPr="001B7185">
        <w:rPr>
          <w:szCs w:val="26"/>
        </w:rPr>
        <w:t>:</w:t>
      </w:r>
    </w:p>
    <w:p w:rsidR="002713FB" w:rsidRPr="001B7185" w:rsidRDefault="002713FB" w:rsidP="007617F4">
      <w:pPr>
        <w:pStyle w:val="ListParagraph"/>
        <w:numPr>
          <w:ilvl w:val="0"/>
          <w:numId w:val="46"/>
        </w:numPr>
        <w:spacing w:line="360" w:lineRule="auto"/>
        <w:rPr>
          <w:rFonts w:ascii="Times New Roman" w:hAnsi="Times New Roman"/>
          <w:sz w:val="26"/>
          <w:szCs w:val="26"/>
        </w:rPr>
      </w:pPr>
      <w:r w:rsidRPr="001B7185">
        <w:rPr>
          <w:rFonts w:ascii="Times New Roman" w:hAnsi="Times New Roman"/>
          <w:sz w:val="26"/>
          <w:szCs w:val="26"/>
        </w:rPr>
        <w:t>Tuo atveju, kai pirkėjai</w:t>
      </w:r>
      <w:r w:rsidR="007425D1">
        <w:rPr>
          <w:rFonts w:ascii="Times New Roman" w:hAnsi="Times New Roman"/>
          <w:sz w:val="26"/>
          <w:szCs w:val="26"/>
        </w:rPr>
        <w:t>,</w:t>
      </w:r>
      <w:r w:rsidRPr="001B7185">
        <w:rPr>
          <w:rFonts w:ascii="Times New Roman" w:hAnsi="Times New Roman"/>
          <w:sz w:val="26"/>
          <w:szCs w:val="26"/>
        </w:rPr>
        <w:t xml:space="preserve"> siekdami strateginių tikslų</w:t>
      </w:r>
      <w:r w:rsidR="007425D1">
        <w:rPr>
          <w:rFonts w:ascii="Times New Roman" w:hAnsi="Times New Roman"/>
          <w:sz w:val="26"/>
          <w:szCs w:val="26"/>
        </w:rPr>
        <w:t>,</w:t>
      </w:r>
      <w:r w:rsidRPr="001B7185">
        <w:rPr>
          <w:rFonts w:ascii="Times New Roman" w:hAnsi="Times New Roman"/>
          <w:sz w:val="26"/>
          <w:szCs w:val="26"/>
        </w:rPr>
        <w:t xml:space="preserve"> aktyviai ieško potencialių „taikinių” laikoma, jog tai aktyviai vykdomas įsigijimas. Aktyvaus įsigijimo atveju pirkėjas dažniausiai samdo konsultantus, kad jie įvertintų įsigijimo galimybes ir galimus taikinius arba pasikliauja įmonės vidiniais resursais</w:t>
      </w:r>
      <w:r w:rsidR="00BD3FEE">
        <w:rPr>
          <w:rFonts w:ascii="Times New Roman" w:hAnsi="Times New Roman"/>
          <w:sz w:val="26"/>
          <w:szCs w:val="26"/>
        </w:rPr>
        <w:t>.</w:t>
      </w:r>
      <w:r w:rsidRPr="001B7185">
        <w:rPr>
          <w:rFonts w:ascii="Times New Roman" w:hAnsi="Times New Roman"/>
          <w:sz w:val="26"/>
          <w:szCs w:val="26"/>
        </w:rPr>
        <w:t xml:space="preserve"> </w:t>
      </w:r>
      <w:r w:rsidR="00BD3FEE">
        <w:rPr>
          <w:rFonts w:ascii="Times New Roman" w:hAnsi="Times New Roman"/>
          <w:sz w:val="26"/>
          <w:szCs w:val="26"/>
        </w:rPr>
        <w:t>I</w:t>
      </w:r>
      <w:r w:rsidRPr="001B7185">
        <w:rPr>
          <w:rFonts w:ascii="Times New Roman" w:hAnsi="Times New Roman"/>
          <w:sz w:val="26"/>
          <w:szCs w:val="26"/>
        </w:rPr>
        <w:t>tin didelės įmonės netgi turi atskirus už tai atsakingus padalinius, kurie nuolat stebi konkurencinę aplinką bei ieško galimų taikinių.</w:t>
      </w:r>
    </w:p>
    <w:p w:rsidR="002713FB" w:rsidRPr="001B7185" w:rsidRDefault="002713FB" w:rsidP="007617F4">
      <w:pPr>
        <w:pStyle w:val="ListParagraph"/>
        <w:numPr>
          <w:ilvl w:val="0"/>
          <w:numId w:val="46"/>
        </w:numPr>
        <w:spacing w:line="360" w:lineRule="auto"/>
        <w:rPr>
          <w:rFonts w:ascii="Times New Roman" w:hAnsi="Times New Roman"/>
          <w:sz w:val="26"/>
          <w:szCs w:val="26"/>
        </w:rPr>
      </w:pPr>
      <w:r w:rsidRPr="001B7185">
        <w:rPr>
          <w:rFonts w:ascii="Times New Roman" w:hAnsi="Times New Roman"/>
          <w:sz w:val="26"/>
          <w:szCs w:val="26"/>
        </w:rPr>
        <w:lastRenderedPageBreak/>
        <w:t>Tuo tarpu, kai potencialius pirkėjus suranda norintys parduoti verslą įmonės akcininkai ar jų pasamdyti konsultantai, tuomet laikoma, kad įsigijimas vykdomas pasyviai.</w:t>
      </w:r>
    </w:p>
    <w:p w:rsidR="002713FB" w:rsidRPr="001B7185" w:rsidRDefault="002713FB" w:rsidP="00E43DBF">
      <w:pPr>
        <w:ind w:firstLine="720"/>
        <w:rPr>
          <w:szCs w:val="26"/>
        </w:rPr>
      </w:pPr>
      <w:r w:rsidRPr="001B7185">
        <w:rPr>
          <w:szCs w:val="26"/>
        </w:rPr>
        <w:t xml:space="preserve">Susijusi klasifikacija, </w:t>
      </w:r>
      <w:r w:rsidR="007425D1" w:rsidRPr="001B7185">
        <w:rPr>
          <w:szCs w:val="26"/>
        </w:rPr>
        <w:t xml:space="preserve">kuria </w:t>
      </w:r>
      <w:r w:rsidRPr="001B7185">
        <w:rPr>
          <w:szCs w:val="26"/>
        </w:rPr>
        <w:t>remiantis išskiriami draugiški ir priešiški sandoriai</w:t>
      </w:r>
      <w:r w:rsidR="008266A1">
        <w:rPr>
          <w:szCs w:val="26"/>
        </w:rPr>
        <w:t xml:space="preserve"> (Gaughan, 2010)</w:t>
      </w:r>
      <w:r w:rsidRPr="001B7185">
        <w:rPr>
          <w:szCs w:val="26"/>
        </w:rPr>
        <w:t>.</w:t>
      </w:r>
    </w:p>
    <w:p w:rsidR="002713FB" w:rsidRPr="001B7185" w:rsidRDefault="002713FB" w:rsidP="007617F4">
      <w:pPr>
        <w:pStyle w:val="ListParagraph"/>
        <w:numPr>
          <w:ilvl w:val="0"/>
          <w:numId w:val="47"/>
        </w:numPr>
        <w:spacing w:line="360" w:lineRule="auto"/>
        <w:rPr>
          <w:rFonts w:ascii="Times New Roman" w:hAnsi="Times New Roman"/>
          <w:sz w:val="26"/>
          <w:szCs w:val="26"/>
        </w:rPr>
      </w:pPr>
      <w:r w:rsidRPr="001B7185">
        <w:rPr>
          <w:rFonts w:ascii="Times New Roman" w:hAnsi="Times New Roman"/>
          <w:sz w:val="26"/>
          <w:szCs w:val="26"/>
        </w:rPr>
        <w:t>Sandoris laikomas draugišku, kai įsigyjamos įmonės akcininkai bei vadovybė žino ir pritaria vykdomam sandoriui. Tokiu atveju vykdomos derybos ir</w:t>
      </w:r>
      <w:r w:rsidR="00FF7603">
        <w:rPr>
          <w:rFonts w:ascii="Times New Roman" w:hAnsi="Times New Roman"/>
          <w:sz w:val="26"/>
          <w:szCs w:val="26"/>
        </w:rPr>
        <w:t>,</w:t>
      </w:r>
      <w:r w:rsidRPr="001B7185">
        <w:rPr>
          <w:rFonts w:ascii="Times New Roman" w:hAnsi="Times New Roman"/>
          <w:sz w:val="26"/>
          <w:szCs w:val="26"/>
        </w:rPr>
        <w:t xml:space="preserve"> kai abi pusės pasiekia konsensusą</w:t>
      </w:r>
      <w:r w:rsidR="00FF7603">
        <w:rPr>
          <w:rFonts w:ascii="Times New Roman" w:hAnsi="Times New Roman"/>
          <w:sz w:val="26"/>
          <w:szCs w:val="26"/>
        </w:rPr>
        <w:t>,</w:t>
      </w:r>
      <w:r w:rsidRPr="001B7185">
        <w:rPr>
          <w:rFonts w:ascii="Times New Roman" w:hAnsi="Times New Roman"/>
          <w:sz w:val="26"/>
          <w:szCs w:val="26"/>
        </w:rPr>
        <w:t xml:space="preserve"> sandoris laikomas įvykdytu.</w:t>
      </w:r>
    </w:p>
    <w:p w:rsidR="002713FB" w:rsidRPr="001B7185" w:rsidRDefault="007425D1" w:rsidP="007617F4">
      <w:pPr>
        <w:pStyle w:val="ListParagraph"/>
        <w:numPr>
          <w:ilvl w:val="0"/>
          <w:numId w:val="47"/>
        </w:numPr>
        <w:spacing w:line="360" w:lineRule="auto"/>
        <w:rPr>
          <w:rFonts w:ascii="Times New Roman" w:hAnsi="Times New Roman"/>
          <w:sz w:val="26"/>
          <w:szCs w:val="26"/>
        </w:rPr>
      </w:pPr>
      <w:r>
        <w:rPr>
          <w:rFonts w:ascii="Times New Roman" w:hAnsi="Times New Roman"/>
          <w:sz w:val="26"/>
          <w:szCs w:val="26"/>
        </w:rPr>
        <w:t>P</w:t>
      </w:r>
      <w:r w:rsidR="002713FB" w:rsidRPr="001B7185">
        <w:rPr>
          <w:rFonts w:ascii="Times New Roman" w:hAnsi="Times New Roman"/>
          <w:sz w:val="26"/>
          <w:szCs w:val="26"/>
        </w:rPr>
        <w:t>riešišk</w:t>
      </w:r>
      <w:r>
        <w:rPr>
          <w:rFonts w:ascii="Times New Roman" w:hAnsi="Times New Roman"/>
          <w:sz w:val="26"/>
          <w:szCs w:val="26"/>
        </w:rPr>
        <w:t xml:space="preserve">o tipo sandoriai </w:t>
      </w:r>
      <w:r w:rsidR="002713FB" w:rsidRPr="001B7185">
        <w:rPr>
          <w:rFonts w:ascii="Times New Roman" w:hAnsi="Times New Roman"/>
          <w:sz w:val="26"/>
          <w:szCs w:val="26"/>
        </w:rPr>
        <w:t>vadinam</w:t>
      </w:r>
      <w:r>
        <w:rPr>
          <w:rFonts w:ascii="Times New Roman" w:hAnsi="Times New Roman"/>
          <w:sz w:val="26"/>
          <w:szCs w:val="26"/>
        </w:rPr>
        <w:t>i</w:t>
      </w:r>
      <w:r w:rsidR="002713FB" w:rsidRPr="001B7185">
        <w:rPr>
          <w:rFonts w:ascii="Times New Roman" w:hAnsi="Times New Roman"/>
          <w:sz w:val="26"/>
          <w:szCs w:val="26"/>
        </w:rPr>
        <w:t xml:space="preserve"> perėmim</w:t>
      </w:r>
      <w:r>
        <w:rPr>
          <w:rFonts w:ascii="Times New Roman" w:hAnsi="Times New Roman"/>
          <w:sz w:val="26"/>
          <w:szCs w:val="26"/>
        </w:rPr>
        <w:t>ais</w:t>
      </w:r>
      <w:r w:rsidR="002713FB" w:rsidRPr="001B7185">
        <w:rPr>
          <w:rFonts w:ascii="Times New Roman" w:hAnsi="Times New Roman"/>
          <w:sz w:val="26"/>
          <w:szCs w:val="26"/>
        </w:rPr>
        <w:t xml:space="preserve">. Ketvirtoji įmonių susijungimų ir įsigijimų rinkos </w:t>
      </w:r>
      <w:r w:rsidR="002713FB" w:rsidRPr="001B7185">
        <w:rPr>
          <w:rFonts w:ascii="Times New Roman" w:hAnsi="Times New Roman"/>
          <w:iCs/>
          <w:sz w:val="26"/>
          <w:szCs w:val="26"/>
        </w:rPr>
        <w:t xml:space="preserve">banga pasižymėjo priešiškų perėmimų gausa, </w:t>
      </w:r>
      <w:r w:rsidR="005B67C8" w:rsidRPr="001B7185">
        <w:rPr>
          <w:rFonts w:ascii="Times New Roman" w:hAnsi="Times New Roman"/>
          <w:iCs/>
          <w:sz w:val="26"/>
          <w:szCs w:val="26"/>
        </w:rPr>
        <w:t xml:space="preserve">kurių </w:t>
      </w:r>
      <w:r w:rsidR="002713FB" w:rsidRPr="001B7185">
        <w:rPr>
          <w:rFonts w:ascii="Times New Roman" w:hAnsi="Times New Roman"/>
          <w:iCs/>
          <w:sz w:val="26"/>
          <w:szCs w:val="26"/>
        </w:rPr>
        <w:t>daugelis buvo finansuojami skolintomis lėšomis. Reikiama prielaida priešiškam sandoriui vykdyti – įmonės listingavimas biržoje (itin retais atvejais priešiškas įsigijimas gali būti įvykdytas privačių sandorių rinkoje), kai atsiranda galimybė supirkti kontrolės teisę suteikiantį akcijų paketą be vadovybės ir/ arba didžiausio akcininko žinios.</w:t>
      </w:r>
    </w:p>
    <w:p w:rsidR="002713FB" w:rsidRPr="001B7185" w:rsidRDefault="002713FB" w:rsidP="00E43DBF">
      <w:pPr>
        <w:ind w:firstLine="720"/>
        <w:rPr>
          <w:szCs w:val="26"/>
        </w:rPr>
      </w:pPr>
      <w:r w:rsidRPr="001B7185">
        <w:rPr>
          <w:szCs w:val="26"/>
        </w:rPr>
        <w:t>Pagal integracijos laipsnį po sandorio</w:t>
      </w:r>
      <w:r w:rsidR="001B27B7">
        <w:rPr>
          <w:szCs w:val="26"/>
        </w:rPr>
        <w:t xml:space="preserve">, įsigijimai </w:t>
      </w:r>
      <w:r w:rsidRPr="001B7185">
        <w:rPr>
          <w:szCs w:val="26"/>
        </w:rPr>
        <w:t>gali būti skirstomi į du tipus</w:t>
      </w:r>
      <w:r w:rsidR="008266A1">
        <w:rPr>
          <w:szCs w:val="26"/>
        </w:rPr>
        <w:t xml:space="preserve"> (Galpin </w:t>
      </w:r>
      <w:r w:rsidR="003E72A0">
        <w:rPr>
          <w:szCs w:val="26"/>
        </w:rPr>
        <w:t>ir</w:t>
      </w:r>
      <w:r w:rsidR="008266A1">
        <w:rPr>
          <w:szCs w:val="26"/>
        </w:rPr>
        <w:t xml:space="preserve"> Herndon, 2007)</w:t>
      </w:r>
      <w:r w:rsidRPr="001B7185">
        <w:rPr>
          <w:szCs w:val="26"/>
        </w:rPr>
        <w:t>:</w:t>
      </w:r>
    </w:p>
    <w:p w:rsidR="002713FB" w:rsidRPr="001B7185" w:rsidRDefault="002713FB" w:rsidP="007617F4">
      <w:pPr>
        <w:pStyle w:val="ListParagraph"/>
        <w:numPr>
          <w:ilvl w:val="0"/>
          <w:numId w:val="48"/>
        </w:numPr>
        <w:spacing w:line="360" w:lineRule="auto"/>
        <w:rPr>
          <w:rFonts w:ascii="Times New Roman" w:hAnsi="Times New Roman"/>
          <w:sz w:val="26"/>
          <w:szCs w:val="26"/>
        </w:rPr>
      </w:pPr>
      <w:r w:rsidRPr="001B7185">
        <w:rPr>
          <w:rFonts w:ascii="Times New Roman" w:hAnsi="Times New Roman"/>
          <w:sz w:val="26"/>
          <w:szCs w:val="26"/>
        </w:rPr>
        <w:t>Sandoriai, kurių pasekoje įsigijama įmonė integruojama į esamą pirkėjo juridinę ir verslo struktūrą. Tokiu atveju dažniausiai siekiama įsigyti parduodamos įmonės gamybinius pajėgumus, verslo „know-how“, patentus ar pan.</w:t>
      </w:r>
    </w:p>
    <w:p w:rsidR="002713FB" w:rsidRPr="001B7185" w:rsidRDefault="002713FB" w:rsidP="007617F4">
      <w:pPr>
        <w:pStyle w:val="ListParagraph"/>
        <w:numPr>
          <w:ilvl w:val="0"/>
          <w:numId w:val="48"/>
        </w:numPr>
        <w:spacing w:line="360" w:lineRule="auto"/>
        <w:rPr>
          <w:rFonts w:ascii="Times New Roman" w:hAnsi="Times New Roman"/>
          <w:sz w:val="26"/>
          <w:szCs w:val="26"/>
        </w:rPr>
      </w:pPr>
      <w:r w:rsidRPr="001B7185">
        <w:rPr>
          <w:rFonts w:ascii="Times New Roman" w:hAnsi="Times New Roman"/>
          <w:sz w:val="26"/>
          <w:szCs w:val="26"/>
        </w:rPr>
        <w:t>Kito tipo sandoriai, kuriems įvykus pasikeičia tik akcininkų struktūra, o perkama įmonė dirba jai įprastu režimu – tiek jos veikloje, tiek struktūroje esminių pokyčių nevyksta. Šiuo atveju, pirkėjas įsigijimu siekia ne tik įsigyti įmonės pajėgumus ir klientų ratą, bet greičiausiai yra suinteresuotas ir jos istorijos, įvaizdžio, prekinio ženklo ir turimų licencijų bei sertifikatų išlaikymu.</w:t>
      </w:r>
    </w:p>
    <w:p w:rsidR="002713FB" w:rsidRPr="001B7185" w:rsidRDefault="002713FB" w:rsidP="00E43DBF">
      <w:pPr>
        <w:ind w:firstLine="720"/>
        <w:rPr>
          <w:szCs w:val="26"/>
        </w:rPr>
      </w:pPr>
      <w:r w:rsidRPr="001B7185">
        <w:rPr>
          <w:szCs w:val="26"/>
        </w:rPr>
        <w:lastRenderedPageBreak/>
        <w:t xml:space="preserve">Mokslininkų </w:t>
      </w:r>
      <w:r w:rsidR="00075679">
        <w:rPr>
          <w:szCs w:val="26"/>
        </w:rPr>
        <w:t>publikacij</w:t>
      </w:r>
      <w:r w:rsidR="00075679">
        <w:rPr>
          <w:szCs w:val="26"/>
          <w:lang w:val="lt-LT"/>
        </w:rPr>
        <w:t xml:space="preserve">ų analizė rodo, kad </w:t>
      </w:r>
      <w:r w:rsidRPr="001B7185">
        <w:rPr>
          <w:szCs w:val="26"/>
        </w:rPr>
        <w:t>taip pat išskiriami produkto plėtros ir rinkos plėtros sandoriai</w:t>
      </w:r>
      <w:r w:rsidR="007A7DA7" w:rsidRPr="001B7185">
        <w:rPr>
          <w:szCs w:val="26"/>
        </w:rPr>
        <w:t xml:space="preserve"> </w:t>
      </w:r>
      <w:r w:rsidR="00075679">
        <w:rPr>
          <w:szCs w:val="26"/>
        </w:rPr>
        <w:t xml:space="preserve">(Galpin </w:t>
      </w:r>
      <w:r w:rsidR="003E72A0">
        <w:rPr>
          <w:szCs w:val="26"/>
        </w:rPr>
        <w:t>ir</w:t>
      </w:r>
      <w:r w:rsidR="00075679">
        <w:rPr>
          <w:szCs w:val="26"/>
        </w:rPr>
        <w:t xml:space="preserve"> Herndon, 2007)</w:t>
      </w:r>
      <w:r w:rsidR="00075679" w:rsidRPr="001B7185">
        <w:rPr>
          <w:szCs w:val="26"/>
        </w:rPr>
        <w:t>:</w:t>
      </w:r>
    </w:p>
    <w:p w:rsidR="002713FB" w:rsidRPr="001B7185" w:rsidRDefault="002713FB" w:rsidP="007617F4">
      <w:pPr>
        <w:pStyle w:val="ListParagraph"/>
        <w:numPr>
          <w:ilvl w:val="0"/>
          <w:numId w:val="49"/>
        </w:numPr>
        <w:spacing w:line="360" w:lineRule="auto"/>
        <w:rPr>
          <w:rFonts w:ascii="Times New Roman" w:hAnsi="Times New Roman"/>
          <w:sz w:val="26"/>
          <w:szCs w:val="26"/>
        </w:rPr>
      </w:pPr>
      <w:r w:rsidRPr="001B7185">
        <w:rPr>
          <w:rFonts w:ascii="Times New Roman" w:hAnsi="Times New Roman"/>
          <w:sz w:val="26"/>
          <w:szCs w:val="26"/>
        </w:rPr>
        <w:t>Produkto plėtros įsigijimas arba susijungimas – tai sandoris tarp įmonių, kurios prekiauja vienas kitą papildančiais produktais toje pačioje rinkoje. Tokiu atveju įmonė išplečia savo asortimentą ir „know-how“</w:t>
      </w:r>
      <w:r w:rsidR="00D92734">
        <w:rPr>
          <w:rFonts w:ascii="Times New Roman" w:hAnsi="Times New Roman"/>
          <w:sz w:val="26"/>
          <w:szCs w:val="26"/>
        </w:rPr>
        <w:t xml:space="preserve"> </w:t>
      </w:r>
      <w:r w:rsidR="00D92734" w:rsidRPr="00523689">
        <w:rPr>
          <w:rFonts w:ascii="Times New Roman" w:hAnsi="Times New Roman"/>
          <w:sz w:val="26"/>
          <w:szCs w:val="26"/>
        </w:rPr>
        <w:t>(DePamphilis, 2011).</w:t>
      </w:r>
    </w:p>
    <w:p w:rsidR="002713FB" w:rsidRPr="001B7185" w:rsidRDefault="002713FB" w:rsidP="007617F4">
      <w:pPr>
        <w:pStyle w:val="ListParagraph"/>
        <w:numPr>
          <w:ilvl w:val="0"/>
          <w:numId w:val="49"/>
        </w:numPr>
        <w:spacing w:line="360" w:lineRule="auto"/>
        <w:rPr>
          <w:rFonts w:ascii="Times New Roman" w:hAnsi="Times New Roman"/>
          <w:sz w:val="26"/>
          <w:szCs w:val="26"/>
        </w:rPr>
      </w:pPr>
      <w:r w:rsidRPr="001B7185">
        <w:rPr>
          <w:rFonts w:ascii="Times New Roman" w:hAnsi="Times New Roman"/>
          <w:sz w:val="26"/>
          <w:szCs w:val="26"/>
        </w:rPr>
        <w:t>Rinkos plėtros sandoris – tai įsigijimas arba susijungimas tarp bendrovių, kurios prekiauja tais pačiais produktais skirtingose rinkose. Tokiu atveju įsigyjanti įmonė išplečia savo veiklos geografiją.</w:t>
      </w:r>
    </w:p>
    <w:p w:rsidR="002713FB" w:rsidRPr="001B7185" w:rsidRDefault="002713FB" w:rsidP="00E43DBF">
      <w:pPr>
        <w:ind w:firstLine="720"/>
        <w:rPr>
          <w:szCs w:val="26"/>
        </w:rPr>
      </w:pPr>
      <w:r w:rsidRPr="001B7185">
        <w:rPr>
          <w:szCs w:val="26"/>
        </w:rPr>
        <w:t>Su aukščiau aptartais sandorių tipais glaudžiai susijęs sandorių skirstymas pagal geografinį įsigyjančios ir įsigyjamos ar besijungiančių įmonių santykį</w:t>
      </w:r>
      <w:r w:rsidR="00EC1A55">
        <w:rPr>
          <w:szCs w:val="26"/>
        </w:rPr>
        <w:t xml:space="preserve"> (Vogel, 2002)</w:t>
      </w:r>
      <w:r w:rsidRPr="001B7185">
        <w:rPr>
          <w:szCs w:val="26"/>
        </w:rPr>
        <w:t>:</w:t>
      </w:r>
    </w:p>
    <w:p w:rsidR="002713FB" w:rsidRPr="001B7185" w:rsidRDefault="002713FB" w:rsidP="00E40EA9">
      <w:pPr>
        <w:pStyle w:val="ListParagraph"/>
        <w:numPr>
          <w:ilvl w:val="0"/>
          <w:numId w:val="1"/>
        </w:numPr>
        <w:spacing w:line="360" w:lineRule="auto"/>
        <w:rPr>
          <w:rFonts w:ascii="Times New Roman" w:hAnsi="Times New Roman"/>
          <w:sz w:val="26"/>
          <w:szCs w:val="26"/>
        </w:rPr>
      </w:pPr>
      <w:r w:rsidRPr="001B7185">
        <w:rPr>
          <w:rFonts w:ascii="Times New Roman" w:hAnsi="Times New Roman"/>
          <w:sz w:val="26"/>
          <w:szCs w:val="26"/>
        </w:rPr>
        <w:t xml:space="preserve">Vietiniais (angl. </w:t>
      </w:r>
      <w:r w:rsidRPr="00523689">
        <w:rPr>
          <w:rFonts w:ascii="Times New Roman" w:hAnsi="Times New Roman"/>
          <w:i/>
          <w:sz w:val="26"/>
          <w:szCs w:val="26"/>
        </w:rPr>
        <w:t>domestic</w:t>
      </w:r>
      <w:r w:rsidR="00EC1A55" w:rsidRPr="00523689">
        <w:rPr>
          <w:rFonts w:ascii="Times New Roman" w:hAnsi="Times New Roman"/>
          <w:i/>
          <w:sz w:val="26"/>
          <w:szCs w:val="26"/>
        </w:rPr>
        <w:t xml:space="preserve"> transaction</w:t>
      </w:r>
      <w:r w:rsidRPr="001B7185">
        <w:rPr>
          <w:rFonts w:ascii="Times New Roman" w:hAnsi="Times New Roman"/>
          <w:sz w:val="26"/>
          <w:szCs w:val="26"/>
        </w:rPr>
        <w:t>) sandoriais apibrėžiami tokio tipo susijungimai ir įsigijimai, kurie įgyvendinami tarp tos pačios šalies bendrovių.</w:t>
      </w:r>
    </w:p>
    <w:p w:rsidR="002713FB" w:rsidRPr="001B7185" w:rsidRDefault="002713FB" w:rsidP="00E40EA9">
      <w:pPr>
        <w:pStyle w:val="ListParagraph"/>
        <w:numPr>
          <w:ilvl w:val="0"/>
          <w:numId w:val="1"/>
        </w:numPr>
        <w:spacing w:line="360" w:lineRule="auto"/>
        <w:rPr>
          <w:rFonts w:ascii="Times New Roman" w:hAnsi="Times New Roman"/>
          <w:sz w:val="26"/>
          <w:szCs w:val="26"/>
        </w:rPr>
      </w:pPr>
      <w:r w:rsidRPr="001B7185">
        <w:rPr>
          <w:rFonts w:ascii="Times New Roman" w:hAnsi="Times New Roman"/>
          <w:sz w:val="26"/>
          <w:szCs w:val="26"/>
        </w:rPr>
        <w:t xml:space="preserve">Tarptautiniame sandoryje (angl. </w:t>
      </w:r>
      <w:r w:rsidRPr="00523689">
        <w:rPr>
          <w:rFonts w:ascii="Times New Roman" w:hAnsi="Times New Roman"/>
          <w:i/>
          <w:sz w:val="26"/>
          <w:szCs w:val="26"/>
        </w:rPr>
        <w:t>cross-border</w:t>
      </w:r>
      <w:r w:rsidR="00EC1A55" w:rsidRPr="00523689">
        <w:rPr>
          <w:rFonts w:ascii="Times New Roman" w:hAnsi="Times New Roman"/>
          <w:i/>
          <w:sz w:val="26"/>
          <w:szCs w:val="26"/>
        </w:rPr>
        <w:t xml:space="preserve"> transaction</w:t>
      </w:r>
      <w:r w:rsidRPr="001B7185">
        <w:rPr>
          <w:rFonts w:ascii="Times New Roman" w:hAnsi="Times New Roman"/>
          <w:sz w:val="26"/>
          <w:szCs w:val="26"/>
        </w:rPr>
        <w:t>) dalyvauja skirtingų šalių bendrovės.</w:t>
      </w:r>
    </w:p>
    <w:p w:rsidR="00AF6948" w:rsidRDefault="002713FB" w:rsidP="00FC7948">
      <w:pPr>
        <w:ind w:firstLine="720"/>
        <w:rPr>
          <w:szCs w:val="26"/>
        </w:rPr>
      </w:pPr>
      <w:r w:rsidRPr="001B7185">
        <w:rPr>
          <w:szCs w:val="26"/>
        </w:rPr>
        <w:t xml:space="preserve">Vietinių – tarptautinių sandorių problematikos klausimas didelę reikšmę įgavo penktosios įmonių susijungimų ir įsigijimų rinkos </w:t>
      </w:r>
      <w:r w:rsidRPr="001B7185">
        <w:rPr>
          <w:iCs/>
          <w:szCs w:val="26"/>
        </w:rPr>
        <w:t>bangos metu, kai išsivysčiusių šalių įmonės</w:t>
      </w:r>
      <w:r w:rsidR="009B4F70">
        <w:rPr>
          <w:iCs/>
          <w:szCs w:val="26"/>
        </w:rPr>
        <w:t>,</w:t>
      </w:r>
      <w:r w:rsidRPr="001B7185">
        <w:rPr>
          <w:iCs/>
          <w:szCs w:val="26"/>
        </w:rPr>
        <w:t xml:space="preserve"> siekdamos prisitaikyti prie globalizacijos procesų</w:t>
      </w:r>
      <w:r w:rsidR="009B4F70">
        <w:rPr>
          <w:iCs/>
          <w:szCs w:val="26"/>
        </w:rPr>
        <w:t>,</w:t>
      </w:r>
      <w:r w:rsidRPr="001B7185">
        <w:rPr>
          <w:iCs/>
          <w:szCs w:val="26"/>
        </w:rPr>
        <w:t xml:space="preserve"> smarkiai plėtėsi į užsienio jurisdikcijas, o dažna tokios plėtros forma tapo </w:t>
      </w:r>
      <w:r w:rsidRPr="001B7185">
        <w:rPr>
          <w:szCs w:val="26"/>
        </w:rPr>
        <w:t>įmonių susijungimų ir įsigijimų sandoriai</w:t>
      </w:r>
      <w:r w:rsidR="00EB74DB">
        <w:rPr>
          <w:szCs w:val="26"/>
        </w:rPr>
        <w:t xml:space="preserve"> (Martynova </w:t>
      </w:r>
      <w:r w:rsidR="003E72A0">
        <w:rPr>
          <w:szCs w:val="26"/>
        </w:rPr>
        <w:t>ir</w:t>
      </w:r>
      <w:r w:rsidR="00EB74DB">
        <w:rPr>
          <w:szCs w:val="26"/>
        </w:rPr>
        <w:t xml:space="preserve"> Renneboog, 2005).</w:t>
      </w:r>
      <w:r w:rsidR="000B38AE">
        <w:rPr>
          <w:szCs w:val="26"/>
        </w:rPr>
        <w:t xml:space="preserve"> </w:t>
      </w:r>
      <w:r w:rsidR="00EB74DB">
        <w:rPr>
          <w:szCs w:val="26"/>
        </w:rPr>
        <w:t xml:space="preserve">Būtent </w:t>
      </w:r>
      <w:r w:rsidR="00AF6948">
        <w:rPr>
          <w:szCs w:val="26"/>
          <w:lang w:val="lt-LT"/>
        </w:rPr>
        <w:t xml:space="preserve">šiame kontekste, </w:t>
      </w:r>
      <w:r w:rsidR="00AF6948">
        <w:rPr>
          <w:szCs w:val="26"/>
        </w:rPr>
        <w:t xml:space="preserve">pastarųjų sandorių tipų – vietinių bei tarptautinių </w:t>
      </w:r>
      <w:r w:rsidR="00AF6948" w:rsidRPr="001B7185">
        <w:rPr>
          <w:szCs w:val="26"/>
        </w:rPr>
        <w:t>susijungimų ir įsigijimų</w:t>
      </w:r>
      <w:r w:rsidR="00AF6948">
        <w:rPr>
          <w:szCs w:val="26"/>
        </w:rPr>
        <w:t xml:space="preserve"> – svarba</w:t>
      </w:r>
      <w:r w:rsidR="00BE4625">
        <w:rPr>
          <w:szCs w:val="26"/>
        </w:rPr>
        <w:t>,</w:t>
      </w:r>
      <w:r w:rsidR="00AF6948">
        <w:rPr>
          <w:szCs w:val="26"/>
        </w:rPr>
        <w:t xml:space="preserve"> o kartu ir mokslinės analizės srautas</w:t>
      </w:r>
      <w:r w:rsidR="00BE4625">
        <w:rPr>
          <w:szCs w:val="26"/>
        </w:rPr>
        <w:t>,</w:t>
      </w:r>
      <w:r w:rsidR="00AF6948">
        <w:rPr>
          <w:szCs w:val="26"/>
        </w:rPr>
        <w:t xml:space="preserve"> smarkiai išaugo pastarąjį dešimtmetį. Atliktos teorinių šaltinių analizės pagrindu galima teigti, kad būtent šio tipo sandorių an</w:t>
      </w:r>
      <w:r w:rsidR="00D771E8">
        <w:rPr>
          <w:szCs w:val="26"/>
        </w:rPr>
        <w:t>a</w:t>
      </w:r>
      <w:r w:rsidR="00AF6948">
        <w:rPr>
          <w:szCs w:val="26"/>
        </w:rPr>
        <w:t>lizė vyrauja mokslinėse publikacijose.</w:t>
      </w:r>
    </w:p>
    <w:p w:rsidR="000B38AE" w:rsidRDefault="000B38AE" w:rsidP="00FC7948">
      <w:pPr>
        <w:ind w:firstLine="720"/>
        <w:rPr>
          <w:szCs w:val="26"/>
        </w:rPr>
      </w:pPr>
    </w:p>
    <w:p w:rsidR="000B38AE" w:rsidRDefault="00AF6948" w:rsidP="00FC7948">
      <w:pPr>
        <w:jc w:val="center"/>
        <w:rPr>
          <w:szCs w:val="26"/>
          <w:lang w:val="lt-LT"/>
        </w:rPr>
      </w:pPr>
      <w:r>
        <w:rPr>
          <w:noProof/>
          <w:szCs w:val="26"/>
          <w:lang w:val="lt-LT" w:eastAsia="lt-LT"/>
        </w:rPr>
        <w:lastRenderedPageBreak/>
        <w:drawing>
          <wp:inline distT="0" distB="0" distL="0" distR="0" wp14:anchorId="50EB04E3" wp14:editId="63275560">
            <wp:extent cx="5037666" cy="62992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5943" cy="6322054"/>
                    </a:xfrm>
                    <a:prstGeom prst="rect">
                      <a:avLst/>
                    </a:prstGeom>
                    <a:noFill/>
                    <a:ln>
                      <a:noFill/>
                    </a:ln>
                  </pic:spPr>
                </pic:pic>
              </a:graphicData>
            </a:graphic>
          </wp:inline>
        </w:drawing>
      </w:r>
    </w:p>
    <w:p w:rsidR="000B38AE" w:rsidRPr="003E1881" w:rsidRDefault="008F0773" w:rsidP="003E1881">
      <w:pPr>
        <w:jc w:val="center"/>
        <w:rPr>
          <w:b/>
          <w:szCs w:val="26"/>
          <w:lang w:val="lt-LT"/>
        </w:rPr>
      </w:pPr>
      <w:r>
        <w:rPr>
          <w:b/>
          <w:i/>
          <w:szCs w:val="26"/>
          <w:lang w:val="lt-LT"/>
        </w:rPr>
        <w:t>5</w:t>
      </w:r>
      <w:r w:rsidR="002D6436">
        <w:rPr>
          <w:b/>
          <w:i/>
          <w:szCs w:val="26"/>
          <w:lang w:val="lt-LT"/>
        </w:rPr>
        <w:t xml:space="preserve"> p</w:t>
      </w:r>
      <w:r>
        <w:rPr>
          <w:b/>
          <w:i/>
          <w:szCs w:val="26"/>
          <w:lang w:val="lt-LT"/>
        </w:rPr>
        <w:t>av.</w:t>
      </w:r>
      <w:r w:rsidR="000B38AE" w:rsidRPr="003E1881">
        <w:rPr>
          <w:b/>
          <w:szCs w:val="26"/>
        </w:rPr>
        <w:t xml:space="preserve"> Susijungimų ir įsigijimų </w:t>
      </w:r>
      <w:r w:rsidR="000B38AE" w:rsidRPr="003E1881">
        <w:rPr>
          <w:b/>
          <w:szCs w:val="26"/>
          <w:lang w:val="lt-LT"/>
        </w:rPr>
        <w:t>tipai</w:t>
      </w:r>
    </w:p>
    <w:p w:rsidR="00BC2E97" w:rsidRDefault="00202789" w:rsidP="003E1881">
      <w:pPr>
        <w:rPr>
          <w:szCs w:val="26"/>
        </w:rPr>
      </w:pPr>
      <w:r w:rsidRPr="003E1881">
        <w:rPr>
          <w:lang w:val="lt-LT"/>
        </w:rPr>
        <w:t xml:space="preserve">Šaltinis: </w:t>
      </w:r>
      <w:r w:rsidR="009C7A78">
        <w:t>sudaryta</w:t>
      </w:r>
      <w:r w:rsidR="009C7A78" w:rsidRPr="003E1881">
        <w:t xml:space="preserve"> </w:t>
      </w:r>
      <w:r w:rsidRPr="003E1881">
        <w:t>autoriaus</w:t>
      </w:r>
      <w:r>
        <w:t>,</w:t>
      </w:r>
      <w:r w:rsidRPr="003E1881">
        <w:t xml:space="preserve"> </w:t>
      </w:r>
      <w:r w:rsidRPr="00042BB6">
        <w:t xml:space="preserve">remiantis </w:t>
      </w:r>
      <w:r w:rsidR="009C7A78">
        <w:rPr>
          <w:szCs w:val="26"/>
        </w:rPr>
        <w:t>Gaughan</w:t>
      </w:r>
      <w:r w:rsidR="009C7A78" w:rsidRPr="00042BB6">
        <w:rPr>
          <w:szCs w:val="26"/>
        </w:rPr>
        <w:t xml:space="preserve"> </w:t>
      </w:r>
      <w:r w:rsidRPr="00042BB6">
        <w:rPr>
          <w:szCs w:val="26"/>
        </w:rPr>
        <w:t>(</w:t>
      </w:r>
      <w:r w:rsidR="009C7A78" w:rsidRPr="00042BB6">
        <w:rPr>
          <w:szCs w:val="26"/>
        </w:rPr>
        <w:t>20</w:t>
      </w:r>
      <w:r w:rsidR="009C7A78">
        <w:rPr>
          <w:szCs w:val="26"/>
        </w:rPr>
        <w:t>10</w:t>
      </w:r>
      <w:r w:rsidRPr="00042BB6">
        <w:rPr>
          <w:szCs w:val="26"/>
        </w:rPr>
        <w:t>)</w:t>
      </w:r>
      <w:r w:rsidR="009C7A78">
        <w:rPr>
          <w:szCs w:val="26"/>
        </w:rPr>
        <w:t xml:space="preserve">, Galpin </w:t>
      </w:r>
      <w:r w:rsidR="003E72A0">
        <w:rPr>
          <w:szCs w:val="26"/>
        </w:rPr>
        <w:t>ir</w:t>
      </w:r>
      <w:r w:rsidR="009C7A78">
        <w:rPr>
          <w:szCs w:val="26"/>
        </w:rPr>
        <w:t xml:space="preserve"> Herndon (2007</w:t>
      </w:r>
      <w:r w:rsidR="00B60A50">
        <w:rPr>
          <w:szCs w:val="26"/>
        </w:rPr>
        <w:t>)</w:t>
      </w:r>
      <w:r w:rsidR="00D92734">
        <w:rPr>
          <w:szCs w:val="26"/>
        </w:rPr>
        <w:t>, DePamphilis</w:t>
      </w:r>
      <w:r w:rsidR="00C802F2">
        <w:rPr>
          <w:szCs w:val="26"/>
        </w:rPr>
        <w:t xml:space="preserve"> (</w:t>
      </w:r>
      <w:r w:rsidR="00D92734">
        <w:rPr>
          <w:szCs w:val="26"/>
        </w:rPr>
        <w:t>2011)</w:t>
      </w:r>
    </w:p>
    <w:p w:rsidR="00AA4620" w:rsidRDefault="00AA4620">
      <w:pPr>
        <w:spacing w:line="240" w:lineRule="auto"/>
        <w:jc w:val="left"/>
        <w:rPr>
          <w:szCs w:val="26"/>
        </w:rPr>
      </w:pPr>
      <w:r>
        <w:rPr>
          <w:szCs w:val="26"/>
        </w:rPr>
        <w:br w:type="page"/>
      </w:r>
    </w:p>
    <w:p w:rsidR="009E1741" w:rsidRDefault="009E1741" w:rsidP="003E1881">
      <w:pPr>
        <w:rPr>
          <w:szCs w:val="26"/>
        </w:rPr>
      </w:pPr>
    </w:p>
    <w:p w:rsidR="002713FB" w:rsidRPr="001B7185" w:rsidRDefault="00AF6948" w:rsidP="00523689">
      <w:pPr>
        <w:ind w:firstLine="720"/>
        <w:rPr>
          <w:szCs w:val="26"/>
        </w:rPr>
      </w:pPr>
      <w:r>
        <w:rPr>
          <w:szCs w:val="26"/>
        </w:rPr>
        <w:t>Vis dėlto, autoriaus nuomone</w:t>
      </w:r>
      <w:r w:rsidR="006B1477">
        <w:rPr>
          <w:szCs w:val="26"/>
        </w:rPr>
        <w:t>,</w:t>
      </w:r>
      <w:r>
        <w:rPr>
          <w:szCs w:val="26"/>
        </w:rPr>
        <w:t xml:space="preserve"> svarbu akcentuoti tą faktą, kad atskiras sandoris dažniausiai turi daugelio aprašytų klasifikacijų savybių ir gali būti nagrinėjamas skirtingais pjūviais</w:t>
      </w:r>
      <w:r w:rsidR="00F26655">
        <w:rPr>
          <w:szCs w:val="26"/>
        </w:rPr>
        <w:t xml:space="preserve"> (DePamphilis, 2011)</w:t>
      </w:r>
      <w:r>
        <w:rPr>
          <w:szCs w:val="26"/>
        </w:rPr>
        <w:t xml:space="preserve">. Tai pavaizduota ir pateiktame </w:t>
      </w:r>
      <w:r w:rsidR="00AA4620">
        <w:rPr>
          <w:szCs w:val="26"/>
        </w:rPr>
        <w:t xml:space="preserve">5 </w:t>
      </w:r>
      <w:r>
        <w:rPr>
          <w:szCs w:val="26"/>
        </w:rPr>
        <w:t>paveiksle.</w:t>
      </w:r>
      <w:r w:rsidR="00E149B4">
        <w:rPr>
          <w:szCs w:val="26"/>
        </w:rPr>
        <w:t xml:space="preserve"> </w:t>
      </w:r>
      <w:r w:rsidR="00BC2E97">
        <w:rPr>
          <w:szCs w:val="26"/>
        </w:rPr>
        <w:t xml:space="preserve">Remiantis literatūroje vyraujančia tendencija, </w:t>
      </w:r>
      <w:r w:rsidR="00E149B4">
        <w:rPr>
          <w:szCs w:val="26"/>
        </w:rPr>
        <w:t xml:space="preserve">paveiksle </w:t>
      </w:r>
      <w:r w:rsidR="00BC2E97">
        <w:rPr>
          <w:szCs w:val="26"/>
        </w:rPr>
        <w:t xml:space="preserve">pirmiausia išskirti tarptautinių bei vietinių tipų sandoriai. </w:t>
      </w:r>
      <w:r w:rsidR="002713FB" w:rsidRPr="001B7185">
        <w:rPr>
          <w:szCs w:val="26"/>
        </w:rPr>
        <w:t xml:space="preserve">Tarptautinių sandorių savybės bei vietinių – tarptautinių sandorių skirtumai itin svarbūs ir </w:t>
      </w:r>
      <w:r w:rsidR="00E149B4">
        <w:rPr>
          <w:szCs w:val="26"/>
        </w:rPr>
        <w:t xml:space="preserve">disertacijos </w:t>
      </w:r>
      <w:r w:rsidR="002713FB" w:rsidRPr="001B7185">
        <w:rPr>
          <w:szCs w:val="26"/>
        </w:rPr>
        <w:t xml:space="preserve">tyrimui atliekamam ES-10 šalių pagrindu, todėl toliau </w:t>
      </w:r>
      <w:r w:rsidR="00E149B4">
        <w:rPr>
          <w:szCs w:val="26"/>
        </w:rPr>
        <w:t>pateikiama detalesn</w:t>
      </w:r>
      <w:r w:rsidR="00E149B4">
        <w:rPr>
          <w:szCs w:val="26"/>
          <w:lang w:val="lt-LT"/>
        </w:rPr>
        <w:t xml:space="preserve">ė </w:t>
      </w:r>
      <w:r w:rsidR="002713FB" w:rsidRPr="001B7185">
        <w:rPr>
          <w:szCs w:val="26"/>
        </w:rPr>
        <w:t>tarptautini</w:t>
      </w:r>
      <w:r w:rsidR="00E149B4">
        <w:rPr>
          <w:szCs w:val="26"/>
        </w:rPr>
        <w:t>ų</w:t>
      </w:r>
      <w:r w:rsidR="002713FB" w:rsidRPr="001B7185">
        <w:rPr>
          <w:szCs w:val="26"/>
        </w:rPr>
        <w:t xml:space="preserve"> susijungimų ir įsigijimų </w:t>
      </w:r>
      <w:r w:rsidR="00E149B4">
        <w:rPr>
          <w:szCs w:val="26"/>
        </w:rPr>
        <w:t>analizė</w:t>
      </w:r>
      <w:r w:rsidR="002713FB" w:rsidRPr="001B7185">
        <w:rPr>
          <w:szCs w:val="26"/>
        </w:rPr>
        <w:t>.</w:t>
      </w:r>
    </w:p>
    <w:p w:rsidR="002713FB" w:rsidRPr="001B7185" w:rsidRDefault="002713FB" w:rsidP="002713FB">
      <w:pPr>
        <w:rPr>
          <w:szCs w:val="26"/>
        </w:rPr>
      </w:pPr>
    </w:p>
    <w:p w:rsidR="002713FB" w:rsidRPr="001B7185" w:rsidRDefault="002713FB">
      <w:r w:rsidRPr="003E1881">
        <w:rPr>
          <w:b/>
          <w:i/>
        </w:rPr>
        <w:t>Tarptautiniai susijungimų ir įsigijimų sandoriai kaip pagrindinė tiesioginių užsienio investicijų srauto sudedamoji dalis</w:t>
      </w:r>
    </w:p>
    <w:p w:rsidR="002713FB" w:rsidRPr="001B7185" w:rsidRDefault="00E77AA8" w:rsidP="00E43DBF">
      <w:pPr>
        <w:ind w:firstLine="720"/>
        <w:rPr>
          <w:szCs w:val="26"/>
        </w:rPr>
      </w:pPr>
      <w:r>
        <w:rPr>
          <w:szCs w:val="26"/>
        </w:rPr>
        <w:t>Remiantis</w:t>
      </w:r>
      <w:r w:rsidR="00E43DBF" w:rsidRPr="001B7185">
        <w:rPr>
          <w:szCs w:val="26"/>
        </w:rPr>
        <w:t xml:space="preserve"> </w:t>
      </w:r>
      <w:r w:rsidR="009E38B8">
        <w:rPr>
          <w:szCs w:val="26"/>
        </w:rPr>
        <w:t>Loayza</w:t>
      </w:r>
      <w:r w:rsidR="009E38B8" w:rsidRPr="001B7185">
        <w:rPr>
          <w:szCs w:val="26"/>
        </w:rPr>
        <w:t xml:space="preserve"> </w:t>
      </w:r>
      <w:r w:rsidR="00E43DBF" w:rsidRPr="001B7185">
        <w:rPr>
          <w:szCs w:val="26"/>
        </w:rPr>
        <w:t>et al. (200</w:t>
      </w:r>
      <w:r w:rsidR="00106A31">
        <w:rPr>
          <w:szCs w:val="26"/>
        </w:rPr>
        <w:t>4</w:t>
      </w:r>
      <w:r w:rsidR="002713FB" w:rsidRPr="001B7185">
        <w:rPr>
          <w:szCs w:val="26"/>
        </w:rPr>
        <w:t xml:space="preserve">), paskutiniame XX a. dešimtmetyje tiesioginės užsienio investicijos tapo pagrindiniu pasaulio valstybių išorinio finansavimo šaltiniu. Todėl </w:t>
      </w:r>
      <w:r>
        <w:rPr>
          <w:szCs w:val="26"/>
        </w:rPr>
        <w:t>netur</w:t>
      </w:r>
      <w:r>
        <w:rPr>
          <w:szCs w:val="26"/>
          <w:lang w:val="lt-LT"/>
        </w:rPr>
        <w:t>ėtų stebinti faktas</w:t>
      </w:r>
      <w:r w:rsidR="002713FB" w:rsidRPr="001B7185">
        <w:rPr>
          <w:szCs w:val="26"/>
        </w:rPr>
        <w:t>, kad tiesioginių užsienio investicijų tematika, inspiruota pastarųjų trijų dešimtmečių spartaus užsienio investicijų augimo, sulaukia itin gausaus teoretikų dėmesio.</w:t>
      </w:r>
    </w:p>
    <w:p w:rsidR="002713FB" w:rsidRPr="001B7185" w:rsidRDefault="003463E9" w:rsidP="00E43DBF">
      <w:pPr>
        <w:ind w:firstLine="720"/>
        <w:rPr>
          <w:szCs w:val="26"/>
        </w:rPr>
      </w:pPr>
      <w:r>
        <w:rPr>
          <w:szCs w:val="26"/>
        </w:rPr>
        <w:t>M</w:t>
      </w:r>
      <w:r w:rsidR="002713FB" w:rsidRPr="001B7185">
        <w:rPr>
          <w:szCs w:val="26"/>
        </w:rPr>
        <w:t xml:space="preserve">okslinėje literatūroje vyrauja nuomonė, kad egzistuoja teigiamas ryšys tarp tiesioginių užsienio investicijų ir ekonominio augimo (pvz., Tintin, 2012). </w:t>
      </w:r>
    </w:p>
    <w:p w:rsidR="007A5C84" w:rsidRDefault="003254CB" w:rsidP="00523689">
      <w:pPr>
        <w:rPr>
          <w:szCs w:val="26"/>
        </w:rPr>
      </w:pPr>
      <w:r>
        <w:rPr>
          <w:szCs w:val="26"/>
        </w:rPr>
        <w:t>T</w:t>
      </w:r>
      <w:r w:rsidR="002713FB" w:rsidRPr="001B7185">
        <w:rPr>
          <w:szCs w:val="26"/>
        </w:rPr>
        <w:t>ie</w:t>
      </w:r>
      <w:r w:rsidR="00E43DBF" w:rsidRPr="001B7185">
        <w:rPr>
          <w:szCs w:val="26"/>
        </w:rPr>
        <w:t xml:space="preserve">sioginės užsienio investicijos </w:t>
      </w:r>
      <w:r w:rsidR="002713FB" w:rsidRPr="001B7185">
        <w:rPr>
          <w:szCs w:val="26"/>
        </w:rPr>
        <w:t>mokslininkų dažnai lyginamos su kito tipo užsienio investicijomis – portfelinėmis užsienio investicijomis (</w:t>
      </w:r>
      <w:r>
        <w:rPr>
          <w:szCs w:val="26"/>
        </w:rPr>
        <w:t xml:space="preserve">investicija, kurią sudaro </w:t>
      </w:r>
      <w:r w:rsidR="002713FB" w:rsidRPr="001B7185">
        <w:rPr>
          <w:szCs w:val="26"/>
        </w:rPr>
        <w:t>mažesni</w:t>
      </w:r>
      <w:r>
        <w:rPr>
          <w:szCs w:val="26"/>
        </w:rPr>
        <w:t>o</w:t>
      </w:r>
      <w:r w:rsidR="002713FB" w:rsidRPr="001B7185">
        <w:rPr>
          <w:szCs w:val="26"/>
        </w:rPr>
        <w:t xml:space="preserve"> nei 10% </w:t>
      </w:r>
      <w:r>
        <w:rPr>
          <w:szCs w:val="26"/>
        </w:rPr>
        <w:t xml:space="preserve">akcijų </w:t>
      </w:r>
      <w:r w:rsidR="002713FB" w:rsidRPr="001B7185">
        <w:rPr>
          <w:szCs w:val="26"/>
        </w:rPr>
        <w:t>paket</w:t>
      </w:r>
      <w:r>
        <w:rPr>
          <w:szCs w:val="26"/>
        </w:rPr>
        <w:t>o įsigijimas</w:t>
      </w:r>
      <w:r w:rsidR="002713FB" w:rsidRPr="001B7185">
        <w:rPr>
          <w:szCs w:val="26"/>
        </w:rPr>
        <w:t xml:space="preserve">). Šiuo atveju mokslininkai išskiria </w:t>
      </w:r>
      <w:r w:rsidR="006B1477" w:rsidRPr="001B7185">
        <w:rPr>
          <w:szCs w:val="26"/>
        </w:rPr>
        <w:t>tiesiogines</w:t>
      </w:r>
      <w:r w:rsidR="006B1477">
        <w:rPr>
          <w:szCs w:val="26"/>
        </w:rPr>
        <w:t xml:space="preserve"> užsienio </w:t>
      </w:r>
      <w:r w:rsidR="002713FB" w:rsidRPr="001B7185">
        <w:rPr>
          <w:szCs w:val="26"/>
        </w:rPr>
        <w:t>investicijas kaip palank</w:t>
      </w:r>
      <w:r w:rsidR="005D1B22">
        <w:rPr>
          <w:szCs w:val="26"/>
        </w:rPr>
        <w:t>esne</w:t>
      </w:r>
      <w:r w:rsidR="002713FB" w:rsidRPr="001B7185">
        <w:rPr>
          <w:szCs w:val="26"/>
        </w:rPr>
        <w:t xml:space="preserve">s jas priimančiai šaliai, nes didesnio paketo turėjimas indikuoja ilgalaikį investuotojo interesą. </w:t>
      </w:r>
      <w:r w:rsidR="005D1B22">
        <w:rPr>
          <w:szCs w:val="26"/>
        </w:rPr>
        <w:t>To pasekoje</w:t>
      </w:r>
      <w:r w:rsidR="002713FB" w:rsidRPr="001B7185">
        <w:rPr>
          <w:szCs w:val="26"/>
        </w:rPr>
        <w:t xml:space="preserve"> tiesioginių užsienio investicijų srautai yra stabilesni ir pasižymi mažesne svyravimų amplitude</w:t>
      </w:r>
      <w:r w:rsidR="005D1B22" w:rsidRPr="005D1B22">
        <w:rPr>
          <w:szCs w:val="26"/>
        </w:rPr>
        <w:t xml:space="preserve"> </w:t>
      </w:r>
      <w:r w:rsidR="005D1B22">
        <w:rPr>
          <w:szCs w:val="26"/>
        </w:rPr>
        <w:t xml:space="preserve">(Goldstein ir Razin, </w:t>
      </w:r>
      <w:r w:rsidR="005D1B22" w:rsidRPr="001B7185">
        <w:rPr>
          <w:szCs w:val="26"/>
        </w:rPr>
        <w:t>2005)</w:t>
      </w:r>
      <w:r w:rsidR="002713FB" w:rsidRPr="001B7185">
        <w:rPr>
          <w:szCs w:val="26"/>
        </w:rPr>
        <w:t>.</w:t>
      </w:r>
    </w:p>
    <w:p w:rsidR="007A5C84" w:rsidRPr="001B7185" w:rsidRDefault="007A5C84" w:rsidP="007A5C84">
      <w:pPr>
        <w:rPr>
          <w:szCs w:val="26"/>
        </w:rPr>
      </w:pPr>
      <w:r>
        <w:rPr>
          <w:noProof/>
          <w:szCs w:val="26"/>
          <w:lang w:val="lt-LT" w:eastAsia="lt-LT"/>
        </w:rPr>
        <w:lastRenderedPageBreak/>
        <w:drawing>
          <wp:inline distT="0" distB="0" distL="0" distR="0" wp14:anchorId="7887893D" wp14:editId="02A8DA9B">
            <wp:extent cx="5461000" cy="34544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0" cy="3454400"/>
                    </a:xfrm>
                    <a:prstGeom prst="rect">
                      <a:avLst/>
                    </a:prstGeom>
                    <a:noFill/>
                    <a:ln>
                      <a:noFill/>
                    </a:ln>
                  </pic:spPr>
                </pic:pic>
              </a:graphicData>
            </a:graphic>
          </wp:inline>
        </w:drawing>
      </w:r>
    </w:p>
    <w:p w:rsidR="007A5C84" w:rsidRDefault="00862BD7" w:rsidP="007A5C84">
      <w:pPr>
        <w:pStyle w:val="Caption"/>
        <w:jc w:val="center"/>
        <w:rPr>
          <w:i w:val="0"/>
          <w:szCs w:val="26"/>
        </w:rPr>
      </w:pPr>
      <w:r>
        <w:t xml:space="preserve">6 </w:t>
      </w:r>
      <w:r w:rsidR="002D6436">
        <w:t>p</w:t>
      </w:r>
      <w:r>
        <w:t>av.</w:t>
      </w:r>
      <w:r w:rsidR="007A5C84" w:rsidRPr="001B7185">
        <w:rPr>
          <w:szCs w:val="26"/>
        </w:rPr>
        <w:t xml:space="preserve"> </w:t>
      </w:r>
      <w:r w:rsidR="007A5C84" w:rsidRPr="001B7185">
        <w:rPr>
          <w:i w:val="0"/>
          <w:szCs w:val="26"/>
        </w:rPr>
        <w:t>Tiesioginių užsienio investicijų struktūra</w:t>
      </w:r>
    </w:p>
    <w:p w:rsidR="007A5C84" w:rsidRPr="003E1881" w:rsidRDefault="007A5C84" w:rsidP="007A5C84">
      <w:pPr>
        <w:pStyle w:val="Caption"/>
        <w:rPr>
          <w:b w:val="0"/>
          <w:i w:val="0"/>
          <w:szCs w:val="26"/>
        </w:rPr>
      </w:pPr>
      <w:r w:rsidRPr="003E1881">
        <w:rPr>
          <w:b w:val="0"/>
          <w:i w:val="0"/>
          <w:szCs w:val="26"/>
          <w:lang w:val="lt-LT"/>
        </w:rPr>
        <w:t xml:space="preserve">Šaltinis: </w:t>
      </w:r>
      <w:r w:rsidR="006F3771" w:rsidRPr="00ED05F8">
        <w:rPr>
          <w:b w:val="0"/>
          <w:i w:val="0"/>
        </w:rPr>
        <w:t xml:space="preserve">sudaryta autoriaus, remiantis </w:t>
      </w:r>
      <w:r w:rsidRPr="00311BDB">
        <w:rPr>
          <w:b w:val="0"/>
          <w:i w:val="0"/>
          <w:szCs w:val="26"/>
        </w:rPr>
        <w:t>Brakman et</w:t>
      </w:r>
      <w:r w:rsidRPr="003E1881">
        <w:rPr>
          <w:b w:val="0"/>
          <w:i w:val="0"/>
          <w:szCs w:val="26"/>
        </w:rPr>
        <w:t xml:space="preserve"> al. (2006)</w:t>
      </w:r>
    </w:p>
    <w:p w:rsidR="007A5C84" w:rsidRDefault="007A5C84" w:rsidP="00FC7948">
      <w:pPr>
        <w:ind w:firstLine="720"/>
        <w:rPr>
          <w:szCs w:val="26"/>
        </w:rPr>
      </w:pPr>
    </w:p>
    <w:p w:rsidR="002713FB" w:rsidRPr="001B7185" w:rsidRDefault="005D1B22" w:rsidP="00FC7948">
      <w:pPr>
        <w:ind w:firstLine="720"/>
        <w:rPr>
          <w:szCs w:val="26"/>
        </w:rPr>
      </w:pPr>
      <w:r>
        <w:rPr>
          <w:szCs w:val="26"/>
        </w:rPr>
        <w:t xml:space="preserve">Disertacijoje nagrinėjamos temos kontekste svarbus faktas išryškėja analizuojant </w:t>
      </w:r>
      <w:r w:rsidRPr="001B7185">
        <w:rPr>
          <w:szCs w:val="26"/>
        </w:rPr>
        <w:t>tiesioginių užsienio investicijų</w:t>
      </w:r>
      <w:r>
        <w:rPr>
          <w:szCs w:val="26"/>
        </w:rPr>
        <w:t xml:space="preserve"> struktūrą (</w:t>
      </w:r>
      <w:r w:rsidR="00054FAF">
        <w:rPr>
          <w:szCs w:val="26"/>
        </w:rPr>
        <w:t>6</w:t>
      </w:r>
      <w:r>
        <w:rPr>
          <w:szCs w:val="26"/>
        </w:rPr>
        <w:t xml:space="preserve"> </w:t>
      </w:r>
      <w:r w:rsidRPr="001B7185">
        <w:rPr>
          <w:szCs w:val="26"/>
        </w:rPr>
        <w:t>paveikslas</w:t>
      </w:r>
      <w:r>
        <w:rPr>
          <w:szCs w:val="26"/>
        </w:rPr>
        <w:t xml:space="preserve">): </w:t>
      </w:r>
      <w:r w:rsidR="002713FB" w:rsidRPr="001B7185">
        <w:rPr>
          <w:szCs w:val="26"/>
        </w:rPr>
        <w:t>tarptautiniai susijungimų ir įsigijimų sandoriai sudaro 78% visų tiesioginių užsienio investicijų (</w:t>
      </w:r>
      <w:r>
        <w:rPr>
          <w:szCs w:val="26"/>
        </w:rPr>
        <w:t xml:space="preserve">Brakman et al., </w:t>
      </w:r>
      <w:r w:rsidRPr="001B7185">
        <w:rPr>
          <w:szCs w:val="26"/>
        </w:rPr>
        <w:t>2006</w:t>
      </w:r>
      <w:r w:rsidR="002713FB" w:rsidRPr="001B7185">
        <w:rPr>
          <w:szCs w:val="26"/>
        </w:rPr>
        <w:t>). Tad</w:t>
      </w:r>
      <w:r w:rsidR="00341598">
        <w:rPr>
          <w:szCs w:val="26"/>
        </w:rPr>
        <w:t>,</w:t>
      </w:r>
      <w:r w:rsidR="002713FB" w:rsidRPr="001B7185">
        <w:rPr>
          <w:szCs w:val="26"/>
        </w:rPr>
        <w:t xml:space="preserve"> taikant dedukcinį mastymą</w:t>
      </w:r>
      <w:r w:rsidR="00341598">
        <w:rPr>
          <w:szCs w:val="26"/>
        </w:rPr>
        <w:t>,</w:t>
      </w:r>
      <w:r w:rsidR="002713FB" w:rsidRPr="001B7185">
        <w:rPr>
          <w:szCs w:val="26"/>
        </w:rPr>
        <w:t xml:space="preserve"> būtų logiška daryti prielaidą, kad visi aukščiau išvardinti moksliškai </w:t>
      </w:r>
      <w:r w:rsidR="007A5C84">
        <w:rPr>
          <w:szCs w:val="26"/>
        </w:rPr>
        <w:t>pagrįsti</w:t>
      </w:r>
      <w:r w:rsidR="007A5C84" w:rsidRPr="001B7185">
        <w:rPr>
          <w:szCs w:val="26"/>
        </w:rPr>
        <w:t xml:space="preserve"> </w:t>
      </w:r>
      <w:r w:rsidR="002713FB" w:rsidRPr="001B7185">
        <w:rPr>
          <w:szCs w:val="26"/>
        </w:rPr>
        <w:t xml:space="preserve">tiesioginėms užsienio investicijoms būdingi </w:t>
      </w:r>
      <w:r w:rsidR="007A5C84">
        <w:rPr>
          <w:szCs w:val="26"/>
        </w:rPr>
        <w:t xml:space="preserve">teigiami </w:t>
      </w:r>
      <w:r w:rsidR="002713FB" w:rsidRPr="001B7185">
        <w:rPr>
          <w:szCs w:val="26"/>
        </w:rPr>
        <w:t xml:space="preserve">aspektai turėtų būti teisingi tarptautiniams susijungimų ir įsigijimų sandoriams. Visgi, šiuos sandorius analizuojanti literatūra pateikia nevienareikšmių įrodymų, kurie neleidžia teigti, kad tarptautiniai susijungimų ir įsigijimų sandoriai kurią aiškią vertę atskiriems privatiems subjektams ar valstybėms. Dažniau sutinkami neigiami rezultatai atliekant šių sandorių ir kitos tiesioginių užsienio investicijų sudedamosios dalies – plyno lauko investicijų – lyginamąją analizę: teigiama, kad plyno lauko investicijos kuria </w:t>
      </w:r>
      <w:r w:rsidR="002713FB" w:rsidRPr="001B7185">
        <w:rPr>
          <w:szCs w:val="26"/>
        </w:rPr>
        <w:lastRenderedPageBreak/>
        <w:t>didesnę vertę (Szalucka, 2010). Griežta formuluotė naudojama Jungtinių Tautų organizacijos investicijų ataskaitoje (UNCTAD, 2000), kurioje teigiama, kad užsienio investuotojo atliekamas įmonės įsigijimas yra mažiau teigiamų efektų sukeliantis (o kartais lemiantis neigiamus veiklos poslinkius) palyginti su plyno lauko investicijomis. Be to, pažymima, kad įsigijimų pasekoje neretai seka darbuotojų atleidimai ir dalies veiklų pertvarka. Todėl nenuostabu, kad viešajame diskurse ir vyriausybių veiksmuose matomas žymiai didesnis prielankumas plyno lauko investicijoms – pastarosios skatinamos mokestiniais ir kitais būdais, tuo tarpu susijungimų ir įsigijimų sandoriai dažnai sutinkami skeptiškai, jiems galioja teisiniai apriboj</w:t>
      </w:r>
      <w:r w:rsidR="004860BB">
        <w:rPr>
          <w:szCs w:val="26"/>
        </w:rPr>
        <w:t>im</w:t>
      </w:r>
      <w:r w:rsidR="002713FB" w:rsidRPr="001B7185">
        <w:rPr>
          <w:szCs w:val="26"/>
        </w:rPr>
        <w:t>ai.</w:t>
      </w:r>
    </w:p>
    <w:p w:rsidR="002713FB" w:rsidRDefault="002713FB" w:rsidP="00E43DBF">
      <w:pPr>
        <w:ind w:firstLine="720"/>
        <w:rPr>
          <w:szCs w:val="26"/>
        </w:rPr>
      </w:pPr>
      <w:r w:rsidRPr="001B7185">
        <w:rPr>
          <w:szCs w:val="26"/>
        </w:rPr>
        <w:t>Visgi, nepaisant skepticizmo, kuris būdingas vertinant (ypač už mokslinių tyrimų ribų – viešojoje erdvėje ir politikų tarpe)</w:t>
      </w:r>
      <w:r w:rsidRPr="001B7185">
        <w:rPr>
          <w:b/>
          <w:szCs w:val="26"/>
        </w:rPr>
        <w:t xml:space="preserve"> </w:t>
      </w:r>
      <w:r w:rsidRPr="001B7185">
        <w:rPr>
          <w:szCs w:val="26"/>
        </w:rPr>
        <w:t>tarptautinius susijungimų ir įsigij</w:t>
      </w:r>
      <w:r w:rsidR="00E43DBF" w:rsidRPr="001B7185">
        <w:rPr>
          <w:szCs w:val="26"/>
        </w:rPr>
        <w:t>imų sandorius</w:t>
      </w:r>
      <w:r w:rsidR="007A5C84">
        <w:rPr>
          <w:szCs w:val="26"/>
        </w:rPr>
        <w:t>,</w:t>
      </w:r>
      <w:r w:rsidR="00E43DBF" w:rsidRPr="001B7185">
        <w:rPr>
          <w:szCs w:val="26"/>
        </w:rPr>
        <w:t xml:space="preserve"> pastarieji </w:t>
      </w:r>
      <w:r w:rsidR="007A5C84">
        <w:rPr>
          <w:szCs w:val="26"/>
        </w:rPr>
        <w:t xml:space="preserve">yra </w:t>
      </w:r>
      <w:r w:rsidR="00E43DBF" w:rsidRPr="001B7185">
        <w:rPr>
          <w:szCs w:val="26"/>
        </w:rPr>
        <w:t>vyrauj</w:t>
      </w:r>
      <w:r w:rsidR="007A5C84">
        <w:rPr>
          <w:szCs w:val="26"/>
        </w:rPr>
        <w:t>anti</w:t>
      </w:r>
      <w:r w:rsidR="00E43DBF" w:rsidRPr="001B7185">
        <w:rPr>
          <w:szCs w:val="26"/>
        </w:rPr>
        <w:t xml:space="preserve"> dedamoji dalis</w:t>
      </w:r>
      <w:r w:rsidRPr="001B7185">
        <w:rPr>
          <w:szCs w:val="26"/>
        </w:rPr>
        <w:t xml:space="preserve"> tiesioginių užsienio investicijų struktūroje</w:t>
      </w:r>
      <w:r w:rsidR="007A5C84">
        <w:rPr>
          <w:szCs w:val="26"/>
        </w:rPr>
        <w:t xml:space="preserve">, o </w:t>
      </w:r>
      <w:r w:rsidRPr="001B7185">
        <w:rPr>
          <w:szCs w:val="26"/>
        </w:rPr>
        <w:t>tokia aukšta darbe analizuojamo tipo sandorių dalis užsienio investicijų srautuose tik patvirtina šio tipo sandorių svarbą bei būtinybę juos detaliau išnagrinėti.</w:t>
      </w:r>
      <w:r w:rsidR="007A5C84">
        <w:rPr>
          <w:szCs w:val="26"/>
        </w:rPr>
        <w:t xml:space="preserve"> </w:t>
      </w:r>
      <w:r w:rsidRPr="001B7185">
        <w:rPr>
          <w:szCs w:val="26"/>
        </w:rPr>
        <w:t>Kaip pastebi JAV Nacionalinio ekonominių tyrimų biuro mokslininkai Nocke ir Yaple (2004), moksliniai tyrimai didžiausią dėmesį skyrė tiesioginių užsienio investicijų srautams bendrai analizuoti ir ženkliai per mažai pastangų buvo sutelkta atskirų rūšių analizei. Autoriaus nuomone</w:t>
      </w:r>
      <w:r w:rsidR="00751CBE">
        <w:rPr>
          <w:szCs w:val="26"/>
        </w:rPr>
        <w:t>,</w:t>
      </w:r>
      <w:r w:rsidRPr="001B7185">
        <w:rPr>
          <w:szCs w:val="26"/>
        </w:rPr>
        <w:t xml:space="preserve"> ši mokslinių tyrimų informacijos spraga ypač akivaizdi tiek Lietuvos, tiek ES-10 regiono kontekste, kuris smarkiai priklausomas nuo išorinio kapitalo srautų. </w:t>
      </w:r>
      <w:r w:rsidR="007A5C84" w:rsidRPr="001B7185">
        <w:rPr>
          <w:szCs w:val="26"/>
        </w:rPr>
        <w:t>Diserta</w:t>
      </w:r>
      <w:r w:rsidR="007A5C84">
        <w:rPr>
          <w:szCs w:val="26"/>
        </w:rPr>
        <w:t>cijoje siekiama</w:t>
      </w:r>
      <w:r w:rsidR="007A5C84" w:rsidRPr="001B7185">
        <w:rPr>
          <w:szCs w:val="26"/>
        </w:rPr>
        <w:t xml:space="preserve"> </w:t>
      </w:r>
      <w:r w:rsidRPr="001B7185">
        <w:rPr>
          <w:szCs w:val="26"/>
        </w:rPr>
        <w:t xml:space="preserve">užpildyti šią spragą </w:t>
      </w:r>
      <w:r w:rsidR="007A5C84" w:rsidRPr="001B7185">
        <w:rPr>
          <w:szCs w:val="26"/>
        </w:rPr>
        <w:t>analizuo</w:t>
      </w:r>
      <w:r w:rsidR="007A5C84">
        <w:rPr>
          <w:szCs w:val="26"/>
        </w:rPr>
        <w:t xml:space="preserve">jant </w:t>
      </w:r>
      <w:r w:rsidRPr="001B7185">
        <w:rPr>
          <w:szCs w:val="26"/>
        </w:rPr>
        <w:t>susijungimų ir įsigijimų sandorius ES-10 šalyse</w:t>
      </w:r>
      <w:r w:rsidR="000A2B20">
        <w:rPr>
          <w:szCs w:val="26"/>
        </w:rPr>
        <w:t xml:space="preserve"> bei ypatingą dėmesį skiriant regione vykstančių </w:t>
      </w:r>
      <w:r w:rsidRPr="001B7185">
        <w:rPr>
          <w:szCs w:val="26"/>
        </w:rPr>
        <w:t>tarptautinių susijungimų ir įsigijimų sandorių problematik</w:t>
      </w:r>
      <w:r w:rsidR="000A2B20">
        <w:rPr>
          <w:szCs w:val="26"/>
        </w:rPr>
        <w:t>ai</w:t>
      </w:r>
      <w:r w:rsidRPr="001B7185">
        <w:rPr>
          <w:szCs w:val="26"/>
        </w:rPr>
        <w:t>.</w:t>
      </w:r>
    </w:p>
    <w:p w:rsidR="006F05D3" w:rsidRPr="00FC7948" w:rsidRDefault="006F05D3" w:rsidP="00E43DBF">
      <w:pPr>
        <w:ind w:firstLine="720"/>
        <w:rPr>
          <w:szCs w:val="26"/>
          <w:lang w:val="lt-LT"/>
        </w:rPr>
      </w:pPr>
      <w:r>
        <w:rPr>
          <w:szCs w:val="26"/>
        </w:rPr>
        <w:t>I</w:t>
      </w:r>
      <w:r>
        <w:rPr>
          <w:szCs w:val="26"/>
          <w:lang w:val="lt-LT"/>
        </w:rPr>
        <w:t xml:space="preserve">šnagrinėjus </w:t>
      </w:r>
      <w:r w:rsidRPr="001B7185">
        <w:rPr>
          <w:szCs w:val="26"/>
        </w:rPr>
        <w:t>susijungimų ir įsigijimų</w:t>
      </w:r>
      <w:r>
        <w:rPr>
          <w:szCs w:val="26"/>
        </w:rPr>
        <w:t xml:space="preserve"> rinkoje vyraujančių sandorių formų įvairovę, svarbu apžvelgti nagrinėjamos rinkos raidą. Sekančiame poskyryje apžvelgiama </w:t>
      </w:r>
      <w:r w:rsidRPr="001B7185">
        <w:rPr>
          <w:szCs w:val="26"/>
        </w:rPr>
        <w:t>susijungimų ir įsigijimų</w:t>
      </w:r>
      <w:r>
        <w:rPr>
          <w:szCs w:val="26"/>
        </w:rPr>
        <w:t xml:space="preserve"> rinkos raida bei išskiriami atskirų bangų metu vyravę sandorių tipai.</w:t>
      </w:r>
    </w:p>
    <w:p w:rsidR="006F05D3" w:rsidRPr="001B7185" w:rsidRDefault="00A760FF" w:rsidP="00ED05F8">
      <w:pPr>
        <w:pStyle w:val="Heading2"/>
        <w:jc w:val="center"/>
      </w:pPr>
      <w:bookmarkStart w:id="26" w:name="_Toc396811042"/>
      <w:r>
        <w:lastRenderedPageBreak/>
        <w:t>1.3</w:t>
      </w:r>
      <w:r w:rsidR="006F05D3">
        <w:t>.</w:t>
      </w:r>
      <w:r w:rsidR="006F05D3">
        <w:tab/>
      </w:r>
      <w:r w:rsidR="006F05D3">
        <w:rPr>
          <w:lang w:val="lt-LT"/>
        </w:rPr>
        <w:t>Į</w:t>
      </w:r>
      <w:r w:rsidR="006F05D3" w:rsidRPr="001B7185">
        <w:t>monių susijungimų ir įsigijimų raida</w:t>
      </w:r>
      <w:bookmarkEnd w:id="26"/>
    </w:p>
    <w:p w:rsidR="006F05D3" w:rsidRDefault="006F05D3" w:rsidP="006F05D3">
      <w:pPr>
        <w:ind w:firstLine="720"/>
      </w:pPr>
    </w:p>
    <w:p w:rsidR="006F05D3" w:rsidRPr="001B7185" w:rsidRDefault="006F05D3" w:rsidP="006F05D3">
      <w:pPr>
        <w:ind w:firstLine="720"/>
      </w:pPr>
      <w:r w:rsidRPr="001B7185">
        <w:t>Istorinė perspektyva</w:t>
      </w:r>
      <w:r>
        <w:t xml:space="preserve"> svarbi nagrinėjamos temos analizei, nes</w:t>
      </w:r>
      <w:r w:rsidRPr="001B7185">
        <w:t xml:space="preserve"> l</w:t>
      </w:r>
      <w:r>
        <w:t>e</w:t>
      </w:r>
      <w:r w:rsidRPr="001B7185">
        <w:t xml:space="preserve">idžia atskleisti ne tik atskiro laikotarpio ar atskirų sandorių motyvus bei rezultatus, tačiau taip pat suponuoja galimybes atidžiau išnagrinėti įmonių susijungimų ir įsigijimų rinką </w:t>
      </w:r>
      <w:r w:rsidRPr="001B7185">
        <w:rPr>
          <w:i/>
        </w:rPr>
        <w:t>in corpore</w:t>
      </w:r>
      <w:r w:rsidRPr="001B7185">
        <w:t>. Savo ruožtu, globalus istorinis požiūris leidžia identifikuoti šioje rinkoje vyraujančias tendencijas, sandorius lemiančias priežastis bei sudaro prielaidas prognozuoti</w:t>
      </w:r>
      <w:r>
        <w:t xml:space="preserve"> nagrinėjamos</w:t>
      </w:r>
      <w:r w:rsidRPr="001B7185">
        <w:t xml:space="preserve"> rinkos ateities scenarijus.</w:t>
      </w:r>
    </w:p>
    <w:p w:rsidR="006F05D3" w:rsidRPr="001B7185" w:rsidRDefault="006F05D3" w:rsidP="006F05D3">
      <w:pPr>
        <w:ind w:firstLine="720"/>
        <w:rPr>
          <w:szCs w:val="26"/>
        </w:rPr>
      </w:pPr>
      <w:r w:rsidRPr="001B7185">
        <w:t xml:space="preserve">Vienas esminių įmonių susijungimų ir įsigijimų rinkos bruožų – cikliškumai, kurie mokslinėje literatūroje dažniau vadinami bangomis (angl. </w:t>
      </w:r>
      <w:r w:rsidRPr="001B7185">
        <w:rPr>
          <w:i/>
        </w:rPr>
        <w:t>M</w:t>
      </w:r>
      <w:r w:rsidR="00E36C29">
        <w:rPr>
          <w:i/>
        </w:rPr>
        <w:t>&amp;</w:t>
      </w:r>
      <w:r w:rsidRPr="001B7185">
        <w:rPr>
          <w:i/>
        </w:rPr>
        <w:t>A waves</w:t>
      </w:r>
      <w:r w:rsidRPr="001B7185">
        <w:t xml:space="preserve">). Ciklų arba bangų fenomeną įmonių susijungimų ir įsigijimų srityje analizavo daug mokslininkų, o didesnis dėmesys šiems ciklams mokslinės bendruomenės pradėtas skirti aštuntajame XX a. dešimtmetyje. Kaip ir kitų tyrimų įmonių susijungimų ir įsigijimų srityje atveju, didžioji dalis </w:t>
      </w:r>
      <w:r w:rsidR="0087735D">
        <w:t>bangas nagrinėjančių</w:t>
      </w:r>
      <w:r w:rsidRPr="001B7185">
        <w:t xml:space="preserve"> tyrimų pirmiausia pasirodė JAV. Tačiau </w:t>
      </w:r>
      <w:r w:rsidR="0087735D">
        <w:t xml:space="preserve">per </w:t>
      </w:r>
      <w:r w:rsidRPr="001B7185">
        <w:t xml:space="preserve">pastaruosius dešimt metų </w:t>
      </w:r>
      <w:r w:rsidR="0087735D">
        <w:t>buvo publikuota ir</w:t>
      </w:r>
      <w:r w:rsidRPr="001B7185">
        <w:t xml:space="preserve"> nemažai solidžių europiečių mokslininkų darbų, kuriuose išsamiai analizuojama įmonių susijungimų ir įsigijimų rinka per ciklų bei istorinės raidos prizmę. Iš tokių darbų išskirtini Martynova </w:t>
      </w:r>
      <w:r w:rsidRPr="001B7185">
        <w:rPr>
          <w:szCs w:val="26"/>
        </w:rPr>
        <w:t>ir Renneboog (2005), Steger ir Kummer (2007), Brakman et al. (2007) ir Gregoriou ir Renneboog (2007) darbai.</w:t>
      </w:r>
    </w:p>
    <w:p w:rsidR="006F05D3" w:rsidRPr="001B7185" w:rsidRDefault="006F05D3" w:rsidP="006F05D3">
      <w:pPr>
        <w:ind w:firstLine="720"/>
      </w:pPr>
      <w:r w:rsidRPr="001B7185">
        <w:rPr>
          <w:spacing w:val="-4"/>
          <w:szCs w:val="26"/>
        </w:rPr>
        <w:t xml:space="preserve">Kaip galima matyti paveiksle </w:t>
      </w:r>
      <w:r w:rsidR="00966110">
        <w:rPr>
          <w:spacing w:val="-4"/>
          <w:szCs w:val="26"/>
        </w:rPr>
        <w:t>7</w:t>
      </w:r>
      <w:r w:rsidRPr="001B7185">
        <w:rPr>
          <w:spacing w:val="-4"/>
          <w:szCs w:val="26"/>
        </w:rPr>
        <w:t xml:space="preserve">, pirmoji </w:t>
      </w:r>
      <w:r w:rsidRPr="001B7185">
        <w:rPr>
          <w:szCs w:val="26"/>
        </w:rPr>
        <w:t>įmonių susijungimų ir įsigijimų</w:t>
      </w:r>
      <w:r w:rsidRPr="001B7185">
        <w:t xml:space="preserve"> banga siekia dar XIX a., tačiau verta pabrėžti, kad </w:t>
      </w:r>
      <w:r w:rsidR="00793725">
        <w:t xml:space="preserve">7 </w:t>
      </w:r>
      <w:r w:rsidRPr="001B7185">
        <w:t xml:space="preserve">paveiksle pavaizduotas skirstymas galioja tik JAV, nes anot mokslininkų (Martynova </w:t>
      </w:r>
      <w:r w:rsidR="003E72A0">
        <w:t>ir</w:t>
      </w:r>
      <w:r w:rsidR="00BE7D30">
        <w:t xml:space="preserve"> </w:t>
      </w:r>
      <w:r w:rsidRPr="001B7185">
        <w:t xml:space="preserve">Renneboog, 2005) kontinentinės Europos atveju iki pat XX a. devintojo dešimtmečio pradžios neturima patikimų šaltinių duomenų apie įmonių susijungimų ir įsigijimų sandorius. Kita vertus, mokslininkai teigia (Martynova </w:t>
      </w:r>
      <w:r w:rsidR="003E72A0">
        <w:t>ir</w:t>
      </w:r>
      <w:r w:rsidRPr="001B7185">
        <w:t xml:space="preserve"> Renneboog, 2005), kad duomenų nebuvimas nereiškia rinkos neegzistavimo ir daro prielaidą, kad Europos atveju cikliškumo tendencijos yra panašios į JAV, tik sandorių skaičius ž</w:t>
      </w:r>
      <w:r w:rsidR="00BE7D30">
        <w:t xml:space="preserve">enkliai </w:t>
      </w:r>
      <w:r w:rsidRPr="001B7185">
        <w:t xml:space="preserve">mažesnis. Disertanto nuomone, tokią prielaidą patvirtina ir faktas, kad paskutinių </w:t>
      </w:r>
      <w:r w:rsidRPr="001B7185">
        <w:lastRenderedPageBreak/>
        <w:t>trijų bangų metu, skirtumai laike tarp pagrindinių pasaulio regionų buvo nedideli, todėl JAV duomenys pagrįstai laikytini tinkamu globalios įmonių susijungimų ir įsigijimų rinkos raidos atspindžiu.</w:t>
      </w:r>
    </w:p>
    <w:p w:rsidR="006F05D3" w:rsidRPr="001B7185" w:rsidRDefault="006F05D3" w:rsidP="006F05D3">
      <w:pPr>
        <w:ind w:firstLine="720"/>
        <w:rPr>
          <w:spacing w:val="-4"/>
          <w:sz w:val="23"/>
          <w:szCs w:val="23"/>
        </w:rPr>
      </w:pPr>
    </w:p>
    <w:p w:rsidR="006F05D3" w:rsidRPr="001B7185" w:rsidRDefault="006F05D3" w:rsidP="006F05D3">
      <w:r w:rsidRPr="001B7185">
        <w:rPr>
          <w:noProof/>
          <w:lang w:val="lt-LT" w:eastAsia="lt-LT"/>
        </w:rPr>
        <w:drawing>
          <wp:inline distT="0" distB="0" distL="0" distR="0" wp14:anchorId="77F31DBC" wp14:editId="44C8A910">
            <wp:extent cx="5481946" cy="3051594"/>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5362" cy="3053495"/>
                    </a:xfrm>
                    <a:prstGeom prst="rect">
                      <a:avLst/>
                    </a:prstGeom>
                    <a:noFill/>
                    <a:ln>
                      <a:noFill/>
                    </a:ln>
                  </pic:spPr>
                </pic:pic>
              </a:graphicData>
            </a:graphic>
          </wp:inline>
        </w:drawing>
      </w:r>
    </w:p>
    <w:p w:rsidR="00BE7D30" w:rsidRDefault="000950E8" w:rsidP="00FC7948">
      <w:pPr>
        <w:pStyle w:val="Caption"/>
        <w:jc w:val="center"/>
      </w:pPr>
      <w:r>
        <w:t>7 pav.</w:t>
      </w:r>
      <w:r w:rsidR="006F05D3" w:rsidRPr="001B7185">
        <w:t xml:space="preserve"> </w:t>
      </w:r>
      <w:r w:rsidR="006F05D3" w:rsidRPr="00FC7948">
        <w:rPr>
          <w:i w:val="0"/>
        </w:rPr>
        <w:t xml:space="preserve">Įmonių susijungimų ir įsigijimų rinkos </w:t>
      </w:r>
      <w:r w:rsidR="00BE7D30" w:rsidRPr="00FC7948">
        <w:rPr>
          <w:i w:val="0"/>
        </w:rPr>
        <w:t>sandori</w:t>
      </w:r>
      <w:r w:rsidR="00BE7D30" w:rsidRPr="00FC7948">
        <w:rPr>
          <w:i w:val="0"/>
          <w:lang w:val="lt-LT"/>
        </w:rPr>
        <w:t>ų skaičius</w:t>
      </w:r>
      <w:r w:rsidR="005C2D5C" w:rsidRPr="00FC7948">
        <w:rPr>
          <w:i w:val="0"/>
        </w:rPr>
        <w:br/>
      </w:r>
      <w:r w:rsidR="00BE7D30" w:rsidRPr="00FC7948">
        <w:rPr>
          <w:i w:val="0"/>
        </w:rPr>
        <w:t>JAV, 1887 – 2005</w:t>
      </w:r>
    </w:p>
    <w:p w:rsidR="006F05D3" w:rsidRPr="003E1881" w:rsidRDefault="006F05D3" w:rsidP="006F05D3">
      <w:pPr>
        <w:pStyle w:val="Caption"/>
        <w:rPr>
          <w:b w:val="0"/>
          <w:i w:val="0"/>
        </w:rPr>
      </w:pPr>
      <w:r w:rsidRPr="00042BB6">
        <w:rPr>
          <w:b w:val="0"/>
          <w:i w:val="0"/>
          <w:lang w:val="lt-LT"/>
        </w:rPr>
        <w:t>Šaltinis:</w:t>
      </w:r>
      <w:r w:rsidR="00F726DB" w:rsidRPr="00F726DB">
        <w:rPr>
          <w:b w:val="0"/>
          <w:i w:val="0"/>
        </w:rPr>
        <w:t xml:space="preserve"> </w:t>
      </w:r>
      <w:r w:rsidR="00F726DB" w:rsidRPr="00C12F3C">
        <w:rPr>
          <w:b w:val="0"/>
          <w:i w:val="0"/>
        </w:rPr>
        <w:t>sudaryta autoriaus, remiantis</w:t>
      </w:r>
      <w:r w:rsidRPr="00042BB6">
        <w:rPr>
          <w:b w:val="0"/>
          <w:i w:val="0"/>
          <w:lang w:val="lt-LT"/>
        </w:rPr>
        <w:t xml:space="preserve"> </w:t>
      </w:r>
      <w:r w:rsidR="005C2D5C">
        <w:rPr>
          <w:b w:val="0"/>
          <w:i w:val="0"/>
        </w:rPr>
        <w:t xml:space="preserve">Steger </w:t>
      </w:r>
      <w:r w:rsidR="003E72A0">
        <w:rPr>
          <w:b w:val="0"/>
          <w:i w:val="0"/>
        </w:rPr>
        <w:t>ir</w:t>
      </w:r>
      <w:r w:rsidRPr="003E1881">
        <w:rPr>
          <w:b w:val="0"/>
          <w:i w:val="0"/>
        </w:rPr>
        <w:t xml:space="preserve"> Kummer</w:t>
      </w:r>
      <w:r w:rsidR="00BE7D30">
        <w:rPr>
          <w:b w:val="0"/>
          <w:i w:val="0"/>
        </w:rPr>
        <w:t xml:space="preserve"> (</w:t>
      </w:r>
      <w:r w:rsidRPr="003E1881">
        <w:rPr>
          <w:b w:val="0"/>
          <w:i w:val="0"/>
        </w:rPr>
        <w:t>2007)</w:t>
      </w:r>
    </w:p>
    <w:p w:rsidR="006F05D3" w:rsidRPr="001B7185" w:rsidRDefault="006F05D3" w:rsidP="006F05D3"/>
    <w:p w:rsidR="006F05D3" w:rsidRPr="001B7185" w:rsidRDefault="006F05D3" w:rsidP="006F05D3">
      <w:pPr>
        <w:ind w:firstLine="720"/>
      </w:pPr>
      <w:r w:rsidRPr="001B7185">
        <w:t xml:space="preserve">Iki šiol mokslininkai </w:t>
      </w:r>
      <w:r w:rsidR="005C2D5C">
        <w:t>identifikavo</w:t>
      </w:r>
      <w:r w:rsidRPr="001B7185">
        <w:t xml:space="preserve"> įvykusias šešias įsigijimų bangas ir diskutuojama (Marinari, 2011), kad po pasaulinės finansinės krizės jau yra prasidėj</w:t>
      </w:r>
      <w:r w:rsidRPr="001B7185">
        <w:rPr>
          <w:lang w:val="lt-LT"/>
        </w:rPr>
        <w:t>ęs</w:t>
      </w:r>
      <w:r w:rsidRPr="001B7185">
        <w:t xml:space="preserve"> septintasis įmonių susijungimų ir įsigijimų rinkos ciklas.</w:t>
      </w:r>
    </w:p>
    <w:p w:rsidR="006F05D3" w:rsidRPr="001B7185" w:rsidRDefault="006F05D3" w:rsidP="006F05D3">
      <w:pPr>
        <w:ind w:firstLine="720"/>
        <w:rPr>
          <w:spacing w:val="-1"/>
        </w:rPr>
      </w:pPr>
      <w:r w:rsidRPr="001B7185">
        <w:rPr>
          <w:b/>
          <w:bCs/>
          <w:iCs/>
        </w:rPr>
        <w:t>Pirmoji banga</w:t>
      </w:r>
      <w:r w:rsidRPr="00FC7948">
        <w:rPr>
          <w:bCs/>
          <w:iCs/>
        </w:rPr>
        <w:t xml:space="preserve"> (</w:t>
      </w:r>
      <w:r w:rsidRPr="001B7185">
        <w:rPr>
          <w:iCs/>
        </w:rPr>
        <w:t>1895–1904 m.) pasižymėjo sandoriais, kurių metu pradėjo formuotis monopolijos. Susijungimų metu buvo siekiama specializuotis vienoje šakoje ir ją monopolizuoti, pagrindiniai sektoriai – tekstilės ir sunkioji pramonė</w:t>
      </w:r>
      <w:r>
        <w:rPr>
          <w:iCs/>
        </w:rPr>
        <w:t>.</w:t>
      </w:r>
      <w:r w:rsidRPr="001B7185">
        <w:rPr>
          <w:iCs/>
        </w:rPr>
        <w:t xml:space="preserve"> Pirmoji banga, kuri simbolizuoja ir visos </w:t>
      </w:r>
      <w:r w:rsidRPr="001B7185">
        <w:t>įmonių susijungimų ir įsigijimų rinkos pradžią, buvo nulemta itin reikšmingų ir iki tol nematytu tempu vykusių technologinių pokyčių. N</w:t>
      </w:r>
      <w:r w:rsidRPr="001B7185">
        <w:rPr>
          <w:spacing w:val="-1"/>
        </w:rPr>
        <w:t xml:space="preserve">auji gamybos būdai ir inovacijos, tobulėjanti teisinė </w:t>
      </w:r>
      <w:r w:rsidRPr="001B7185">
        <w:rPr>
          <w:spacing w:val="-1"/>
        </w:rPr>
        <w:lastRenderedPageBreak/>
        <w:t>sistema ir JAV itin sparčiai besiplečiančios akcijų rinkos</w:t>
      </w:r>
      <w:r w:rsidRPr="001B7185">
        <w:rPr>
          <w:position w:val="11"/>
        </w:rPr>
        <w:t xml:space="preserve"> </w:t>
      </w:r>
      <w:r w:rsidRPr="001B7185">
        <w:rPr>
          <w:spacing w:val="-1"/>
        </w:rPr>
        <w:t>suformavo sąlygas itin sparčiai augti sandorių skaičiui ir vystytis horizontaliai integracijai.</w:t>
      </w:r>
    </w:p>
    <w:p w:rsidR="006F05D3" w:rsidRPr="001B7185" w:rsidRDefault="006F05D3" w:rsidP="006F05D3">
      <w:pPr>
        <w:ind w:firstLine="720"/>
        <w:rPr>
          <w:b/>
          <w:bCs/>
          <w:iCs/>
        </w:rPr>
      </w:pPr>
      <w:r w:rsidRPr="001B7185">
        <w:rPr>
          <w:b/>
          <w:bCs/>
          <w:iCs/>
        </w:rPr>
        <w:t xml:space="preserve">Antrosios bangos metu </w:t>
      </w:r>
      <w:r w:rsidRPr="00FC7948">
        <w:rPr>
          <w:bCs/>
          <w:iCs/>
        </w:rPr>
        <w:t>(</w:t>
      </w:r>
      <w:r w:rsidRPr="001B7185">
        <w:rPr>
          <w:iCs/>
        </w:rPr>
        <w:t>1918–1932 m.) vyko susijungimai, kurių metu stipriausi rinkos žaidėjai konsolidavo rinką ir formavo oligopolijas, kartu įmonės atkreipė dėmesį į tiekimą ir paskirstymo paslaugas, vyko vertikalios integracijos užuomazgos. Kartu antroji banga laikytina reakcija į pirmosios bangos rezultatus, nes susiformavus monopolijoms likusieji rinkos ža</w:t>
      </w:r>
      <w:r w:rsidR="005C2D5C">
        <w:rPr>
          <w:iCs/>
        </w:rPr>
        <w:t>idėjai turėjo ieškoti naujų būd</w:t>
      </w:r>
      <w:r w:rsidR="005C2D5C">
        <w:rPr>
          <w:iCs/>
          <w:lang w:val="lt-LT"/>
        </w:rPr>
        <w:t>ų</w:t>
      </w:r>
      <w:r w:rsidRPr="001B7185">
        <w:rPr>
          <w:iCs/>
        </w:rPr>
        <w:t xml:space="preserve"> išgyventi.</w:t>
      </w:r>
    </w:p>
    <w:p w:rsidR="006F05D3" w:rsidRPr="001B7185" w:rsidRDefault="006F05D3" w:rsidP="006F05D3">
      <w:pPr>
        <w:ind w:firstLine="720"/>
        <w:rPr>
          <w:iCs/>
        </w:rPr>
      </w:pPr>
      <w:r w:rsidRPr="001B7185">
        <w:rPr>
          <w:b/>
          <w:bCs/>
          <w:iCs/>
        </w:rPr>
        <w:t>Trečioji banga</w:t>
      </w:r>
      <w:r w:rsidRPr="00FC7948">
        <w:rPr>
          <w:bCs/>
          <w:iCs/>
        </w:rPr>
        <w:t xml:space="preserve"> (</w:t>
      </w:r>
      <w:r w:rsidRPr="001B7185">
        <w:rPr>
          <w:iCs/>
        </w:rPr>
        <w:t>1955–1975 m.) pasižymėjo kaip konglomeratų laikotarpis, kai įmonės siekiančios plėtros pradėjo formuoti savo veiklą, kaip mažai susijusių įmonių struktūras. Pagrindinės to priežastys buvo verslo ciklų įtakos minimizavimas investuojant į skirtingų sektorių įmones ir tokiu būdu tikintis „išlyginti“ finansų srautus.</w:t>
      </w:r>
    </w:p>
    <w:p w:rsidR="006F05D3" w:rsidRPr="001B7185" w:rsidRDefault="006F05D3" w:rsidP="006F05D3">
      <w:pPr>
        <w:ind w:firstLine="720"/>
        <w:rPr>
          <w:b/>
          <w:bCs/>
          <w:iCs/>
        </w:rPr>
      </w:pPr>
      <w:r w:rsidRPr="001B7185">
        <w:rPr>
          <w:b/>
          <w:bCs/>
          <w:iCs/>
        </w:rPr>
        <w:t xml:space="preserve">Ketvirtoji banga </w:t>
      </w:r>
      <w:r w:rsidRPr="00FC7948">
        <w:rPr>
          <w:bCs/>
          <w:iCs/>
        </w:rPr>
        <w:t>(</w:t>
      </w:r>
      <w:r w:rsidRPr="00FC7948">
        <w:rPr>
          <w:iCs/>
        </w:rPr>
        <w:t>1980</w:t>
      </w:r>
      <w:r w:rsidRPr="001B7185">
        <w:rPr>
          <w:iCs/>
        </w:rPr>
        <w:t>-1991 m.) pasižymi tuo, kad jei pirmųjų bangų metu įmonės buvo nuolat stambinamos ir formuojamos vis didesnės struktūros</w:t>
      </w:r>
      <w:r>
        <w:rPr>
          <w:iCs/>
        </w:rPr>
        <w:t>,</w:t>
      </w:r>
      <w:r w:rsidRPr="001B7185">
        <w:rPr>
          <w:iCs/>
        </w:rPr>
        <w:t xml:space="preserve"> paremtos masto ekonomijos efektu, tai šiuo atveju dažnai vyko atvirkštinis procesas – išformuojami konglomeratai, įmon</w:t>
      </w:r>
      <w:r>
        <w:rPr>
          <w:iCs/>
        </w:rPr>
        <w:t>e</w:t>
      </w:r>
      <w:r w:rsidRPr="001B7185">
        <w:rPr>
          <w:iCs/>
        </w:rPr>
        <w:t>s įsigydavo privatūs investuotojai siekę efektyvumo, kuris pasižymėjo įmonės išskirtinumais, efektyviu valdymu ir specializacija, nebūtinai masto efektu; ši banga pasižymėjo ir priešiškų perėmimų gausa.</w:t>
      </w:r>
    </w:p>
    <w:p w:rsidR="006F05D3" w:rsidRPr="001B7185" w:rsidRDefault="006F05D3" w:rsidP="006F05D3">
      <w:pPr>
        <w:ind w:firstLine="720"/>
        <w:rPr>
          <w:iCs/>
        </w:rPr>
      </w:pPr>
      <w:r w:rsidRPr="001B7185">
        <w:rPr>
          <w:b/>
          <w:bCs/>
          <w:iCs/>
        </w:rPr>
        <w:t xml:space="preserve">Penktoji banga </w:t>
      </w:r>
      <w:r w:rsidRPr="00FC7948">
        <w:rPr>
          <w:bCs/>
          <w:iCs/>
        </w:rPr>
        <w:t>(</w:t>
      </w:r>
      <w:r w:rsidRPr="00FC7948">
        <w:rPr>
          <w:iCs/>
        </w:rPr>
        <w:t>1992</w:t>
      </w:r>
      <w:r w:rsidRPr="001B7185">
        <w:rPr>
          <w:iCs/>
        </w:rPr>
        <w:t>–2002 m.) apibūdinama kaip itin didelių sandorių laikotarpis, kai pasauliniai rinkos lyderiai perimdavo savo konkurentų kontrolę. Tai taip pat pirmasis laikotarpis, kai itin paplito tarptautiniai sandoriai.</w:t>
      </w:r>
    </w:p>
    <w:p w:rsidR="006F05D3" w:rsidRPr="001B7185" w:rsidRDefault="006F05D3" w:rsidP="006F05D3">
      <w:pPr>
        <w:ind w:firstLine="720"/>
        <w:rPr>
          <w:b/>
          <w:bCs/>
          <w:iCs/>
        </w:rPr>
      </w:pPr>
      <w:r w:rsidRPr="001B7185">
        <w:rPr>
          <w:b/>
          <w:bCs/>
          <w:iCs/>
        </w:rPr>
        <w:t>Šeštoji banga</w:t>
      </w:r>
      <w:r w:rsidRPr="00FC7948">
        <w:rPr>
          <w:bCs/>
          <w:iCs/>
        </w:rPr>
        <w:t xml:space="preserve"> (</w:t>
      </w:r>
      <w:r w:rsidRPr="00FC7948">
        <w:rPr>
          <w:iCs/>
        </w:rPr>
        <w:t>2003</w:t>
      </w:r>
      <w:r w:rsidRPr="001B7185">
        <w:rPr>
          <w:iCs/>
        </w:rPr>
        <w:t>–2009 m.) prasidėjo 2003 m. ir turėjo globalų pobūdį, o 2005 – 2007 m.  kasmet buvo fiksuojamas rekordinis skaičius sandorių. Kaip ir penktoje bangoje, toliau sparčiai augo tarptautinių skaičius sandorių. Šios bangos saulėlydis sutapo su pasauline finansine krize.</w:t>
      </w:r>
    </w:p>
    <w:p w:rsidR="006F05D3" w:rsidRPr="001B7185" w:rsidRDefault="00CF303D" w:rsidP="006F05D3">
      <w:pPr>
        <w:ind w:firstLine="720"/>
      </w:pPr>
      <w:r>
        <w:rPr>
          <w:bCs/>
          <w:iCs/>
        </w:rPr>
        <w:t>Laikomasi nuomonės, kad š</w:t>
      </w:r>
      <w:r w:rsidR="006F05D3" w:rsidRPr="001B7185">
        <w:rPr>
          <w:bCs/>
          <w:iCs/>
        </w:rPr>
        <w:t xml:space="preserve">iuo metu </w:t>
      </w:r>
      <w:r>
        <w:rPr>
          <w:bCs/>
          <w:iCs/>
        </w:rPr>
        <w:t>yra prasidėjusi</w:t>
      </w:r>
      <w:r w:rsidR="006F05D3" w:rsidRPr="001B7185">
        <w:rPr>
          <w:bCs/>
          <w:iCs/>
        </w:rPr>
        <w:t xml:space="preserve"> septintoji </w:t>
      </w:r>
      <w:r w:rsidR="006F05D3" w:rsidRPr="001B7185">
        <w:t>įmonių susijungimų ir įsigijimų rinkos</w:t>
      </w:r>
      <w:r w:rsidR="006F05D3" w:rsidRPr="001B7185">
        <w:rPr>
          <w:bCs/>
          <w:iCs/>
        </w:rPr>
        <w:t xml:space="preserve"> banga (</w:t>
      </w:r>
      <w:r w:rsidR="006F05D3" w:rsidRPr="001B7185">
        <w:rPr>
          <w:iCs/>
        </w:rPr>
        <w:t xml:space="preserve">nuo 2010 m.), kuri dar tik įsibėgėja, tačiau </w:t>
      </w:r>
      <w:r w:rsidR="006F05D3" w:rsidRPr="001B7185">
        <w:rPr>
          <w:iCs/>
        </w:rPr>
        <w:lastRenderedPageBreak/>
        <w:t xml:space="preserve">greičiausiai vėl pasižymės dideliu kiekiu tarptautinių sandorių ir dėmesiu technologiniams verslams, kur sandorio objektu bus žinios, patentai ir kitas nematerialus turtas </w:t>
      </w:r>
      <w:r w:rsidR="006F05D3" w:rsidRPr="001B7185">
        <w:t>(Marinari, 2011).</w:t>
      </w:r>
    </w:p>
    <w:p w:rsidR="006F05D3" w:rsidRDefault="006F05D3" w:rsidP="006F05D3">
      <w:pPr>
        <w:rPr>
          <w:b/>
        </w:rPr>
      </w:pPr>
    </w:p>
    <w:p w:rsidR="007B1383" w:rsidRPr="001B7185" w:rsidRDefault="007B1383" w:rsidP="006F05D3">
      <w:pPr>
        <w:rPr>
          <w:b/>
        </w:rPr>
      </w:pPr>
    </w:p>
    <w:p w:rsidR="006F05D3" w:rsidRDefault="006F05D3" w:rsidP="006F05D3">
      <w:r w:rsidRPr="001B7185">
        <w:rPr>
          <w:noProof/>
          <w:lang w:val="lt-LT" w:eastAsia="lt-LT"/>
        </w:rPr>
        <w:drawing>
          <wp:inline distT="0" distB="0" distL="0" distR="0" wp14:anchorId="260262F5" wp14:editId="449B06A7">
            <wp:extent cx="5462912" cy="268986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2912" cy="2689860"/>
                    </a:xfrm>
                    <a:prstGeom prst="rect">
                      <a:avLst/>
                    </a:prstGeom>
                    <a:noFill/>
                    <a:ln>
                      <a:noFill/>
                    </a:ln>
                  </pic:spPr>
                </pic:pic>
              </a:graphicData>
            </a:graphic>
          </wp:inline>
        </w:drawing>
      </w:r>
    </w:p>
    <w:p w:rsidR="006F05D3" w:rsidRDefault="00D03297" w:rsidP="006F05D3">
      <w:pPr>
        <w:pStyle w:val="Caption"/>
        <w:jc w:val="center"/>
      </w:pPr>
      <w:r>
        <w:t>8</w:t>
      </w:r>
      <w:r w:rsidR="006F05D3">
        <w:t xml:space="preserve"> pav</w:t>
      </w:r>
      <w:r w:rsidR="006F05D3" w:rsidRPr="001B7185">
        <w:t xml:space="preserve">. </w:t>
      </w:r>
      <w:r w:rsidR="006F05D3" w:rsidRPr="003E1881">
        <w:rPr>
          <w:i w:val="0"/>
        </w:rPr>
        <w:t>Pirmosios – penktosios bangų ciklai</w:t>
      </w:r>
      <w:r w:rsidR="00D32DF1">
        <w:rPr>
          <w:i w:val="0"/>
        </w:rPr>
        <w:t xml:space="preserve">  </w:t>
      </w:r>
    </w:p>
    <w:p w:rsidR="006F05D3" w:rsidRPr="003E1881" w:rsidRDefault="006F05D3" w:rsidP="006F05D3">
      <w:pPr>
        <w:pStyle w:val="Caption"/>
        <w:rPr>
          <w:b w:val="0"/>
          <w:i w:val="0"/>
        </w:rPr>
      </w:pPr>
      <w:r w:rsidRPr="003E1881">
        <w:rPr>
          <w:b w:val="0"/>
          <w:i w:val="0"/>
        </w:rPr>
        <w:t xml:space="preserve">Šaltinis: </w:t>
      </w:r>
      <w:r w:rsidR="00B332BB" w:rsidRPr="00C12F3C">
        <w:rPr>
          <w:b w:val="0"/>
          <w:i w:val="0"/>
        </w:rPr>
        <w:t xml:space="preserve">sudaryta autoriaus, remiantis </w:t>
      </w:r>
      <w:r w:rsidRPr="003E1881">
        <w:rPr>
          <w:b w:val="0"/>
          <w:i w:val="0"/>
        </w:rPr>
        <w:t xml:space="preserve">Steger </w:t>
      </w:r>
      <w:r w:rsidR="003E72A0">
        <w:rPr>
          <w:b w:val="0"/>
          <w:i w:val="0"/>
        </w:rPr>
        <w:t>ir</w:t>
      </w:r>
      <w:r w:rsidRPr="003E1881">
        <w:rPr>
          <w:b w:val="0"/>
          <w:i w:val="0"/>
        </w:rPr>
        <w:t xml:space="preserve"> Kummer (2007)</w:t>
      </w:r>
    </w:p>
    <w:p w:rsidR="006F05D3" w:rsidRPr="001B7185" w:rsidRDefault="006F05D3" w:rsidP="006F05D3"/>
    <w:p w:rsidR="006F05D3" w:rsidRPr="001B7185" w:rsidRDefault="006F05D3" w:rsidP="006F05D3">
      <w:pPr>
        <w:ind w:firstLine="720"/>
        <w:rPr>
          <w:bCs/>
          <w:iCs/>
        </w:rPr>
      </w:pPr>
      <w:r w:rsidRPr="001B7185">
        <w:t xml:space="preserve">Visos įmonių susijungimų ir įsigijimų rinkos bangos turi ir kitiems ekonomikos mokslo srityje stebimiems ciklams būdingas fazes (kaip pavaizduota </w:t>
      </w:r>
      <w:r>
        <w:t>6</w:t>
      </w:r>
      <w:r w:rsidRPr="001B7185">
        <w:t xml:space="preserve"> paveiksle) ir trunka nuo 10 iki 20 metų. Verta pastebėti, kad bangų aktyvumo lygis ženkliai skiriasi. Kartu, kaip pastebi Martynova ir Renneboog (2005), skiriasi ir nemaža dalis kitų</w:t>
      </w:r>
      <w:r>
        <w:t>,</w:t>
      </w:r>
      <w:r w:rsidRPr="001B7185">
        <w:t xml:space="preserve"> su kiekviena įmonių susijungimų ir įsigijimų rinkos</w:t>
      </w:r>
      <w:r w:rsidRPr="001B7185">
        <w:rPr>
          <w:bCs/>
          <w:iCs/>
        </w:rPr>
        <w:t xml:space="preserve"> banga susijusių charakteristikų, kurios susistemintai pateikiamos </w:t>
      </w:r>
      <w:r w:rsidR="00442EE1">
        <w:rPr>
          <w:bCs/>
          <w:iCs/>
        </w:rPr>
        <w:t>1</w:t>
      </w:r>
      <w:r w:rsidRPr="001B7185">
        <w:rPr>
          <w:bCs/>
          <w:iCs/>
        </w:rPr>
        <w:t xml:space="preserve"> letelėje.</w:t>
      </w:r>
    </w:p>
    <w:p w:rsidR="006F05D3" w:rsidRPr="001B7185" w:rsidRDefault="006F05D3" w:rsidP="006F05D3">
      <w:pPr>
        <w:spacing w:line="240" w:lineRule="auto"/>
        <w:jc w:val="left"/>
      </w:pPr>
      <w:r w:rsidRPr="001B7185">
        <w:br w:type="page"/>
      </w:r>
    </w:p>
    <w:p w:rsidR="006F05D3" w:rsidRPr="001B7185" w:rsidRDefault="006F05D3" w:rsidP="006F05D3">
      <w:pPr>
        <w:pStyle w:val="Caption"/>
        <w:jc w:val="center"/>
      </w:pPr>
      <w:r w:rsidRPr="001B7185">
        <w:lastRenderedPageBreak/>
        <w:fldChar w:fldCharType="begin"/>
      </w:r>
      <w:r w:rsidRPr="001B7185">
        <w:instrText xml:space="preserve"> SEQ Lentelė \* ARABIC </w:instrText>
      </w:r>
      <w:r w:rsidRPr="001B7185">
        <w:fldChar w:fldCharType="separate"/>
      </w:r>
      <w:r w:rsidR="00676D98">
        <w:rPr>
          <w:noProof/>
        </w:rPr>
        <w:t>1</w:t>
      </w:r>
      <w:r w:rsidRPr="001B7185">
        <w:fldChar w:fldCharType="end"/>
      </w:r>
      <w:r>
        <w:t xml:space="preserve"> lentel</w:t>
      </w:r>
      <w:r>
        <w:rPr>
          <w:lang w:val="lt-LT"/>
        </w:rPr>
        <w:t>ė</w:t>
      </w:r>
      <w:r w:rsidRPr="001B7185">
        <w:t xml:space="preserve">. </w:t>
      </w:r>
      <w:r w:rsidRPr="003E1881">
        <w:rPr>
          <w:i w:val="0"/>
        </w:rPr>
        <w:t xml:space="preserve">Pagrindinės įmonių </w:t>
      </w:r>
      <w:r w:rsidR="000275C3">
        <w:rPr>
          <w:i w:val="0"/>
        </w:rPr>
        <w:t>susijungimų ir įsigijimų rinkos</w:t>
      </w:r>
      <w:r w:rsidR="000275C3">
        <w:rPr>
          <w:i w:val="0"/>
        </w:rPr>
        <w:br/>
      </w:r>
      <w:r w:rsidRPr="003E1881">
        <w:rPr>
          <w:i w:val="0"/>
        </w:rPr>
        <w:t>bangų charakteristikos</w:t>
      </w:r>
    </w:p>
    <w:tbl>
      <w:tblPr>
        <w:tblW w:w="8767" w:type="dxa"/>
        <w:tblLayout w:type="fixed"/>
        <w:tblCellMar>
          <w:left w:w="0" w:type="dxa"/>
          <w:right w:w="0" w:type="dxa"/>
        </w:tblCellMar>
        <w:tblLook w:val="01E0" w:firstRow="1" w:lastRow="1" w:firstColumn="1" w:lastColumn="1" w:noHBand="0" w:noVBand="0"/>
      </w:tblPr>
      <w:tblGrid>
        <w:gridCol w:w="1176"/>
        <w:gridCol w:w="1239"/>
        <w:gridCol w:w="1255"/>
        <w:gridCol w:w="1270"/>
        <w:gridCol w:w="1276"/>
        <w:gridCol w:w="1276"/>
        <w:gridCol w:w="1275"/>
      </w:tblGrid>
      <w:tr w:rsidR="000275C3" w:rsidRPr="00FC7948" w:rsidTr="00FC7948">
        <w:trPr>
          <w:trHeight w:hRule="exact" w:val="323"/>
        </w:trPr>
        <w:tc>
          <w:tcPr>
            <w:tcW w:w="1176" w:type="dxa"/>
            <w:tcBorders>
              <w:top w:val="single" w:sz="6" w:space="0" w:color="000000"/>
              <w:left w:val="single" w:sz="4" w:space="0" w:color="000000"/>
              <w:bottom w:val="single" w:sz="6" w:space="0" w:color="000000"/>
              <w:right w:val="single" w:sz="4" w:space="0" w:color="000000"/>
            </w:tcBorders>
            <w:shd w:val="clear" w:color="auto" w:fill="BFBFBF" w:themeFill="background1" w:themeFillShade="BF"/>
            <w:vAlign w:val="center"/>
          </w:tcPr>
          <w:p w:rsidR="006F05D3" w:rsidRPr="00FC7948" w:rsidRDefault="000275C3" w:rsidP="00FC7948">
            <w:pPr>
              <w:ind w:left="42"/>
              <w:jc w:val="left"/>
              <w:rPr>
                <w:b/>
                <w:sz w:val="18"/>
                <w:szCs w:val="16"/>
              </w:rPr>
            </w:pPr>
            <w:r w:rsidRPr="00FC7948">
              <w:rPr>
                <w:b/>
                <w:sz w:val="18"/>
                <w:szCs w:val="16"/>
              </w:rPr>
              <w:t>Banga</w:t>
            </w:r>
          </w:p>
        </w:tc>
        <w:tc>
          <w:tcPr>
            <w:tcW w:w="1239" w:type="dxa"/>
            <w:tcBorders>
              <w:top w:val="single" w:sz="6" w:space="0" w:color="000000"/>
              <w:left w:val="single" w:sz="4" w:space="0" w:color="000000"/>
              <w:bottom w:val="single" w:sz="6" w:space="0" w:color="000000"/>
              <w:right w:val="single" w:sz="4" w:space="0" w:color="000000"/>
            </w:tcBorders>
            <w:shd w:val="clear" w:color="auto" w:fill="BFBFBF" w:themeFill="background1" w:themeFillShade="BF"/>
            <w:vAlign w:val="center"/>
          </w:tcPr>
          <w:p w:rsidR="006F05D3" w:rsidRPr="00FC7948" w:rsidRDefault="006F05D3" w:rsidP="00FC7948">
            <w:pPr>
              <w:spacing w:before="56" w:line="240" w:lineRule="auto"/>
              <w:ind w:left="85" w:right="-20"/>
              <w:jc w:val="left"/>
              <w:rPr>
                <w:b/>
                <w:sz w:val="18"/>
                <w:szCs w:val="16"/>
              </w:rPr>
            </w:pPr>
            <w:r w:rsidRPr="00FC7948">
              <w:rPr>
                <w:b/>
                <w:sz w:val="18"/>
                <w:szCs w:val="16"/>
              </w:rPr>
              <w:t>Pirmoji</w:t>
            </w:r>
          </w:p>
        </w:tc>
        <w:tc>
          <w:tcPr>
            <w:tcW w:w="1255" w:type="dxa"/>
            <w:tcBorders>
              <w:top w:val="single" w:sz="6" w:space="0" w:color="000000"/>
              <w:left w:val="single" w:sz="4" w:space="0" w:color="000000"/>
              <w:bottom w:val="single" w:sz="6" w:space="0" w:color="000000"/>
              <w:right w:val="single" w:sz="4" w:space="0" w:color="000000"/>
            </w:tcBorders>
            <w:shd w:val="clear" w:color="auto" w:fill="BFBFBF" w:themeFill="background1" w:themeFillShade="BF"/>
            <w:vAlign w:val="center"/>
          </w:tcPr>
          <w:p w:rsidR="006F05D3" w:rsidRPr="00FC7948" w:rsidRDefault="006F05D3" w:rsidP="00FC7948">
            <w:pPr>
              <w:spacing w:before="56" w:line="240" w:lineRule="auto"/>
              <w:ind w:left="85" w:right="-20"/>
              <w:jc w:val="left"/>
              <w:rPr>
                <w:b/>
                <w:sz w:val="18"/>
                <w:szCs w:val="16"/>
              </w:rPr>
            </w:pPr>
            <w:r w:rsidRPr="00FC7948">
              <w:rPr>
                <w:b/>
                <w:sz w:val="18"/>
                <w:szCs w:val="16"/>
              </w:rPr>
              <w:t>Antroji</w:t>
            </w:r>
          </w:p>
        </w:tc>
        <w:tc>
          <w:tcPr>
            <w:tcW w:w="1270" w:type="dxa"/>
            <w:tcBorders>
              <w:top w:val="single" w:sz="6" w:space="0" w:color="000000"/>
              <w:left w:val="single" w:sz="4" w:space="0" w:color="000000"/>
              <w:bottom w:val="single" w:sz="6" w:space="0" w:color="000000"/>
              <w:right w:val="single" w:sz="4" w:space="0" w:color="000000"/>
            </w:tcBorders>
            <w:shd w:val="clear" w:color="auto" w:fill="BFBFBF" w:themeFill="background1" w:themeFillShade="BF"/>
            <w:vAlign w:val="center"/>
          </w:tcPr>
          <w:p w:rsidR="006F05D3" w:rsidRPr="00FC7948" w:rsidRDefault="006F05D3" w:rsidP="00FC7948">
            <w:pPr>
              <w:spacing w:before="56" w:line="240" w:lineRule="auto"/>
              <w:ind w:left="85" w:right="-20"/>
              <w:jc w:val="left"/>
              <w:rPr>
                <w:b/>
                <w:sz w:val="18"/>
                <w:szCs w:val="16"/>
              </w:rPr>
            </w:pPr>
            <w:r w:rsidRPr="00FC7948">
              <w:rPr>
                <w:b/>
                <w:sz w:val="18"/>
                <w:szCs w:val="16"/>
              </w:rPr>
              <w:t>Trečioji</w:t>
            </w:r>
          </w:p>
        </w:tc>
        <w:tc>
          <w:tcPr>
            <w:tcW w:w="1276" w:type="dxa"/>
            <w:tcBorders>
              <w:top w:val="single" w:sz="6" w:space="0" w:color="000000"/>
              <w:left w:val="single" w:sz="4" w:space="0" w:color="000000"/>
              <w:bottom w:val="single" w:sz="6" w:space="0" w:color="000000"/>
              <w:right w:val="single" w:sz="4" w:space="0" w:color="000000"/>
            </w:tcBorders>
            <w:shd w:val="clear" w:color="auto" w:fill="BFBFBF" w:themeFill="background1" w:themeFillShade="BF"/>
            <w:vAlign w:val="center"/>
          </w:tcPr>
          <w:p w:rsidR="006F05D3" w:rsidRPr="00FC7948" w:rsidRDefault="006F05D3" w:rsidP="00FC7948">
            <w:pPr>
              <w:spacing w:before="56" w:line="240" w:lineRule="auto"/>
              <w:ind w:left="85" w:right="-20"/>
              <w:jc w:val="left"/>
              <w:rPr>
                <w:b/>
                <w:sz w:val="18"/>
                <w:szCs w:val="16"/>
              </w:rPr>
            </w:pPr>
            <w:r w:rsidRPr="00FC7948">
              <w:rPr>
                <w:b/>
                <w:sz w:val="18"/>
                <w:szCs w:val="16"/>
              </w:rPr>
              <w:t>Ketvirtoji</w:t>
            </w:r>
          </w:p>
        </w:tc>
        <w:tc>
          <w:tcPr>
            <w:tcW w:w="1276" w:type="dxa"/>
            <w:tcBorders>
              <w:top w:val="single" w:sz="6" w:space="0" w:color="000000"/>
              <w:left w:val="single" w:sz="4" w:space="0" w:color="000000"/>
              <w:bottom w:val="single" w:sz="6" w:space="0" w:color="000000"/>
              <w:right w:val="single" w:sz="4" w:space="0" w:color="000000"/>
            </w:tcBorders>
            <w:shd w:val="clear" w:color="auto" w:fill="BFBFBF" w:themeFill="background1" w:themeFillShade="BF"/>
            <w:vAlign w:val="center"/>
          </w:tcPr>
          <w:p w:rsidR="006F05D3" w:rsidRPr="00FC7948" w:rsidRDefault="006F05D3" w:rsidP="00FC7948">
            <w:pPr>
              <w:spacing w:before="56" w:line="240" w:lineRule="auto"/>
              <w:ind w:left="85" w:right="-20"/>
              <w:jc w:val="left"/>
              <w:rPr>
                <w:b/>
                <w:sz w:val="18"/>
                <w:szCs w:val="16"/>
              </w:rPr>
            </w:pPr>
            <w:r w:rsidRPr="00FC7948">
              <w:rPr>
                <w:b/>
                <w:sz w:val="18"/>
                <w:szCs w:val="16"/>
              </w:rPr>
              <w:t>Penktoji</w:t>
            </w:r>
          </w:p>
        </w:tc>
        <w:tc>
          <w:tcPr>
            <w:tcW w:w="1275" w:type="dxa"/>
            <w:tcBorders>
              <w:top w:val="single" w:sz="6" w:space="0" w:color="000000"/>
              <w:left w:val="single" w:sz="4" w:space="0" w:color="000000"/>
              <w:bottom w:val="single" w:sz="6" w:space="0" w:color="000000"/>
              <w:right w:val="single" w:sz="4" w:space="0" w:color="000000"/>
            </w:tcBorders>
            <w:shd w:val="clear" w:color="auto" w:fill="BFBFBF" w:themeFill="background1" w:themeFillShade="BF"/>
            <w:vAlign w:val="center"/>
          </w:tcPr>
          <w:p w:rsidR="006F05D3" w:rsidRPr="00FC7948" w:rsidRDefault="006F05D3" w:rsidP="00FC7948">
            <w:pPr>
              <w:spacing w:before="56" w:line="240" w:lineRule="auto"/>
              <w:ind w:left="85" w:right="-20"/>
              <w:jc w:val="left"/>
              <w:rPr>
                <w:b/>
                <w:sz w:val="18"/>
                <w:szCs w:val="16"/>
              </w:rPr>
            </w:pPr>
            <w:r w:rsidRPr="00FC7948">
              <w:rPr>
                <w:b/>
                <w:spacing w:val="-2"/>
                <w:sz w:val="18"/>
                <w:szCs w:val="16"/>
              </w:rPr>
              <w:t>Šeštoji</w:t>
            </w:r>
          </w:p>
        </w:tc>
      </w:tr>
      <w:tr w:rsidR="000275C3" w:rsidRPr="00FC7948" w:rsidTr="000275C3">
        <w:trPr>
          <w:trHeight w:hRule="exact" w:val="229"/>
        </w:trPr>
        <w:tc>
          <w:tcPr>
            <w:tcW w:w="1176" w:type="dxa"/>
            <w:tcBorders>
              <w:top w:val="single" w:sz="6" w:space="0" w:color="000000"/>
              <w:left w:val="single" w:sz="4" w:space="0" w:color="000000"/>
              <w:bottom w:val="single" w:sz="4" w:space="0" w:color="000000"/>
              <w:right w:val="single" w:sz="4" w:space="0" w:color="000000"/>
            </w:tcBorders>
          </w:tcPr>
          <w:p w:rsidR="006F05D3" w:rsidRPr="00FC7948" w:rsidRDefault="006F05D3" w:rsidP="00FC7948">
            <w:pPr>
              <w:spacing w:before="14" w:line="240" w:lineRule="auto"/>
              <w:ind w:left="85" w:right="-20"/>
              <w:jc w:val="left"/>
              <w:rPr>
                <w:b/>
                <w:sz w:val="18"/>
                <w:szCs w:val="16"/>
              </w:rPr>
            </w:pPr>
            <w:r w:rsidRPr="00FC7948">
              <w:rPr>
                <w:b/>
                <w:spacing w:val="1"/>
                <w:w w:val="102"/>
                <w:sz w:val="18"/>
                <w:szCs w:val="16"/>
              </w:rPr>
              <w:t>Laikotarpis</w:t>
            </w:r>
          </w:p>
        </w:tc>
        <w:tc>
          <w:tcPr>
            <w:tcW w:w="1239" w:type="dxa"/>
            <w:tcBorders>
              <w:top w:val="single" w:sz="6" w:space="0" w:color="000000"/>
              <w:left w:val="single" w:sz="4" w:space="0" w:color="000000"/>
              <w:bottom w:val="single" w:sz="4" w:space="0" w:color="000000"/>
              <w:right w:val="single" w:sz="4" w:space="0" w:color="000000"/>
            </w:tcBorders>
          </w:tcPr>
          <w:p w:rsidR="006F05D3" w:rsidRPr="00FC7948" w:rsidRDefault="006F05D3" w:rsidP="001138D1">
            <w:pPr>
              <w:spacing w:before="14" w:line="240" w:lineRule="auto"/>
              <w:ind w:left="85" w:right="-20"/>
              <w:rPr>
                <w:sz w:val="18"/>
                <w:szCs w:val="16"/>
              </w:rPr>
            </w:pPr>
            <w:r w:rsidRPr="00FC7948">
              <w:rPr>
                <w:spacing w:val="1"/>
                <w:sz w:val="18"/>
                <w:szCs w:val="16"/>
              </w:rPr>
              <w:t>18</w:t>
            </w:r>
            <w:r w:rsidRPr="00FC7948">
              <w:rPr>
                <w:spacing w:val="-1"/>
                <w:sz w:val="18"/>
                <w:szCs w:val="16"/>
              </w:rPr>
              <w:t>95</w:t>
            </w:r>
            <w:r w:rsidRPr="00FC7948">
              <w:rPr>
                <w:spacing w:val="8"/>
                <w:sz w:val="18"/>
                <w:szCs w:val="16"/>
              </w:rPr>
              <w:t xml:space="preserve"> </w:t>
            </w:r>
            <w:r w:rsidRPr="00FC7948">
              <w:rPr>
                <w:sz w:val="18"/>
                <w:szCs w:val="16"/>
              </w:rPr>
              <w:t>-</w:t>
            </w:r>
            <w:r w:rsidRPr="00FC7948">
              <w:rPr>
                <w:spacing w:val="-1"/>
                <w:sz w:val="18"/>
                <w:szCs w:val="16"/>
              </w:rPr>
              <w:t xml:space="preserve"> </w:t>
            </w:r>
            <w:r w:rsidRPr="00FC7948">
              <w:rPr>
                <w:spacing w:val="1"/>
                <w:w w:val="102"/>
                <w:sz w:val="18"/>
                <w:szCs w:val="16"/>
              </w:rPr>
              <w:t>190</w:t>
            </w:r>
            <w:r w:rsidRPr="00FC7948">
              <w:rPr>
                <w:w w:val="102"/>
                <w:sz w:val="18"/>
                <w:szCs w:val="16"/>
              </w:rPr>
              <w:t>4</w:t>
            </w:r>
          </w:p>
        </w:tc>
        <w:tc>
          <w:tcPr>
            <w:tcW w:w="1255" w:type="dxa"/>
            <w:tcBorders>
              <w:top w:val="single" w:sz="6" w:space="0" w:color="000000"/>
              <w:left w:val="single" w:sz="4" w:space="0" w:color="000000"/>
              <w:bottom w:val="single" w:sz="4" w:space="0" w:color="000000"/>
              <w:right w:val="single" w:sz="4" w:space="0" w:color="000000"/>
            </w:tcBorders>
          </w:tcPr>
          <w:p w:rsidR="006F05D3" w:rsidRPr="00FC7948" w:rsidRDefault="006F05D3" w:rsidP="001138D1">
            <w:pPr>
              <w:spacing w:before="14" w:line="240" w:lineRule="auto"/>
              <w:ind w:left="85" w:right="-20"/>
              <w:rPr>
                <w:sz w:val="18"/>
                <w:szCs w:val="16"/>
              </w:rPr>
            </w:pPr>
            <w:r w:rsidRPr="00FC7948">
              <w:rPr>
                <w:spacing w:val="1"/>
                <w:sz w:val="18"/>
                <w:szCs w:val="16"/>
              </w:rPr>
              <w:t>19</w:t>
            </w:r>
            <w:r w:rsidRPr="00FC7948">
              <w:rPr>
                <w:spacing w:val="-1"/>
                <w:sz w:val="18"/>
                <w:szCs w:val="16"/>
              </w:rPr>
              <w:t>1</w:t>
            </w:r>
            <w:r w:rsidRPr="00FC7948">
              <w:rPr>
                <w:spacing w:val="1"/>
                <w:sz w:val="18"/>
                <w:szCs w:val="16"/>
              </w:rPr>
              <w:t>8</w:t>
            </w:r>
            <w:r w:rsidRPr="00FC7948">
              <w:rPr>
                <w:spacing w:val="8"/>
                <w:sz w:val="18"/>
                <w:szCs w:val="16"/>
              </w:rPr>
              <w:t xml:space="preserve"> </w:t>
            </w:r>
            <w:r w:rsidRPr="00FC7948">
              <w:rPr>
                <w:sz w:val="18"/>
                <w:szCs w:val="16"/>
              </w:rPr>
              <w:t>-</w:t>
            </w:r>
            <w:r w:rsidRPr="00FC7948">
              <w:rPr>
                <w:spacing w:val="-1"/>
                <w:sz w:val="18"/>
                <w:szCs w:val="16"/>
              </w:rPr>
              <w:t xml:space="preserve"> </w:t>
            </w:r>
            <w:r w:rsidRPr="00FC7948">
              <w:rPr>
                <w:spacing w:val="1"/>
                <w:w w:val="102"/>
                <w:sz w:val="18"/>
                <w:szCs w:val="16"/>
              </w:rPr>
              <w:t>1932</w:t>
            </w:r>
          </w:p>
        </w:tc>
        <w:tc>
          <w:tcPr>
            <w:tcW w:w="1270" w:type="dxa"/>
            <w:tcBorders>
              <w:top w:val="single" w:sz="6" w:space="0" w:color="000000"/>
              <w:left w:val="single" w:sz="4" w:space="0" w:color="000000"/>
              <w:bottom w:val="single" w:sz="4" w:space="0" w:color="000000"/>
              <w:right w:val="single" w:sz="4" w:space="0" w:color="000000"/>
            </w:tcBorders>
          </w:tcPr>
          <w:p w:rsidR="006F05D3" w:rsidRPr="00FC7948" w:rsidRDefault="006F05D3" w:rsidP="001138D1">
            <w:pPr>
              <w:spacing w:before="14" w:line="240" w:lineRule="auto"/>
              <w:ind w:left="85" w:right="-20"/>
              <w:rPr>
                <w:sz w:val="18"/>
                <w:szCs w:val="16"/>
              </w:rPr>
            </w:pPr>
            <w:r w:rsidRPr="00FC7948">
              <w:rPr>
                <w:spacing w:val="1"/>
                <w:sz w:val="18"/>
                <w:szCs w:val="16"/>
              </w:rPr>
              <w:t>19</w:t>
            </w:r>
            <w:r w:rsidRPr="00FC7948">
              <w:rPr>
                <w:spacing w:val="-1"/>
                <w:sz w:val="18"/>
                <w:szCs w:val="16"/>
              </w:rPr>
              <w:t>5</w:t>
            </w:r>
            <w:r w:rsidRPr="00FC7948">
              <w:rPr>
                <w:spacing w:val="1"/>
                <w:sz w:val="18"/>
                <w:szCs w:val="16"/>
              </w:rPr>
              <w:t>5</w:t>
            </w:r>
            <w:r w:rsidRPr="00FC7948">
              <w:rPr>
                <w:spacing w:val="8"/>
                <w:sz w:val="18"/>
                <w:szCs w:val="16"/>
              </w:rPr>
              <w:t xml:space="preserve"> </w:t>
            </w:r>
            <w:r w:rsidRPr="00FC7948">
              <w:rPr>
                <w:sz w:val="18"/>
                <w:szCs w:val="16"/>
              </w:rPr>
              <w:t>–</w:t>
            </w:r>
            <w:r w:rsidRPr="00FC7948">
              <w:rPr>
                <w:spacing w:val="-1"/>
                <w:sz w:val="18"/>
                <w:szCs w:val="16"/>
              </w:rPr>
              <w:t xml:space="preserve"> </w:t>
            </w:r>
            <w:r w:rsidRPr="00FC7948">
              <w:rPr>
                <w:spacing w:val="1"/>
                <w:w w:val="102"/>
                <w:sz w:val="18"/>
                <w:szCs w:val="16"/>
              </w:rPr>
              <w:t>197</w:t>
            </w:r>
            <w:r w:rsidRPr="00FC7948">
              <w:rPr>
                <w:w w:val="102"/>
                <w:sz w:val="18"/>
                <w:szCs w:val="16"/>
              </w:rPr>
              <w:t>5</w:t>
            </w:r>
          </w:p>
        </w:tc>
        <w:tc>
          <w:tcPr>
            <w:tcW w:w="1276" w:type="dxa"/>
            <w:tcBorders>
              <w:top w:val="single" w:sz="6" w:space="0" w:color="000000"/>
              <w:left w:val="single" w:sz="4" w:space="0" w:color="000000"/>
              <w:bottom w:val="single" w:sz="4" w:space="0" w:color="000000"/>
              <w:right w:val="single" w:sz="4" w:space="0" w:color="000000"/>
            </w:tcBorders>
          </w:tcPr>
          <w:p w:rsidR="006F05D3" w:rsidRPr="00FC7948" w:rsidRDefault="006F05D3" w:rsidP="001138D1">
            <w:pPr>
              <w:spacing w:before="14" w:line="240" w:lineRule="auto"/>
              <w:ind w:left="85" w:right="-20"/>
              <w:rPr>
                <w:sz w:val="18"/>
                <w:szCs w:val="16"/>
              </w:rPr>
            </w:pPr>
            <w:r w:rsidRPr="00FC7948">
              <w:rPr>
                <w:spacing w:val="1"/>
                <w:sz w:val="18"/>
                <w:szCs w:val="16"/>
              </w:rPr>
              <w:t>19</w:t>
            </w:r>
            <w:r w:rsidRPr="00FC7948">
              <w:rPr>
                <w:spacing w:val="-1"/>
                <w:sz w:val="18"/>
                <w:szCs w:val="16"/>
              </w:rPr>
              <w:t>8</w:t>
            </w:r>
            <w:r w:rsidRPr="00FC7948">
              <w:rPr>
                <w:sz w:val="18"/>
                <w:szCs w:val="16"/>
              </w:rPr>
              <w:t>0</w:t>
            </w:r>
            <w:r w:rsidRPr="00FC7948">
              <w:rPr>
                <w:spacing w:val="7"/>
                <w:sz w:val="18"/>
                <w:szCs w:val="16"/>
              </w:rPr>
              <w:t xml:space="preserve"> </w:t>
            </w:r>
            <w:r w:rsidRPr="00FC7948">
              <w:rPr>
                <w:sz w:val="18"/>
                <w:szCs w:val="16"/>
              </w:rPr>
              <w:t>-</w:t>
            </w:r>
            <w:r w:rsidRPr="00FC7948">
              <w:rPr>
                <w:spacing w:val="1"/>
                <w:sz w:val="18"/>
                <w:szCs w:val="16"/>
              </w:rPr>
              <w:t xml:space="preserve"> </w:t>
            </w:r>
            <w:r w:rsidRPr="00FC7948">
              <w:rPr>
                <w:spacing w:val="1"/>
                <w:w w:val="102"/>
                <w:sz w:val="18"/>
                <w:szCs w:val="16"/>
              </w:rPr>
              <w:t>1991</w:t>
            </w:r>
          </w:p>
        </w:tc>
        <w:tc>
          <w:tcPr>
            <w:tcW w:w="1276" w:type="dxa"/>
            <w:tcBorders>
              <w:top w:val="single" w:sz="6" w:space="0" w:color="000000"/>
              <w:left w:val="single" w:sz="4" w:space="0" w:color="000000"/>
              <w:bottom w:val="single" w:sz="4" w:space="0" w:color="000000"/>
              <w:right w:val="single" w:sz="4" w:space="0" w:color="000000"/>
            </w:tcBorders>
          </w:tcPr>
          <w:p w:rsidR="006F05D3" w:rsidRPr="00FC7948" w:rsidRDefault="006F05D3" w:rsidP="001138D1">
            <w:pPr>
              <w:spacing w:before="14" w:line="240" w:lineRule="auto"/>
              <w:ind w:left="85" w:right="-20"/>
              <w:rPr>
                <w:sz w:val="18"/>
                <w:szCs w:val="16"/>
              </w:rPr>
            </w:pPr>
            <w:r w:rsidRPr="00FC7948">
              <w:rPr>
                <w:spacing w:val="1"/>
                <w:w w:val="102"/>
                <w:sz w:val="18"/>
                <w:szCs w:val="16"/>
              </w:rPr>
              <w:t>19</w:t>
            </w:r>
            <w:r w:rsidRPr="00FC7948">
              <w:rPr>
                <w:spacing w:val="-1"/>
                <w:w w:val="102"/>
                <w:sz w:val="18"/>
                <w:szCs w:val="16"/>
              </w:rPr>
              <w:t>9</w:t>
            </w:r>
            <w:r w:rsidRPr="00FC7948">
              <w:rPr>
                <w:spacing w:val="1"/>
                <w:w w:val="102"/>
                <w:sz w:val="18"/>
                <w:szCs w:val="16"/>
              </w:rPr>
              <w:t xml:space="preserve">2 </w:t>
            </w:r>
            <w:r w:rsidRPr="00FC7948">
              <w:rPr>
                <w:spacing w:val="-3"/>
                <w:w w:val="102"/>
                <w:sz w:val="18"/>
                <w:szCs w:val="16"/>
              </w:rPr>
              <w:t xml:space="preserve">- </w:t>
            </w:r>
            <w:r w:rsidRPr="00FC7948">
              <w:rPr>
                <w:spacing w:val="1"/>
                <w:w w:val="102"/>
                <w:sz w:val="18"/>
                <w:szCs w:val="16"/>
              </w:rPr>
              <w:t>2</w:t>
            </w:r>
            <w:r w:rsidRPr="00FC7948">
              <w:rPr>
                <w:spacing w:val="-1"/>
                <w:w w:val="102"/>
                <w:sz w:val="18"/>
                <w:szCs w:val="16"/>
              </w:rPr>
              <w:t>0</w:t>
            </w:r>
            <w:r w:rsidRPr="00FC7948">
              <w:rPr>
                <w:spacing w:val="1"/>
                <w:w w:val="102"/>
                <w:sz w:val="18"/>
                <w:szCs w:val="16"/>
              </w:rPr>
              <w:t>0</w:t>
            </w:r>
            <w:r w:rsidRPr="00FC7948">
              <w:rPr>
                <w:w w:val="102"/>
                <w:sz w:val="18"/>
                <w:szCs w:val="16"/>
              </w:rPr>
              <w:t>2</w:t>
            </w:r>
          </w:p>
        </w:tc>
        <w:tc>
          <w:tcPr>
            <w:tcW w:w="1275" w:type="dxa"/>
            <w:tcBorders>
              <w:top w:val="single" w:sz="6" w:space="0" w:color="000000"/>
              <w:left w:val="single" w:sz="4" w:space="0" w:color="000000"/>
              <w:bottom w:val="single" w:sz="4" w:space="0" w:color="000000"/>
              <w:right w:val="single" w:sz="4" w:space="0" w:color="000000"/>
            </w:tcBorders>
          </w:tcPr>
          <w:p w:rsidR="006F05D3" w:rsidRPr="00FC7948" w:rsidRDefault="006F05D3" w:rsidP="001138D1">
            <w:pPr>
              <w:spacing w:before="14" w:line="240" w:lineRule="auto"/>
              <w:ind w:left="85" w:right="-20"/>
              <w:rPr>
                <w:sz w:val="18"/>
                <w:szCs w:val="16"/>
              </w:rPr>
            </w:pPr>
            <w:r w:rsidRPr="00FC7948">
              <w:rPr>
                <w:spacing w:val="1"/>
                <w:w w:val="102"/>
                <w:sz w:val="18"/>
                <w:szCs w:val="16"/>
              </w:rPr>
              <w:t>20</w:t>
            </w:r>
            <w:r w:rsidRPr="00FC7948">
              <w:rPr>
                <w:spacing w:val="-1"/>
                <w:w w:val="102"/>
                <w:sz w:val="18"/>
                <w:szCs w:val="16"/>
              </w:rPr>
              <w:t>0</w:t>
            </w:r>
            <w:r w:rsidRPr="00FC7948">
              <w:rPr>
                <w:spacing w:val="1"/>
                <w:w w:val="102"/>
                <w:sz w:val="18"/>
                <w:szCs w:val="16"/>
              </w:rPr>
              <w:t xml:space="preserve">3 </w:t>
            </w:r>
            <w:r w:rsidRPr="00FC7948">
              <w:rPr>
                <w:spacing w:val="-3"/>
                <w:w w:val="102"/>
                <w:sz w:val="18"/>
                <w:szCs w:val="16"/>
              </w:rPr>
              <w:t>- 2009</w:t>
            </w:r>
          </w:p>
        </w:tc>
      </w:tr>
      <w:tr w:rsidR="000275C3" w:rsidRPr="00FC7948" w:rsidTr="00FC7948">
        <w:trPr>
          <w:trHeight w:hRule="exact" w:val="778"/>
        </w:trPr>
        <w:tc>
          <w:tcPr>
            <w:tcW w:w="11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b/>
                <w:sz w:val="18"/>
                <w:szCs w:val="16"/>
              </w:rPr>
            </w:pPr>
            <w:r w:rsidRPr="00FC7948">
              <w:rPr>
                <w:b/>
                <w:spacing w:val="1"/>
                <w:sz w:val="18"/>
                <w:szCs w:val="16"/>
              </w:rPr>
              <w:t>Geografinis regionas</w:t>
            </w:r>
          </w:p>
        </w:tc>
        <w:tc>
          <w:tcPr>
            <w:tcW w:w="1239"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2"/>
                <w:w w:val="102"/>
                <w:sz w:val="18"/>
                <w:szCs w:val="16"/>
              </w:rPr>
              <w:t>JAV</w:t>
            </w:r>
          </w:p>
        </w:tc>
        <w:tc>
          <w:tcPr>
            <w:tcW w:w="125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2"/>
                <w:w w:val="102"/>
                <w:sz w:val="18"/>
                <w:szCs w:val="16"/>
              </w:rPr>
              <w:t>JAV</w:t>
            </w:r>
          </w:p>
        </w:tc>
        <w:tc>
          <w:tcPr>
            <w:tcW w:w="1270" w:type="dxa"/>
            <w:tcBorders>
              <w:top w:val="single" w:sz="4" w:space="0" w:color="000000"/>
              <w:left w:val="single" w:sz="4" w:space="0" w:color="000000"/>
              <w:bottom w:val="single" w:sz="4" w:space="0" w:color="000000"/>
              <w:right w:val="single" w:sz="4" w:space="0" w:color="000000"/>
            </w:tcBorders>
          </w:tcPr>
          <w:p w:rsidR="000275C3" w:rsidRDefault="006F05D3" w:rsidP="00FC7948">
            <w:pPr>
              <w:spacing w:line="194" w:lineRule="exact"/>
              <w:ind w:left="85" w:right="-20"/>
              <w:jc w:val="left"/>
              <w:rPr>
                <w:spacing w:val="-2"/>
                <w:w w:val="102"/>
                <w:sz w:val="18"/>
                <w:szCs w:val="16"/>
              </w:rPr>
            </w:pPr>
            <w:r w:rsidRPr="00FC7948">
              <w:rPr>
                <w:spacing w:val="-2"/>
                <w:w w:val="102"/>
                <w:sz w:val="18"/>
                <w:szCs w:val="16"/>
              </w:rPr>
              <w:t>JAV,</w:t>
            </w:r>
          </w:p>
          <w:p w:rsidR="006F05D3" w:rsidRPr="00FC7948" w:rsidRDefault="006F05D3" w:rsidP="00FC7948">
            <w:pPr>
              <w:spacing w:line="194" w:lineRule="exact"/>
              <w:ind w:left="85" w:right="-20"/>
              <w:jc w:val="left"/>
              <w:rPr>
                <w:sz w:val="18"/>
                <w:szCs w:val="16"/>
              </w:rPr>
            </w:pPr>
            <w:r w:rsidRPr="00FC7948">
              <w:rPr>
                <w:spacing w:val="1"/>
                <w:w w:val="102"/>
                <w:sz w:val="18"/>
                <w:szCs w:val="16"/>
              </w:rPr>
              <w:t>Eu</w:t>
            </w:r>
            <w:r w:rsidRPr="00FC7948">
              <w:rPr>
                <w:spacing w:val="-1"/>
                <w:w w:val="102"/>
                <w:sz w:val="18"/>
                <w:szCs w:val="16"/>
              </w:rPr>
              <w:t>ro</w:t>
            </w:r>
            <w:r w:rsidRPr="00FC7948">
              <w:rPr>
                <w:spacing w:val="4"/>
                <w:w w:val="102"/>
                <w:sz w:val="18"/>
                <w:szCs w:val="16"/>
              </w:rPr>
              <w:t>p</w:t>
            </w:r>
            <w:r w:rsidRPr="00FC7948">
              <w:rPr>
                <w:w w:val="102"/>
                <w:sz w:val="18"/>
                <w:szCs w:val="16"/>
              </w:rPr>
              <w:t>a</w:t>
            </w:r>
          </w:p>
        </w:tc>
        <w:tc>
          <w:tcPr>
            <w:tcW w:w="1276" w:type="dxa"/>
            <w:tcBorders>
              <w:top w:val="single" w:sz="4" w:space="0" w:color="000000"/>
              <w:left w:val="single" w:sz="4" w:space="0" w:color="000000"/>
              <w:bottom w:val="single" w:sz="4" w:space="0" w:color="000000"/>
              <w:right w:val="single" w:sz="4" w:space="0" w:color="000000"/>
            </w:tcBorders>
          </w:tcPr>
          <w:p w:rsidR="006F05D3" w:rsidRDefault="006F05D3" w:rsidP="00FC7948">
            <w:pPr>
              <w:spacing w:line="194" w:lineRule="exact"/>
              <w:ind w:left="85" w:right="-20"/>
              <w:jc w:val="left"/>
              <w:rPr>
                <w:spacing w:val="-2"/>
                <w:w w:val="102"/>
                <w:sz w:val="18"/>
                <w:szCs w:val="16"/>
              </w:rPr>
            </w:pPr>
            <w:r w:rsidRPr="00FC7948">
              <w:rPr>
                <w:spacing w:val="-2"/>
                <w:w w:val="102"/>
                <w:sz w:val="18"/>
                <w:szCs w:val="16"/>
              </w:rPr>
              <w:t>JAV,</w:t>
            </w:r>
          </w:p>
          <w:p w:rsidR="000275C3" w:rsidRDefault="006F05D3" w:rsidP="00FC7948">
            <w:pPr>
              <w:spacing w:before="6" w:line="240" w:lineRule="auto"/>
              <w:ind w:left="85" w:right="-20"/>
              <w:jc w:val="left"/>
              <w:rPr>
                <w:w w:val="102"/>
                <w:sz w:val="18"/>
                <w:szCs w:val="16"/>
              </w:rPr>
            </w:pPr>
            <w:r w:rsidRPr="00FC7948">
              <w:rPr>
                <w:spacing w:val="1"/>
                <w:w w:val="102"/>
                <w:sz w:val="18"/>
                <w:szCs w:val="16"/>
              </w:rPr>
              <w:t>Eu</w:t>
            </w:r>
            <w:r w:rsidRPr="00FC7948">
              <w:rPr>
                <w:spacing w:val="-1"/>
                <w:w w:val="102"/>
                <w:sz w:val="18"/>
                <w:szCs w:val="16"/>
              </w:rPr>
              <w:t>ro</w:t>
            </w:r>
            <w:r w:rsidRPr="00FC7948">
              <w:rPr>
                <w:spacing w:val="4"/>
                <w:w w:val="102"/>
                <w:sz w:val="18"/>
                <w:szCs w:val="16"/>
              </w:rPr>
              <w:t>p</w:t>
            </w:r>
            <w:r w:rsidR="000275C3" w:rsidRPr="00FC7948">
              <w:rPr>
                <w:w w:val="102"/>
                <w:sz w:val="18"/>
                <w:szCs w:val="16"/>
              </w:rPr>
              <w:t>a,</w:t>
            </w:r>
          </w:p>
          <w:p w:rsidR="006F05D3" w:rsidRPr="00FC7948" w:rsidRDefault="006F05D3" w:rsidP="00FC7948">
            <w:pPr>
              <w:spacing w:before="6" w:line="240" w:lineRule="auto"/>
              <w:ind w:left="85" w:right="-20"/>
              <w:jc w:val="left"/>
              <w:rPr>
                <w:sz w:val="18"/>
                <w:szCs w:val="16"/>
              </w:rPr>
            </w:pPr>
            <w:r w:rsidRPr="00FC7948">
              <w:rPr>
                <w:w w:val="102"/>
                <w:sz w:val="18"/>
                <w:szCs w:val="16"/>
              </w:rPr>
              <w:t>Azija</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pacing w:val="1"/>
                <w:sz w:val="18"/>
                <w:szCs w:val="16"/>
              </w:rPr>
            </w:pPr>
            <w:r w:rsidRPr="00FC7948">
              <w:rPr>
                <w:spacing w:val="-2"/>
                <w:w w:val="102"/>
                <w:sz w:val="18"/>
                <w:szCs w:val="16"/>
              </w:rPr>
              <w:t>JAV,</w:t>
            </w:r>
          </w:p>
          <w:p w:rsidR="000275C3" w:rsidRPr="00FC7948" w:rsidRDefault="006F05D3" w:rsidP="00FC7948">
            <w:pPr>
              <w:spacing w:before="6" w:line="240" w:lineRule="auto"/>
              <w:ind w:left="85" w:right="-20"/>
              <w:jc w:val="left"/>
              <w:rPr>
                <w:w w:val="102"/>
                <w:sz w:val="18"/>
                <w:szCs w:val="16"/>
              </w:rPr>
            </w:pPr>
            <w:r w:rsidRPr="00FC7948">
              <w:rPr>
                <w:spacing w:val="1"/>
                <w:w w:val="102"/>
                <w:sz w:val="18"/>
                <w:szCs w:val="16"/>
              </w:rPr>
              <w:t>Eu</w:t>
            </w:r>
            <w:r w:rsidRPr="00FC7948">
              <w:rPr>
                <w:spacing w:val="-1"/>
                <w:w w:val="102"/>
                <w:sz w:val="18"/>
                <w:szCs w:val="16"/>
              </w:rPr>
              <w:t>ro</w:t>
            </w:r>
            <w:r w:rsidRPr="00FC7948">
              <w:rPr>
                <w:spacing w:val="4"/>
                <w:w w:val="102"/>
                <w:sz w:val="18"/>
                <w:szCs w:val="16"/>
              </w:rPr>
              <w:t>p</w:t>
            </w:r>
            <w:r w:rsidRPr="00FC7948">
              <w:rPr>
                <w:w w:val="102"/>
                <w:sz w:val="18"/>
                <w:szCs w:val="16"/>
              </w:rPr>
              <w:t>a,</w:t>
            </w:r>
          </w:p>
          <w:p w:rsidR="006F05D3" w:rsidRPr="00FC7948" w:rsidRDefault="006F05D3" w:rsidP="00FC7948">
            <w:pPr>
              <w:spacing w:before="6" w:line="240" w:lineRule="auto"/>
              <w:ind w:left="85" w:right="-20"/>
              <w:jc w:val="left"/>
              <w:rPr>
                <w:sz w:val="18"/>
                <w:szCs w:val="16"/>
              </w:rPr>
            </w:pPr>
            <w:r w:rsidRPr="00FC7948">
              <w:rPr>
                <w:w w:val="102"/>
                <w:sz w:val="18"/>
                <w:szCs w:val="16"/>
              </w:rPr>
              <w:t>Azija</w:t>
            </w:r>
          </w:p>
        </w:tc>
        <w:tc>
          <w:tcPr>
            <w:tcW w:w="1275" w:type="dxa"/>
            <w:tcBorders>
              <w:top w:val="single" w:sz="4" w:space="0" w:color="000000"/>
              <w:left w:val="single" w:sz="4" w:space="0" w:color="000000"/>
              <w:bottom w:val="single" w:sz="4" w:space="0" w:color="000000"/>
              <w:right w:val="single" w:sz="4" w:space="0" w:color="000000"/>
            </w:tcBorders>
          </w:tcPr>
          <w:p w:rsidR="000275C3" w:rsidRPr="00C51962" w:rsidRDefault="000275C3" w:rsidP="00FC7948">
            <w:pPr>
              <w:spacing w:line="194" w:lineRule="exact"/>
              <w:ind w:left="85" w:right="-20"/>
              <w:jc w:val="left"/>
              <w:rPr>
                <w:spacing w:val="1"/>
                <w:sz w:val="18"/>
                <w:szCs w:val="16"/>
              </w:rPr>
            </w:pPr>
            <w:r w:rsidRPr="00C51962">
              <w:rPr>
                <w:spacing w:val="-2"/>
                <w:w w:val="102"/>
                <w:sz w:val="18"/>
                <w:szCs w:val="16"/>
              </w:rPr>
              <w:t>JAV,</w:t>
            </w:r>
          </w:p>
          <w:p w:rsidR="000275C3" w:rsidRPr="00C51962" w:rsidRDefault="000275C3" w:rsidP="00FC7948">
            <w:pPr>
              <w:spacing w:before="6" w:line="240" w:lineRule="auto"/>
              <w:ind w:left="85" w:right="-20"/>
              <w:jc w:val="left"/>
              <w:rPr>
                <w:w w:val="102"/>
                <w:sz w:val="18"/>
                <w:szCs w:val="16"/>
              </w:rPr>
            </w:pPr>
            <w:r w:rsidRPr="00C51962">
              <w:rPr>
                <w:spacing w:val="1"/>
                <w:w w:val="102"/>
                <w:sz w:val="18"/>
                <w:szCs w:val="16"/>
              </w:rPr>
              <w:t>Eu</w:t>
            </w:r>
            <w:r w:rsidRPr="00C51962">
              <w:rPr>
                <w:spacing w:val="-1"/>
                <w:w w:val="102"/>
                <w:sz w:val="18"/>
                <w:szCs w:val="16"/>
              </w:rPr>
              <w:t>ro</w:t>
            </w:r>
            <w:r w:rsidRPr="00C51962">
              <w:rPr>
                <w:spacing w:val="4"/>
                <w:w w:val="102"/>
                <w:sz w:val="18"/>
                <w:szCs w:val="16"/>
              </w:rPr>
              <w:t>p</w:t>
            </w:r>
            <w:r w:rsidRPr="00C51962">
              <w:rPr>
                <w:w w:val="102"/>
                <w:sz w:val="18"/>
                <w:szCs w:val="16"/>
              </w:rPr>
              <w:t>a,</w:t>
            </w:r>
          </w:p>
          <w:p w:rsidR="006F05D3" w:rsidRPr="00FC7948" w:rsidRDefault="000275C3" w:rsidP="00FC7948">
            <w:pPr>
              <w:spacing w:before="6" w:line="240" w:lineRule="auto"/>
              <w:ind w:left="85" w:right="-20"/>
              <w:jc w:val="left"/>
              <w:rPr>
                <w:sz w:val="18"/>
                <w:szCs w:val="16"/>
              </w:rPr>
            </w:pPr>
            <w:r w:rsidRPr="00C51962">
              <w:rPr>
                <w:w w:val="102"/>
                <w:sz w:val="18"/>
                <w:szCs w:val="16"/>
              </w:rPr>
              <w:t>Azija</w:t>
            </w:r>
          </w:p>
        </w:tc>
      </w:tr>
      <w:tr w:rsidR="000275C3" w:rsidRPr="00FC7948" w:rsidTr="00FC7948">
        <w:trPr>
          <w:trHeight w:hRule="exact" w:val="974"/>
        </w:trPr>
        <w:tc>
          <w:tcPr>
            <w:tcW w:w="11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b/>
                <w:sz w:val="18"/>
                <w:szCs w:val="16"/>
              </w:rPr>
            </w:pPr>
            <w:r w:rsidRPr="00FC7948">
              <w:rPr>
                <w:b/>
                <w:sz w:val="18"/>
                <w:szCs w:val="16"/>
              </w:rPr>
              <w:t>Bangos metu siekiami rezultatai</w:t>
            </w:r>
          </w:p>
        </w:tc>
        <w:tc>
          <w:tcPr>
            <w:tcW w:w="1239"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0" w:lineRule="auto"/>
              <w:ind w:left="85" w:right="-20"/>
              <w:jc w:val="left"/>
              <w:rPr>
                <w:sz w:val="16"/>
                <w:szCs w:val="16"/>
              </w:rPr>
            </w:pPr>
            <w:r w:rsidRPr="00FC7948">
              <w:rPr>
                <w:spacing w:val="1"/>
                <w:sz w:val="16"/>
                <w:szCs w:val="16"/>
              </w:rPr>
              <w:t>Monopolijų susiformavimas</w:t>
            </w:r>
          </w:p>
        </w:tc>
        <w:tc>
          <w:tcPr>
            <w:tcW w:w="125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0" w:lineRule="auto"/>
              <w:ind w:left="85" w:right="-20"/>
              <w:jc w:val="left"/>
              <w:rPr>
                <w:sz w:val="16"/>
                <w:szCs w:val="16"/>
              </w:rPr>
            </w:pPr>
            <w:r w:rsidRPr="00FC7948">
              <w:rPr>
                <w:spacing w:val="-1"/>
                <w:w w:val="102"/>
                <w:sz w:val="16"/>
                <w:szCs w:val="16"/>
              </w:rPr>
              <w:t>Ol</w:t>
            </w:r>
            <w:r w:rsidRPr="00FC7948">
              <w:rPr>
                <w:spacing w:val="4"/>
                <w:w w:val="102"/>
                <w:sz w:val="16"/>
                <w:szCs w:val="16"/>
              </w:rPr>
              <w:t>i</w:t>
            </w:r>
            <w:r w:rsidRPr="00FC7948">
              <w:rPr>
                <w:spacing w:val="-4"/>
                <w:w w:val="102"/>
                <w:sz w:val="16"/>
                <w:szCs w:val="16"/>
              </w:rPr>
              <w:t>g</w:t>
            </w:r>
            <w:r w:rsidRPr="00FC7948">
              <w:rPr>
                <w:spacing w:val="-1"/>
                <w:w w:val="102"/>
                <w:sz w:val="16"/>
                <w:szCs w:val="16"/>
              </w:rPr>
              <w:t>o</w:t>
            </w:r>
            <w:r w:rsidRPr="00FC7948">
              <w:rPr>
                <w:spacing w:val="1"/>
                <w:w w:val="102"/>
                <w:sz w:val="16"/>
                <w:szCs w:val="16"/>
              </w:rPr>
              <w:t>p</w:t>
            </w:r>
            <w:r w:rsidRPr="00FC7948">
              <w:rPr>
                <w:spacing w:val="-1"/>
                <w:w w:val="102"/>
                <w:sz w:val="16"/>
                <w:szCs w:val="16"/>
              </w:rPr>
              <w:t>ol</w:t>
            </w:r>
            <w:r w:rsidRPr="00FC7948">
              <w:rPr>
                <w:spacing w:val="4"/>
                <w:w w:val="102"/>
                <w:sz w:val="16"/>
                <w:szCs w:val="16"/>
              </w:rPr>
              <w:t>i</w:t>
            </w:r>
            <w:r w:rsidRPr="00FC7948">
              <w:rPr>
                <w:spacing w:val="-3"/>
                <w:w w:val="102"/>
                <w:sz w:val="16"/>
                <w:szCs w:val="16"/>
              </w:rPr>
              <w:t xml:space="preserve">jų </w:t>
            </w:r>
            <w:r w:rsidRPr="00FC7948">
              <w:rPr>
                <w:spacing w:val="1"/>
                <w:sz w:val="16"/>
                <w:szCs w:val="16"/>
              </w:rPr>
              <w:t>susiformavimas</w:t>
            </w:r>
          </w:p>
        </w:tc>
        <w:tc>
          <w:tcPr>
            <w:tcW w:w="1270"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0" w:lineRule="auto"/>
              <w:ind w:left="100" w:right="-20"/>
              <w:jc w:val="left"/>
              <w:rPr>
                <w:sz w:val="18"/>
                <w:szCs w:val="16"/>
              </w:rPr>
            </w:pPr>
            <w:r w:rsidRPr="00FC7948">
              <w:rPr>
                <w:spacing w:val="-2"/>
                <w:sz w:val="18"/>
                <w:szCs w:val="16"/>
              </w:rPr>
              <w:t>Augimas per diversifikaciją</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0" w:lineRule="auto"/>
              <w:ind w:left="100" w:right="-20"/>
              <w:jc w:val="left"/>
              <w:rPr>
                <w:sz w:val="18"/>
                <w:szCs w:val="16"/>
              </w:rPr>
            </w:pPr>
            <w:r w:rsidRPr="00FC7948">
              <w:rPr>
                <w:spacing w:val="-1"/>
                <w:sz w:val="18"/>
                <w:szCs w:val="16"/>
              </w:rPr>
              <w:t>Neefektyvumų eliminavimas</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4" w:lineRule="auto"/>
              <w:ind w:left="85" w:right="3"/>
              <w:jc w:val="left"/>
              <w:rPr>
                <w:sz w:val="18"/>
                <w:szCs w:val="16"/>
                <w:lang w:val="lt-LT"/>
              </w:rPr>
            </w:pPr>
            <w:r w:rsidRPr="00FC7948">
              <w:rPr>
                <w:spacing w:val="-2"/>
                <w:sz w:val="18"/>
                <w:szCs w:val="16"/>
              </w:rPr>
              <w:t>Prisitaikymas prie globalozacijos</w:t>
            </w:r>
            <w:r w:rsidR="000275C3">
              <w:rPr>
                <w:spacing w:val="-2"/>
                <w:sz w:val="18"/>
                <w:szCs w:val="16"/>
              </w:rPr>
              <w:t xml:space="preserve"> i</w:t>
            </w:r>
            <w:r w:rsidR="000275C3">
              <w:rPr>
                <w:spacing w:val="-2"/>
                <w:sz w:val="18"/>
                <w:szCs w:val="16"/>
                <w:lang w:val="lt-LT"/>
              </w:rPr>
              <w:t>ššūkių</w:t>
            </w:r>
          </w:p>
        </w:tc>
        <w:tc>
          <w:tcPr>
            <w:tcW w:w="127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0" w:lineRule="auto"/>
              <w:ind w:left="85" w:right="-20"/>
              <w:jc w:val="left"/>
              <w:rPr>
                <w:sz w:val="18"/>
                <w:szCs w:val="16"/>
              </w:rPr>
            </w:pPr>
            <w:r w:rsidRPr="00FC7948">
              <w:rPr>
                <w:spacing w:val="-2"/>
                <w:w w:val="102"/>
                <w:sz w:val="18"/>
                <w:szCs w:val="16"/>
              </w:rPr>
              <w:t>Globali plėtra</w:t>
            </w:r>
          </w:p>
        </w:tc>
      </w:tr>
      <w:tr w:rsidR="000275C3" w:rsidRPr="00FC7948" w:rsidTr="00FC7948">
        <w:trPr>
          <w:trHeight w:hRule="exact" w:val="1002"/>
        </w:trPr>
        <w:tc>
          <w:tcPr>
            <w:tcW w:w="1176" w:type="dxa"/>
            <w:tcBorders>
              <w:top w:val="single" w:sz="4" w:space="0" w:color="000000"/>
              <w:left w:val="single" w:sz="4" w:space="0" w:color="000000"/>
              <w:bottom w:val="single" w:sz="4" w:space="0" w:color="000000"/>
              <w:right w:val="single" w:sz="4" w:space="0" w:color="000000"/>
            </w:tcBorders>
          </w:tcPr>
          <w:p w:rsidR="006F05D3" w:rsidRPr="00FC7948" w:rsidRDefault="00F83A71" w:rsidP="00FC7948">
            <w:pPr>
              <w:spacing w:line="194" w:lineRule="exact"/>
              <w:ind w:left="85" w:right="-20"/>
              <w:jc w:val="left"/>
              <w:rPr>
                <w:b/>
                <w:sz w:val="18"/>
                <w:szCs w:val="16"/>
              </w:rPr>
            </w:pPr>
            <w:r w:rsidRPr="00C51962">
              <w:rPr>
                <w:b/>
                <w:sz w:val="18"/>
                <w:szCs w:val="16"/>
              </w:rPr>
              <w:t xml:space="preserve">Vyraujantys </w:t>
            </w:r>
            <w:r>
              <w:rPr>
                <w:b/>
                <w:sz w:val="18"/>
                <w:szCs w:val="16"/>
              </w:rPr>
              <w:t>s</w:t>
            </w:r>
            <w:r w:rsidR="006F05D3" w:rsidRPr="00FC7948">
              <w:rPr>
                <w:b/>
                <w:spacing w:val="-3"/>
                <w:sz w:val="18"/>
                <w:szCs w:val="16"/>
              </w:rPr>
              <w:t>andorių</w:t>
            </w:r>
            <w:r>
              <w:rPr>
                <w:b/>
                <w:spacing w:val="-3"/>
                <w:sz w:val="18"/>
                <w:szCs w:val="16"/>
              </w:rPr>
              <w:br/>
            </w:r>
            <w:r w:rsidR="000275C3">
              <w:rPr>
                <w:b/>
                <w:spacing w:val="-3"/>
                <w:sz w:val="18"/>
                <w:szCs w:val="16"/>
              </w:rPr>
              <w:t>tipa</w:t>
            </w:r>
            <w:r>
              <w:rPr>
                <w:b/>
                <w:spacing w:val="-3"/>
                <w:sz w:val="18"/>
                <w:szCs w:val="16"/>
              </w:rPr>
              <w:t>i</w:t>
            </w:r>
          </w:p>
        </w:tc>
        <w:tc>
          <w:tcPr>
            <w:tcW w:w="1239" w:type="dxa"/>
            <w:tcBorders>
              <w:top w:val="single" w:sz="4" w:space="0" w:color="000000"/>
              <w:left w:val="single" w:sz="4" w:space="0" w:color="000000"/>
              <w:bottom w:val="single" w:sz="4" w:space="0" w:color="000000"/>
              <w:right w:val="single" w:sz="4" w:space="0" w:color="000000"/>
            </w:tcBorders>
          </w:tcPr>
          <w:p w:rsidR="006F05D3" w:rsidRPr="00FC7948" w:rsidRDefault="000275C3" w:rsidP="00FC7948">
            <w:pPr>
              <w:spacing w:line="194" w:lineRule="exact"/>
              <w:ind w:left="85" w:right="-20"/>
              <w:jc w:val="left"/>
              <w:rPr>
                <w:sz w:val="18"/>
                <w:szCs w:val="16"/>
              </w:rPr>
            </w:pPr>
            <w:r>
              <w:rPr>
                <w:spacing w:val="1"/>
                <w:w w:val="102"/>
                <w:sz w:val="18"/>
                <w:szCs w:val="16"/>
              </w:rPr>
              <w:t>Horizontalūs</w:t>
            </w:r>
          </w:p>
        </w:tc>
        <w:tc>
          <w:tcPr>
            <w:tcW w:w="1255" w:type="dxa"/>
            <w:tcBorders>
              <w:top w:val="single" w:sz="4" w:space="0" w:color="000000"/>
              <w:left w:val="single" w:sz="4" w:space="0" w:color="000000"/>
              <w:bottom w:val="single" w:sz="4" w:space="0" w:color="000000"/>
              <w:right w:val="single" w:sz="4" w:space="0" w:color="000000"/>
            </w:tcBorders>
          </w:tcPr>
          <w:p w:rsidR="006F05D3" w:rsidRDefault="000275C3" w:rsidP="00FC7948">
            <w:pPr>
              <w:spacing w:line="194" w:lineRule="exact"/>
              <w:ind w:left="85" w:right="-20"/>
              <w:jc w:val="left"/>
              <w:rPr>
                <w:spacing w:val="1"/>
                <w:w w:val="102"/>
                <w:sz w:val="18"/>
                <w:szCs w:val="16"/>
              </w:rPr>
            </w:pPr>
            <w:r>
              <w:rPr>
                <w:spacing w:val="1"/>
                <w:w w:val="102"/>
                <w:sz w:val="18"/>
                <w:szCs w:val="16"/>
              </w:rPr>
              <w:t>Horizontalūs,</w:t>
            </w:r>
          </w:p>
          <w:p w:rsidR="000275C3" w:rsidRPr="00FC7948" w:rsidRDefault="000275C3" w:rsidP="00FC7948">
            <w:pPr>
              <w:spacing w:line="194" w:lineRule="exact"/>
              <w:ind w:left="85" w:right="-20"/>
              <w:jc w:val="left"/>
              <w:rPr>
                <w:sz w:val="18"/>
                <w:szCs w:val="16"/>
              </w:rPr>
            </w:pPr>
            <w:r>
              <w:rPr>
                <w:spacing w:val="1"/>
                <w:w w:val="102"/>
                <w:sz w:val="18"/>
                <w:szCs w:val="16"/>
              </w:rPr>
              <w:t>Vertikalūs</w:t>
            </w:r>
          </w:p>
        </w:tc>
        <w:tc>
          <w:tcPr>
            <w:tcW w:w="1270" w:type="dxa"/>
            <w:tcBorders>
              <w:top w:val="single" w:sz="4" w:space="0" w:color="000000"/>
              <w:left w:val="single" w:sz="4" w:space="0" w:color="000000"/>
              <w:bottom w:val="single" w:sz="4" w:space="0" w:color="000000"/>
              <w:right w:val="single" w:sz="4" w:space="0" w:color="000000"/>
            </w:tcBorders>
          </w:tcPr>
          <w:p w:rsidR="006F05D3" w:rsidRDefault="000275C3" w:rsidP="00FC7948">
            <w:pPr>
              <w:spacing w:line="194" w:lineRule="exact"/>
              <w:ind w:left="85" w:right="-20"/>
              <w:jc w:val="left"/>
              <w:rPr>
                <w:spacing w:val="-2"/>
                <w:w w:val="102"/>
                <w:sz w:val="18"/>
                <w:szCs w:val="16"/>
              </w:rPr>
            </w:pPr>
            <w:r>
              <w:rPr>
                <w:spacing w:val="-2"/>
                <w:w w:val="102"/>
                <w:sz w:val="18"/>
                <w:szCs w:val="16"/>
              </w:rPr>
              <w:t>Konglomeratai</w:t>
            </w:r>
          </w:p>
          <w:p w:rsidR="000275C3" w:rsidRPr="00FC7948" w:rsidRDefault="000275C3" w:rsidP="00FC7948">
            <w:pPr>
              <w:spacing w:line="194" w:lineRule="exact"/>
              <w:ind w:left="85" w:right="-20"/>
              <w:jc w:val="left"/>
              <w:rPr>
                <w:sz w:val="18"/>
                <w:szCs w:val="16"/>
              </w:rPr>
            </w:pPr>
          </w:p>
        </w:tc>
        <w:tc>
          <w:tcPr>
            <w:tcW w:w="1276" w:type="dxa"/>
            <w:tcBorders>
              <w:top w:val="single" w:sz="4" w:space="0" w:color="000000"/>
              <w:left w:val="single" w:sz="4" w:space="0" w:color="000000"/>
              <w:bottom w:val="single" w:sz="4" w:space="0" w:color="000000"/>
              <w:right w:val="single" w:sz="4" w:space="0" w:color="000000"/>
            </w:tcBorders>
          </w:tcPr>
          <w:p w:rsidR="000275C3" w:rsidRDefault="000275C3" w:rsidP="000275C3">
            <w:pPr>
              <w:spacing w:line="194" w:lineRule="exact"/>
              <w:ind w:left="85" w:right="-20"/>
              <w:jc w:val="left"/>
              <w:rPr>
                <w:spacing w:val="1"/>
                <w:w w:val="102"/>
                <w:sz w:val="18"/>
                <w:szCs w:val="16"/>
              </w:rPr>
            </w:pPr>
            <w:r>
              <w:rPr>
                <w:spacing w:val="1"/>
                <w:w w:val="102"/>
                <w:sz w:val="18"/>
                <w:szCs w:val="16"/>
              </w:rPr>
              <w:t>Horizontalūs,</w:t>
            </w:r>
          </w:p>
          <w:p w:rsidR="006F05D3" w:rsidRDefault="000275C3" w:rsidP="00FC7948">
            <w:pPr>
              <w:spacing w:line="194" w:lineRule="exact"/>
              <w:ind w:left="85" w:right="-20"/>
              <w:jc w:val="left"/>
              <w:rPr>
                <w:spacing w:val="1"/>
                <w:w w:val="102"/>
                <w:sz w:val="18"/>
                <w:szCs w:val="16"/>
              </w:rPr>
            </w:pPr>
            <w:r>
              <w:rPr>
                <w:spacing w:val="1"/>
                <w:w w:val="102"/>
                <w:sz w:val="18"/>
                <w:szCs w:val="16"/>
              </w:rPr>
              <w:t>Vertikalūs,</w:t>
            </w:r>
          </w:p>
          <w:p w:rsidR="000275C3" w:rsidRDefault="000275C3" w:rsidP="00FC7948">
            <w:pPr>
              <w:spacing w:line="194" w:lineRule="exact"/>
              <w:ind w:left="85" w:right="-20"/>
              <w:jc w:val="left"/>
              <w:rPr>
                <w:spacing w:val="1"/>
                <w:w w:val="102"/>
                <w:sz w:val="18"/>
                <w:szCs w:val="16"/>
              </w:rPr>
            </w:pPr>
            <w:r>
              <w:rPr>
                <w:spacing w:val="1"/>
                <w:w w:val="102"/>
                <w:sz w:val="18"/>
                <w:szCs w:val="16"/>
              </w:rPr>
              <w:t>Priešiški,</w:t>
            </w:r>
          </w:p>
          <w:p w:rsidR="000275C3" w:rsidRPr="00FC7948" w:rsidRDefault="000275C3" w:rsidP="00FC7948">
            <w:pPr>
              <w:spacing w:line="194" w:lineRule="exact"/>
              <w:ind w:left="85" w:right="-20"/>
              <w:jc w:val="left"/>
              <w:rPr>
                <w:spacing w:val="1"/>
                <w:w w:val="102"/>
                <w:sz w:val="18"/>
                <w:szCs w:val="16"/>
              </w:rPr>
            </w:pPr>
            <w:r>
              <w:rPr>
                <w:spacing w:val="1"/>
                <w:w w:val="102"/>
                <w:sz w:val="18"/>
                <w:szCs w:val="16"/>
              </w:rPr>
              <w:t>Vadovybės</w:t>
            </w:r>
          </w:p>
        </w:tc>
        <w:tc>
          <w:tcPr>
            <w:tcW w:w="1276" w:type="dxa"/>
            <w:tcBorders>
              <w:top w:val="single" w:sz="4" w:space="0" w:color="000000"/>
              <w:left w:val="single" w:sz="4" w:space="0" w:color="000000"/>
              <w:bottom w:val="single" w:sz="4" w:space="0" w:color="000000"/>
              <w:right w:val="single" w:sz="4" w:space="0" w:color="000000"/>
            </w:tcBorders>
          </w:tcPr>
          <w:p w:rsidR="000275C3" w:rsidRDefault="000275C3" w:rsidP="000275C3">
            <w:pPr>
              <w:spacing w:line="194" w:lineRule="exact"/>
              <w:ind w:left="85" w:right="-20"/>
              <w:jc w:val="left"/>
              <w:rPr>
                <w:spacing w:val="1"/>
                <w:w w:val="102"/>
                <w:sz w:val="18"/>
                <w:szCs w:val="16"/>
              </w:rPr>
            </w:pPr>
            <w:r>
              <w:rPr>
                <w:spacing w:val="1"/>
                <w:w w:val="102"/>
                <w:sz w:val="18"/>
                <w:szCs w:val="16"/>
              </w:rPr>
              <w:t>Horizontalūs,</w:t>
            </w:r>
          </w:p>
          <w:p w:rsidR="000275C3" w:rsidRDefault="000275C3" w:rsidP="000275C3">
            <w:pPr>
              <w:spacing w:line="194" w:lineRule="exact"/>
              <w:ind w:left="85" w:right="-20"/>
              <w:jc w:val="left"/>
              <w:rPr>
                <w:spacing w:val="1"/>
                <w:w w:val="102"/>
                <w:sz w:val="18"/>
                <w:szCs w:val="16"/>
              </w:rPr>
            </w:pPr>
            <w:r>
              <w:rPr>
                <w:spacing w:val="1"/>
                <w:w w:val="102"/>
                <w:sz w:val="18"/>
                <w:szCs w:val="16"/>
              </w:rPr>
              <w:t>Vertikalūs,</w:t>
            </w:r>
          </w:p>
          <w:p w:rsidR="006F05D3" w:rsidRDefault="000275C3" w:rsidP="00FC7948">
            <w:pPr>
              <w:spacing w:line="194" w:lineRule="exact"/>
              <w:ind w:left="85" w:right="-20"/>
              <w:jc w:val="left"/>
              <w:rPr>
                <w:spacing w:val="1"/>
                <w:w w:val="102"/>
                <w:sz w:val="18"/>
                <w:szCs w:val="16"/>
              </w:rPr>
            </w:pPr>
            <w:r>
              <w:rPr>
                <w:spacing w:val="1"/>
                <w:w w:val="102"/>
                <w:sz w:val="18"/>
                <w:szCs w:val="16"/>
              </w:rPr>
              <w:t>Tarptautiniai,</w:t>
            </w:r>
          </w:p>
          <w:p w:rsidR="000275C3" w:rsidRPr="00FC7948" w:rsidRDefault="000275C3" w:rsidP="00FC7948">
            <w:pPr>
              <w:spacing w:line="194" w:lineRule="exact"/>
              <w:ind w:left="85" w:right="-20"/>
              <w:jc w:val="left"/>
              <w:rPr>
                <w:sz w:val="18"/>
                <w:szCs w:val="16"/>
              </w:rPr>
            </w:pPr>
            <w:r>
              <w:rPr>
                <w:spacing w:val="1"/>
                <w:w w:val="102"/>
                <w:sz w:val="18"/>
                <w:szCs w:val="16"/>
              </w:rPr>
              <w:t>Strateginių investuotojų</w:t>
            </w:r>
          </w:p>
        </w:tc>
        <w:tc>
          <w:tcPr>
            <w:tcW w:w="1275" w:type="dxa"/>
            <w:tcBorders>
              <w:top w:val="single" w:sz="4" w:space="0" w:color="000000"/>
              <w:left w:val="single" w:sz="4" w:space="0" w:color="000000"/>
              <w:bottom w:val="single" w:sz="4" w:space="0" w:color="000000"/>
              <w:right w:val="single" w:sz="4" w:space="0" w:color="000000"/>
            </w:tcBorders>
          </w:tcPr>
          <w:p w:rsidR="000275C3" w:rsidRDefault="000275C3" w:rsidP="000275C3">
            <w:pPr>
              <w:spacing w:line="194" w:lineRule="exact"/>
              <w:ind w:left="85" w:right="-20"/>
              <w:jc w:val="left"/>
              <w:rPr>
                <w:spacing w:val="1"/>
                <w:w w:val="102"/>
                <w:sz w:val="18"/>
                <w:szCs w:val="16"/>
              </w:rPr>
            </w:pPr>
            <w:r>
              <w:rPr>
                <w:spacing w:val="1"/>
                <w:w w:val="102"/>
                <w:sz w:val="18"/>
                <w:szCs w:val="16"/>
              </w:rPr>
              <w:t>Horizontalūs,</w:t>
            </w:r>
          </w:p>
          <w:p w:rsidR="000275C3" w:rsidRDefault="000275C3" w:rsidP="000275C3">
            <w:pPr>
              <w:spacing w:line="194" w:lineRule="exact"/>
              <w:ind w:left="85" w:right="-20"/>
              <w:jc w:val="left"/>
              <w:rPr>
                <w:spacing w:val="1"/>
                <w:w w:val="102"/>
                <w:sz w:val="18"/>
                <w:szCs w:val="16"/>
              </w:rPr>
            </w:pPr>
            <w:r>
              <w:rPr>
                <w:spacing w:val="1"/>
                <w:w w:val="102"/>
                <w:sz w:val="18"/>
                <w:szCs w:val="16"/>
              </w:rPr>
              <w:t>Vertikalūs,</w:t>
            </w:r>
          </w:p>
          <w:p w:rsidR="000275C3" w:rsidRDefault="000275C3" w:rsidP="000275C3">
            <w:pPr>
              <w:spacing w:line="194" w:lineRule="exact"/>
              <w:ind w:left="85" w:right="-20"/>
              <w:jc w:val="left"/>
              <w:rPr>
                <w:spacing w:val="1"/>
                <w:w w:val="102"/>
                <w:sz w:val="18"/>
                <w:szCs w:val="16"/>
              </w:rPr>
            </w:pPr>
            <w:r>
              <w:rPr>
                <w:spacing w:val="1"/>
                <w:w w:val="102"/>
                <w:sz w:val="18"/>
                <w:szCs w:val="16"/>
              </w:rPr>
              <w:t>Tarptautiniai,</w:t>
            </w:r>
          </w:p>
          <w:p w:rsidR="006F05D3" w:rsidRPr="00FC7948" w:rsidRDefault="000275C3" w:rsidP="00FC7948">
            <w:pPr>
              <w:spacing w:line="194" w:lineRule="exact"/>
              <w:ind w:left="85" w:right="-20"/>
              <w:jc w:val="left"/>
              <w:rPr>
                <w:sz w:val="18"/>
                <w:szCs w:val="16"/>
              </w:rPr>
            </w:pPr>
            <w:r>
              <w:rPr>
                <w:spacing w:val="1"/>
                <w:w w:val="102"/>
                <w:sz w:val="18"/>
                <w:szCs w:val="16"/>
              </w:rPr>
              <w:t>Finansinių investuotojų</w:t>
            </w:r>
          </w:p>
        </w:tc>
      </w:tr>
      <w:tr w:rsidR="000275C3" w:rsidRPr="00FC7948" w:rsidTr="00FC7948">
        <w:trPr>
          <w:trHeight w:hRule="exact" w:val="853"/>
        </w:trPr>
        <w:tc>
          <w:tcPr>
            <w:tcW w:w="11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jc w:val="left"/>
              <w:rPr>
                <w:b/>
                <w:sz w:val="18"/>
                <w:szCs w:val="16"/>
              </w:rPr>
            </w:pPr>
            <w:r w:rsidRPr="00FC7948">
              <w:rPr>
                <w:b/>
                <w:sz w:val="18"/>
                <w:szCs w:val="16"/>
              </w:rPr>
              <w:t>Vyraujantys sektoriai</w:t>
            </w:r>
          </w:p>
        </w:tc>
        <w:tc>
          <w:tcPr>
            <w:tcW w:w="1239"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3" w:line="248" w:lineRule="auto"/>
              <w:ind w:left="85" w:right="65"/>
              <w:jc w:val="left"/>
              <w:rPr>
                <w:sz w:val="18"/>
                <w:szCs w:val="16"/>
              </w:rPr>
            </w:pPr>
            <w:r w:rsidRPr="00FC7948">
              <w:rPr>
                <w:spacing w:val="2"/>
                <w:w w:val="102"/>
                <w:sz w:val="18"/>
                <w:szCs w:val="16"/>
              </w:rPr>
              <w:t>Geležies gavyba, tekstilės pramonė</w:t>
            </w:r>
          </w:p>
        </w:tc>
        <w:tc>
          <w:tcPr>
            <w:tcW w:w="125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1"/>
                <w:sz w:val="18"/>
                <w:szCs w:val="16"/>
              </w:rPr>
              <w:t>Geležinkeliai, garo variklių gamyba, plieno pramonė</w:t>
            </w:r>
          </w:p>
        </w:tc>
        <w:tc>
          <w:tcPr>
            <w:tcW w:w="1270"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3" w:line="248" w:lineRule="auto"/>
              <w:ind w:left="85" w:right="34"/>
              <w:jc w:val="left"/>
              <w:rPr>
                <w:sz w:val="18"/>
                <w:szCs w:val="16"/>
              </w:rPr>
            </w:pPr>
            <w:r w:rsidRPr="00FC7948">
              <w:rPr>
                <w:spacing w:val="1"/>
                <w:w w:val="102"/>
                <w:sz w:val="18"/>
                <w:szCs w:val="16"/>
              </w:rPr>
              <w:t>Elektros gamyba, chemijos pramonė ir vidaus degimo varikliai</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3" w:line="247" w:lineRule="auto"/>
              <w:ind w:left="85" w:right="100"/>
              <w:jc w:val="left"/>
              <w:rPr>
                <w:sz w:val="18"/>
                <w:szCs w:val="16"/>
              </w:rPr>
            </w:pPr>
            <w:r w:rsidRPr="00FC7948">
              <w:rPr>
                <w:spacing w:val="1"/>
                <w:w w:val="102"/>
                <w:sz w:val="18"/>
                <w:szCs w:val="16"/>
              </w:rPr>
              <w:t>Naftos pramonė, aviacija, elektronikos pramonė</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3" w:line="250" w:lineRule="auto"/>
              <w:ind w:left="85"/>
              <w:jc w:val="left"/>
              <w:rPr>
                <w:sz w:val="18"/>
                <w:szCs w:val="16"/>
              </w:rPr>
            </w:pPr>
            <w:r w:rsidRPr="00FC7948">
              <w:rPr>
                <w:spacing w:val="-2"/>
                <w:w w:val="102"/>
                <w:sz w:val="18"/>
                <w:szCs w:val="16"/>
              </w:rPr>
              <w:t>Komunikacijos ir informacinės technologijos</w:t>
            </w:r>
          </w:p>
        </w:tc>
        <w:tc>
          <w:tcPr>
            <w:tcW w:w="1275" w:type="dxa"/>
            <w:tcBorders>
              <w:top w:val="single" w:sz="4" w:space="0" w:color="000000"/>
              <w:left w:val="single" w:sz="4" w:space="0" w:color="000000"/>
              <w:bottom w:val="single" w:sz="4" w:space="0" w:color="000000"/>
              <w:right w:val="single" w:sz="4" w:space="0" w:color="000000"/>
            </w:tcBorders>
          </w:tcPr>
          <w:p w:rsidR="00A523F7" w:rsidRDefault="006F05D3" w:rsidP="00FC7948">
            <w:pPr>
              <w:spacing w:line="194" w:lineRule="exact"/>
              <w:ind w:left="85" w:right="-20"/>
              <w:jc w:val="left"/>
              <w:rPr>
                <w:spacing w:val="1"/>
                <w:sz w:val="18"/>
                <w:szCs w:val="16"/>
              </w:rPr>
            </w:pPr>
            <w:r w:rsidRPr="00FC7948">
              <w:rPr>
                <w:spacing w:val="1"/>
                <w:sz w:val="18"/>
                <w:szCs w:val="16"/>
              </w:rPr>
              <w:t>Informacinės technologijos,</w:t>
            </w:r>
          </w:p>
          <w:p w:rsidR="006F05D3" w:rsidRPr="00FC7948" w:rsidRDefault="00A523F7" w:rsidP="00FC7948">
            <w:pPr>
              <w:spacing w:line="194" w:lineRule="exact"/>
              <w:ind w:left="85" w:right="-20"/>
              <w:jc w:val="left"/>
              <w:rPr>
                <w:sz w:val="18"/>
                <w:szCs w:val="16"/>
              </w:rPr>
            </w:pPr>
            <w:r>
              <w:rPr>
                <w:spacing w:val="1"/>
                <w:sz w:val="18"/>
                <w:szCs w:val="16"/>
              </w:rPr>
              <w:t>Kitos paslaugos</w:t>
            </w:r>
            <w:r w:rsidR="006F05D3" w:rsidRPr="00FC7948">
              <w:rPr>
                <w:spacing w:val="1"/>
                <w:sz w:val="18"/>
                <w:szCs w:val="16"/>
              </w:rPr>
              <w:t xml:space="preserve"> </w:t>
            </w:r>
          </w:p>
        </w:tc>
      </w:tr>
      <w:tr w:rsidR="000275C3" w:rsidRPr="00FC7948" w:rsidTr="00FC7948">
        <w:trPr>
          <w:trHeight w:hRule="exact" w:val="702"/>
        </w:trPr>
        <w:tc>
          <w:tcPr>
            <w:tcW w:w="11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4" w:lineRule="auto"/>
              <w:ind w:left="85" w:right="105"/>
              <w:jc w:val="left"/>
              <w:rPr>
                <w:b/>
                <w:sz w:val="18"/>
                <w:szCs w:val="16"/>
              </w:rPr>
            </w:pPr>
            <w:r w:rsidRPr="00FC7948">
              <w:rPr>
                <w:b/>
                <w:spacing w:val="1"/>
                <w:sz w:val="18"/>
                <w:szCs w:val="16"/>
              </w:rPr>
              <w:t>Sandorių finansavimo būdai</w:t>
            </w:r>
          </w:p>
        </w:tc>
        <w:tc>
          <w:tcPr>
            <w:tcW w:w="1239"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2"/>
                <w:w w:val="102"/>
                <w:sz w:val="18"/>
                <w:szCs w:val="16"/>
              </w:rPr>
              <w:t>Piniginės lėšos</w:t>
            </w:r>
          </w:p>
        </w:tc>
        <w:tc>
          <w:tcPr>
            <w:tcW w:w="125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1"/>
                <w:w w:val="102"/>
                <w:sz w:val="18"/>
                <w:szCs w:val="16"/>
              </w:rPr>
              <w:t>Akcijos</w:t>
            </w:r>
          </w:p>
        </w:tc>
        <w:tc>
          <w:tcPr>
            <w:tcW w:w="1270"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1"/>
                <w:w w:val="102"/>
                <w:sz w:val="18"/>
                <w:szCs w:val="16"/>
              </w:rPr>
              <w:t>Akcijos</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0" w:lineRule="auto"/>
              <w:ind w:left="85" w:right="-20"/>
              <w:jc w:val="left"/>
              <w:rPr>
                <w:sz w:val="18"/>
                <w:szCs w:val="16"/>
              </w:rPr>
            </w:pPr>
            <w:r w:rsidRPr="00FC7948">
              <w:rPr>
                <w:spacing w:val="-2"/>
                <w:sz w:val="18"/>
                <w:szCs w:val="16"/>
              </w:rPr>
              <w:t>Skolintos lėšos ir piniginės lėšos</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1"/>
                <w:w w:val="102"/>
                <w:sz w:val="18"/>
                <w:szCs w:val="16"/>
              </w:rPr>
              <w:t>Akcijos</w:t>
            </w:r>
          </w:p>
        </w:tc>
        <w:tc>
          <w:tcPr>
            <w:tcW w:w="127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4" w:lineRule="auto"/>
              <w:ind w:left="85" w:right="169"/>
              <w:jc w:val="left"/>
              <w:rPr>
                <w:sz w:val="18"/>
                <w:szCs w:val="16"/>
              </w:rPr>
            </w:pPr>
            <w:r w:rsidRPr="00FC7948">
              <w:rPr>
                <w:spacing w:val="-2"/>
                <w:sz w:val="18"/>
                <w:szCs w:val="16"/>
              </w:rPr>
              <w:t>Skolintos ir piniginės lėšos</w:t>
            </w:r>
          </w:p>
        </w:tc>
      </w:tr>
      <w:tr w:rsidR="000275C3" w:rsidRPr="00FC7948" w:rsidTr="00FC7948">
        <w:trPr>
          <w:trHeight w:hRule="exact" w:val="413"/>
        </w:trPr>
        <w:tc>
          <w:tcPr>
            <w:tcW w:w="11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8" w:line="240" w:lineRule="auto"/>
              <w:ind w:left="85" w:right="-20"/>
              <w:jc w:val="left"/>
              <w:rPr>
                <w:b/>
                <w:sz w:val="18"/>
                <w:szCs w:val="16"/>
              </w:rPr>
            </w:pPr>
            <w:r w:rsidRPr="00FC7948">
              <w:rPr>
                <w:b/>
                <w:spacing w:val="1"/>
                <w:sz w:val="18"/>
                <w:szCs w:val="16"/>
              </w:rPr>
              <w:t>Tarptautiniai sandoriai</w:t>
            </w:r>
          </w:p>
        </w:tc>
        <w:tc>
          <w:tcPr>
            <w:tcW w:w="1239"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z w:val="18"/>
                <w:szCs w:val="16"/>
              </w:rPr>
              <w:t>Nėra</w:t>
            </w:r>
          </w:p>
        </w:tc>
        <w:tc>
          <w:tcPr>
            <w:tcW w:w="125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z w:val="18"/>
                <w:szCs w:val="16"/>
              </w:rPr>
              <w:t>Nėra</w:t>
            </w:r>
          </w:p>
        </w:tc>
        <w:tc>
          <w:tcPr>
            <w:tcW w:w="1270"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4" w:lineRule="auto"/>
              <w:ind w:left="85" w:right="211"/>
              <w:jc w:val="left"/>
              <w:rPr>
                <w:sz w:val="18"/>
                <w:szCs w:val="16"/>
              </w:rPr>
            </w:pPr>
            <w:r w:rsidRPr="00FC7948">
              <w:rPr>
                <w:sz w:val="18"/>
                <w:szCs w:val="16"/>
              </w:rPr>
              <w:t>Nėra</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1"/>
                <w:w w:val="102"/>
                <w:sz w:val="18"/>
                <w:szCs w:val="16"/>
              </w:rPr>
              <w:t>Nedidelis skaičius</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w w:val="102"/>
                <w:sz w:val="18"/>
                <w:szCs w:val="16"/>
              </w:rPr>
              <w:t>Augantis skaičius</w:t>
            </w:r>
          </w:p>
        </w:tc>
        <w:tc>
          <w:tcPr>
            <w:tcW w:w="127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20"/>
              <w:jc w:val="left"/>
              <w:rPr>
                <w:sz w:val="18"/>
                <w:szCs w:val="16"/>
              </w:rPr>
            </w:pPr>
            <w:r w:rsidRPr="00FC7948">
              <w:rPr>
                <w:spacing w:val="-2"/>
                <w:w w:val="102"/>
                <w:sz w:val="18"/>
                <w:szCs w:val="16"/>
              </w:rPr>
              <w:t>Itin daug</w:t>
            </w:r>
          </w:p>
        </w:tc>
      </w:tr>
      <w:tr w:rsidR="000275C3" w:rsidRPr="00FC7948" w:rsidTr="00FC7948">
        <w:trPr>
          <w:trHeight w:hRule="exact" w:val="1143"/>
        </w:trPr>
        <w:tc>
          <w:tcPr>
            <w:tcW w:w="11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line="194" w:lineRule="exact"/>
              <w:ind w:left="85" w:right="81"/>
              <w:jc w:val="left"/>
              <w:rPr>
                <w:b/>
                <w:sz w:val="18"/>
                <w:szCs w:val="16"/>
              </w:rPr>
            </w:pPr>
            <w:r w:rsidRPr="00FC7948">
              <w:rPr>
                <w:b/>
                <w:spacing w:val="1"/>
                <w:sz w:val="18"/>
                <w:szCs w:val="16"/>
              </w:rPr>
              <w:t>Kitos sandorių savybės</w:t>
            </w:r>
          </w:p>
        </w:tc>
        <w:tc>
          <w:tcPr>
            <w:tcW w:w="1239"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jc w:val="left"/>
              <w:rPr>
                <w:sz w:val="18"/>
                <w:szCs w:val="16"/>
              </w:rPr>
            </w:pPr>
          </w:p>
        </w:tc>
        <w:tc>
          <w:tcPr>
            <w:tcW w:w="125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jc w:val="left"/>
              <w:rPr>
                <w:sz w:val="18"/>
                <w:szCs w:val="16"/>
              </w:rPr>
            </w:pPr>
          </w:p>
        </w:tc>
        <w:tc>
          <w:tcPr>
            <w:tcW w:w="1270"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jc w:val="left"/>
              <w:rPr>
                <w:sz w:val="18"/>
                <w:szCs w:val="16"/>
              </w:rPr>
            </w:pP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7" w:lineRule="auto"/>
              <w:ind w:left="85"/>
              <w:jc w:val="left"/>
              <w:rPr>
                <w:sz w:val="18"/>
                <w:szCs w:val="16"/>
              </w:rPr>
            </w:pPr>
            <w:r w:rsidRPr="00FC7948">
              <w:rPr>
                <w:spacing w:val="1"/>
                <w:sz w:val="18"/>
                <w:szCs w:val="16"/>
              </w:rPr>
              <w:t>Sandoriai panaudojant perkamos įmonės lėšas (LBO)</w:t>
            </w:r>
          </w:p>
        </w:tc>
        <w:tc>
          <w:tcPr>
            <w:tcW w:w="1276"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0" w:lineRule="auto"/>
              <w:ind w:left="85" w:right="-20"/>
              <w:jc w:val="left"/>
              <w:rPr>
                <w:sz w:val="18"/>
                <w:szCs w:val="16"/>
              </w:rPr>
            </w:pPr>
            <w:r w:rsidRPr="00FC7948">
              <w:rPr>
                <w:w w:val="102"/>
                <w:sz w:val="18"/>
                <w:szCs w:val="16"/>
              </w:rPr>
              <w:t>Itin dideli sandoriai</w:t>
            </w:r>
          </w:p>
        </w:tc>
        <w:tc>
          <w:tcPr>
            <w:tcW w:w="1275" w:type="dxa"/>
            <w:tcBorders>
              <w:top w:val="single" w:sz="4" w:space="0" w:color="000000"/>
              <w:left w:val="single" w:sz="4" w:space="0" w:color="000000"/>
              <w:bottom w:val="single" w:sz="4" w:space="0" w:color="000000"/>
              <w:right w:val="single" w:sz="4" w:space="0" w:color="000000"/>
            </w:tcBorders>
          </w:tcPr>
          <w:p w:rsidR="006F05D3" w:rsidRPr="00FC7948" w:rsidRDefault="006F05D3" w:rsidP="00FC7948">
            <w:pPr>
              <w:spacing w:before="6" w:line="240" w:lineRule="auto"/>
              <w:ind w:left="85" w:right="-20"/>
              <w:jc w:val="left"/>
              <w:rPr>
                <w:sz w:val="18"/>
                <w:szCs w:val="16"/>
              </w:rPr>
            </w:pPr>
            <w:r w:rsidRPr="00FC7948">
              <w:rPr>
                <w:spacing w:val="-2"/>
                <w:sz w:val="18"/>
                <w:szCs w:val="16"/>
              </w:rPr>
              <w:t>Didelė dali</w:t>
            </w:r>
            <w:r w:rsidR="00A523F7" w:rsidRPr="00FC7948">
              <w:rPr>
                <w:spacing w:val="-2"/>
                <w:sz w:val="18"/>
                <w:szCs w:val="16"/>
              </w:rPr>
              <w:t xml:space="preserve">s privataus kapitalo fondų </w:t>
            </w:r>
            <w:r w:rsidR="00A523F7">
              <w:rPr>
                <w:spacing w:val="-2"/>
                <w:sz w:val="18"/>
                <w:szCs w:val="16"/>
              </w:rPr>
              <w:t xml:space="preserve">atliekamų </w:t>
            </w:r>
            <w:r w:rsidR="00A523F7" w:rsidRPr="00FC7948">
              <w:rPr>
                <w:spacing w:val="-2"/>
                <w:sz w:val="18"/>
                <w:szCs w:val="16"/>
              </w:rPr>
              <w:t>sand</w:t>
            </w:r>
            <w:r w:rsidRPr="00FC7948">
              <w:rPr>
                <w:spacing w:val="-2"/>
                <w:sz w:val="18"/>
                <w:szCs w:val="16"/>
              </w:rPr>
              <w:t>o</w:t>
            </w:r>
            <w:r w:rsidR="00A523F7">
              <w:rPr>
                <w:spacing w:val="-2"/>
                <w:sz w:val="18"/>
                <w:szCs w:val="16"/>
              </w:rPr>
              <w:t>r</w:t>
            </w:r>
            <w:r w:rsidRPr="00FC7948">
              <w:rPr>
                <w:spacing w:val="-2"/>
                <w:sz w:val="18"/>
                <w:szCs w:val="16"/>
              </w:rPr>
              <w:t>ių</w:t>
            </w:r>
          </w:p>
        </w:tc>
      </w:tr>
    </w:tbl>
    <w:p w:rsidR="006F05D3" w:rsidRDefault="000275C3" w:rsidP="006F05D3">
      <w:r w:rsidRPr="00FC7948">
        <w:t>Šaltinis: sudaryta autoriaus, remiantis Gaughan (2010), Martynova ir Renneboog (2005)</w:t>
      </w:r>
    </w:p>
    <w:p w:rsidR="000275C3" w:rsidRPr="00FC7948" w:rsidRDefault="000275C3" w:rsidP="006F05D3"/>
    <w:p w:rsidR="006F05D3" w:rsidRPr="001B7185" w:rsidRDefault="006F05D3" w:rsidP="006F05D3">
      <w:pPr>
        <w:ind w:firstLine="720"/>
      </w:pPr>
      <w:r w:rsidRPr="001B7185">
        <w:rPr>
          <w:spacing w:val="-3"/>
        </w:rPr>
        <w:t>S</w:t>
      </w:r>
      <w:r w:rsidRPr="001B7185">
        <w:rPr>
          <w:spacing w:val="3"/>
        </w:rPr>
        <w:t>u</w:t>
      </w:r>
      <w:r w:rsidRPr="001B7185">
        <w:rPr>
          <w:spacing w:val="1"/>
        </w:rPr>
        <w:t>d</w:t>
      </w:r>
      <w:r w:rsidRPr="001B7185">
        <w:rPr>
          <w:spacing w:val="-3"/>
        </w:rPr>
        <w:t>a</w:t>
      </w:r>
      <w:r w:rsidRPr="001B7185">
        <w:t>rsa</w:t>
      </w:r>
      <w:r w:rsidRPr="001B7185">
        <w:rPr>
          <w:spacing w:val="1"/>
        </w:rPr>
        <w:t>n</w:t>
      </w:r>
      <w:r w:rsidRPr="001B7185">
        <w:rPr>
          <w:spacing w:val="2"/>
        </w:rPr>
        <w:t>a</w:t>
      </w:r>
      <w:r w:rsidRPr="001B7185">
        <w:rPr>
          <w:spacing w:val="-2"/>
        </w:rPr>
        <w:t>m</w:t>
      </w:r>
      <w:r>
        <w:rPr>
          <w:spacing w:val="12"/>
        </w:rPr>
        <w:t xml:space="preserve"> (</w:t>
      </w:r>
      <w:r w:rsidRPr="001B7185">
        <w:rPr>
          <w:spacing w:val="1"/>
        </w:rPr>
        <w:t>2</w:t>
      </w:r>
      <w:r w:rsidRPr="001B7185">
        <w:rPr>
          <w:spacing w:val="-2"/>
        </w:rPr>
        <w:t>0</w:t>
      </w:r>
      <w:r>
        <w:rPr>
          <w:spacing w:val="1"/>
        </w:rPr>
        <w:t>10</w:t>
      </w:r>
      <w:r w:rsidRPr="001B7185">
        <w:t>)</w:t>
      </w:r>
      <w:r w:rsidR="00037B72">
        <w:t xml:space="preserve"> teigia, kad</w:t>
      </w:r>
      <w:r w:rsidRPr="001B7185">
        <w:t xml:space="preserve"> tiktai ketvirtoji ir vėlesnės bangos buvo tikrai tarptautinės, tuo tarpu ankstesnės atspindi tik JAV ir</w:t>
      </w:r>
      <w:r>
        <w:t>,</w:t>
      </w:r>
      <w:r w:rsidRPr="001B7185">
        <w:t xml:space="preserve"> iš </w:t>
      </w:r>
      <w:r>
        <w:t>dallies,</w:t>
      </w:r>
      <w:r w:rsidRPr="001B7185">
        <w:t xml:space="preserve"> Didžiosios Britanijos rinkas. Kaip remiantis Martynova ir Renneboog (2005) atvaizduota </w:t>
      </w:r>
      <w:r w:rsidR="003F5ADD">
        <w:t>9</w:t>
      </w:r>
      <w:r w:rsidRPr="001B7185">
        <w:t xml:space="preserve"> </w:t>
      </w:r>
      <w:r>
        <w:t>paveiksle</w:t>
      </w:r>
      <w:r w:rsidRPr="001B7185">
        <w:t xml:space="preserve">, 20 metų laikotarpiu tarp 1985 m. ir 2005 m. Europoje vyravo tie patys </w:t>
      </w:r>
      <w:r w:rsidR="00037B72" w:rsidRPr="001B7185">
        <w:t xml:space="preserve">įmonių susijungimų ir įsigijimų rinkos </w:t>
      </w:r>
      <w:r w:rsidRPr="001B7185">
        <w:t>trendai kaip ir JAV (su 1 – 2 m. atsilikimu), o prasidedant šeštajai bangai (2004 m.) trys pagrindiniai įmonių susijungimų ir įsigijimų rinkos regionai fiksavo itin panašų rinkos aktyvumo lygmenį.</w:t>
      </w:r>
    </w:p>
    <w:p w:rsidR="006F05D3" w:rsidRPr="001B7185" w:rsidRDefault="006F05D3" w:rsidP="006F05D3"/>
    <w:p w:rsidR="006F05D3" w:rsidRPr="001B7185" w:rsidRDefault="006F05D3" w:rsidP="006F05D3">
      <w:r w:rsidRPr="001B7185">
        <w:rPr>
          <w:noProof/>
          <w:lang w:val="lt-LT" w:eastAsia="lt-LT"/>
        </w:rPr>
        <w:lastRenderedPageBreak/>
        <w:drawing>
          <wp:inline distT="0" distB="0" distL="0" distR="0" wp14:anchorId="68DEA667" wp14:editId="40A2B9DB">
            <wp:extent cx="5343525" cy="26479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3525" cy="2647950"/>
                    </a:xfrm>
                    <a:prstGeom prst="rect">
                      <a:avLst/>
                    </a:prstGeom>
                    <a:noFill/>
                    <a:ln>
                      <a:noFill/>
                    </a:ln>
                  </pic:spPr>
                </pic:pic>
              </a:graphicData>
            </a:graphic>
          </wp:inline>
        </w:drawing>
      </w:r>
    </w:p>
    <w:p w:rsidR="00037B72" w:rsidRDefault="007B1383" w:rsidP="006F05D3">
      <w:pPr>
        <w:pStyle w:val="Caption"/>
        <w:jc w:val="center"/>
      </w:pPr>
      <w:r>
        <w:t>9 pav.</w:t>
      </w:r>
      <w:r w:rsidR="006F05D3" w:rsidRPr="001B7185">
        <w:t xml:space="preserve"> </w:t>
      </w:r>
      <w:r w:rsidR="006F05D3" w:rsidRPr="00FC7948">
        <w:rPr>
          <w:i w:val="0"/>
        </w:rPr>
        <w:t>Įmonių susijungimų ir įsigijimų sandorių skaič</w:t>
      </w:r>
      <w:r w:rsidR="00037B72" w:rsidRPr="00FC7948">
        <w:rPr>
          <w:i w:val="0"/>
        </w:rPr>
        <w:t xml:space="preserve">ius regionuose, </w:t>
      </w:r>
      <w:r w:rsidR="00037B72" w:rsidRPr="00FC7948">
        <w:rPr>
          <w:i w:val="0"/>
        </w:rPr>
        <w:br/>
        <w:t>1985 - 2005 m.</w:t>
      </w:r>
    </w:p>
    <w:p w:rsidR="006F05D3" w:rsidRPr="00FC7948" w:rsidRDefault="00037B72" w:rsidP="00FC7948">
      <w:pPr>
        <w:pStyle w:val="Caption"/>
        <w:jc w:val="left"/>
        <w:rPr>
          <w:b w:val="0"/>
          <w:i w:val="0"/>
        </w:rPr>
      </w:pPr>
      <w:r w:rsidRPr="00FC7948">
        <w:rPr>
          <w:b w:val="0"/>
          <w:i w:val="0"/>
        </w:rPr>
        <w:t xml:space="preserve">Šaltinis: sudaryta autoriaus, </w:t>
      </w:r>
      <w:r w:rsidR="006F05D3" w:rsidRPr="00FC7948">
        <w:rPr>
          <w:b w:val="0"/>
          <w:i w:val="0"/>
        </w:rPr>
        <w:t>remianti</w:t>
      </w:r>
      <w:r w:rsidRPr="00FC7948">
        <w:rPr>
          <w:b w:val="0"/>
          <w:i w:val="0"/>
        </w:rPr>
        <w:t>s Martynova ir Renneboog (2005)</w:t>
      </w:r>
    </w:p>
    <w:p w:rsidR="006F05D3" w:rsidRPr="001B7185" w:rsidRDefault="006F05D3" w:rsidP="006F05D3">
      <w:pPr>
        <w:rPr>
          <w:sz w:val="15"/>
          <w:szCs w:val="15"/>
        </w:rPr>
      </w:pPr>
    </w:p>
    <w:p w:rsidR="006F05D3" w:rsidRPr="001B7185" w:rsidRDefault="006F05D3" w:rsidP="006F05D3">
      <w:pPr>
        <w:ind w:firstLine="720"/>
        <w:rPr>
          <w:spacing w:val="1"/>
          <w:szCs w:val="26"/>
        </w:rPr>
      </w:pPr>
    </w:p>
    <w:p w:rsidR="006F05D3" w:rsidRPr="001B7185" w:rsidRDefault="006F05D3" w:rsidP="006F05D3">
      <w:pPr>
        <w:ind w:firstLine="720"/>
        <w:rPr>
          <w:spacing w:val="1"/>
          <w:sz w:val="23"/>
          <w:szCs w:val="23"/>
        </w:rPr>
      </w:pPr>
      <w:r w:rsidRPr="001B7185">
        <w:rPr>
          <w:spacing w:val="1"/>
          <w:szCs w:val="26"/>
        </w:rPr>
        <w:t xml:space="preserve">Analizuojant priežastis, kurios sudaro prielaidas kilti </w:t>
      </w:r>
      <w:r w:rsidRPr="001B7185">
        <w:rPr>
          <w:szCs w:val="26"/>
        </w:rPr>
        <w:t>įmonių susijungimų ir įsigijimų rinkos bangoms</w:t>
      </w:r>
      <w:r>
        <w:rPr>
          <w:szCs w:val="26"/>
        </w:rPr>
        <w:t>,</w:t>
      </w:r>
      <w:r w:rsidRPr="001B7185">
        <w:rPr>
          <w:szCs w:val="26"/>
        </w:rPr>
        <w:t xml:space="preserve"> galima reziumuoti, kad sandorių bangų pradžios sutampa su ekonominio augimo metais</w:t>
      </w:r>
      <w:r>
        <w:t>.</w:t>
      </w:r>
      <w:r w:rsidRPr="001B7185">
        <w:t xml:space="preserve"> </w:t>
      </w:r>
      <w:r>
        <w:t>K</w:t>
      </w:r>
      <w:r w:rsidRPr="001B7185">
        <w:t>artu stebimas ryšys tarp kapitalo ir kreditų rinkų plėtimosi ir įmonių susijungimų ir įsigijimų skaičiaus augimo. Mokslininkų nuomone, nemažiau svarbūs įmonių susijungimų ir įsigijimų bangoms kilti yra ir reguliaciniai pokyčiai: anot Martynova ir Renneboog (2005), ketvirtoji banga buvo nemaža dalimi nulemta akcijų rinkų liberalesnio reguliavimo, kas leido sparčiai išplisti priešiškiems perėmimams</w:t>
      </w:r>
      <w:r>
        <w:t>.</w:t>
      </w:r>
      <w:r w:rsidRPr="001B7185">
        <w:t xml:space="preserve"> </w:t>
      </w:r>
      <w:r>
        <w:t>T</w:t>
      </w:r>
      <w:r w:rsidRPr="001B7185">
        <w:t>eisiniai niuansai turėjo įtakos ir kitoms bangoms – pirmųjų trijų bangų atveju svarbūs buvo konkurencijos ribojimai (arba jų nebuvimas), penktosios ir šeštosios bangų atveju – tarptautinių kapitalo judėjimo apribojimų mažinimas, kas prisidėjo prie ženklaus tarptautinių sandorių skaičiaus išaugimo. Apžvelgiant veiksnius, kurie daro įtaką įmonių susijungimų ir įsigijimų rinkos bangų susidarymui</w:t>
      </w:r>
      <w:r w:rsidR="00D227F1">
        <w:t>,</w:t>
      </w:r>
      <w:r w:rsidRPr="001B7185">
        <w:t xml:space="preserve"> labai svarbu nepamiršti </w:t>
      </w:r>
      <w:r w:rsidRPr="001B7185">
        <w:lastRenderedPageBreak/>
        <w:t>fundamentalaus faktoriaus, kuris pastebimas tik iš didesnio laiko atstumo –</w:t>
      </w:r>
      <w:r>
        <w:t xml:space="preserve"> ekonomini</w:t>
      </w:r>
      <w:r>
        <w:rPr>
          <w:lang w:val="lt-LT"/>
        </w:rPr>
        <w:t>ų</w:t>
      </w:r>
      <w:r w:rsidRPr="001B7185">
        <w:t xml:space="preserve"> šokų. Šokų argumentas aiškinant įmonių susijungimų ir įsigijimų rinkos bangas atspindi neoklasikinės mokyklos požiūrį ir buvo išsamiai apibendrintas Harford</w:t>
      </w:r>
      <w:r>
        <w:t xml:space="preserve"> (</w:t>
      </w:r>
      <w:r w:rsidRPr="001B7185">
        <w:t>20</w:t>
      </w:r>
      <w:r w:rsidR="001138D1">
        <w:t>03</w:t>
      </w:r>
      <w:r>
        <w:t>)</w:t>
      </w:r>
      <w:r w:rsidRPr="001B7185">
        <w:t xml:space="preserve">. Anot autoriaus, visos įmonių susijungimų ir įsigijimų rinkoje stebėtos bangos buvo pažymėtos ekonominių, teisinių ar technologinių šokų. Pirmosios trys bangos buvo smarkiai įtakotos tuo metu vykusių pokyčių pramoninėje gamyboje, iškilusiose naujose pramonės šakose (pvz., chemijos pramonė), taip pat penktoji banga yra geras pavyzdys – nemaža dalis sandorių vyko </w:t>
      </w:r>
      <w:r w:rsidRPr="00FC7948">
        <w:t>telekomunikacijų ir informacinių technologijų sektoriuje, tame tarpe ir visų laikų didžiausias susijungimų sandoris, kai Vokietijos mobilaus ryšio operatorius Mannes</w:t>
      </w:r>
      <w:r w:rsidR="009F3C2F" w:rsidRPr="00FC7948">
        <w:t xml:space="preserve">mann AG buvo </w:t>
      </w:r>
      <w:r w:rsidR="00226BA1" w:rsidRPr="00FC7948">
        <w:t xml:space="preserve">už rekordinius 203 </w:t>
      </w:r>
      <w:r w:rsidRPr="00FC7948">
        <w:t xml:space="preserve">mlrd. JAV dolerių įsigytas Didžiosios Britanijos mobilaus ryšio operatoriaus Vodafone AirTouch PLC </w:t>
      </w:r>
      <w:r w:rsidRPr="00FC7948">
        <w:rPr>
          <w:szCs w:val="26"/>
        </w:rPr>
        <w:t>(</w:t>
      </w:r>
      <w:r w:rsidR="00226BA1" w:rsidRPr="00FC7948">
        <w:rPr>
          <w:szCs w:val="26"/>
        </w:rPr>
        <w:t>Gaughan, 20</w:t>
      </w:r>
      <w:r w:rsidR="00370121">
        <w:rPr>
          <w:szCs w:val="26"/>
        </w:rPr>
        <w:t>10</w:t>
      </w:r>
      <w:r w:rsidRPr="00FC7948">
        <w:rPr>
          <w:szCs w:val="26"/>
        </w:rPr>
        <w:t>)</w:t>
      </w:r>
      <w:r w:rsidRPr="00FC7948">
        <w:t>. Ketvirtosios bangos metu daug sandorių vyko su naftos pramone susijusiose įmonėse. Šiuo atveju dera</w:t>
      </w:r>
      <w:r w:rsidRPr="001B7185">
        <w:t xml:space="preserve"> prisiminti faktą, kad septintajame dešimtmetyje, ketvirtosios bangos vykusios 1980 – 1991 m. išvakarėse, vyko vadinamoji naftos krizė. Atsižvelgus į šiuos faktus, disertanto nuomone galima prognozuoti ir septintosios bangos kryptis – viena iš jų galėtų būti </w:t>
      </w:r>
      <w:r w:rsidR="00150FFE">
        <w:t>sparčiai besivystančių</w:t>
      </w:r>
      <w:r w:rsidR="00D227F1">
        <w:t xml:space="preserve"> </w:t>
      </w:r>
      <w:r w:rsidRPr="001B7185">
        <w:t>mobiliųjų technologijų bendrovių sandoriai, tą iš dalies patvirtina ir vėliausi moksliniai šaltiniai (Marinari, 2011).</w:t>
      </w:r>
    </w:p>
    <w:p w:rsidR="00397F24" w:rsidRPr="001B7185" w:rsidRDefault="006F05D3" w:rsidP="00397F24">
      <w:pPr>
        <w:ind w:firstLine="720"/>
        <w:rPr>
          <w:szCs w:val="26"/>
          <w:lang w:val="lt-LT"/>
        </w:rPr>
      </w:pPr>
      <w:r>
        <w:rPr>
          <w:lang w:val="lt-LT"/>
        </w:rPr>
        <w:t>Šio darbo</w:t>
      </w:r>
      <w:r w:rsidRPr="001B7185">
        <w:t xml:space="preserve"> kontekste labai svarbus įmonių susijungimų ir įsigijimų rinkos ciklų aspektas yra skirtingų ciklų bei skirtingų ciklo fazių metu atliekamų sandorių generuojama vertė. </w:t>
      </w:r>
      <w:r w:rsidR="00397F24" w:rsidRPr="001B7185">
        <w:t xml:space="preserve">Kaip pastebi Harford (2003), ciklo augimo fazėje atliekami sandoriai sukuria didesnę vertę palyginus su kitų fazių metu vykdomais sandoriais. Panašias išvadas pateikia ir Moeller </w:t>
      </w:r>
      <w:r w:rsidR="00397F24">
        <w:t>e</w:t>
      </w:r>
      <w:r w:rsidR="00397F24" w:rsidRPr="001B7185">
        <w:t>t al. (2005) – penktosios bangos metu atliktas tyrimas rodo, kad didžiausias vertės praradimais pasižymėjo antroje ciklo pusėje įvykdyti įmonių susijungimų ir įsigijimų sandoriai.</w:t>
      </w:r>
      <w:r w:rsidR="00397F24">
        <w:t xml:space="preserve"> Kadangi šis aspektas tiesiogiai siejasi su disertacijoje nagrinėjama tema, prie sandorių kuriamos vertės analizės dar bus grįžta antroje disertacijos dalyje.</w:t>
      </w:r>
    </w:p>
    <w:p w:rsidR="002713FB" w:rsidRPr="001B7185" w:rsidRDefault="00F32B7D" w:rsidP="00ED05F8">
      <w:pPr>
        <w:pStyle w:val="Heading2"/>
        <w:jc w:val="center"/>
      </w:pPr>
      <w:bookmarkStart w:id="27" w:name="_Toc396811043"/>
      <w:r>
        <w:lastRenderedPageBreak/>
        <w:t>1.</w:t>
      </w:r>
      <w:r w:rsidR="00A760FF">
        <w:t>4</w:t>
      </w:r>
      <w:r>
        <w:t>.</w:t>
      </w:r>
      <w:r>
        <w:tab/>
      </w:r>
      <w:r w:rsidR="00264D83">
        <w:t>M</w:t>
      </w:r>
      <w:r w:rsidR="00264D83" w:rsidRPr="001B7185">
        <w:t xml:space="preserve">okslinių tyrimų kryptys įmonių susijungimų </w:t>
      </w:r>
      <w:r w:rsidR="00D04955" w:rsidRPr="001B7185">
        <w:t xml:space="preserve">ir įsigijimų </w:t>
      </w:r>
      <w:r w:rsidR="00264D83" w:rsidRPr="001B7185">
        <w:t>srityje</w:t>
      </w:r>
      <w:bookmarkEnd w:id="27"/>
    </w:p>
    <w:p w:rsidR="002713FB" w:rsidRPr="001B7185" w:rsidRDefault="002713FB" w:rsidP="002713FB">
      <w:pPr>
        <w:rPr>
          <w:szCs w:val="26"/>
        </w:rPr>
      </w:pPr>
    </w:p>
    <w:p w:rsidR="002713FB" w:rsidRPr="001B7185" w:rsidRDefault="002713FB" w:rsidP="00E43DBF">
      <w:pPr>
        <w:ind w:firstLine="720"/>
        <w:rPr>
          <w:szCs w:val="26"/>
        </w:rPr>
      </w:pPr>
      <w:r w:rsidRPr="001B7185">
        <w:rPr>
          <w:szCs w:val="26"/>
        </w:rPr>
        <w:t>Pastaraisiais dešimtmečiais</w:t>
      </w:r>
      <w:r w:rsidR="00D95E65">
        <w:rPr>
          <w:szCs w:val="26"/>
        </w:rPr>
        <w:t xml:space="preserve"> nuolat augo mokslini</w:t>
      </w:r>
      <w:r w:rsidR="00D95E65">
        <w:rPr>
          <w:szCs w:val="26"/>
          <w:lang w:val="lt-LT"/>
        </w:rPr>
        <w:t xml:space="preserve">ų publikacijų skaičius, kurių objektas yra </w:t>
      </w:r>
      <w:r w:rsidRPr="001B7185">
        <w:rPr>
          <w:szCs w:val="26"/>
        </w:rPr>
        <w:t xml:space="preserve">įmonių </w:t>
      </w:r>
      <w:r w:rsidR="00032F6C">
        <w:rPr>
          <w:szCs w:val="26"/>
        </w:rPr>
        <w:t>susijungimų ir įsigijimų</w:t>
      </w:r>
      <w:r w:rsidRPr="001B7185">
        <w:rPr>
          <w:szCs w:val="26"/>
        </w:rPr>
        <w:t xml:space="preserve"> rinka, </w:t>
      </w:r>
      <w:r w:rsidR="00D95E65">
        <w:rPr>
          <w:szCs w:val="26"/>
        </w:rPr>
        <w:t>kartu plečiasi ir tyrimo sritis – nagrinėjami vis nauji šios rinkos aspektai</w:t>
      </w:r>
      <w:r w:rsidR="00B73DEB">
        <w:rPr>
          <w:szCs w:val="26"/>
        </w:rPr>
        <w:t xml:space="preserve">, </w:t>
      </w:r>
      <w:r w:rsidR="00B73DEB">
        <w:rPr>
          <w:szCs w:val="26"/>
          <w:lang w:val="lt-LT"/>
        </w:rPr>
        <w:t>šios temos analizei būdingas tarpdiscipliniškumas</w:t>
      </w:r>
      <w:r w:rsidR="00D95E65">
        <w:rPr>
          <w:szCs w:val="26"/>
        </w:rPr>
        <w:t xml:space="preserve"> (Cartwright </w:t>
      </w:r>
      <w:r w:rsidR="003E72A0">
        <w:rPr>
          <w:szCs w:val="26"/>
        </w:rPr>
        <w:t>ir</w:t>
      </w:r>
      <w:r w:rsidR="00D95E65">
        <w:rPr>
          <w:szCs w:val="26"/>
        </w:rPr>
        <w:t xml:space="preserve"> Schoenberg, 2006)</w:t>
      </w:r>
      <w:r w:rsidRPr="001B7185">
        <w:rPr>
          <w:szCs w:val="26"/>
        </w:rPr>
        <w:t xml:space="preserve">. </w:t>
      </w:r>
      <w:r w:rsidR="00A760FF">
        <w:rPr>
          <w:szCs w:val="26"/>
        </w:rPr>
        <w:t>Ne tik e</w:t>
      </w:r>
      <w:r w:rsidRPr="001B7185">
        <w:rPr>
          <w:szCs w:val="26"/>
        </w:rPr>
        <w:t>konomikos</w:t>
      </w:r>
      <w:r w:rsidR="00A760FF">
        <w:rPr>
          <w:szCs w:val="26"/>
        </w:rPr>
        <w:t>, bet ir</w:t>
      </w:r>
      <w:r w:rsidRPr="001B7185">
        <w:rPr>
          <w:szCs w:val="26"/>
        </w:rPr>
        <w:t xml:space="preserve"> vadybos, teisės ir sociologijos sričių ir jų atskirų disciplinų mokslininkai plačiai tyrinėja įmonių </w:t>
      </w:r>
      <w:r w:rsidR="00032F6C">
        <w:rPr>
          <w:szCs w:val="26"/>
        </w:rPr>
        <w:t>susijungimų ir įsigijimų</w:t>
      </w:r>
      <w:r w:rsidRPr="001B7185">
        <w:rPr>
          <w:szCs w:val="26"/>
        </w:rPr>
        <w:t xml:space="preserve"> aspektus.</w:t>
      </w:r>
    </w:p>
    <w:p w:rsidR="002713FB" w:rsidRPr="001B7185" w:rsidRDefault="002713FB" w:rsidP="00E43DBF">
      <w:pPr>
        <w:ind w:firstLine="720"/>
        <w:rPr>
          <w:szCs w:val="26"/>
        </w:rPr>
      </w:pPr>
      <w:r w:rsidRPr="001B7185">
        <w:rPr>
          <w:szCs w:val="26"/>
        </w:rPr>
        <w:t xml:space="preserve">Šiame skyriuje </w:t>
      </w:r>
      <w:r w:rsidR="00A760FF">
        <w:rPr>
          <w:szCs w:val="26"/>
        </w:rPr>
        <w:t>nagrin</w:t>
      </w:r>
      <w:r w:rsidR="00A760FF">
        <w:rPr>
          <w:szCs w:val="26"/>
          <w:lang w:val="lt-LT"/>
        </w:rPr>
        <w:t>ėjamos</w:t>
      </w:r>
      <w:r w:rsidRPr="001B7185">
        <w:rPr>
          <w:szCs w:val="26"/>
        </w:rPr>
        <w:t xml:space="preserve"> globaliu mastu vyraujanči</w:t>
      </w:r>
      <w:r w:rsidR="00A760FF">
        <w:rPr>
          <w:szCs w:val="26"/>
        </w:rPr>
        <w:t>o</w:t>
      </w:r>
      <w:r w:rsidRPr="001B7185">
        <w:rPr>
          <w:szCs w:val="26"/>
        </w:rPr>
        <w:t xml:space="preserve">s ekonominio </w:t>
      </w:r>
      <w:r w:rsidR="00A760FF">
        <w:rPr>
          <w:szCs w:val="26"/>
        </w:rPr>
        <w:t>(kai kurių publikacijų atveju ekonominio-</w:t>
      </w:r>
      <w:r w:rsidRPr="001B7185">
        <w:rPr>
          <w:szCs w:val="26"/>
        </w:rPr>
        <w:t>vadybinio</w:t>
      </w:r>
      <w:r w:rsidR="00A760FF">
        <w:rPr>
          <w:szCs w:val="26"/>
        </w:rPr>
        <w:t>)</w:t>
      </w:r>
      <w:r w:rsidRPr="001B7185">
        <w:rPr>
          <w:szCs w:val="26"/>
        </w:rPr>
        <w:t xml:space="preserve"> tipo tyrimų krypt</w:t>
      </w:r>
      <w:r w:rsidR="00A760FF">
        <w:rPr>
          <w:szCs w:val="26"/>
        </w:rPr>
        <w:t>y</w:t>
      </w:r>
      <w:r w:rsidRPr="001B7185">
        <w:rPr>
          <w:szCs w:val="26"/>
        </w:rPr>
        <w:t xml:space="preserve">s bei </w:t>
      </w:r>
      <w:r w:rsidR="00A760FF">
        <w:rPr>
          <w:szCs w:val="26"/>
        </w:rPr>
        <w:t>analizuojami negausūs</w:t>
      </w:r>
      <w:r w:rsidRPr="001B7185">
        <w:rPr>
          <w:szCs w:val="26"/>
        </w:rPr>
        <w:t xml:space="preserve"> Lietuvos mokslininkų darb</w:t>
      </w:r>
      <w:r w:rsidR="00A760FF">
        <w:rPr>
          <w:szCs w:val="26"/>
        </w:rPr>
        <w:t>ai</w:t>
      </w:r>
      <w:r w:rsidRPr="001B7185">
        <w:rPr>
          <w:szCs w:val="26"/>
        </w:rPr>
        <w:t xml:space="preserve"> šioje tematikos srityje. Diserta</w:t>
      </w:r>
      <w:r w:rsidR="00A760FF">
        <w:rPr>
          <w:szCs w:val="26"/>
        </w:rPr>
        <w:t>cijoje</w:t>
      </w:r>
      <w:r w:rsidRPr="001B7185">
        <w:rPr>
          <w:szCs w:val="26"/>
        </w:rPr>
        <w:t xml:space="preserve"> </w:t>
      </w:r>
      <w:r w:rsidR="00A760FF">
        <w:rPr>
          <w:szCs w:val="26"/>
        </w:rPr>
        <w:t>pateikiamo</w:t>
      </w:r>
      <w:r w:rsidR="00A760FF" w:rsidRPr="001B7185">
        <w:rPr>
          <w:szCs w:val="26"/>
        </w:rPr>
        <w:t xml:space="preserve"> </w:t>
      </w:r>
      <w:r w:rsidRPr="001B7185">
        <w:rPr>
          <w:szCs w:val="26"/>
        </w:rPr>
        <w:t xml:space="preserve">tyrimo perspektyvoje </w:t>
      </w:r>
      <w:r w:rsidR="00A760FF">
        <w:rPr>
          <w:szCs w:val="26"/>
        </w:rPr>
        <w:t>ypač svarbi šio skyriaus pabaigoje pateikiama ES-10 region</w:t>
      </w:r>
      <w:r w:rsidR="00A760FF">
        <w:rPr>
          <w:szCs w:val="26"/>
          <w:lang w:val="lt-LT"/>
        </w:rPr>
        <w:t xml:space="preserve">ą nagrinėjančių tyrimų bei pagrindinės, su </w:t>
      </w:r>
      <w:r w:rsidR="00A760FF" w:rsidRPr="001B7185">
        <w:rPr>
          <w:szCs w:val="26"/>
        </w:rPr>
        <w:t xml:space="preserve">įmonių </w:t>
      </w:r>
      <w:r w:rsidR="00A760FF">
        <w:rPr>
          <w:szCs w:val="26"/>
        </w:rPr>
        <w:t>susijungimų ir įsigijimų rinka regione susijusios statistinės informacijos, analizė.</w:t>
      </w:r>
    </w:p>
    <w:p w:rsidR="002713FB" w:rsidRPr="001B7185" w:rsidRDefault="002713FB" w:rsidP="002713FB">
      <w:pPr>
        <w:rPr>
          <w:szCs w:val="26"/>
        </w:rPr>
      </w:pPr>
    </w:p>
    <w:p w:rsidR="002713FB" w:rsidRPr="003E1881" w:rsidRDefault="002713FB" w:rsidP="003E1881">
      <w:pPr>
        <w:rPr>
          <w:i/>
        </w:rPr>
      </w:pPr>
      <w:r w:rsidRPr="003E1881">
        <w:rPr>
          <w:b/>
          <w:i/>
        </w:rPr>
        <w:t xml:space="preserve">Globalios įmonių </w:t>
      </w:r>
      <w:r w:rsidR="00032F6C">
        <w:rPr>
          <w:b/>
          <w:i/>
        </w:rPr>
        <w:t>susijungimų ir įsigijimų</w:t>
      </w:r>
      <w:r w:rsidRPr="003E1881">
        <w:rPr>
          <w:b/>
          <w:i/>
        </w:rPr>
        <w:t xml:space="preserve"> tematikos tyrimų kryptys </w:t>
      </w:r>
    </w:p>
    <w:p w:rsidR="002713FB" w:rsidRPr="001B7185" w:rsidRDefault="002713FB" w:rsidP="002713FB">
      <w:pPr>
        <w:ind w:firstLine="567"/>
        <w:rPr>
          <w:szCs w:val="26"/>
        </w:rPr>
      </w:pPr>
      <w:r w:rsidRPr="001B7185">
        <w:rPr>
          <w:szCs w:val="26"/>
        </w:rPr>
        <w:t xml:space="preserve">Globaliu mastu įmonių </w:t>
      </w:r>
      <w:r w:rsidR="00032F6C" w:rsidRPr="00311BDB">
        <w:rPr>
          <w:szCs w:val="26"/>
        </w:rPr>
        <w:t>susijungimų ir įsigijimų</w:t>
      </w:r>
      <w:r w:rsidRPr="00C41BFF">
        <w:rPr>
          <w:szCs w:val="26"/>
        </w:rPr>
        <w:t xml:space="preserve"> tyrimai skaičiuoja </w:t>
      </w:r>
      <w:r w:rsidR="00650139" w:rsidRPr="00C41BFF">
        <w:rPr>
          <w:szCs w:val="26"/>
        </w:rPr>
        <w:t>penkt</w:t>
      </w:r>
      <w:r w:rsidR="00650139" w:rsidRPr="00ED05F8">
        <w:rPr>
          <w:szCs w:val="26"/>
          <w:lang w:val="lt-LT"/>
        </w:rPr>
        <w:t>ąjį</w:t>
      </w:r>
      <w:r w:rsidR="00650139" w:rsidRPr="00ED05F8">
        <w:rPr>
          <w:szCs w:val="26"/>
        </w:rPr>
        <w:t xml:space="preserve"> </w:t>
      </w:r>
      <w:r w:rsidRPr="00ED05F8">
        <w:rPr>
          <w:szCs w:val="26"/>
        </w:rPr>
        <w:t>dešimtmetį, tačiau tai galioja tik JAV ir Didžiojoje Britanijoje vykdytiems tyrimams</w:t>
      </w:r>
      <w:r w:rsidR="006915DA" w:rsidRPr="00ED05F8">
        <w:rPr>
          <w:szCs w:val="26"/>
        </w:rPr>
        <w:t>, kurie šiandien sudaro teorinį pagrindą įmonių susijungimų ir įsigijimų rinkos mokslinei analizei (pvz.,</w:t>
      </w:r>
      <w:r w:rsidR="00844EA4" w:rsidRPr="00ED05F8">
        <w:rPr>
          <w:szCs w:val="26"/>
        </w:rPr>
        <w:t xml:space="preserve"> Manne, 1965; Fama et al., 1969; Dodd, 1980;</w:t>
      </w:r>
      <w:r w:rsidR="006915DA" w:rsidRPr="00ED05F8">
        <w:rPr>
          <w:szCs w:val="26"/>
        </w:rPr>
        <w:t xml:space="preserve"> </w:t>
      </w:r>
      <w:r w:rsidR="00844EA4" w:rsidRPr="00ED05F8">
        <w:rPr>
          <w:szCs w:val="26"/>
        </w:rPr>
        <w:t>Travlos, 1987; Lubatkin ir O’Neill, 1987</w:t>
      </w:r>
      <w:r w:rsidR="006915DA" w:rsidRPr="00ED05F8">
        <w:rPr>
          <w:szCs w:val="26"/>
        </w:rPr>
        <w:t>)</w:t>
      </w:r>
      <w:r w:rsidRPr="00ED05F8">
        <w:rPr>
          <w:szCs w:val="26"/>
        </w:rPr>
        <w:t>.</w:t>
      </w:r>
      <w:r w:rsidRPr="00311BDB">
        <w:rPr>
          <w:szCs w:val="26"/>
        </w:rPr>
        <w:t xml:space="preserve"> </w:t>
      </w:r>
      <w:r w:rsidR="00650139" w:rsidRPr="00C41BFF">
        <w:rPr>
          <w:szCs w:val="26"/>
        </w:rPr>
        <w:t>Kituose regionuose</w:t>
      </w:r>
      <w:r w:rsidR="00650139">
        <w:rPr>
          <w:szCs w:val="26"/>
        </w:rPr>
        <w:t xml:space="preserve"> </w:t>
      </w:r>
      <w:r w:rsidR="00650139" w:rsidRPr="001B7185">
        <w:rPr>
          <w:szCs w:val="26"/>
        </w:rPr>
        <w:t>tokio tipo tyrimų istorija daug trumpesnė</w:t>
      </w:r>
      <w:r w:rsidR="00650139">
        <w:rPr>
          <w:szCs w:val="26"/>
        </w:rPr>
        <w:t>. K</w:t>
      </w:r>
      <w:r w:rsidRPr="001B7185">
        <w:rPr>
          <w:szCs w:val="26"/>
        </w:rPr>
        <w:t>ontinentinėje Europoje aktyvia</w:t>
      </w:r>
      <w:r w:rsidR="00650139">
        <w:rPr>
          <w:szCs w:val="26"/>
        </w:rPr>
        <w:t>u</w:t>
      </w:r>
      <w:r w:rsidRPr="001B7185">
        <w:rPr>
          <w:szCs w:val="26"/>
        </w:rPr>
        <w:t xml:space="preserve"> įmonių </w:t>
      </w:r>
      <w:r w:rsidR="00032F6C">
        <w:rPr>
          <w:szCs w:val="26"/>
        </w:rPr>
        <w:t>susijungimų ir įsigijimų</w:t>
      </w:r>
      <w:r w:rsidRPr="001B7185">
        <w:rPr>
          <w:szCs w:val="26"/>
        </w:rPr>
        <w:t xml:space="preserve"> fenomenas pradėtas akademinės bendruomenės tirti tik paskutiniame praėjusio amžiaus dešimtmetyje</w:t>
      </w:r>
      <w:r w:rsidR="00650139">
        <w:rPr>
          <w:szCs w:val="26"/>
        </w:rPr>
        <w:t xml:space="preserve"> </w:t>
      </w:r>
      <w:r w:rsidR="00650139" w:rsidRPr="001B7185">
        <w:rPr>
          <w:szCs w:val="26"/>
        </w:rPr>
        <w:t>(Vogel, 2002)</w:t>
      </w:r>
      <w:r w:rsidRPr="001B7185">
        <w:rPr>
          <w:szCs w:val="26"/>
        </w:rPr>
        <w:t xml:space="preserve">. Tuo labiau Centrinės ir Rytų Europos regione, kuriam priklauso šiame darbe nagrinėjamo ES-10 bloko valstybės, analizuojamo tipo sandoriai ir jų rinka pasižymi </w:t>
      </w:r>
      <w:r w:rsidR="00650139">
        <w:rPr>
          <w:szCs w:val="26"/>
        </w:rPr>
        <w:t>ne</w:t>
      </w:r>
      <w:r w:rsidRPr="001B7185">
        <w:rPr>
          <w:szCs w:val="26"/>
        </w:rPr>
        <w:t>gausiais moksliniais šaltiniais – vyrauja fragmentiški tyrimai, o pats fenomenas pradėtas plačiau nagrinėti pastarąjį dešimtmetį.</w:t>
      </w:r>
    </w:p>
    <w:p w:rsidR="002713FB" w:rsidRPr="001B7185" w:rsidRDefault="002713FB" w:rsidP="002713FB">
      <w:pPr>
        <w:ind w:firstLine="567"/>
        <w:rPr>
          <w:szCs w:val="26"/>
        </w:rPr>
      </w:pPr>
      <w:r w:rsidRPr="001B7185">
        <w:rPr>
          <w:szCs w:val="26"/>
        </w:rPr>
        <w:lastRenderedPageBreak/>
        <w:t xml:space="preserve">Golubov et al. (2007) išskiria dvi priežastis dėl tokio tyrimų skaičiaus poliariškumo, kai stebimi ryškūs skirtumai tarp JAV ir Didžiojoje Britanijoje vykdytų tyrimų skaičiaus bei likusio pasaulio: pirma, šios valstybės yra didžiausios įmonių </w:t>
      </w:r>
      <w:r w:rsidR="00032F6C">
        <w:rPr>
          <w:szCs w:val="26"/>
        </w:rPr>
        <w:t>susijungimų ir įsigijimų</w:t>
      </w:r>
      <w:r w:rsidRPr="001B7185">
        <w:rPr>
          <w:szCs w:val="26"/>
        </w:rPr>
        <w:t xml:space="preserve"> sandorių rinkos pasaulyje; antra, šiose rinkose vykusių sandorių informacija yra aukštos kokybės ir lengvai prieinama, todėl akademinė visuomenė gali lengvai disponuoti tyrimams reikalingais duomenimis. Disertantas mano esant reikalinga pabrėžti ir dar vieną momentą, kuris laikytis esminiu ir lemia tokį tyrimų paplitimą: JAV ir Didžiojoje Britanijoje kapitalo rinka yra žymiai toliau pažengusi nei likusiame pasaulyje, todėl tuo paaiškinamas tiek rinkos aktyvumas, tiek aukštas informacijos prieinamumas - nemaža dalis įmonių dalyvaujančių sandoriuose yra listinguojamos ir atskleidžia visą informaciją, tuo tarpu </w:t>
      </w:r>
      <w:r w:rsidR="007D5E01">
        <w:rPr>
          <w:szCs w:val="26"/>
        </w:rPr>
        <w:t>kontinentin</w:t>
      </w:r>
      <w:r w:rsidR="007D5E01">
        <w:rPr>
          <w:szCs w:val="26"/>
          <w:lang w:val="lt-LT"/>
        </w:rPr>
        <w:t xml:space="preserve">ėje </w:t>
      </w:r>
      <w:r w:rsidRPr="001B7185">
        <w:rPr>
          <w:szCs w:val="26"/>
        </w:rPr>
        <w:t>Europoje ir kaip parodė autoriaus tyrimas</w:t>
      </w:r>
      <w:r w:rsidR="007D5E01">
        <w:rPr>
          <w:szCs w:val="26"/>
        </w:rPr>
        <w:t xml:space="preserve"> nagrinėjamose ES-10</w:t>
      </w:r>
      <w:r w:rsidRPr="001B7185">
        <w:rPr>
          <w:szCs w:val="26"/>
        </w:rPr>
        <w:t xml:space="preserve"> šalyse, daugumą sudaro privačių kompanijų sandoriai</w:t>
      </w:r>
      <w:r w:rsidR="007D5E01">
        <w:rPr>
          <w:szCs w:val="26"/>
        </w:rPr>
        <w:t xml:space="preserve"> (Zephyr, 2014 b)</w:t>
      </w:r>
      <w:r w:rsidRPr="001B7185">
        <w:rPr>
          <w:szCs w:val="26"/>
        </w:rPr>
        <w:t>.</w:t>
      </w:r>
    </w:p>
    <w:p w:rsidR="002713FB" w:rsidRPr="001B7185" w:rsidRDefault="00870DC1" w:rsidP="002713FB">
      <w:pPr>
        <w:ind w:firstLine="567"/>
        <w:rPr>
          <w:szCs w:val="26"/>
        </w:rPr>
      </w:pPr>
      <w:r>
        <w:rPr>
          <w:szCs w:val="26"/>
        </w:rPr>
        <w:t>Atliekant mokslini</w:t>
      </w:r>
      <w:r>
        <w:rPr>
          <w:szCs w:val="26"/>
          <w:lang w:val="lt-LT"/>
        </w:rPr>
        <w:t>ų šaltinių analizę</w:t>
      </w:r>
      <w:r w:rsidRPr="001B7185">
        <w:rPr>
          <w:szCs w:val="26"/>
        </w:rPr>
        <w:t xml:space="preserve"> </w:t>
      </w:r>
      <w:r w:rsidR="002713FB" w:rsidRPr="001B7185">
        <w:rPr>
          <w:szCs w:val="26"/>
        </w:rPr>
        <w:t>pastebė</w:t>
      </w:r>
      <w:r>
        <w:rPr>
          <w:szCs w:val="26"/>
        </w:rPr>
        <w:t>ta</w:t>
      </w:r>
      <w:r w:rsidR="002713FB" w:rsidRPr="001B7185">
        <w:rPr>
          <w:szCs w:val="26"/>
        </w:rPr>
        <w:t xml:space="preserve">, kad literatūroje siekiant pateikti susistemintą įmonių </w:t>
      </w:r>
      <w:r w:rsidR="00032F6C">
        <w:rPr>
          <w:szCs w:val="26"/>
        </w:rPr>
        <w:t>susijungimų ir įsigijimų</w:t>
      </w:r>
      <w:r w:rsidR="002713FB" w:rsidRPr="001B7185">
        <w:rPr>
          <w:szCs w:val="26"/>
        </w:rPr>
        <w:t xml:space="preserve"> tyrimų visumos vaizdą, dažnai cituojami mokslininkai R. Larsson ir S. Finkelstein (1999), kurie įmonių susijungimų ir įsigijimų tematikos tyrimus suskirstė pagal konkrečiam problematikos aspektui priskirtiną discipliną. Tokiu būdu įmonių įsigijimai ir susijungimai analizuojami šių disciplinų ribose:</w:t>
      </w:r>
    </w:p>
    <w:p w:rsidR="002713FB" w:rsidRPr="001B7185" w:rsidRDefault="002713FB" w:rsidP="00E40EA9">
      <w:pPr>
        <w:pStyle w:val="ListParagraph"/>
        <w:numPr>
          <w:ilvl w:val="0"/>
          <w:numId w:val="2"/>
        </w:numPr>
        <w:spacing w:after="0" w:line="360" w:lineRule="auto"/>
        <w:ind w:left="1418"/>
        <w:rPr>
          <w:rFonts w:ascii="Times New Roman" w:hAnsi="Times New Roman"/>
          <w:sz w:val="26"/>
          <w:szCs w:val="26"/>
        </w:rPr>
      </w:pPr>
      <w:r w:rsidRPr="001B7185">
        <w:rPr>
          <w:rFonts w:ascii="Times New Roman" w:hAnsi="Times New Roman"/>
          <w:sz w:val="26"/>
          <w:szCs w:val="26"/>
        </w:rPr>
        <w:t>Strateginio valdymo: nagrinėjami motyvai ir skirtingi sandorių tipai;</w:t>
      </w:r>
    </w:p>
    <w:p w:rsidR="002713FB" w:rsidRPr="001B7185" w:rsidRDefault="002713FB" w:rsidP="00E40EA9">
      <w:pPr>
        <w:pStyle w:val="ListParagraph"/>
        <w:numPr>
          <w:ilvl w:val="0"/>
          <w:numId w:val="2"/>
        </w:numPr>
        <w:spacing w:after="0" w:line="360" w:lineRule="auto"/>
        <w:ind w:left="1418"/>
        <w:rPr>
          <w:rFonts w:ascii="Times New Roman" w:hAnsi="Times New Roman"/>
          <w:sz w:val="26"/>
          <w:szCs w:val="26"/>
        </w:rPr>
      </w:pPr>
      <w:r w:rsidRPr="001B7185">
        <w:rPr>
          <w:rFonts w:ascii="Times New Roman" w:hAnsi="Times New Roman"/>
          <w:sz w:val="26"/>
          <w:szCs w:val="26"/>
        </w:rPr>
        <w:t>Mikroekonomikos: pasitelkiant apskaitos duomenis nagrinėjami kaštų optimizavimo, masto ir aprėpties ekonomijos, rinkos galios klausimai;</w:t>
      </w:r>
    </w:p>
    <w:p w:rsidR="002713FB" w:rsidRPr="001B7185" w:rsidRDefault="002713FB" w:rsidP="00E40EA9">
      <w:pPr>
        <w:pStyle w:val="ListParagraph"/>
        <w:numPr>
          <w:ilvl w:val="0"/>
          <w:numId w:val="2"/>
        </w:numPr>
        <w:spacing w:after="0" w:line="360" w:lineRule="auto"/>
        <w:ind w:left="1418"/>
        <w:rPr>
          <w:rFonts w:ascii="Times New Roman" w:hAnsi="Times New Roman"/>
          <w:sz w:val="26"/>
          <w:szCs w:val="26"/>
        </w:rPr>
      </w:pPr>
      <w:r w:rsidRPr="001B7185">
        <w:rPr>
          <w:rFonts w:ascii="Times New Roman" w:hAnsi="Times New Roman"/>
          <w:sz w:val="26"/>
          <w:szCs w:val="26"/>
        </w:rPr>
        <w:t>Finansų: akcininkų atstovavimo, įmonės vertės problematika;</w:t>
      </w:r>
    </w:p>
    <w:p w:rsidR="002713FB" w:rsidRPr="001B7185" w:rsidRDefault="002713FB" w:rsidP="00E40EA9">
      <w:pPr>
        <w:pStyle w:val="ListParagraph"/>
        <w:numPr>
          <w:ilvl w:val="0"/>
          <w:numId w:val="2"/>
        </w:numPr>
        <w:spacing w:after="0" w:line="360" w:lineRule="auto"/>
        <w:ind w:left="1418"/>
        <w:rPr>
          <w:rFonts w:ascii="Times New Roman" w:hAnsi="Times New Roman"/>
          <w:sz w:val="26"/>
          <w:szCs w:val="26"/>
        </w:rPr>
      </w:pPr>
      <w:r w:rsidRPr="001B7185">
        <w:rPr>
          <w:rFonts w:ascii="Times New Roman" w:hAnsi="Times New Roman"/>
          <w:sz w:val="26"/>
          <w:szCs w:val="26"/>
        </w:rPr>
        <w:t xml:space="preserve">Organizacijų tyrimai: nagrinėjami sandorio įgyvendinimo bei integracijos procesai, akcentuojama įmonių kultūros atitikimo problema; </w:t>
      </w:r>
    </w:p>
    <w:p w:rsidR="002713FB" w:rsidRPr="001B7185" w:rsidRDefault="002713FB" w:rsidP="00E40EA9">
      <w:pPr>
        <w:pStyle w:val="ListParagraph"/>
        <w:numPr>
          <w:ilvl w:val="0"/>
          <w:numId w:val="2"/>
        </w:numPr>
        <w:spacing w:after="0" w:line="360" w:lineRule="auto"/>
        <w:ind w:left="1418"/>
        <w:rPr>
          <w:rFonts w:ascii="Times New Roman" w:hAnsi="Times New Roman"/>
          <w:sz w:val="26"/>
          <w:szCs w:val="26"/>
        </w:rPr>
      </w:pPr>
      <w:r w:rsidRPr="001B7185">
        <w:rPr>
          <w:rFonts w:ascii="Times New Roman" w:hAnsi="Times New Roman"/>
          <w:sz w:val="26"/>
          <w:szCs w:val="26"/>
        </w:rPr>
        <w:lastRenderedPageBreak/>
        <w:t>Žmogiškųjų išteklių vadyba: analizuojami vadovybės ir kitų darbuotojų motyvavimo, bei informavimo sandorio kontekste aspektai.</w:t>
      </w:r>
    </w:p>
    <w:p w:rsidR="00870DC1" w:rsidRDefault="002713FB" w:rsidP="0077602B">
      <w:pPr>
        <w:ind w:firstLine="720"/>
        <w:rPr>
          <w:szCs w:val="26"/>
        </w:rPr>
      </w:pPr>
      <w:r w:rsidRPr="001B7185">
        <w:rPr>
          <w:szCs w:val="26"/>
        </w:rPr>
        <w:t>Visgi, ne visos tyrimų kryptys yra vienodai skaitlingos: Golubov et al. (2007) savo publikacijoje, kaip pagrindines išskiria tris tematikas: pagrindinių motyvų vykdyti sandorius tyrimai, įmonių susijungimų ir įsigijimų sandorių raidą analizuojančios publikacijos bei vertės kūrimo įmonių susijungimų ir įsigijimų procese studijos.</w:t>
      </w:r>
      <w:r w:rsidR="001D39C6">
        <w:rPr>
          <w:szCs w:val="26"/>
        </w:rPr>
        <w:t xml:space="preserve"> Visgi</w:t>
      </w:r>
      <w:r w:rsidR="00063CFF">
        <w:rPr>
          <w:szCs w:val="26"/>
        </w:rPr>
        <w:t>,</w:t>
      </w:r>
      <w:r w:rsidR="001D39C6">
        <w:rPr>
          <w:szCs w:val="26"/>
        </w:rPr>
        <w:t xml:space="preserve"> b</w:t>
      </w:r>
      <w:r w:rsidR="00870DC1">
        <w:rPr>
          <w:szCs w:val="26"/>
        </w:rPr>
        <w:t>ūt</w:t>
      </w:r>
      <w:r w:rsidR="001D39C6">
        <w:rPr>
          <w:szCs w:val="26"/>
        </w:rPr>
        <w:t xml:space="preserve">ent pastarojo tipo studijos </w:t>
      </w:r>
      <w:r w:rsidR="00063CFF">
        <w:rPr>
          <w:szCs w:val="26"/>
        </w:rPr>
        <w:t>ne tik pasižymi s</w:t>
      </w:r>
      <w:r w:rsidR="00392864">
        <w:rPr>
          <w:szCs w:val="26"/>
        </w:rPr>
        <w:t>k</w:t>
      </w:r>
      <w:r w:rsidR="00063CFF">
        <w:rPr>
          <w:szCs w:val="26"/>
        </w:rPr>
        <w:t xml:space="preserve">aitlingumu, bet ir </w:t>
      </w:r>
      <w:r w:rsidR="001D39C6">
        <w:rPr>
          <w:szCs w:val="26"/>
        </w:rPr>
        <w:t xml:space="preserve">generuoja prieštaringiausius rezultatus </w:t>
      </w:r>
      <w:r w:rsidR="00870DC1">
        <w:rPr>
          <w:szCs w:val="26"/>
        </w:rPr>
        <w:t>(</w:t>
      </w:r>
      <w:r w:rsidR="005C4037" w:rsidRPr="001B7185">
        <w:rPr>
          <w:szCs w:val="26"/>
        </w:rPr>
        <w:t>Golubov et al.</w:t>
      </w:r>
      <w:r w:rsidR="005C4037">
        <w:rPr>
          <w:szCs w:val="26"/>
        </w:rPr>
        <w:t xml:space="preserve">, 2007; </w:t>
      </w:r>
      <w:r w:rsidR="00870DC1">
        <w:rPr>
          <w:szCs w:val="26"/>
        </w:rPr>
        <w:t xml:space="preserve">Cartwright </w:t>
      </w:r>
      <w:r w:rsidR="003E72A0">
        <w:rPr>
          <w:szCs w:val="26"/>
        </w:rPr>
        <w:t>ir</w:t>
      </w:r>
      <w:r w:rsidR="00870DC1">
        <w:rPr>
          <w:szCs w:val="26"/>
        </w:rPr>
        <w:t xml:space="preserve"> Schoenberg, 2006).</w:t>
      </w:r>
      <w:r w:rsidRPr="001B7185">
        <w:rPr>
          <w:szCs w:val="26"/>
        </w:rPr>
        <w:t xml:space="preserve"> </w:t>
      </w:r>
    </w:p>
    <w:p w:rsidR="002713FB" w:rsidRPr="002509F8" w:rsidRDefault="00870DC1" w:rsidP="002509F8">
      <w:pPr>
        <w:ind w:firstLine="720"/>
        <w:rPr>
          <w:szCs w:val="26"/>
        </w:rPr>
      </w:pPr>
      <w:r>
        <w:rPr>
          <w:szCs w:val="26"/>
        </w:rPr>
        <w:t>N</w:t>
      </w:r>
      <w:r w:rsidR="002713FB" w:rsidRPr="001B7185">
        <w:rPr>
          <w:szCs w:val="26"/>
        </w:rPr>
        <w:t>agrinėjant</w:t>
      </w:r>
      <w:r>
        <w:rPr>
          <w:szCs w:val="26"/>
        </w:rPr>
        <w:t xml:space="preserve"> praktinius</w:t>
      </w:r>
      <w:r w:rsidR="002713FB" w:rsidRPr="001B7185">
        <w:rPr>
          <w:szCs w:val="26"/>
        </w:rPr>
        <w:t xml:space="preserve"> motyvus</w:t>
      </w:r>
      <w:r>
        <w:rPr>
          <w:szCs w:val="26"/>
        </w:rPr>
        <w:t xml:space="preserve">, paaiškinančius vyksmą </w:t>
      </w:r>
      <w:r w:rsidRPr="001B7185">
        <w:rPr>
          <w:szCs w:val="26"/>
        </w:rPr>
        <w:t>įmonių susijungimų ir įsigijimų</w:t>
      </w:r>
      <w:r>
        <w:rPr>
          <w:szCs w:val="26"/>
        </w:rPr>
        <w:t xml:space="preserve"> rinkoje,</w:t>
      </w:r>
      <w:r w:rsidR="002713FB" w:rsidRPr="001B7185">
        <w:rPr>
          <w:szCs w:val="26"/>
        </w:rPr>
        <w:t xml:space="preserve"> daugiausia dėmesio sulaukia sinergij</w:t>
      </w:r>
      <w:r>
        <w:rPr>
          <w:szCs w:val="26"/>
          <w:lang w:val="lt-LT"/>
        </w:rPr>
        <w:t>ų</w:t>
      </w:r>
      <w:r w:rsidR="002713FB" w:rsidRPr="001B7185">
        <w:rPr>
          <w:szCs w:val="26"/>
        </w:rPr>
        <w:t xml:space="preserve"> klausimas</w:t>
      </w:r>
      <w:r>
        <w:rPr>
          <w:szCs w:val="26"/>
        </w:rPr>
        <w:t xml:space="preserve">. Jį apžvelgė </w:t>
      </w:r>
      <w:r w:rsidRPr="001B7185">
        <w:rPr>
          <w:szCs w:val="26"/>
        </w:rPr>
        <w:t>Larsson</w:t>
      </w:r>
      <w:r>
        <w:rPr>
          <w:szCs w:val="26"/>
        </w:rPr>
        <w:t xml:space="preserve"> </w:t>
      </w:r>
      <w:r w:rsidR="003E72A0">
        <w:rPr>
          <w:szCs w:val="26"/>
        </w:rPr>
        <w:t>ir</w:t>
      </w:r>
      <w:r>
        <w:rPr>
          <w:szCs w:val="26"/>
        </w:rPr>
        <w:t xml:space="preserve"> Finkelstein (1999), išskyrę keturių tipų sinergijas – </w:t>
      </w:r>
      <w:r w:rsidR="002713FB" w:rsidRPr="002509F8">
        <w:rPr>
          <w:szCs w:val="26"/>
        </w:rPr>
        <w:t>veiklos</w:t>
      </w:r>
      <w:r>
        <w:rPr>
          <w:szCs w:val="26"/>
        </w:rPr>
        <w:t>,</w:t>
      </w:r>
      <w:r w:rsidRPr="002509F8">
        <w:rPr>
          <w:szCs w:val="26"/>
        </w:rPr>
        <w:t xml:space="preserve"> </w:t>
      </w:r>
      <w:r w:rsidR="002713FB" w:rsidRPr="002509F8">
        <w:rPr>
          <w:szCs w:val="26"/>
        </w:rPr>
        <w:t>rinkos ir pirkimo gali</w:t>
      </w:r>
      <w:r>
        <w:rPr>
          <w:szCs w:val="26"/>
        </w:rPr>
        <w:t>os, valdymo bei</w:t>
      </w:r>
      <w:r w:rsidR="002713FB" w:rsidRPr="002509F8">
        <w:rPr>
          <w:szCs w:val="26"/>
        </w:rPr>
        <w:t xml:space="preserve"> finansines.</w:t>
      </w:r>
      <w:r>
        <w:rPr>
          <w:szCs w:val="26"/>
        </w:rPr>
        <w:t xml:space="preserve"> </w:t>
      </w:r>
      <w:r w:rsidR="00AC537A">
        <w:rPr>
          <w:szCs w:val="26"/>
        </w:rPr>
        <w:t>Sinergijų klausimą savo publikacijose plačiai ir išsamiai nagrinėja mokslininkas Damodaran (2005).</w:t>
      </w:r>
    </w:p>
    <w:p w:rsidR="002713FB" w:rsidRPr="001B7185" w:rsidRDefault="00AC537A" w:rsidP="0077602B">
      <w:pPr>
        <w:ind w:firstLine="720"/>
        <w:rPr>
          <w:szCs w:val="26"/>
        </w:rPr>
      </w:pPr>
      <w:r>
        <w:rPr>
          <w:szCs w:val="26"/>
        </w:rPr>
        <w:t>Analizuojant</w:t>
      </w:r>
      <w:r w:rsidRPr="001B7185">
        <w:rPr>
          <w:szCs w:val="26"/>
        </w:rPr>
        <w:t xml:space="preserve"> </w:t>
      </w:r>
      <w:r w:rsidR="002713FB" w:rsidRPr="001B7185">
        <w:rPr>
          <w:szCs w:val="26"/>
        </w:rPr>
        <w:t xml:space="preserve">įmonių </w:t>
      </w:r>
      <w:r w:rsidRPr="001B7185">
        <w:rPr>
          <w:szCs w:val="26"/>
        </w:rPr>
        <w:t>susijungim</w:t>
      </w:r>
      <w:r>
        <w:rPr>
          <w:szCs w:val="26"/>
          <w:lang w:val="lt-LT"/>
        </w:rPr>
        <w:t>ų</w:t>
      </w:r>
      <w:r w:rsidRPr="001B7185">
        <w:rPr>
          <w:szCs w:val="26"/>
        </w:rPr>
        <w:t xml:space="preserve"> </w:t>
      </w:r>
      <w:r w:rsidR="002713FB" w:rsidRPr="001B7185">
        <w:rPr>
          <w:szCs w:val="26"/>
        </w:rPr>
        <w:t>ir įsigijim</w:t>
      </w:r>
      <w:r>
        <w:rPr>
          <w:szCs w:val="26"/>
        </w:rPr>
        <w:t>ų temos mokslinius šaltinius</w:t>
      </w:r>
      <w:r w:rsidR="002713FB" w:rsidRPr="001B7185">
        <w:rPr>
          <w:szCs w:val="26"/>
        </w:rPr>
        <w:t xml:space="preserve"> sutinkama nemažai straipsnių, kuriuose nagrinėjama įmonės vertinimo sandorio metu specifika: kaip objektyviai įvertinti tikslinę įmonę</w:t>
      </w:r>
      <w:r w:rsidR="00B20C4C">
        <w:rPr>
          <w:szCs w:val="26"/>
        </w:rPr>
        <w:t xml:space="preserve"> (</w:t>
      </w:r>
      <w:r w:rsidR="00B20C4C" w:rsidRPr="00197602">
        <w:rPr>
          <w:bCs/>
          <w:color w:val="000000"/>
          <w:szCs w:val="26"/>
          <w:lang w:val="lt-LT" w:eastAsia="lt-LT"/>
        </w:rPr>
        <w:t>Bioye</w:t>
      </w:r>
      <w:r w:rsidR="00B20C4C">
        <w:rPr>
          <w:bCs/>
          <w:color w:val="000000"/>
          <w:szCs w:val="26"/>
          <w:lang w:val="lt-LT" w:eastAsia="lt-LT"/>
        </w:rPr>
        <w:t xml:space="preserve"> </w:t>
      </w:r>
      <w:r w:rsidR="003E72A0">
        <w:rPr>
          <w:bCs/>
          <w:color w:val="000000"/>
          <w:szCs w:val="26"/>
          <w:lang w:val="lt-LT" w:eastAsia="lt-LT"/>
        </w:rPr>
        <w:t>ir</w:t>
      </w:r>
      <w:r w:rsidR="00B20C4C">
        <w:rPr>
          <w:bCs/>
          <w:color w:val="000000"/>
          <w:szCs w:val="26"/>
          <w:lang w:val="lt-LT" w:eastAsia="lt-LT"/>
        </w:rPr>
        <w:t xml:space="preserve"> Abdul, </w:t>
      </w:r>
      <w:r w:rsidR="00B20C4C" w:rsidRPr="00197602">
        <w:rPr>
          <w:bCs/>
          <w:color w:val="000000"/>
          <w:szCs w:val="26"/>
          <w:lang w:val="lt-LT" w:eastAsia="lt-LT"/>
        </w:rPr>
        <w:t>2005</w:t>
      </w:r>
      <w:r w:rsidR="00B20C4C">
        <w:rPr>
          <w:bCs/>
          <w:color w:val="000000"/>
          <w:szCs w:val="26"/>
          <w:lang w:val="lt-LT" w:eastAsia="lt-LT"/>
        </w:rPr>
        <w:t>)</w:t>
      </w:r>
      <w:r w:rsidR="002713FB" w:rsidRPr="001B7185">
        <w:rPr>
          <w:szCs w:val="26"/>
        </w:rPr>
        <w:t>; kokie metodai efektyvesni vertei nustatyti</w:t>
      </w:r>
      <w:r w:rsidR="00853754">
        <w:rPr>
          <w:szCs w:val="26"/>
        </w:rPr>
        <w:t xml:space="preserve"> (Aluko </w:t>
      </w:r>
      <w:r w:rsidR="003E72A0">
        <w:rPr>
          <w:szCs w:val="26"/>
        </w:rPr>
        <w:t>ir</w:t>
      </w:r>
      <w:r w:rsidR="00853754">
        <w:rPr>
          <w:szCs w:val="26"/>
        </w:rPr>
        <w:t xml:space="preserve"> Amidu, 2010</w:t>
      </w:r>
      <w:r w:rsidR="007F193F">
        <w:rPr>
          <w:szCs w:val="26"/>
        </w:rPr>
        <w:t xml:space="preserve">; Pettit </w:t>
      </w:r>
      <w:r w:rsidR="003E72A0">
        <w:rPr>
          <w:szCs w:val="26"/>
        </w:rPr>
        <w:t>ir</w:t>
      </w:r>
      <w:r w:rsidR="007F193F">
        <w:rPr>
          <w:szCs w:val="26"/>
        </w:rPr>
        <w:t xml:space="preserve"> Ferris, 2013</w:t>
      </w:r>
      <w:r w:rsidR="00853754">
        <w:rPr>
          <w:szCs w:val="26"/>
        </w:rPr>
        <w:t>)</w:t>
      </w:r>
      <w:r w:rsidR="002713FB" w:rsidRPr="001B7185">
        <w:rPr>
          <w:szCs w:val="26"/>
        </w:rPr>
        <w:t>. Šalia tradicinių</w:t>
      </w:r>
      <w:r w:rsidR="005741E8">
        <w:rPr>
          <w:szCs w:val="26"/>
        </w:rPr>
        <w:t xml:space="preserve"> vertinimo</w:t>
      </w:r>
      <w:r w:rsidR="002713FB" w:rsidRPr="001B7185">
        <w:rPr>
          <w:szCs w:val="26"/>
        </w:rPr>
        <w:t xml:space="preserve"> metodų (diskontuotų pinigų srautų, palyginamosios ir atstatomosios vertės) daugėja tyrimų, kuriuose siekiama įvertinti kokią įtaką įmonių įvertinimui turi </w:t>
      </w:r>
      <w:r w:rsidR="005741E8">
        <w:rPr>
          <w:szCs w:val="26"/>
        </w:rPr>
        <w:t>nefinansiniai faktoriai. Da</w:t>
      </w:r>
      <w:r w:rsidR="005741E8">
        <w:rPr>
          <w:szCs w:val="26"/>
          <w:lang w:val="lt-LT"/>
        </w:rPr>
        <w:t>ž</w:t>
      </w:r>
      <w:r w:rsidR="005741E8">
        <w:rPr>
          <w:szCs w:val="26"/>
        </w:rPr>
        <w:t xml:space="preserve">niausiai literatūroje aptinkami nefinansiniai faktoriai yra </w:t>
      </w:r>
      <w:r w:rsidR="002713FB" w:rsidRPr="001B7185">
        <w:rPr>
          <w:szCs w:val="26"/>
        </w:rPr>
        <w:t xml:space="preserve">perkančios įmonės vadovų perdėtas pasitikėjimas (angl. </w:t>
      </w:r>
      <w:r w:rsidR="002713FB" w:rsidRPr="001B7185">
        <w:rPr>
          <w:i/>
          <w:szCs w:val="26"/>
        </w:rPr>
        <w:t>manager</w:t>
      </w:r>
      <w:r w:rsidR="002713FB" w:rsidRPr="001B7185">
        <w:rPr>
          <w:szCs w:val="26"/>
        </w:rPr>
        <w:t xml:space="preserve"> </w:t>
      </w:r>
      <w:r w:rsidR="002713FB" w:rsidRPr="001B7185">
        <w:rPr>
          <w:i/>
          <w:szCs w:val="26"/>
        </w:rPr>
        <w:t>hubris hypthesis</w:t>
      </w:r>
      <w:r w:rsidR="005741E8">
        <w:rPr>
          <w:szCs w:val="26"/>
        </w:rPr>
        <w:t>) bei</w:t>
      </w:r>
      <w:r w:rsidR="002713FB" w:rsidRPr="001B7185">
        <w:rPr>
          <w:szCs w:val="26"/>
        </w:rPr>
        <w:t xml:space="preserve"> perkančios įmonės turimi gausūs finansiniai resursai </w:t>
      </w:r>
      <w:r w:rsidR="005741E8">
        <w:rPr>
          <w:szCs w:val="26"/>
        </w:rPr>
        <w:t>–</w:t>
      </w:r>
      <w:r w:rsidR="002713FB" w:rsidRPr="001B7185">
        <w:rPr>
          <w:szCs w:val="26"/>
        </w:rPr>
        <w:t xml:space="preserve"> laisvo</w:t>
      </w:r>
      <w:r w:rsidR="005741E8">
        <w:rPr>
          <w:szCs w:val="26"/>
        </w:rPr>
        <w:t xml:space="preserve"> </w:t>
      </w:r>
      <w:r w:rsidR="002713FB" w:rsidRPr="001B7185">
        <w:rPr>
          <w:szCs w:val="26"/>
        </w:rPr>
        <w:t xml:space="preserve">pinigų srauto hipotezė (angl. </w:t>
      </w:r>
      <w:r w:rsidR="002713FB" w:rsidRPr="001B7185">
        <w:rPr>
          <w:i/>
          <w:szCs w:val="26"/>
        </w:rPr>
        <w:t>free cash flow hypothesis</w:t>
      </w:r>
      <w:r w:rsidR="002713FB" w:rsidRPr="001B7185">
        <w:rPr>
          <w:szCs w:val="26"/>
        </w:rPr>
        <w:t>), suformuluota Jensen (Jensen, 1986). Marks ir Mirvis (2001) įvardija, kad dažnai vadovų perdėtas pasitikėjimas gali pasireikšti pasiryžimu permokėti už sandorį. Analogišką rezultatą suponuoja ir įmonės turimi gausūs finansiniai resursai (Jensen, 1986).</w:t>
      </w:r>
    </w:p>
    <w:p w:rsidR="002713FB" w:rsidRPr="001B7185" w:rsidRDefault="002713FB" w:rsidP="0077602B">
      <w:pPr>
        <w:ind w:firstLine="720"/>
        <w:rPr>
          <w:szCs w:val="26"/>
        </w:rPr>
      </w:pPr>
      <w:r w:rsidRPr="001B7185">
        <w:rPr>
          <w:szCs w:val="26"/>
        </w:rPr>
        <w:lastRenderedPageBreak/>
        <w:t>Konkrečių sandorių, kaip sėkmingų ir nesėkmingų atvejų analizė yra kitas reikšmingas tyrimų segmentas. Dažniausiai analizuojami didžiausi ir garsiausi sandoriai, pvz., rekordinis</w:t>
      </w:r>
      <w:r w:rsidR="005741E8">
        <w:rPr>
          <w:szCs w:val="26"/>
        </w:rPr>
        <w:t xml:space="preserve"> Vodafone PLC. atliktas</w:t>
      </w:r>
      <w:r w:rsidRPr="001B7185">
        <w:rPr>
          <w:szCs w:val="26"/>
        </w:rPr>
        <w:t xml:space="preserve"> Mannesmann AG įsigijimas Vokietijoje, kurio vertė siekė </w:t>
      </w:r>
      <w:r w:rsidR="00A2332E">
        <w:rPr>
          <w:szCs w:val="26"/>
        </w:rPr>
        <w:t>203</w:t>
      </w:r>
      <w:r w:rsidR="00A2332E" w:rsidRPr="001B7185">
        <w:rPr>
          <w:szCs w:val="26"/>
        </w:rPr>
        <w:t xml:space="preserve"> </w:t>
      </w:r>
      <w:r w:rsidRPr="001B7185">
        <w:rPr>
          <w:szCs w:val="26"/>
        </w:rPr>
        <w:t>mlrd. JAV dolerių</w:t>
      </w:r>
      <w:r w:rsidR="00B36D0C" w:rsidRPr="001B7185">
        <w:rPr>
          <w:szCs w:val="26"/>
        </w:rPr>
        <w:t xml:space="preserve"> </w:t>
      </w:r>
      <w:r w:rsidR="00A2332E" w:rsidRPr="00C51962">
        <w:rPr>
          <w:szCs w:val="26"/>
        </w:rPr>
        <w:t xml:space="preserve">(Gaughan, </w:t>
      </w:r>
      <w:r w:rsidR="00370121" w:rsidRPr="00C51962">
        <w:rPr>
          <w:szCs w:val="26"/>
        </w:rPr>
        <w:t>20</w:t>
      </w:r>
      <w:r w:rsidR="00370121">
        <w:rPr>
          <w:szCs w:val="26"/>
        </w:rPr>
        <w:t>10</w:t>
      </w:r>
      <w:r w:rsidR="00A2332E" w:rsidRPr="00C51962">
        <w:rPr>
          <w:szCs w:val="26"/>
        </w:rPr>
        <w:t>)</w:t>
      </w:r>
      <w:r w:rsidRPr="001B7185">
        <w:rPr>
          <w:szCs w:val="26"/>
        </w:rPr>
        <w:t>. Tokio tipo sandoriai analizuojami įvairiais pjūviais, ypač daug dėmesio skiriant sandorio vykdymo procesui ir ieškant sėkmę lemiančių veiksnių.</w:t>
      </w:r>
      <w:r w:rsidRPr="001B7185">
        <w:rPr>
          <w:b/>
          <w:szCs w:val="26"/>
        </w:rPr>
        <w:t xml:space="preserve"> </w:t>
      </w:r>
      <w:r w:rsidRPr="001B7185">
        <w:rPr>
          <w:szCs w:val="26"/>
        </w:rPr>
        <w:t>Viena iš nesėkmės priežasčių, išskiria</w:t>
      </w:r>
      <w:r w:rsidR="005741E8">
        <w:rPr>
          <w:szCs w:val="26"/>
        </w:rPr>
        <w:t>mų</w:t>
      </w:r>
      <w:r w:rsidRPr="001B7185">
        <w:rPr>
          <w:szCs w:val="26"/>
        </w:rPr>
        <w:t xml:space="preserve"> </w:t>
      </w:r>
      <w:r w:rsidR="005741E8">
        <w:rPr>
          <w:szCs w:val="26"/>
        </w:rPr>
        <w:t>mokslinėse publikacijose, yra perdėtas pasitikėjimas</w:t>
      </w:r>
      <w:r w:rsidRPr="001B7185">
        <w:rPr>
          <w:szCs w:val="26"/>
        </w:rPr>
        <w:t xml:space="preserve"> finansų srityje dirbančių specialistų nuomon</w:t>
      </w:r>
      <w:r w:rsidR="005741E8">
        <w:rPr>
          <w:szCs w:val="26"/>
        </w:rPr>
        <w:t xml:space="preserve">e ir </w:t>
      </w:r>
      <w:r w:rsidRPr="001B7185">
        <w:rPr>
          <w:szCs w:val="26"/>
        </w:rPr>
        <w:t>gamybos</w:t>
      </w:r>
      <w:r w:rsidR="005741E8">
        <w:rPr>
          <w:szCs w:val="26"/>
        </w:rPr>
        <w:t xml:space="preserve"> bei</w:t>
      </w:r>
      <w:r w:rsidRPr="001B7185">
        <w:rPr>
          <w:szCs w:val="26"/>
        </w:rPr>
        <w:t xml:space="preserve"> rinkodaros</w:t>
      </w:r>
      <w:r w:rsidR="005741E8">
        <w:rPr>
          <w:szCs w:val="26"/>
        </w:rPr>
        <w:t xml:space="preserve"> sričių argumentų ignoravimas </w:t>
      </w:r>
      <w:r w:rsidRPr="001B7185">
        <w:rPr>
          <w:szCs w:val="26"/>
        </w:rPr>
        <w:t>(Marks</w:t>
      </w:r>
      <w:r w:rsidR="005741E8">
        <w:rPr>
          <w:szCs w:val="26"/>
        </w:rPr>
        <w:t xml:space="preserve"> </w:t>
      </w:r>
      <w:r w:rsidR="003E72A0">
        <w:rPr>
          <w:szCs w:val="26"/>
        </w:rPr>
        <w:t>ir</w:t>
      </w:r>
      <w:r w:rsidRPr="001B7185">
        <w:rPr>
          <w:szCs w:val="26"/>
        </w:rPr>
        <w:t xml:space="preserve"> Mirvis, 20</w:t>
      </w:r>
      <w:r w:rsidR="00DF57E3">
        <w:rPr>
          <w:szCs w:val="26"/>
        </w:rPr>
        <w:t>1</w:t>
      </w:r>
      <w:r w:rsidRPr="001B7185">
        <w:rPr>
          <w:szCs w:val="26"/>
        </w:rPr>
        <w:t>1).</w:t>
      </w:r>
    </w:p>
    <w:p w:rsidR="002713FB" w:rsidRPr="001B7185" w:rsidRDefault="002713FB" w:rsidP="0077602B">
      <w:pPr>
        <w:ind w:firstLine="720"/>
        <w:rPr>
          <w:szCs w:val="26"/>
        </w:rPr>
      </w:pPr>
      <w:r w:rsidRPr="001B7185">
        <w:rPr>
          <w:szCs w:val="26"/>
        </w:rPr>
        <w:t>Larsson</w:t>
      </w:r>
      <w:r w:rsidR="001D39C6">
        <w:rPr>
          <w:szCs w:val="26"/>
        </w:rPr>
        <w:t xml:space="preserve"> ir</w:t>
      </w:r>
      <w:r w:rsidRPr="001B7185">
        <w:rPr>
          <w:szCs w:val="26"/>
        </w:rPr>
        <w:t xml:space="preserve"> Finkelstein (1999)</w:t>
      </w:r>
      <w:r w:rsidR="001D39C6">
        <w:rPr>
          <w:szCs w:val="26"/>
        </w:rPr>
        <w:t xml:space="preserve"> nurodo</w:t>
      </w:r>
      <w:r w:rsidRPr="001B7185">
        <w:rPr>
          <w:szCs w:val="26"/>
        </w:rPr>
        <w:t>,</w:t>
      </w:r>
      <w:r w:rsidR="001D39C6">
        <w:rPr>
          <w:szCs w:val="26"/>
        </w:rPr>
        <w:t xml:space="preserve"> kad</w:t>
      </w:r>
      <w:r w:rsidRPr="001B7185">
        <w:rPr>
          <w:szCs w:val="26"/>
        </w:rPr>
        <w:t xml:space="preserve"> viena iš </w:t>
      </w:r>
      <w:r w:rsidR="001D39C6">
        <w:rPr>
          <w:szCs w:val="26"/>
        </w:rPr>
        <w:t>sprag</w:t>
      </w:r>
      <w:r w:rsidR="001D39C6">
        <w:rPr>
          <w:szCs w:val="26"/>
          <w:lang w:val="lt-LT"/>
        </w:rPr>
        <w:t>ų</w:t>
      </w:r>
      <w:r w:rsidR="001D39C6" w:rsidRPr="001B7185">
        <w:rPr>
          <w:szCs w:val="26"/>
        </w:rPr>
        <w:t xml:space="preserve"> </w:t>
      </w:r>
      <w:r w:rsidRPr="001B7185">
        <w:rPr>
          <w:szCs w:val="26"/>
        </w:rPr>
        <w:t xml:space="preserve">analizuojamo fenomeno tyrimuose yra </w:t>
      </w:r>
      <w:r w:rsidR="001D39C6">
        <w:rPr>
          <w:szCs w:val="26"/>
        </w:rPr>
        <w:t>faktas</w:t>
      </w:r>
      <w:r w:rsidRPr="001B7185">
        <w:rPr>
          <w:szCs w:val="26"/>
        </w:rPr>
        <w:t xml:space="preserve">, kad </w:t>
      </w:r>
      <w:r w:rsidR="001D39C6">
        <w:rPr>
          <w:szCs w:val="26"/>
        </w:rPr>
        <w:t xml:space="preserve">mokslininkų tarpe akcentuojant </w:t>
      </w:r>
      <w:r w:rsidRPr="001B7185">
        <w:rPr>
          <w:szCs w:val="26"/>
        </w:rPr>
        <w:t>strateginius, ekonominius ir finansinius aspektus</w:t>
      </w:r>
      <w:r w:rsidR="001D39C6">
        <w:rPr>
          <w:szCs w:val="26"/>
        </w:rPr>
        <w:t xml:space="preserve">, tyrimuose </w:t>
      </w:r>
      <w:r w:rsidRPr="001B7185">
        <w:rPr>
          <w:szCs w:val="26"/>
        </w:rPr>
        <w:t>neskiria</w:t>
      </w:r>
      <w:r w:rsidR="001D39C6">
        <w:rPr>
          <w:szCs w:val="26"/>
        </w:rPr>
        <w:t>ma</w:t>
      </w:r>
      <w:r w:rsidRPr="001B7185">
        <w:rPr>
          <w:szCs w:val="26"/>
        </w:rPr>
        <w:t xml:space="preserve"> pakankamai dėmesio organizaciniam aspektui ir žmogiškiesiems ištekliams</w:t>
      </w:r>
      <w:r w:rsidR="001D39C6">
        <w:rPr>
          <w:szCs w:val="26"/>
        </w:rPr>
        <w:t xml:space="preserve">, o tai </w:t>
      </w:r>
      <w:r w:rsidRPr="001B7185">
        <w:rPr>
          <w:szCs w:val="26"/>
        </w:rPr>
        <w:t>yra viena</w:t>
      </w:r>
      <w:r w:rsidR="001D39C6">
        <w:rPr>
          <w:szCs w:val="26"/>
        </w:rPr>
        <w:t>s</w:t>
      </w:r>
      <w:r w:rsidRPr="001B7185">
        <w:rPr>
          <w:szCs w:val="26"/>
        </w:rPr>
        <w:t xml:space="preserve"> svarbiausių veiksnių </w:t>
      </w:r>
      <w:r w:rsidR="001D39C6">
        <w:rPr>
          <w:szCs w:val="26"/>
        </w:rPr>
        <w:t>siekiant sėkmingo</w:t>
      </w:r>
      <w:r w:rsidRPr="001B7185">
        <w:rPr>
          <w:szCs w:val="26"/>
        </w:rPr>
        <w:t xml:space="preserve"> įmonių susijungimo ar įsigijimo</w:t>
      </w:r>
      <w:r w:rsidR="001D39C6">
        <w:rPr>
          <w:szCs w:val="26"/>
        </w:rPr>
        <w:t xml:space="preserve"> integracijos proceso</w:t>
      </w:r>
      <w:r w:rsidRPr="001B7185">
        <w:rPr>
          <w:szCs w:val="26"/>
        </w:rPr>
        <w:t>.</w:t>
      </w:r>
    </w:p>
    <w:p w:rsidR="002713FB" w:rsidRPr="001B7185" w:rsidRDefault="002713FB" w:rsidP="00C53F15">
      <w:pPr>
        <w:tabs>
          <w:tab w:val="left" w:pos="5529"/>
        </w:tabs>
        <w:rPr>
          <w:szCs w:val="26"/>
        </w:rPr>
      </w:pPr>
      <w:r w:rsidRPr="001B7185">
        <w:rPr>
          <w:szCs w:val="26"/>
        </w:rPr>
        <w:t xml:space="preserve">Vazirani (2013) </w:t>
      </w:r>
      <w:r w:rsidR="001D39C6">
        <w:rPr>
          <w:szCs w:val="26"/>
        </w:rPr>
        <w:t>taip pat nurodo, kad ž</w:t>
      </w:r>
      <w:r w:rsidRPr="001B7185">
        <w:rPr>
          <w:szCs w:val="26"/>
        </w:rPr>
        <w:t xml:space="preserve">mogiškųjų išteklių valdymas </w:t>
      </w:r>
      <w:r w:rsidR="001D39C6" w:rsidRPr="001B7185">
        <w:rPr>
          <w:szCs w:val="26"/>
        </w:rPr>
        <w:t xml:space="preserve">integracijos </w:t>
      </w:r>
      <w:r w:rsidR="001D39C6">
        <w:rPr>
          <w:szCs w:val="26"/>
        </w:rPr>
        <w:t>po susijungimo fazėje</w:t>
      </w:r>
      <w:r w:rsidR="001D39C6" w:rsidRPr="001B7185" w:rsidDel="001D39C6">
        <w:rPr>
          <w:szCs w:val="26"/>
        </w:rPr>
        <w:t xml:space="preserve"> </w:t>
      </w:r>
      <w:r w:rsidRPr="001B7185">
        <w:rPr>
          <w:szCs w:val="26"/>
        </w:rPr>
        <w:t xml:space="preserve">yra </w:t>
      </w:r>
      <w:r w:rsidR="001D39C6" w:rsidRPr="001B7185">
        <w:rPr>
          <w:szCs w:val="26"/>
        </w:rPr>
        <w:t xml:space="preserve">ypač </w:t>
      </w:r>
      <w:r w:rsidRPr="001B7185">
        <w:rPr>
          <w:szCs w:val="26"/>
        </w:rPr>
        <w:t>aktualus</w:t>
      </w:r>
      <w:r w:rsidR="001D39C6">
        <w:rPr>
          <w:szCs w:val="26"/>
        </w:rPr>
        <w:t xml:space="preserve"> a</w:t>
      </w:r>
      <w:r w:rsidR="009A1B0B">
        <w:rPr>
          <w:szCs w:val="26"/>
        </w:rPr>
        <w:t>kademinis klausimas stokojantis mokslininkų</w:t>
      </w:r>
      <w:r w:rsidR="009A1B0B">
        <w:rPr>
          <w:szCs w:val="26"/>
          <w:lang w:val="lt-LT"/>
        </w:rPr>
        <w:t xml:space="preserve"> dėmesio. </w:t>
      </w:r>
      <w:r w:rsidR="009A1B0B">
        <w:rPr>
          <w:szCs w:val="26"/>
        </w:rPr>
        <w:t>Kita vertus, Cartwright ir Schoenberg (2006) pastebi, kad būtent tokio tipo publikacijų skaičius ėmė sparčiai augti ir ši spraga sparčiai pildoma naujų tyrimų duomenimis.</w:t>
      </w:r>
    </w:p>
    <w:p w:rsidR="002713FB" w:rsidRDefault="002713FB" w:rsidP="0077602B">
      <w:pPr>
        <w:ind w:firstLine="720"/>
        <w:rPr>
          <w:szCs w:val="26"/>
        </w:rPr>
      </w:pPr>
      <w:r w:rsidRPr="001B7185">
        <w:rPr>
          <w:szCs w:val="26"/>
        </w:rPr>
        <w:t xml:space="preserve">Pastarojo meto </w:t>
      </w:r>
      <w:r w:rsidR="007F193F">
        <w:rPr>
          <w:szCs w:val="26"/>
        </w:rPr>
        <w:t xml:space="preserve">mokslinės </w:t>
      </w:r>
      <w:r w:rsidRPr="001B7185">
        <w:rPr>
          <w:szCs w:val="26"/>
        </w:rPr>
        <w:t xml:space="preserve">studijos įmonių susijungimų ir įsigijimų srityje žengia į naujas sritis ir nagrinėja </w:t>
      </w:r>
      <w:r w:rsidR="007F193F">
        <w:rPr>
          <w:szCs w:val="26"/>
        </w:rPr>
        <w:t>šių sričių</w:t>
      </w:r>
      <w:r w:rsidR="007F193F" w:rsidRPr="001B7185">
        <w:rPr>
          <w:szCs w:val="26"/>
        </w:rPr>
        <w:t xml:space="preserve"> </w:t>
      </w:r>
      <w:r w:rsidRPr="001B7185">
        <w:rPr>
          <w:szCs w:val="26"/>
        </w:rPr>
        <w:t xml:space="preserve">sąsajas su įmonių susijungimų ir įsigijimų </w:t>
      </w:r>
      <w:r w:rsidR="007F193F">
        <w:rPr>
          <w:szCs w:val="26"/>
        </w:rPr>
        <w:t>reiškiniu</w:t>
      </w:r>
      <w:r w:rsidRPr="001B7185">
        <w:rPr>
          <w:szCs w:val="26"/>
        </w:rPr>
        <w:t>. Pavyzdžiu gali būti mokslininkų išvados</w:t>
      </w:r>
      <w:r w:rsidR="007F193F">
        <w:rPr>
          <w:szCs w:val="26"/>
        </w:rPr>
        <w:t xml:space="preserve"> teigiančios</w:t>
      </w:r>
      <w:r w:rsidRPr="001B7185">
        <w:rPr>
          <w:szCs w:val="26"/>
        </w:rPr>
        <w:t>, kad egzistuoja tiesioginis ryšys tarp inovacijų ir įmonių susijungimų ir įsigijimų rinkos aktyvumo: Phi</w:t>
      </w:r>
      <w:r w:rsidR="007F193F">
        <w:rPr>
          <w:szCs w:val="26"/>
        </w:rPr>
        <w:t>l</w:t>
      </w:r>
      <w:r w:rsidRPr="001B7185">
        <w:rPr>
          <w:szCs w:val="26"/>
        </w:rPr>
        <w:t>lips ir Zhdanov (2012) plačiau nagrinėjo būtent šį reiškinį ir teig</w:t>
      </w:r>
      <w:r w:rsidR="007F193F">
        <w:rPr>
          <w:szCs w:val="26"/>
        </w:rPr>
        <w:t>ia</w:t>
      </w:r>
      <w:r w:rsidRPr="001B7185">
        <w:rPr>
          <w:szCs w:val="26"/>
        </w:rPr>
        <w:t xml:space="preserve">, kad </w:t>
      </w:r>
      <w:r w:rsidR="00202C06">
        <w:rPr>
          <w:szCs w:val="26"/>
        </w:rPr>
        <w:t>susijungim</w:t>
      </w:r>
      <w:r w:rsidR="00202C06">
        <w:rPr>
          <w:szCs w:val="26"/>
          <w:lang w:val="lt-LT"/>
        </w:rPr>
        <w:t xml:space="preserve">ų ir </w:t>
      </w:r>
      <w:r w:rsidRPr="001B7185">
        <w:rPr>
          <w:szCs w:val="26"/>
        </w:rPr>
        <w:t xml:space="preserve">įsigijimų rinka </w:t>
      </w:r>
      <w:r w:rsidR="0034191B">
        <w:rPr>
          <w:szCs w:val="26"/>
        </w:rPr>
        <w:t>skatina</w:t>
      </w:r>
      <w:r w:rsidR="0034191B" w:rsidRPr="001B7185">
        <w:rPr>
          <w:szCs w:val="26"/>
        </w:rPr>
        <w:t xml:space="preserve"> </w:t>
      </w:r>
      <w:r w:rsidRPr="001B7185">
        <w:rPr>
          <w:szCs w:val="26"/>
        </w:rPr>
        <w:t xml:space="preserve">įmonių investicijas į tyrimus ir plėtrą, </w:t>
      </w:r>
      <w:r w:rsidR="00202C06">
        <w:rPr>
          <w:szCs w:val="26"/>
        </w:rPr>
        <w:t>visų pirma tai galioja</w:t>
      </w:r>
      <w:r w:rsidR="00202C06" w:rsidRPr="001B7185">
        <w:rPr>
          <w:szCs w:val="26"/>
        </w:rPr>
        <w:t xml:space="preserve"> </w:t>
      </w:r>
      <w:r w:rsidRPr="001B7185">
        <w:rPr>
          <w:szCs w:val="26"/>
        </w:rPr>
        <w:t>maž</w:t>
      </w:r>
      <w:r w:rsidR="00202C06">
        <w:rPr>
          <w:szCs w:val="26"/>
        </w:rPr>
        <w:t>oms</w:t>
      </w:r>
      <w:r w:rsidRPr="001B7185">
        <w:rPr>
          <w:szCs w:val="26"/>
        </w:rPr>
        <w:t xml:space="preserve"> </w:t>
      </w:r>
      <w:r w:rsidR="00202C06">
        <w:rPr>
          <w:szCs w:val="26"/>
        </w:rPr>
        <w:t>bendrov</w:t>
      </w:r>
      <w:r w:rsidR="00202C06">
        <w:rPr>
          <w:szCs w:val="26"/>
          <w:lang w:val="lt-LT"/>
        </w:rPr>
        <w:t>ėms</w:t>
      </w:r>
      <w:r w:rsidRPr="001B7185">
        <w:rPr>
          <w:szCs w:val="26"/>
        </w:rPr>
        <w:t xml:space="preserve">. </w:t>
      </w:r>
      <w:r w:rsidR="00202C06">
        <w:rPr>
          <w:szCs w:val="26"/>
        </w:rPr>
        <w:t>Nurodoma</w:t>
      </w:r>
      <w:r w:rsidRPr="001B7185">
        <w:rPr>
          <w:szCs w:val="26"/>
        </w:rPr>
        <w:t xml:space="preserve">, kad didelės įmonės daugiau naudos </w:t>
      </w:r>
      <w:r w:rsidR="00202C06">
        <w:rPr>
          <w:szCs w:val="26"/>
        </w:rPr>
        <w:t>įžvelgia</w:t>
      </w:r>
      <w:r w:rsidR="00202C06" w:rsidRPr="001B7185">
        <w:rPr>
          <w:szCs w:val="26"/>
        </w:rPr>
        <w:t xml:space="preserve"> </w:t>
      </w:r>
      <w:r w:rsidRPr="001B7185">
        <w:rPr>
          <w:szCs w:val="26"/>
        </w:rPr>
        <w:t xml:space="preserve">įsigydamos </w:t>
      </w:r>
      <w:r w:rsidR="00202C06" w:rsidRPr="001B7185">
        <w:rPr>
          <w:szCs w:val="26"/>
        </w:rPr>
        <w:t>maž</w:t>
      </w:r>
      <w:r w:rsidR="00202C06">
        <w:rPr>
          <w:szCs w:val="26"/>
        </w:rPr>
        <w:t>a</w:t>
      </w:r>
      <w:r w:rsidR="00202C06" w:rsidRPr="001B7185">
        <w:rPr>
          <w:szCs w:val="26"/>
        </w:rPr>
        <w:t xml:space="preserve">s </w:t>
      </w:r>
      <w:r w:rsidRPr="001B7185">
        <w:rPr>
          <w:szCs w:val="26"/>
        </w:rPr>
        <w:t xml:space="preserve">inovatyvias </w:t>
      </w:r>
      <w:r w:rsidR="00202C06">
        <w:rPr>
          <w:szCs w:val="26"/>
        </w:rPr>
        <w:t>bendroves</w:t>
      </w:r>
      <w:r w:rsidRPr="001B7185">
        <w:rPr>
          <w:szCs w:val="26"/>
        </w:rPr>
        <w:t xml:space="preserve">, </w:t>
      </w:r>
      <w:r w:rsidR="00202C06">
        <w:rPr>
          <w:szCs w:val="26"/>
        </w:rPr>
        <w:t>tuo tarpu</w:t>
      </w:r>
      <w:r w:rsidRPr="001B7185">
        <w:rPr>
          <w:szCs w:val="26"/>
        </w:rPr>
        <w:t xml:space="preserve"> </w:t>
      </w:r>
      <w:r w:rsidR="00202C06">
        <w:rPr>
          <w:szCs w:val="26"/>
        </w:rPr>
        <w:t>pastarųjų atliekami</w:t>
      </w:r>
      <w:r w:rsidRPr="001B7185">
        <w:rPr>
          <w:szCs w:val="26"/>
        </w:rPr>
        <w:t xml:space="preserve"> sėkmingi tyrimų ir plėtros projektai jas paverčia pageidaujam</w:t>
      </w:r>
      <w:r w:rsidR="00202C06">
        <w:rPr>
          <w:szCs w:val="26"/>
        </w:rPr>
        <w:t>ais</w:t>
      </w:r>
      <w:r w:rsidRPr="001B7185">
        <w:rPr>
          <w:szCs w:val="26"/>
        </w:rPr>
        <w:t xml:space="preserve"> taikini</w:t>
      </w:r>
      <w:r w:rsidR="00202C06">
        <w:rPr>
          <w:szCs w:val="26"/>
        </w:rPr>
        <w:t>ais</w:t>
      </w:r>
      <w:r w:rsidRPr="001B7185">
        <w:rPr>
          <w:szCs w:val="26"/>
        </w:rPr>
        <w:t xml:space="preserve"> (Philips</w:t>
      </w:r>
      <w:r w:rsidR="00202C06">
        <w:rPr>
          <w:szCs w:val="26"/>
        </w:rPr>
        <w:t xml:space="preserve"> </w:t>
      </w:r>
      <w:r w:rsidR="003E72A0">
        <w:rPr>
          <w:szCs w:val="26"/>
        </w:rPr>
        <w:t>ir</w:t>
      </w:r>
      <w:r w:rsidRPr="001B7185">
        <w:rPr>
          <w:szCs w:val="26"/>
        </w:rPr>
        <w:t xml:space="preserve"> Zhdanov, 2012). Tokiu būdu susiformuoja </w:t>
      </w:r>
      <w:r w:rsidR="00202C06">
        <w:rPr>
          <w:szCs w:val="26"/>
        </w:rPr>
        <w:lastRenderedPageBreak/>
        <w:t>sąlygos vystytis</w:t>
      </w:r>
      <w:r w:rsidR="00202C06" w:rsidRPr="001B7185">
        <w:rPr>
          <w:szCs w:val="26"/>
        </w:rPr>
        <w:t xml:space="preserve"> </w:t>
      </w:r>
      <w:r w:rsidRPr="001B7185">
        <w:rPr>
          <w:szCs w:val="26"/>
        </w:rPr>
        <w:t>inovacijų ekosistema</w:t>
      </w:r>
      <w:r w:rsidR="00202C06">
        <w:rPr>
          <w:szCs w:val="26"/>
        </w:rPr>
        <w:t>i</w:t>
      </w:r>
      <w:r w:rsidRPr="001B7185">
        <w:rPr>
          <w:szCs w:val="26"/>
        </w:rPr>
        <w:t xml:space="preserve">, kurioje įsigijimai įgauna katalizatoriaus </w:t>
      </w:r>
      <w:r w:rsidR="00202C06">
        <w:rPr>
          <w:szCs w:val="26"/>
        </w:rPr>
        <w:t>vaidmenį</w:t>
      </w:r>
      <w:r w:rsidRPr="001B7185">
        <w:rPr>
          <w:szCs w:val="26"/>
        </w:rPr>
        <w:t>.</w:t>
      </w:r>
      <w:r w:rsidR="00202C06">
        <w:rPr>
          <w:szCs w:val="26"/>
        </w:rPr>
        <w:t xml:space="preserve"> </w:t>
      </w:r>
    </w:p>
    <w:p w:rsidR="009664ED" w:rsidRPr="002509F8" w:rsidRDefault="009664ED" w:rsidP="0077602B">
      <w:pPr>
        <w:ind w:firstLine="720"/>
        <w:rPr>
          <w:szCs w:val="26"/>
          <w:lang w:val="lt-LT"/>
        </w:rPr>
      </w:pPr>
      <w:r>
        <w:rPr>
          <w:szCs w:val="26"/>
        </w:rPr>
        <w:t>Prie naujų tyrimo krypčių priskirtini tyrimai, kuriuose nagrinėjama įmonių susijungimų ir įsigijimų sandori</w:t>
      </w:r>
      <w:r>
        <w:rPr>
          <w:szCs w:val="26"/>
          <w:lang w:val="lt-LT"/>
        </w:rPr>
        <w:t xml:space="preserve">ų įtaka platesniam ratui su sandorio šalimis susijusių įmonių, dažnai juose pasitelkiama ir tinklų koncepcija (pvz., Oberg et al., </w:t>
      </w:r>
      <w:r>
        <w:rPr>
          <w:szCs w:val="26"/>
        </w:rPr>
        <w:t>2007)</w:t>
      </w:r>
      <w:r w:rsidR="00F5519E">
        <w:rPr>
          <w:szCs w:val="26"/>
        </w:rPr>
        <w:t xml:space="preserve">. </w:t>
      </w:r>
    </w:p>
    <w:p w:rsidR="002713FB" w:rsidRDefault="002713FB" w:rsidP="0077602B">
      <w:pPr>
        <w:ind w:firstLine="720"/>
        <w:rPr>
          <w:szCs w:val="26"/>
        </w:rPr>
      </w:pPr>
      <w:r w:rsidRPr="001B7185">
        <w:rPr>
          <w:szCs w:val="26"/>
          <w:shd w:val="clear" w:color="auto" w:fill="FFFFFF"/>
        </w:rPr>
        <w:t>Naujausios tyrimų tendencijos rodo</w:t>
      </w:r>
      <w:r w:rsidRPr="001B7185">
        <w:rPr>
          <w:szCs w:val="26"/>
        </w:rPr>
        <w:t xml:space="preserve"> (Golubov et al., 2007)</w:t>
      </w:r>
      <w:r w:rsidRPr="001B7185">
        <w:rPr>
          <w:szCs w:val="26"/>
          <w:shd w:val="clear" w:color="auto" w:fill="FFFFFF"/>
        </w:rPr>
        <w:t xml:space="preserve">, kad </w:t>
      </w:r>
      <w:r w:rsidRPr="001B7185">
        <w:rPr>
          <w:szCs w:val="26"/>
        </w:rPr>
        <w:t xml:space="preserve">įmonių susijungimų ir įsigijimų rinkos informacijos pagrindu testuojamas vis gausesnis kiekis ekonomikos ir finansų teorijų koncepcijų. </w:t>
      </w:r>
      <w:r w:rsidR="00F5519E">
        <w:rPr>
          <w:szCs w:val="26"/>
        </w:rPr>
        <w:t>R</w:t>
      </w:r>
      <w:r w:rsidRPr="001B7185">
        <w:rPr>
          <w:szCs w:val="26"/>
        </w:rPr>
        <w:t>em</w:t>
      </w:r>
      <w:r w:rsidR="00F5519E">
        <w:rPr>
          <w:szCs w:val="26"/>
        </w:rPr>
        <w:t>iantis</w:t>
      </w:r>
      <w:r w:rsidRPr="001B7185">
        <w:rPr>
          <w:szCs w:val="26"/>
        </w:rPr>
        <w:t xml:space="preserve"> šaltinių metaanalize man</w:t>
      </w:r>
      <w:r w:rsidR="00F5519E">
        <w:rPr>
          <w:szCs w:val="26"/>
        </w:rPr>
        <w:t>ytina</w:t>
      </w:r>
      <w:r w:rsidRPr="001B7185">
        <w:rPr>
          <w:szCs w:val="26"/>
        </w:rPr>
        <w:t xml:space="preserve">, kad tokios tendencijos nulemtos pastaruoju metu išaugusio įmonių susijungimų ir įsigijimų rinkos informacijos kiekio bei tobulėjančių tyrimų metodų. Ryšium su tuo, įmonių įsigijimai ir susijungimai tampa tyrimų sritimi, kurios metodai ir informacijos prieinamumas leidžia nagrinėti ir už šių sandorių ribų esančius </w:t>
      </w:r>
      <w:r w:rsidR="00F5519E">
        <w:rPr>
          <w:szCs w:val="26"/>
        </w:rPr>
        <w:t>ekonominius reiškinius</w:t>
      </w:r>
      <w:r w:rsidRPr="001B7185">
        <w:rPr>
          <w:szCs w:val="26"/>
        </w:rPr>
        <w:t>.</w:t>
      </w:r>
    </w:p>
    <w:p w:rsidR="00264D83" w:rsidRPr="001B7185" w:rsidRDefault="00264D83" w:rsidP="0077602B">
      <w:pPr>
        <w:ind w:firstLine="720"/>
        <w:rPr>
          <w:szCs w:val="26"/>
        </w:rPr>
      </w:pPr>
    </w:p>
    <w:p w:rsidR="002713FB" w:rsidRPr="001B7185" w:rsidRDefault="002713FB" w:rsidP="003E1881">
      <w:pPr>
        <w:rPr>
          <w:b/>
          <w:lang w:val="lt-LT"/>
        </w:rPr>
      </w:pPr>
      <w:r w:rsidRPr="003E1881">
        <w:rPr>
          <w:b/>
          <w:i/>
        </w:rPr>
        <w:t xml:space="preserve">Lietuvos autorių tyrimai įmonių </w:t>
      </w:r>
      <w:r w:rsidR="00032F6C">
        <w:rPr>
          <w:b/>
          <w:i/>
        </w:rPr>
        <w:t>susijungimų ir įsigijimų</w:t>
      </w:r>
      <w:r w:rsidRPr="003E1881">
        <w:rPr>
          <w:b/>
          <w:i/>
        </w:rPr>
        <w:t xml:space="preserve"> srityje</w:t>
      </w:r>
    </w:p>
    <w:p w:rsidR="00815399" w:rsidRDefault="00124EDC" w:rsidP="002509F8">
      <w:pPr>
        <w:ind w:firstLine="720"/>
        <w:rPr>
          <w:szCs w:val="26"/>
          <w:lang w:val="lt-LT"/>
        </w:rPr>
      </w:pPr>
      <w:r>
        <w:rPr>
          <w:szCs w:val="26"/>
          <w:lang w:val="lt-LT"/>
        </w:rPr>
        <w:t>Atliekant teorinę analizę buvo rasta ir išnagrinėta dešimt</w:t>
      </w:r>
      <w:r w:rsidR="002713FB" w:rsidRPr="001B7185">
        <w:rPr>
          <w:szCs w:val="26"/>
          <w:lang w:val="lt-LT"/>
        </w:rPr>
        <w:t xml:space="preserve"> lietuvių autorių </w:t>
      </w:r>
      <w:r>
        <w:rPr>
          <w:szCs w:val="26"/>
          <w:lang w:val="lt-LT"/>
        </w:rPr>
        <w:t xml:space="preserve">mokslinių </w:t>
      </w:r>
      <w:r w:rsidR="002713FB" w:rsidRPr="001B7185">
        <w:rPr>
          <w:szCs w:val="26"/>
          <w:lang w:val="lt-LT"/>
        </w:rPr>
        <w:t>publikacijų įmonių susijungimų ir įsigijimų tema, kurios publikuotos 200</w:t>
      </w:r>
      <w:r w:rsidR="002713FB" w:rsidRPr="001B7185">
        <w:rPr>
          <w:szCs w:val="26"/>
        </w:rPr>
        <w:t xml:space="preserve">2 </w:t>
      </w:r>
      <w:r w:rsidR="002713FB" w:rsidRPr="001B7185">
        <w:rPr>
          <w:szCs w:val="26"/>
          <w:lang w:val="lt-LT"/>
        </w:rPr>
        <w:t xml:space="preserve">- 2013 m. laikotarpiu, tačiau didžioji šių darbų dalis (aštuoni) publikuoti </w:t>
      </w:r>
      <w:r w:rsidR="002713FB" w:rsidRPr="001B7185">
        <w:rPr>
          <w:szCs w:val="26"/>
        </w:rPr>
        <w:t>2007 m. ir v</w:t>
      </w:r>
      <w:r w:rsidR="002713FB" w:rsidRPr="001B7185">
        <w:rPr>
          <w:szCs w:val="26"/>
          <w:lang w:val="lt-LT"/>
        </w:rPr>
        <w:t xml:space="preserve">ėliau. Tad galima reziumuoti, kad įmonių </w:t>
      </w:r>
      <w:r w:rsidR="00032F6C">
        <w:rPr>
          <w:szCs w:val="26"/>
          <w:lang w:val="lt-LT"/>
        </w:rPr>
        <w:t>susijungimų ir įsigijimų</w:t>
      </w:r>
      <w:r w:rsidR="002713FB" w:rsidRPr="001B7185">
        <w:rPr>
          <w:szCs w:val="26"/>
          <w:lang w:val="lt-LT"/>
        </w:rPr>
        <w:t xml:space="preserve"> tema lietuvių autorių darbuose yra pakankamai nauja. Autoriaus nuomone, to priežastimi galima įvardinti faktą, jog Lietuvoje įmonių susijungimų rinka nėra smarkiai išvystyta, trūksta tiek praktinio pagrindo šią sritį analizuoti, tiek empirinių duomenų išsamiai analizei atlikti. Tik 2011m. Lietuvos finansų analitikų asociacija </w:t>
      </w:r>
      <w:r w:rsidR="00815399">
        <w:rPr>
          <w:szCs w:val="26"/>
        </w:rPr>
        <w:t xml:space="preserve">(Finansų analitikų..., 2011) </w:t>
      </w:r>
      <w:r w:rsidR="002713FB" w:rsidRPr="001B7185">
        <w:rPr>
          <w:szCs w:val="26"/>
          <w:lang w:val="lt-LT"/>
        </w:rPr>
        <w:t xml:space="preserve">ėmėsi iniciatyvos rinkti ir publikuoti metinius sandorių sąrašus. </w:t>
      </w:r>
      <w:r w:rsidR="00815399">
        <w:rPr>
          <w:szCs w:val="26"/>
          <w:lang w:val="lt-LT"/>
        </w:rPr>
        <w:t>Šiuo metu prieinami</w:t>
      </w:r>
      <w:r w:rsidR="00815399" w:rsidRPr="001B7185">
        <w:rPr>
          <w:szCs w:val="26"/>
          <w:lang w:val="lt-LT"/>
        </w:rPr>
        <w:t xml:space="preserve"> </w:t>
      </w:r>
      <w:r w:rsidR="002713FB" w:rsidRPr="001B7185">
        <w:rPr>
          <w:szCs w:val="26"/>
          <w:lang w:val="lt-LT"/>
        </w:rPr>
        <w:t xml:space="preserve">duomenys neleidžia suformuoti reprezentatyvios statistinės imties, </w:t>
      </w:r>
      <w:r w:rsidR="00815399">
        <w:rPr>
          <w:szCs w:val="26"/>
          <w:lang w:val="lt-LT"/>
        </w:rPr>
        <w:t>kuri sudarytų sąlygas</w:t>
      </w:r>
      <w:r w:rsidR="00815399" w:rsidRPr="001B7185">
        <w:rPr>
          <w:szCs w:val="26"/>
          <w:lang w:val="lt-LT"/>
        </w:rPr>
        <w:t xml:space="preserve"> </w:t>
      </w:r>
      <w:r w:rsidR="002713FB" w:rsidRPr="001B7185">
        <w:rPr>
          <w:szCs w:val="26"/>
          <w:lang w:val="lt-LT"/>
        </w:rPr>
        <w:t xml:space="preserve">tinkamai atspindėti visą populiaciją. Tai paaiškina dažnesnį šią sritį tyrinėjančių mokslininkų pasirinkimą </w:t>
      </w:r>
      <w:r w:rsidR="00032F6C">
        <w:rPr>
          <w:szCs w:val="26"/>
          <w:lang w:val="lt-LT"/>
        </w:rPr>
        <w:t>susijungimų ir įsigijimų</w:t>
      </w:r>
      <w:r w:rsidR="002713FB" w:rsidRPr="001B7185">
        <w:rPr>
          <w:szCs w:val="26"/>
          <w:lang w:val="lt-LT"/>
        </w:rPr>
        <w:t xml:space="preserve"> sandorių analizei taikyti </w:t>
      </w:r>
      <w:r w:rsidR="00815399">
        <w:rPr>
          <w:szCs w:val="26"/>
          <w:lang w:val="lt-LT"/>
        </w:rPr>
        <w:t>teorinę analizę</w:t>
      </w:r>
      <w:r w:rsidR="002713FB" w:rsidRPr="001B7185">
        <w:rPr>
          <w:szCs w:val="26"/>
          <w:lang w:val="lt-LT"/>
        </w:rPr>
        <w:t>.</w:t>
      </w:r>
    </w:p>
    <w:p w:rsidR="00B76341" w:rsidRDefault="00815399" w:rsidP="002509F8">
      <w:pPr>
        <w:ind w:firstLine="720"/>
        <w:rPr>
          <w:szCs w:val="26"/>
          <w:lang w:val="lt-LT"/>
        </w:rPr>
      </w:pPr>
      <w:r>
        <w:rPr>
          <w:szCs w:val="26"/>
          <w:lang w:val="lt-LT"/>
        </w:rPr>
        <w:lastRenderedPageBreak/>
        <w:t>Išnagrintuose</w:t>
      </w:r>
      <w:r w:rsidR="002713FB" w:rsidRPr="001B7185">
        <w:rPr>
          <w:szCs w:val="26"/>
          <w:lang w:val="lt-LT"/>
        </w:rPr>
        <w:t xml:space="preserve"> darbuose vyrauja teorinių įmonių susijungimų ir įsigijimų srities pagrindų tematika, taip pat analizuojami tokio tipo sandorius skatinantys motyvai</w:t>
      </w:r>
      <w:r w:rsidR="002713FB" w:rsidRPr="001B7185">
        <w:rPr>
          <w:szCs w:val="26"/>
        </w:rPr>
        <w:t xml:space="preserve"> (</w:t>
      </w:r>
      <w:r w:rsidR="002713FB" w:rsidRPr="001B7185">
        <w:rPr>
          <w:szCs w:val="26"/>
          <w:lang w:val="lt-LT"/>
        </w:rPr>
        <w:t xml:space="preserve">Duksaitė </w:t>
      </w:r>
      <w:r w:rsidR="002713FB" w:rsidRPr="001B7185">
        <w:rPr>
          <w:szCs w:val="26"/>
        </w:rPr>
        <w:t>ir</w:t>
      </w:r>
      <w:r w:rsidR="002713FB" w:rsidRPr="001B7185">
        <w:rPr>
          <w:szCs w:val="26"/>
          <w:lang w:val="lt-LT"/>
        </w:rPr>
        <w:t xml:space="preserve"> Tamošiūnienė</w:t>
      </w:r>
      <w:r w:rsidR="002713FB" w:rsidRPr="001B7185">
        <w:rPr>
          <w:szCs w:val="26"/>
        </w:rPr>
        <w:t>, 2009)</w:t>
      </w:r>
      <w:r w:rsidR="002713FB" w:rsidRPr="001B7185">
        <w:rPr>
          <w:szCs w:val="26"/>
          <w:lang w:val="lt-LT"/>
        </w:rPr>
        <w:t xml:space="preserve">. </w:t>
      </w:r>
    </w:p>
    <w:p w:rsidR="00B76341" w:rsidRPr="002509F8" w:rsidRDefault="00B76341" w:rsidP="002509F8">
      <w:pPr>
        <w:ind w:firstLine="720"/>
        <w:rPr>
          <w:szCs w:val="26"/>
          <w:lang w:val="lt-LT"/>
        </w:rPr>
      </w:pPr>
      <w:r>
        <w:rPr>
          <w:szCs w:val="26"/>
          <w:lang w:val="lt-LT"/>
        </w:rPr>
        <w:t xml:space="preserve">Visus išnagrinėtus lietuvių autorių darbus galima skaidyti į dvi plačias grupes. Pirmąją grupę sudaro teoriniai – aprašomojo tipo darbai, kuriuose autoriai savo tyrimus grindžia arba kitų autorių tyrimų rezultatų sinteze, arba naudoja mažiau sudėtingus metodus, analizė grindžiama nesudėtingais statistiniais skaičiavimais. </w:t>
      </w:r>
      <w:r w:rsidR="00D95EB5">
        <w:rPr>
          <w:szCs w:val="26"/>
          <w:lang w:val="lt-LT"/>
        </w:rPr>
        <w:t xml:space="preserve">Teorinio pobūdžio darbams priskirtini ir tie darbai, kuriuose apžvelgiama vietinės Lietuvos rinkos situacija, konstruojami tik teoriniai modeliai arba apsiribojama aprašomojo tipo analize. </w:t>
      </w:r>
      <w:r>
        <w:rPr>
          <w:szCs w:val="26"/>
          <w:lang w:val="lt-LT"/>
        </w:rPr>
        <w:t xml:space="preserve">Antrojo tipo tyrimai pasižymi </w:t>
      </w:r>
      <w:r w:rsidR="00D95EB5">
        <w:rPr>
          <w:szCs w:val="26"/>
          <w:lang w:val="lt-LT"/>
        </w:rPr>
        <w:t>sudėtingesniais</w:t>
      </w:r>
      <w:r w:rsidR="00FA0EF3">
        <w:rPr>
          <w:szCs w:val="26"/>
          <w:lang w:val="lt-LT"/>
        </w:rPr>
        <w:t xml:space="preserve"> autoriniais tyrimais. </w:t>
      </w:r>
      <w:r w:rsidR="00FA0EF3" w:rsidRPr="002509F8">
        <w:rPr>
          <w:szCs w:val="26"/>
          <w:lang w:val="lt-LT"/>
        </w:rPr>
        <w:t>Pažymėtina, kad išnagrinėjus šiuos tiriamuosius darbus matoma empirinių duomenų (ypač – duomenų eilučių) stokos įtaka. To pasekoje vyraujantys tyrimo metodai yra apklausos, interviu bei atvejo analizė.</w:t>
      </w:r>
    </w:p>
    <w:p w:rsidR="006F7D4E" w:rsidRPr="002509F8" w:rsidRDefault="006F7D4E" w:rsidP="002509F8">
      <w:pPr>
        <w:ind w:firstLine="720"/>
        <w:rPr>
          <w:szCs w:val="26"/>
          <w:lang w:val="lt-LT"/>
        </w:rPr>
      </w:pPr>
      <w:r w:rsidRPr="002509F8">
        <w:rPr>
          <w:szCs w:val="26"/>
          <w:lang w:val="lt-LT"/>
        </w:rPr>
        <w:t xml:space="preserve">Visi darbai susistemintai pateikiami </w:t>
      </w:r>
      <w:r w:rsidR="003F5ADD">
        <w:rPr>
          <w:szCs w:val="26"/>
          <w:lang w:val="lt-LT"/>
        </w:rPr>
        <w:t>2</w:t>
      </w:r>
      <w:r w:rsidRPr="002509F8">
        <w:rPr>
          <w:szCs w:val="26"/>
          <w:lang w:val="lt-LT"/>
        </w:rPr>
        <w:t xml:space="preserve"> lentelėje bei susistemintai pagal </w:t>
      </w:r>
      <w:r w:rsidR="00D95EB5" w:rsidRPr="002509F8">
        <w:rPr>
          <w:szCs w:val="26"/>
          <w:lang w:val="lt-LT"/>
        </w:rPr>
        <w:t xml:space="preserve">priskirtą darbo tipą </w:t>
      </w:r>
      <w:r w:rsidRPr="002509F8">
        <w:rPr>
          <w:szCs w:val="26"/>
          <w:lang w:val="lt-LT"/>
        </w:rPr>
        <w:t xml:space="preserve">aptariami žemiau. </w:t>
      </w:r>
    </w:p>
    <w:p w:rsidR="006F7D4E" w:rsidRPr="002509F8" w:rsidRDefault="006F7D4E" w:rsidP="002509F8">
      <w:pPr>
        <w:ind w:firstLine="720"/>
        <w:rPr>
          <w:szCs w:val="26"/>
          <w:lang w:val="lt-LT"/>
        </w:rPr>
      </w:pPr>
      <w:r w:rsidRPr="002509F8">
        <w:rPr>
          <w:szCs w:val="26"/>
          <w:lang w:val="lt-LT"/>
        </w:rPr>
        <w:t xml:space="preserve">Teoriniams – aprašomiesiems darbams priskirtini šių lietuvių mokslininkų darbai: </w:t>
      </w:r>
      <w:r w:rsidRPr="002509F8">
        <w:rPr>
          <w:lang w:val="lt-LT"/>
        </w:rPr>
        <w:t>Pikčiūno ir Žukausko (2002), Šliburytės (2005), Duksaitės ir Tamošiūnienės (2009), Burkšaitienės (2010) bei Novickytės ir Šileikos (2010) publikacijos.</w:t>
      </w:r>
    </w:p>
    <w:p w:rsidR="006F7D4E" w:rsidRPr="002509F8" w:rsidRDefault="006F7D4E" w:rsidP="006F7D4E">
      <w:pPr>
        <w:ind w:firstLine="567"/>
        <w:rPr>
          <w:lang w:val="lt-LT"/>
        </w:rPr>
      </w:pPr>
      <w:r w:rsidRPr="002509F8">
        <w:rPr>
          <w:lang w:val="lt-LT"/>
        </w:rPr>
        <w:t>Pikčiūnas ir Žukauskas (2002) analizavo įmonių identiteto problematikos aspektus</w:t>
      </w:r>
      <w:r w:rsidR="00D95EB5" w:rsidRPr="002509F8">
        <w:rPr>
          <w:lang w:val="lt-LT"/>
        </w:rPr>
        <w:t xml:space="preserve"> įmonių susijungimų ir įsigijimų</w:t>
      </w:r>
      <w:r w:rsidRPr="002509F8">
        <w:rPr>
          <w:lang w:val="lt-LT"/>
        </w:rPr>
        <w:t xml:space="preserve"> rinkos </w:t>
      </w:r>
      <w:r w:rsidR="00D95EB5" w:rsidRPr="002509F8">
        <w:rPr>
          <w:lang w:val="lt-LT"/>
        </w:rPr>
        <w:t>sandorių metu. Autoriai pateikė</w:t>
      </w:r>
      <w:r w:rsidRPr="002509F8">
        <w:rPr>
          <w:lang w:val="lt-LT"/>
        </w:rPr>
        <w:t xml:space="preserve"> Lietuvos įmonių pavyzdžius bei </w:t>
      </w:r>
      <w:r w:rsidR="00D95EB5" w:rsidRPr="002509F8">
        <w:rPr>
          <w:lang w:val="lt-LT"/>
        </w:rPr>
        <w:t>suformulavo</w:t>
      </w:r>
      <w:r w:rsidRPr="002509F8">
        <w:rPr>
          <w:lang w:val="lt-LT"/>
        </w:rPr>
        <w:t xml:space="preserve"> pasiūlymus, kuriais remiantis sandoriai gali būti efektyvesni.</w:t>
      </w:r>
    </w:p>
    <w:p w:rsidR="006F7D4E" w:rsidRDefault="006F7D4E" w:rsidP="006F7D4E">
      <w:pPr>
        <w:ind w:firstLine="567"/>
        <w:rPr>
          <w:lang w:val="lt-LT"/>
        </w:rPr>
      </w:pPr>
      <w:r w:rsidRPr="002509F8">
        <w:rPr>
          <w:lang w:val="lt-LT"/>
        </w:rPr>
        <w:t xml:space="preserve">Šliburytės (2005) darbe analizuojama nacionalinių kultūrų poveikis </w:t>
      </w:r>
      <w:r w:rsidR="00D95EB5" w:rsidRPr="002509F8">
        <w:rPr>
          <w:lang w:val="lt-LT"/>
        </w:rPr>
        <w:t>įmonių susijungimų ir įsigijimų sandoriams.</w:t>
      </w:r>
      <w:r w:rsidRPr="002509F8">
        <w:rPr>
          <w:lang w:val="lt-LT"/>
        </w:rPr>
        <w:t xml:space="preserve"> Autorė atkreipia dėmesį į sunkumus, su kuriais susiduria tyrėjas nagrinėjamo tipo tyrimuose dėl objekto (</w:t>
      </w:r>
      <w:r w:rsidR="00D95EB5" w:rsidRPr="002509F8">
        <w:rPr>
          <w:lang w:val="lt-LT"/>
        </w:rPr>
        <w:t xml:space="preserve">šalies </w:t>
      </w:r>
      <w:r w:rsidRPr="002509F8">
        <w:rPr>
          <w:lang w:val="lt-LT"/>
        </w:rPr>
        <w:t>kultūros) neapčiuopiamumo.</w:t>
      </w:r>
    </w:p>
    <w:p w:rsidR="006F1853" w:rsidRPr="006F0271" w:rsidRDefault="006F1853" w:rsidP="006F1853">
      <w:pPr>
        <w:ind w:firstLine="567"/>
        <w:rPr>
          <w:lang w:val="lt-LT"/>
        </w:rPr>
      </w:pPr>
    </w:p>
    <w:p w:rsidR="006F1853" w:rsidRPr="001B7185" w:rsidRDefault="00962F62" w:rsidP="006F1853">
      <w:pPr>
        <w:pStyle w:val="Caption"/>
        <w:rPr>
          <w:b w:val="0"/>
          <w:lang w:val="lt-LT"/>
        </w:rPr>
      </w:pPr>
      <w:r>
        <w:lastRenderedPageBreak/>
        <w:t>2 lentel</w:t>
      </w:r>
      <w:r>
        <w:rPr>
          <w:lang w:val="lt-LT"/>
        </w:rPr>
        <w:t>ė.</w:t>
      </w:r>
      <w:r w:rsidR="006F1853" w:rsidRPr="001B7185">
        <w:t xml:space="preserve"> </w:t>
      </w:r>
      <w:r w:rsidR="006F1853" w:rsidRPr="00ED05F8">
        <w:rPr>
          <w:i w:val="0"/>
        </w:rPr>
        <w:t>Lietuvos</w:t>
      </w:r>
      <w:r w:rsidR="006F1853" w:rsidRPr="00ED05F8">
        <w:rPr>
          <w:i w:val="0"/>
          <w:lang w:val="lt-LT"/>
        </w:rPr>
        <w:t xml:space="preserve"> mokslininkų </w:t>
      </w:r>
      <w:r w:rsidR="006F1853" w:rsidRPr="00ED05F8">
        <w:rPr>
          <w:i w:val="0"/>
        </w:rPr>
        <w:t xml:space="preserve">įmonių susijungimų ir įsigijimų srities </w:t>
      </w:r>
      <w:r w:rsidR="006F1853" w:rsidRPr="00ED05F8">
        <w:rPr>
          <w:i w:val="0"/>
          <w:lang w:val="lt-LT"/>
        </w:rPr>
        <w:t>tyrimai</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069"/>
        <w:gridCol w:w="5410"/>
        <w:gridCol w:w="1418"/>
      </w:tblGrid>
      <w:tr w:rsidR="006F1853" w:rsidRPr="006F0271" w:rsidTr="00ED05F8">
        <w:tc>
          <w:tcPr>
            <w:tcW w:w="2069" w:type="dxa"/>
            <w:shd w:val="clear" w:color="auto" w:fill="BFBFBF" w:themeFill="background1" w:themeFillShade="BF"/>
          </w:tcPr>
          <w:p w:rsidR="006F1853" w:rsidRPr="00ED05F8" w:rsidRDefault="006F1853" w:rsidP="005E6D6C">
            <w:pPr>
              <w:spacing w:line="240" w:lineRule="auto"/>
              <w:jc w:val="center"/>
              <w:rPr>
                <w:b/>
                <w:szCs w:val="26"/>
                <w:lang w:val="lt-LT"/>
              </w:rPr>
            </w:pPr>
            <w:r w:rsidRPr="00ED05F8">
              <w:rPr>
                <w:b/>
                <w:szCs w:val="26"/>
                <w:lang w:val="lt-LT"/>
              </w:rPr>
              <w:t>Autorius</w:t>
            </w:r>
          </w:p>
        </w:tc>
        <w:tc>
          <w:tcPr>
            <w:tcW w:w="5410" w:type="dxa"/>
            <w:shd w:val="clear" w:color="auto" w:fill="BFBFBF" w:themeFill="background1" w:themeFillShade="BF"/>
          </w:tcPr>
          <w:p w:rsidR="006F1853" w:rsidRPr="00ED05F8" w:rsidRDefault="006F1853" w:rsidP="005E6D6C">
            <w:pPr>
              <w:spacing w:line="240" w:lineRule="auto"/>
              <w:jc w:val="center"/>
              <w:rPr>
                <w:b/>
                <w:szCs w:val="26"/>
                <w:lang w:val="lt-LT"/>
              </w:rPr>
            </w:pPr>
            <w:r w:rsidRPr="00ED05F8">
              <w:rPr>
                <w:b/>
                <w:szCs w:val="26"/>
                <w:lang w:val="lt-LT"/>
              </w:rPr>
              <w:t>Tematika</w:t>
            </w:r>
          </w:p>
        </w:tc>
        <w:tc>
          <w:tcPr>
            <w:tcW w:w="1418" w:type="dxa"/>
            <w:shd w:val="clear" w:color="auto" w:fill="BFBFBF" w:themeFill="background1" w:themeFillShade="BF"/>
          </w:tcPr>
          <w:p w:rsidR="006F1853" w:rsidRPr="00ED05F8" w:rsidRDefault="006F1853" w:rsidP="005E6D6C">
            <w:pPr>
              <w:spacing w:line="240" w:lineRule="auto"/>
              <w:jc w:val="center"/>
              <w:rPr>
                <w:b/>
                <w:szCs w:val="26"/>
                <w:lang w:val="lt-LT"/>
              </w:rPr>
            </w:pPr>
            <w:r w:rsidRPr="00ED05F8">
              <w:rPr>
                <w:b/>
                <w:szCs w:val="26"/>
                <w:lang w:val="lt-LT"/>
              </w:rPr>
              <w:t>Tyrimo tipas</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Pikčiūnas ir Žukauskas (2002)</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Įmonių identiteto problematikos aspektai įmonių susijungimų ir įsigijimo sandorių metu (Lietuvos įmonių pavyzdžiu)</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Teorinis</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Šliburytė (2005)</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Nacionalinių kultūrų poveikis įmonių susijungimams ir kylančios problemos</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Teorinis</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Deltuvaitė et al. (2007)</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Koncentracijos įtaka Lietuvos bankininkystės sektoriaus konkurencijai ir efektyvumui</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Autorinis tyrimas</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Ginevičius et al. (2008)</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Veiklos diversifikacija įmonės gyvavimo ciklo kontekste kaip įmonių susijungimų ir įsigijimo sandorius lemiantis veiksnys</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Autorinis tyrimas</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Levišauskienė (2008)</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Konfliktų valdymo modelis, pritaikomas besijungiančioms įmonėms</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Autorinis tyrimas</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Duksaitė ir Tamošiūnienė (2009)</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Organinio augimo bei įmonių susijungimų ir įsigijimų sandorių alternatyvų analizė</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Teorinis</w:t>
            </w:r>
            <w:r w:rsidRPr="006F0271" w:rsidDel="006C12A5">
              <w:rPr>
                <w:szCs w:val="26"/>
                <w:lang w:val="lt-LT"/>
              </w:rPr>
              <w:t xml:space="preserve"> </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Stukas ir Miečinskienė (2009)</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Sandorių kainas nulemiantys veiksniai. Verslo vertės nustatymo metodų parinkimas</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Autorinis tyrimas</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Burkšaitienė (2010)</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Tarptautinių sandorių  tendencijos. Finansų krizės įtaka sandorių vyksmui</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Teorinis</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Novickytė ir Šileika (2010)</w:t>
            </w:r>
          </w:p>
        </w:tc>
        <w:tc>
          <w:tcPr>
            <w:tcW w:w="5410" w:type="dxa"/>
            <w:shd w:val="clear" w:color="auto" w:fill="FFFFFF" w:themeFill="background1"/>
          </w:tcPr>
          <w:p w:rsidR="006F1853" w:rsidRPr="006F0271" w:rsidRDefault="006F1853" w:rsidP="005E6D6C">
            <w:pPr>
              <w:spacing w:line="240" w:lineRule="auto"/>
              <w:rPr>
                <w:szCs w:val="26"/>
                <w:lang w:val="lt-LT"/>
              </w:rPr>
            </w:pPr>
            <w:r w:rsidRPr="006F0271">
              <w:rPr>
                <w:szCs w:val="26"/>
                <w:lang w:val="lt-LT"/>
              </w:rPr>
              <w:t>Teorinius įmonių susijungimų ir įsigijimų sandorių pagrindai, motyvai ir pasekmės</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Teorinis</w:t>
            </w:r>
            <w:r w:rsidRPr="006F0271" w:rsidDel="006C12A5">
              <w:rPr>
                <w:szCs w:val="26"/>
                <w:lang w:val="lt-LT"/>
              </w:rPr>
              <w:t xml:space="preserve"> </w:t>
            </w:r>
          </w:p>
        </w:tc>
      </w:tr>
      <w:tr w:rsidR="006F1853" w:rsidRPr="006F0271" w:rsidTr="00ED05F8">
        <w:tc>
          <w:tcPr>
            <w:tcW w:w="2069"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Novickytė (2013)</w:t>
            </w:r>
          </w:p>
        </w:tc>
        <w:tc>
          <w:tcPr>
            <w:tcW w:w="5410" w:type="dxa"/>
            <w:shd w:val="clear" w:color="auto" w:fill="FFFFFF" w:themeFill="background1"/>
          </w:tcPr>
          <w:p w:rsidR="006F1853" w:rsidRPr="006F0271" w:rsidRDefault="006F1853" w:rsidP="005E6D6C">
            <w:pPr>
              <w:spacing w:line="240" w:lineRule="auto"/>
              <w:rPr>
                <w:szCs w:val="26"/>
                <w:lang w:val="lt-LT"/>
              </w:rPr>
            </w:pPr>
            <w:r w:rsidRPr="00C41BFF">
              <w:rPr>
                <w:szCs w:val="26"/>
                <w:lang w:val="lt-LT"/>
              </w:rPr>
              <w:t>Susijungimai bei įsigijimai bankų sektoriuje ir jų poveikis</w:t>
            </w:r>
            <w:r w:rsidRPr="006F0271">
              <w:rPr>
                <w:szCs w:val="26"/>
                <w:lang w:val="lt-LT"/>
              </w:rPr>
              <w:t xml:space="preserve"> šalies finansų sistemai</w:t>
            </w:r>
          </w:p>
        </w:tc>
        <w:tc>
          <w:tcPr>
            <w:tcW w:w="1418" w:type="dxa"/>
            <w:shd w:val="clear" w:color="auto" w:fill="FFFFFF" w:themeFill="background1"/>
          </w:tcPr>
          <w:p w:rsidR="006F1853" w:rsidRPr="006F0271" w:rsidRDefault="006F1853" w:rsidP="005E6D6C">
            <w:pPr>
              <w:spacing w:line="240" w:lineRule="auto"/>
              <w:jc w:val="left"/>
              <w:rPr>
                <w:szCs w:val="26"/>
                <w:lang w:val="lt-LT"/>
              </w:rPr>
            </w:pPr>
            <w:r w:rsidRPr="006F0271">
              <w:rPr>
                <w:szCs w:val="26"/>
                <w:lang w:val="lt-LT"/>
              </w:rPr>
              <w:t>Autorinis tyrimas</w:t>
            </w:r>
          </w:p>
        </w:tc>
      </w:tr>
    </w:tbl>
    <w:p w:rsidR="006F1853" w:rsidRDefault="006F1853" w:rsidP="006F1853">
      <w:pPr>
        <w:rPr>
          <w:lang w:val="lt-LT"/>
        </w:rPr>
      </w:pPr>
      <w:r>
        <w:rPr>
          <w:lang w:val="lt-LT"/>
        </w:rPr>
        <w:t>Šaltinis: sudaryta autoriaus remiantis nurodytomis publikacijomis</w:t>
      </w:r>
    </w:p>
    <w:p w:rsidR="006F1853" w:rsidRPr="002509F8" w:rsidRDefault="006F1853" w:rsidP="00ED05F8">
      <w:pPr>
        <w:rPr>
          <w:lang w:val="lt-LT"/>
        </w:rPr>
      </w:pPr>
    </w:p>
    <w:p w:rsidR="006F7D4E" w:rsidRPr="002509F8" w:rsidRDefault="006F7D4E" w:rsidP="006F7D4E">
      <w:pPr>
        <w:ind w:firstLine="567"/>
        <w:rPr>
          <w:lang w:val="lt-LT"/>
        </w:rPr>
      </w:pPr>
      <w:r w:rsidRPr="002509F8">
        <w:rPr>
          <w:lang w:val="lt-LT"/>
        </w:rPr>
        <w:t xml:space="preserve">Duksaitė ir Tamošiūnienė (2009) nagrinėja dvi įmonės plėtros alternatyvas: organinį augimą bei </w:t>
      </w:r>
      <w:r w:rsidR="00D95EB5" w:rsidRPr="002509F8">
        <w:rPr>
          <w:lang w:val="lt-LT"/>
        </w:rPr>
        <w:t>įmonių susijungimų ir įsigijimų rinkos sandorius</w:t>
      </w:r>
      <w:r w:rsidRPr="002509F8">
        <w:rPr>
          <w:lang w:val="lt-LT"/>
        </w:rPr>
        <w:t>. Nagrinėjami teoriniai aspektai. Konstatuojama, kad jei kompanija turi naują verslo plėtros galimybę, egzistuojančią tik ribotą laiko tarpą, lėtas vidinis augimas trunka per ilgai, prara</w:t>
      </w:r>
      <w:r w:rsidR="00D95EB5" w:rsidRPr="002509F8">
        <w:rPr>
          <w:lang w:val="lt-LT"/>
        </w:rPr>
        <w:t>ndamas konkurencinis pranašumas, tad įmonių susijungimų ir įsigijimų rinkos sandoriai laikytini preferenciniu plėtros pasirinkimu.</w:t>
      </w:r>
    </w:p>
    <w:p w:rsidR="006F7D4E" w:rsidRPr="002509F8" w:rsidRDefault="006F7D4E" w:rsidP="006F7D4E">
      <w:pPr>
        <w:ind w:firstLine="567"/>
        <w:rPr>
          <w:lang w:val="lt-LT"/>
        </w:rPr>
      </w:pPr>
      <w:r w:rsidRPr="002509F8">
        <w:rPr>
          <w:lang w:val="lt-LT"/>
        </w:rPr>
        <w:t xml:space="preserve">Burkšaitienė (2010) analizuoja tarptautinius </w:t>
      </w:r>
      <w:r w:rsidR="00D95EB5" w:rsidRPr="002509F8">
        <w:rPr>
          <w:lang w:val="lt-LT"/>
        </w:rPr>
        <w:t xml:space="preserve">įmonių susijungimų ir įsigijimų sandorius. </w:t>
      </w:r>
      <w:r w:rsidRPr="002509F8">
        <w:rPr>
          <w:lang w:val="lt-LT"/>
        </w:rPr>
        <w:t xml:space="preserve">Autorė siekia nustatyti pagrindines tokio tipo sandorių tendencijas ir </w:t>
      </w:r>
      <w:r w:rsidRPr="002509F8">
        <w:rPr>
          <w:lang w:val="lt-LT"/>
        </w:rPr>
        <w:lastRenderedPageBreak/>
        <w:t>jiems įtaką darančius veiksnius. Mokslininkė remiasi antriniais šaltiniais ir kitų autorių rezultatų sinteze.  Reziumuojama, jog finansinė krizė, prasidėjusi 2007 m. pabaigoje neigiamai paveikė</w:t>
      </w:r>
      <w:r w:rsidR="00D95EB5" w:rsidRPr="002509F8">
        <w:rPr>
          <w:lang w:val="lt-LT"/>
        </w:rPr>
        <w:t xml:space="preserve"> nagrinėjamų sandorių rinką.</w:t>
      </w:r>
    </w:p>
    <w:p w:rsidR="00B76341" w:rsidRPr="002509F8" w:rsidRDefault="006F7D4E" w:rsidP="002509F8">
      <w:pPr>
        <w:ind w:firstLine="720"/>
        <w:rPr>
          <w:lang w:val="lt-LT"/>
        </w:rPr>
      </w:pPr>
      <w:r w:rsidRPr="002509F8">
        <w:rPr>
          <w:lang w:val="lt-LT"/>
        </w:rPr>
        <w:t>Novickytė ir Šilei</w:t>
      </w:r>
      <w:r w:rsidR="00D95EB5" w:rsidRPr="002509F8">
        <w:rPr>
          <w:lang w:val="lt-LT"/>
        </w:rPr>
        <w:t>ka (2010) analizuoja teorinius įmonių susijungimų ir įsigijimų sandorių</w:t>
      </w:r>
      <w:r w:rsidRPr="002509F8">
        <w:rPr>
          <w:lang w:val="lt-LT"/>
        </w:rPr>
        <w:t xml:space="preserve"> pagrindus </w:t>
      </w:r>
      <w:r w:rsidR="00D95EB5" w:rsidRPr="002509F8">
        <w:rPr>
          <w:lang w:val="lt-LT"/>
        </w:rPr>
        <w:t>bei motyvus ir pasekmes. Autoriai</w:t>
      </w:r>
      <w:r w:rsidRPr="002509F8">
        <w:rPr>
          <w:lang w:val="lt-LT"/>
        </w:rPr>
        <w:t xml:space="preserve"> reziumuoja, kad analizuojami sandoriai kompanijoms naudingi tuo, kad sudaro sąlygas bendrovėms populiarinti prekės ženklą, įgyvendinti sinerginius tiksl</w:t>
      </w:r>
      <w:r w:rsidR="00D95EB5" w:rsidRPr="002509F8">
        <w:rPr>
          <w:lang w:val="lt-LT"/>
        </w:rPr>
        <w:t xml:space="preserve">us bei siekti masto ekonomijos, taip pat </w:t>
      </w:r>
      <w:r w:rsidRPr="002509F8">
        <w:rPr>
          <w:lang w:val="lt-LT"/>
        </w:rPr>
        <w:t>didinti rinkos galią.</w:t>
      </w:r>
    </w:p>
    <w:p w:rsidR="00D95EB5" w:rsidRPr="002509F8" w:rsidRDefault="00D95EB5" w:rsidP="00D95EB5">
      <w:pPr>
        <w:ind w:firstLine="567"/>
        <w:rPr>
          <w:lang w:val="lt-LT"/>
        </w:rPr>
      </w:pPr>
      <w:r w:rsidRPr="002509F8">
        <w:rPr>
          <w:szCs w:val="26"/>
          <w:lang w:val="lt-LT"/>
        </w:rPr>
        <w:t xml:space="preserve">Išsamesnius autorinius tyrimus </w:t>
      </w:r>
      <w:r w:rsidRPr="002509F8">
        <w:rPr>
          <w:lang w:val="lt-LT"/>
        </w:rPr>
        <w:t>įmonių susijungimų ir įsigijimų rinkos sandorių</w:t>
      </w:r>
      <w:r w:rsidRPr="002509F8" w:rsidDel="00D95EB5">
        <w:rPr>
          <w:szCs w:val="26"/>
          <w:lang w:val="lt-LT"/>
        </w:rPr>
        <w:t xml:space="preserve"> </w:t>
      </w:r>
      <w:r w:rsidRPr="002509F8">
        <w:rPr>
          <w:szCs w:val="26"/>
          <w:lang w:val="lt-LT"/>
        </w:rPr>
        <w:t xml:space="preserve">tema tarp lietuvių autorių yra publikavę: </w:t>
      </w:r>
      <w:r w:rsidRPr="002509F8">
        <w:rPr>
          <w:lang w:val="lt-LT"/>
        </w:rPr>
        <w:t>Deltuvaitė et al. (2007), Ginevičius et al. (2008), Levišauskienė (2008), Stukas ir Miečinskienė (2009), L. Novickytė (2013).</w:t>
      </w:r>
    </w:p>
    <w:p w:rsidR="00D95EB5" w:rsidRPr="002509F8" w:rsidRDefault="00D95EB5" w:rsidP="00D95EB5">
      <w:pPr>
        <w:ind w:firstLine="567"/>
        <w:rPr>
          <w:lang w:val="lt-LT"/>
        </w:rPr>
      </w:pPr>
      <w:r w:rsidRPr="002509F8">
        <w:rPr>
          <w:lang w:val="lt-LT"/>
        </w:rPr>
        <w:t>Ginevičius et al. (2008) nagrinėja veiklos diversifikacijos įmonės gyvavimo ciklo kontekste problemą, kur diversifikacija laikoma esminiu veiksniu skatinančiu įmonių susijungimų ir įsigijimų sandorius. Apibendrindami savo darbą autoriai teigia, kad įmonės diversifikacija remiantis Lietuvos įmonių tyrimu generuoja teigiamus rezultatus.</w:t>
      </w:r>
    </w:p>
    <w:p w:rsidR="00D95EB5" w:rsidRPr="002509F8" w:rsidRDefault="00D95EB5" w:rsidP="00D95EB5">
      <w:pPr>
        <w:ind w:firstLine="567"/>
        <w:rPr>
          <w:lang w:val="lt-LT"/>
        </w:rPr>
      </w:pPr>
      <w:r w:rsidRPr="002509F8">
        <w:rPr>
          <w:lang w:val="lt-LT"/>
        </w:rPr>
        <w:t xml:space="preserve">Deltuvaitė et al. (2007) nagrinėja koncentracijos įtaka Lietuvos bankininkystės sektoriaus konkurencijai ir efektyvumui. Šalia literatūros apžvalgos, autoriai atliko ir empirinį bankų sektoriaus konkurencingumo tyrimą pasitelkdami Panzar-Rose modelį. Atlikto tyrimo išvada </w:t>
      </w:r>
      <w:r w:rsidR="00C342C3" w:rsidRPr="002509F8">
        <w:rPr>
          <w:lang w:val="lt-LT"/>
        </w:rPr>
        <w:t>–</w:t>
      </w:r>
      <w:r w:rsidRPr="002509F8">
        <w:rPr>
          <w:lang w:val="lt-LT"/>
        </w:rPr>
        <w:t xml:space="preserve"> auganti</w:t>
      </w:r>
      <w:r w:rsidR="00C342C3" w:rsidRPr="002509F8">
        <w:rPr>
          <w:lang w:val="lt-LT"/>
        </w:rPr>
        <w:t xml:space="preserve"> </w:t>
      </w:r>
      <w:r w:rsidRPr="002509F8">
        <w:rPr>
          <w:lang w:val="lt-LT"/>
        </w:rPr>
        <w:t xml:space="preserve">koncentracija mažina konkurenciją, o pastaroji lemia mažesnį efektyvumą. </w:t>
      </w:r>
    </w:p>
    <w:p w:rsidR="00D95EB5" w:rsidRPr="002509F8" w:rsidRDefault="00D95EB5" w:rsidP="00D95EB5">
      <w:pPr>
        <w:ind w:firstLine="567"/>
        <w:rPr>
          <w:lang w:val="lt-LT"/>
        </w:rPr>
      </w:pPr>
      <w:r w:rsidRPr="002509F8">
        <w:rPr>
          <w:lang w:val="lt-LT"/>
        </w:rPr>
        <w:t xml:space="preserve">Levišauskienė (2008) pateikė konfliktų valdymo modelį, kuris pritaikomas besijungiančioms įmonėms. Autorė suformavo konceptualų modelį, kuris pagrįstas tarptautinių farmacijos </w:t>
      </w:r>
      <w:r w:rsidR="00C342C3" w:rsidRPr="002509F8">
        <w:rPr>
          <w:lang w:val="lt-LT"/>
        </w:rPr>
        <w:t>bendrovių</w:t>
      </w:r>
      <w:r w:rsidRPr="002509F8">
        <w:rPr>
          <w:lang w:val="lt-LT"/>
        </w:rPr>
        <w:t xml:space="preserve"> padalinių Lietuvoje susijungimo </w:t>
      </w:r>
      <w:r w:rsidR="00C342C3" w:rsidRPr="002509F8">
        <w:rPr>
          <w:lang w:val="lt-LT"/>
        </w:rPr>
        <w:t>pavyzdžiais. Tyrime n</w:t>
      </w:r>
      <w:r w:rsidRPr="002509F8">
        <w:rPr>
          <w:lang w:val="lt-LT"/>
        </w:rPr>
        <w:t>audojami interviu bei anketų metodais surinkti duomenys.</w:t>
      </w:r>
    </w:p>
    <w:p w:rsidR="00D95EB5" w:rsidRPr="002509F8" w:rsidRDefault="00D95EB5" w:rsidP="00D95EB5">
      <w:pPr>
        <w:ind w:firstLine="567"/>
        <w:rPr>
          <w:lang w:val="lt-LT"/>
        </w:rPr>
      </w:pPr>
      <w:r w:rsidRPr="002509F8">
        <w:rPr>
          <w:lang w:val="lt-LT"/>
        </w:rPr>
        <w:t>Stukas ir Miečinskienė (2009) nagrinėja mikro- ir makroaplinkos reikšm</w:t>
      </w:r>
      <w:r w:rsidRPr="002509F8">
        <w:t>ę</w:t>
      </w:r>
      <w:r w:rsidRPr="002509F8">
        <w:rPr>
          <w:lang w:val="lt-LT"/>
        </w:rPr>
        <w:t xml:space="preserve"> </w:t>
      </w:r>
      <w:r w:rsidR="00C342C3" w:rsidRPr="002509F8">
        <w:rPr>
          <w:lang w:val="lt-LT"/>
        </w:rPr>
        <w:t>įmonių susijungimų ir įsigijimų</w:t>
      </w:r>
      <w:r w:rsidRPr="002509F8">
        <w:rPr>
          <w:lang w:val="lt-LT"/>
        </w:rPr>
        <w:t xml:space="preserve"> sandorių vertėms. Pagrindinis tyrimo metodas - apklausa anketavimo būdu. Tyrimo rezultatai parodė, jog didžiausią įtaką </w:t>
      </w:r>
      <w:r w:rsidR="00C342C3" w:rsidRPr="002509F8">
        <w:rPr>
          <w:lang w:val="lt-LT"/>
        </w:rPr>
        <w:t xml:space="preserve">įmonių </w:t>
      </w:r>
      <w:r w:rsidR="00C342C3" w:rsidRPr="002509F8">
        <w:rPr>
          <w:lang w:val="lt-LT"/>
        </w:rPr>
        <w:lastRenderedPageBreak/>
        <w:t>susijungimų ir įsigijimų</w:t>
      </w:r>
      <w:r w:rsidRPr="002509F8">
        <w:rPr>
          <w:lang w:val="lt-LT"/>
        </w:rPr>
        <w:t xml:space="preserve"> vertėms turi įmonės finansinė padėtis, augimo potencialas bei pardavimų pelningumas.</w:t>
      </w:r>
    </w:p>
    <w:p w:rsidR="00D95EB5" w:rsidRPr="002509F8" w:rsidRDefault="00D95EB5" w:rsidP="00D95EB5">
      <w:pPr>
        <w:ind w:firstLine="567"/>
        <w:rPr>
          <w:lang w:val="lt-LT"/>
        </w:rPr>
      </w:pPr>
      <w:r w:rsidRPr="002509F8">
        <w:rPr>
          <w:lang w:val="lt-LT"/>
        </w:rPr>
        <w:t>L. Novickytė (2013) išnagrinėjo susijungimus bei įsigijimus bankų sektoriuje ir ištyrė kokį poveikį jie turi šalies finansų sistemai. Autorė tyrimui pasitelkė atvejo ir ekspertinio vertinimo metodus. Novickytės sukurtas modelis leidžia iš anksto nustatyti planuojamo sandorio finansų sektoriuje vertę.</w:t>
      </w:r>
    </w:p>
    <w:p w:rsidR="003C7E4A" w:rsidRDefault="006F1853" w:rsidP="003C7E4A">
      <w:pPr>
        <w:ind w:firstLine="567"/>
      </w:pPr>
      <w:r>
        <w:rPr>
          <w:lang w:val="lt-LT"/>
        </w:rPr>
        <w:t xml:space="preserve">Reziumuojant </w:t>
      </w:r>
      <w:r w:rsidR="003C7E4A">
        <w:rPr>
          <w:lang w:val="lt-LT"/>
        </w:rPr>
        <w:t xml:space="preserve">išnagrinėtus darbus </w:t>
      </w:r>
      <w:r>
        <w:rPr>
          <w:lang w:val="lt-LT"/>
        </w:rPr>
        <w:t xml:space="preserve">galima pažymėti, kad </w:t>
      </w:r>
      <w:r w:rsidR="003C7E4A">
        <w:t>lietuvi</w:t>
      </w:r>
      <w:r w:rsidR="003C7E4A">
        <w:rPr>
          <w:lang w:val="lt-LT"/>
        </w:rPr>
        <w:t xml:space="preserve">ų autorių publikacijų analizės metu buvo patvirtinta tyrimui pasirinkta </w:t>
      </w:r>
      <w:r w:rsidR="003C7E4A" w:rsidRPr="001B7185">
        <w:t>įmoni</w:t>
      </w:r>
      <w:r w:rsidR="003C7E4A">
        <w:t xml:space="preserve">ų susijungimų ir įsigijimų rinkos sandorių kuriamos vertės tema, kaip aktuali ir nenagrinėta lietuvių autorių darbuose. </w:t>
      </w:r>
    </w:p>
    <w:p w:rsidR="003C7E4A" w:rsidRDefault="003C7E4A" w:rsidP="003C7E4A">
      <w:pPr>
        <w:ind w:firstLine="567"/>
      </w:pPr>
      <w:r>
        <w:rPr>
          <w:lang w:val="lt-LT"/>
        </w:rPr>
        <w:t xml:space="preserve">Pusę Lietuvos mokslininkų </w:t>
      </w:r>
      <w:r w:rsidRPr="001B7185">
        <w:t>įmoni</w:t>
      </w:r>
      <w:r>
        <w:t>ų susijungimų ir įsigijimų srities</w:t>
      </w:r>
      <w:r>
        <w:rPr>
          <w:lang w:val="lt-LT"/>
        </w:rPr>
        <w:t xml:space="preserve"> publikacijų </w:t>
      </w:r>
      <w:r>
        <w:t xml:space="preserve">sudaro </w:t>
      </w:r>
      <w:r w:rsidRPr="001B7185">
        <w:rPr>
          <w:lang w:val="lt-LT"/>
        </w:rPr>
        <w:t xml:space="preserve">bendrojo pobūdžio </w:t>
      </w:r>
      <w:r w:rsidRPr="001B7185">
        <w:t xml:space="preserve">teoriniai darbai. Tokia Lietuvos autorių darbų specifika </w:t>
      </w:r>
      <w:r>
        <w:t xml:space="preserve">susijusi su </w:t>
      </w:r>
      <w:r w:rsidRPr="001B7185">
        <w:t>aptart</w:t>
      </w:r>
      <w:r>
        <w:t>a</w:t>
      </w:r>
      <w:r w:rsidRPr="001B7185">
        <w:t xml:space="preserve"> </w:t>
      </w:r>
      <w:r>
        <w:t xml:space="preserve">empirinės </w:t>
      </w:r>
      <w:r w:rsidRPr="001B7185">
        <w:t>informacijos stygiaus problem</w:t>
      </w:r>
      <w:r>
        <w:t>a</w:t>
      </w:r>
      <w:r w:rsidRPr="001B7185">
        <w:t xml:space="preserve">, kuri savo ruožtu nulemta trumpos tokio tipo sandorių istorijos Lietuvoje bei sąlyginai neaktyvios </w:t>
      </w:r>
      <w:r w:rsidRPr="006F0271">
        <w:rPr>
          <w:lang w:val="lt-LT"/>
        </w:rPr>
        <w:t xml:space="preserve">įmonių susijungimų ir įsigijimų </w:t>
      </w:r>
      <w:r w:rsidRPr="001B7185">
        <w:t>rinkos. Į</w:t>
      </w:r>
      <w:r>
        <w:t xml:space="preserve"> šią </w:t>
      </w:r>
      <w:r w:rsidRPr="001B7185">
        <w:t>problem</w:t>
      </w:r>
      <w:r>
        <w:t>ą</w:t>
      </w:r>
      <w:r w:rsidRPr="001B7185">
        <w:t xml:space="preserve"> buvo atsižvelgta ir disertantui sudarant tyrimo struktūrą – dėl informacijos stokos analizuojama ne Lietuvos, o didesnio ES-10 regiono, kuriam priskiriama ir Lietuva, įmonių </w:t>
      </w:r>
      <w:r>
        <w:t>susijungimų ir įsigijimų</w:t>
      </w:r>
      <w:r w:rsidRPr="001B7185">
        <w:t xml:space="preserve"> rinka.</w:t>
      </w:r>
    </w:p>
    <w:p w:rsidR="00E81742" w:rsidRDefault="00E81742" w:rsidP="003C7E4A">
      <w:pPr>
        <w:ind w:firstLine="567"/>
      </w:pPr>
    </w:p>
    <w:p w:rsidR="005509D1" w:rsidRPr="002509F8" w:rsidRDefault="00D571C7" w:rsidP="00ED05F8">
      <w:pPr>
        <w:pStyle w:val="Heading2"/>
        <w:jc w:val="center"/>
      </w:pPr>
      <w:bookmarkStart w:id="28" w:name="_Toc396811044"/>
      <w:r>
        <w:t>1.5.</w:t>
      </w:r>
      <w:r>
        <w:tab/>
      </w:r>
      <w:r w:rsidR="00D53FAB" w:rsidRPr="002509F8">
        <w:t xml:space="preserve">Įmonių susijungimai ir įsigijimai </w:t>
      </w:r>
      <w:r w:rsidR="00F33DC3" w:rsidRPr="002509F8">
        <w:t>naujosiose Europos Sąjungos narėse</w:t>
      </w:r>
      <w:bookmarkEnd w:id="28"/>
    </w:p>
    <w:p w:rsidR="00D571C7" w:rsidRDefault="00D571C7" w:rsidP="002509F8">
      <w:pPr>
        <w:ind w:firstLine="720"/>
        <w:rPr>
          <w:szCs w:val="26"/>
          <w:lang w:val="lt-LT"/>
        </w:rPr>
      </w:pPr>
    </w:p>
    <w:p w:rsidR="00D53FAB" w:rsidRDefault="005E6D6C" w:rsidP="002509F8">
      <w:pPr>
        <w:ind w:firstLine="720"/>
      </w:pPr>
      <w:r>
        <w:rPr>
          <w:szCs w:val="26"/>
          <w:lang w:val="lt-LT"/>
        </w:rPr>
        <w:t>Aštuoniose iš dešimties analizuojamų naujųjų Europos Sąjungos narių</w:t>
      </w:r>
      <w:r w:rsidR="00311BDB">
        <w:rPr>
          <w:szCs w:val="26"/>
          <w:lang w:val="lt-LT"/>
        </w:rPr>
        <w:t>,</w:t>
      </w:r>
      <w:r>
        <w:rPr>
          <w:szCs w:val="26"/>
          <w:lang w:val="lt-LT"/>
        </w:rPr>
        <w:t xml:space="preserve"> </w:t>
      </w:r>
      <w:r>
        <w:t>į</w:t>
      </w:r>
      <w:r w:rsidRPr="001B7185">
        <w:t xml:space="preserve">monių </w:t>
      </w:r>
      <w:r>
        <w:t>susijungimų ir įsigijimų rinkos</w:t>
      </w:r>
      <w:r w:rsidRPr="001B7185">
        <w:t xml:space="preserve"> </w:t>
      </w:r>
      <w:r w:rsidR="00D53FAB" w:rsidRPr="001B7185">
        <w:t xml:space="preserve">sandoriai su itin retomis išimtimis tapo įprastine ekonomikos dalimi tik paskutiniame XX a. dešimtmetyje, regiono šalims perėjus nuo reguliuojamos ekonomikos ir pradėjus formuoti rinkos santykiais pagrįstą ekonominę sistemą. Tad įmonių </w:t>
      </w:r>
      <w:r w:rsidR="00032F6C">
        <w:t>susijungimų ir įsigijimų</w:t>
      </w:r>
      <w:r w:rsidR="00D53FAB" w:rsidRPr="001B7185">
        <w:t xml:space="preserve"> rinka </w:t>
      </w:r>
      <w:r>
        <w:t xml:space="preserve">ES-10 bloke </w:t>
      </w:r>
      <w:r w:rsidR="00D53FAB" w:rsidRPr="001B7185">
        <w:t>skaičiuoja tik trečiąjį dešimtmetį ir tiek viešajame diskurse, tiek akademinio pasaulio diskusijose ir tyrimuose nestokoja dviprasmiškų vertinimų</w:t>
      </w:r>
      <w:r>
        <w:t xml:space="preserve"> (pvz., </w:t>
      </w:r>
      <w:r w:rsidR="00415489">
        <w:t>Jacoby</w:t>
      </w:r>
      <w:r>
        <w:t xml:space="preserve">, </w:t>
      </w:r>
      <w:r>
        <w:lastRenderedPageBreak/>
        <w:t xml:space="preserve">2014; Niemec </w:t>
      </w:r>
      <w:r w:rsidR="003E72A0">
        <w:t>ir</w:t>
      </w:r>
      <w:r>
        <w:t xml:space="preserve"> Niemec, 2007)</w:t>
      </w:r>
      <w:r w:rsidR="00D53FAB" w:rsidRPr="001B7185">
        <w:t xml:space="preserve">. Dažnu atveju pasikeičiant įmonių savininkams keičiama įmonių struktūra, siekiama </w:t>
      </w:r>
      <w:r w:rsidRPr="001B7185">
        <w:t>maksi</w:t>
      </w:r>
      <w:r>
        <w:t>mizuoti</w:t>
      </w:r>
      <w:r w:rsidRPr="001B7185">
        <w:t xml:space="preserve"> </w:t>
      </w:r>
      <w:r w:rsidR="00D53FAB" w:rsidRPr="001B7185">
        <w:t>efektyvum</w:t>
      </w:r>
      <w:r>
        <w:rPr>
          <w:lang w:val="lt-LT"/>
        </w:rPr>
        <w:t>ą</w:t>
      </w:r>
      <w:r w:rsidR="00D53FAB" w:rsidRPr="001B7185">
        <w:t>, tame tarpe mažinant darb</w:t>
      </w:r>
      <w:r>
        <w:t>u</w:t>
      </w:r>
      <w:r w:rsidR="00D53FAB" w:rsidRPr="001B7185">
        <w:t>o</w:t>
      </w:r>
      <w:r>
        <w:t>tojų</w:t>
      </w:r>
      <w:r w:rsidR="00D53FAB" w:rsidRPr="001B7185">
        <w:t xml:space="preserve"> </w:t>
      </w:r>
      <w:r>
        <w:t>skaičių</w:t>
      </w:r>
      <w:r w:rsidR="00D53FAB" w:rsidRPr="001B7185">
        <w:t xml:space="preserve">, tad </w:t>
      </w:r>
      <w:r w:rsidR="00032F6C">
        <w:t>susijungimų ir įsigijimų</w:t>
      </w:r>
      <w:r w:rsidR="00D53FAB" w:rsidRPr="001B7185">
        <w:t xml:space="preserve"> rinka turi ir socialin</w:t>
      </w:r>
      <w:r>
        <w:t>į</w:t>
      </w:r>
      <w:r w:rsidR="00D53FAB" w:rsidRPr="001B7185">
        <w:t xml:space="preserve"> aspektą, kuris pastaraisiais dešimtmečiais buvo itin ryškus </w:t>
      </w:r>
      <w:r>
        <w:t>analizuojamame ES-10</w:t>
      </w:r>
      <w:r w:rsidR="00D53FAB" w:rsidRPr="001B7185">
        <w:t xml:space="preserve"> regione</w:t>
      </w:r>
      <w:r>
        <w:t xml:space="preserve"> (Hake, 2009)</w:t>
      </w:r>
      <w:r w:rsidR="00D53FAB" w:rsidRPr="001B7185">
        <w:t xml:space="preserve">. Be to, įmonių </w:t>
      </w:r>
      <w:r w:rsidR="00032F6C">
        <w:t>susijungimų ir įsigijimų</w:t>
      </w:r>
      <w:r w:rsidR="00D53FAB" w:rsidRPr="001B7185">
        <w:t xml:space="preserve"> rinkos vertinimo regione negalima atsieti nuo privatizacijos procesų, kai įmonių akcijos ir valdymas iš valstybės pereina į privačias rankas (</w:t>
      </w:r>
      <w:r>
        <w:t xml:space="preserve">Korbasova, 2014; Tewes, 2001; </w:t>
      </w:r>
      <w:r w:rsidR="00D53FAB" w:rsidRPr="001B7185">
        <w:t xml:space="preserve">Bortolotti et al., 2000). Paskutiniai dvidešimt metų buvo itin aktyvių privatizacijos procesų periodas regione. Privatizacijos procesai turi ne tik ekonominę, bet ir politinę dimensiją, kurioje nebuvo išvengta daug kontraversijos vertinant privatizacijos pasekmes. Turint mintyje tą faktą, kad didžioji dauguma privatizacijų Centrinės ir Rytų Europos regione buvo vykdoma būtent įmonių </w:t>
      </w:r>
      <w:r w:rsidR="00032F6C">
        <w:t>susijungimų ir įsigijimų</w:t>
      </w:r>
      <w:r w:rsidR="00D53FAB" w:rsidRPr="001B7185">
        <w:t xml:space="preserve"> forma</w:t>
      </w:r>
      <w:r>
        <w:t xml:space="preserve"> (Niemec </w:t>
      </w:r>
      <w:r w:rsidR="003E72A0">
        <w:t>ir</w:t>
      </w:r>
      <w:r>
        <w:t xml:space="preserve"> Niemec, 2007)</w:t>
      </w:r>
      <w:r w:rsidR="00D53FAB" w:rsidRPr="001B7185">
        <w:t xml:space="preserve">, privatizaciniams procesams regione būdinga kontraversija neaplenkė ir įmonių </w:t>
      </w:r>
      <w:r w:rsidR="00032F6C">
        <w:t>susijungimų ir įsigijimų</w:t>
      </w:r>
      <w:r w:rsidR="00D53FAB" w:rsidRPr="001B7185">
        <w:t xml:space="preserve"> sandorių vertinimų.</w:t>
      </w:r>
    </w:p>
    <w:p w:rsidR="006F13EB" w:rsidRDefault="006F13EB" w:rsidP="002509F8">
      <w:pPr>
        <w:ind w:firstLine="720"/>
      </w:pPr>
      <w:r>
        <w:t>Ap</w:t>
      </w:r>
      <w:r>
        <w:rPr>
          <w:lang w:val="lt-LT"/>
        </w:rPr>
        <w:t xml:space="preserve">žvelgtoje situacijoje, moksliniai tyrimai analizuojantys </w:t>
      </w:r>
      <w:r w:rsidRPr="001B7185">
        <w:t xml:space="preserve">įmonių </w:t>
      </w:r>
      <w:r>
        <w:t>susijungimų ir įsigijimų rinką ES-10 regione yra aktual</w:t>
      </w:r>
      <w:r>
        <w:rPr>
          <w:lang w:val="lt-LT"/>
        </w:rPr>
        <w:t>ūs. Tačiau</w:t>
      </w:r>
      <w:r w:rsidRPr="001B7185">
        <w:t xml:space="preserve"> tokių studijų analizuojančių įmonių </w:t>
      </w:r>
      <w:r>
        <w:t>susijungimų ir įsigijimų</w:t>
      </w:r>
      <w:r w:rsidRPr="001B7185">
        <w:t xml:space="preserve"> </w:t>
      </w:r>
      <w:r>
        <w:t>sandorius vykusius</w:t>
      </w:r>
      <w:r w:rsidRPr="001B7185">
        <w:t xml:space="preserve"> regione skaičius nėra didelis, o ir pačios akademinės diskusijos šia tema nėra toli pažengusios, iš dalies dėl sąlyginai jauno rinkos amžiaus ir iš to išplaukiančio empirinių duomenų trūkumo.</w:t>
      </w:r>
    </w:p>
    <w:p w:rsidR="005F6F1F" w:rsidRDefault="005F6F1F" w:rsidP="002509F8">
      <w:pPr>
        <w:ind w:firstLine="720"/>
        <w:rPr>
          <w:lang w:val="lt-LT"/>
        </w:rPr>
      </w:pPr>
      <w:r>
        <w:rPr>
          <w:szCs w:val="26"/>
        </w:rPr>
        <w:t xml:space="preserve">Atliktos mokslinių šaltinių analizės pagrindu galima išskirti tuos </w:t>
      </w:r>
      <w:r w:rsidRPr="001B7185">
        <w:t xml:space="preserve">įmonių </w:t>
      </w:r>
      <w:r>
        <w:t>susijungimų ir įsigijimų rinkos</w:t>
      </w:r>
      <w:r>
        <w:rPr>
          <w:szCs w:val="26"/>
        </w:rPr>
        <w:t xml:space="preserve"> apsektus, kurie yra plačiau nagrinėti </w:t>
      </w:r>
      <w:r>
        <w:t>naujųjų Europos Sąjungos nar</w:t>
      </w:r>
      <w:r>
        <w:rPr>
          <w:lang w:val="lt-LT"/>
        </w:rPr>
        <w:t>ių regione</w:t>
      </w:r>
      <w:r w:rsidR="00E32509">
        <w:rPr>
          <w:lang w:val="lt-LT"/>
        </w:rPr>
        <w:t xml:space="preserve"> (daugelio tyrimų objektu buvo platesnis </w:t>
      </w:r>
      <w:r w:rsidR="00E32509" w:rsidRPr="001B7185">
        <w:t>Centrinės ir Rytų Europos regionas</w:t>
      </w:r>
      <w:r w:rsidR="00E32509">
        <w:t>, tačiau ryšium su tuo, kad i</w:t>
      </w:r>
      <w:r w:rsidR="00E32509">
        <w:rPr>
          <w:lang w:val="lt-LT"/>
        </w:rPr>
        <w:t>š</w:t>
      </w:r>
      <w:r w:rsidR="00E32509">
        <w:t xml:space="preserve">skirtinai ES-10 regiono pagrindu atliekamų studijų nebuvo aptikta , laikoma, kad </w:t>
      </w:r>
      <w:r w:rsidR="00E32509" w:rsidRPr="001B7185">
        <w:t>Ce</w:t>
      </w:r>
      <w:r w:rsidR="00E32509">
        <w:t>ntrinės ir Rytų Europos region tyrimų išvados yra taikytinos ir ES-10 regiono atveju)</w:t>
      </w:r>
      <w:r>
        <w:rPr>
          <w:lang w:val="lt-LT"/>
        </w:rPr>
        <w:t xml:space="preserve">: </w:t>
      </w:r>
      <w:r>
        <w:rPr>
          <w:szCs w:val="26"/>
        </w:rPr>
        <w:t xml:space="preserve">detaliau nagrinėjamas susijungimų ir įsigijimų rinkos sandorių vaidmuo užsienio investicijų kontekste; atskirose regiono šalyse vykstančių sandorių aspektai sulaukia tų valstybių akademinės visuomenės dėmesio, plačiai nagrinėjamos bendros </w:t>
      </w:r>
      <w:r>
        <w:rPr>
          <w:szCs w:val="26"/>
        </w:rPr>
        <w:lastRenderedPageBreak/>
        <w:t>susijungimų ir įsigijimų rinkos tendencijos;</w:t>
      </w:r>
      <w:r w:rsidR="00415489">
        <w:rPr>
          <w:szCs w:val="26"/>
        </w:rPr>
        <w:t xml:space="preserve"> taip pat nemažai darbų publikuota finansų sektoriuje vykstančių susijungimų ir įsigijimų tema.</w:t>
      </w:r>
    </w:p>
    <w:p w:rsidR="00CB0056" w:rsidRDefault="005F6F1F" w:rsidP="002509F8">
      <w:pPr>
        <w:ind w:firstLine="720"/>
        <w:rPr>
          <w:szCs w:val="26"/>
        </w:rPr>
      </w:pPr>
      <w:r>
        <w:rPr>
          <w:szCs w:val="26"/>
        </w:rPr>
        <w:t xml:space="preserve">Niemiec </w:t>
      </w:r>
      <w:r w:rsidR="003E72A0">
        <w:rPr>
          <w:szCs w:val="26"/>
        </w:rPr>
        <w:t>ir</w:t>
      </w:r>
      <w:r>
        <w:rPr>
          <w:szCs w:val="26"/>
        </w:rPr>
        <w:t xml:space="preserve"> Nie</w:t>
      </w:r>
      <w:r w:rsidR="00415489">
        <w:rPr>
          <w:szCs w:val="26"/>
        </w:rPr>
        <w:t>miec (</w:t>
      </w:r>
      <w:r>
        <w:rPr>
          <w:szCs w:val="26"/>
        </w:rPr>
        <w:t>2007)</w:t>
      </w:r>
      <w:r w:rsidR="00415489">
        <w:rPr>
          <w:szCs w:val="26"/>
        </w:rPr>
        <w:t xml:space="preserve"> konstatuoja, kad užsienio investicijų struktūroje susijungimų ir įsigijimų sandoriai sudaro didžiąją dalį</w:t>
      </w:r>
      <w:r w:rsidR="00CB0056">
        <w:rPr>
          <w:szCs w:val="26"/>
        </w:rPr>
        <w:t xml:space="preserve">, tačiau </w:t>
      </w:r>
      <w:r w:rsidR="00CB0056" w:rsidRPr="002509F8">
        <w:rPr>
          <w:szCs w:val="26"/>
        </w:rPr>
        <w:t xml:space="preserve">Havrylchyk </w:t>
      </w:r>
      <w:r w:rsidR="003E72A0">
        <w:rPr>
          <w:szCs w:val="26"/>
        </w:rPr>
        <w:t>ir</w:t>
      </w:r>
      <w:r w:rsidR="00CB0056" w:rsidRPr="002509F8">
        <w:rPr>
          <w:szCs w:val="26"/>
        </w:rPr>
        <w:t xml:space="preserve"> Jurzyk (2007)</w:t>
      </w:r>
      <w:r w:rsidR="00415489">
        <w:rPr>
          <w:szCs w:val="26"/>
        </w:rPr>
        <w:t xml:space="preserve"> </w:t>
      </w:r>
      <w:r w:rsidR="00CB0056">
        <w:rPr>
          <w:szCs w:val="26"/>
        </w:rPr>
        <w:t xml:space="preserve">pateikia įrodymų, kad analizuojame regione geresnius peliningumo rezultatus pasiekia plyno lauko investicijų formą pasirinkę investuotojai. </w:t>
      </w:r>
    </w:p>
    <w:p w:rsidR="00415489" w:rsidRDefault="00415489" w:rsidP="002509F8">
      <w:pPr>
        <w:ind w:firstLine="720"/>
        <w:rPr>
          <w:szCs w:val="26"/>
        </w:rPr>
      </w:pPr>
      <w:r>
        <w:rPr>
          <w:szCs w:val="26"/>
        </w:rPr>
        <w:t>Tarp atskirų nagrinėjamų šalių</w:t>
      </w:r>
      <w:r w:rsidR="00CB0056">
        <w:rPr>
          <w:szCs w:val="26"/>
        </w:rPr>
        <w:t>, tyrimuose</w:t>
      </w:r>
      <w:r>
        <w:rPr>
          <w:szCs w:val="26"/>
        </w:rPr>
        <w:t xml:space="preserve"> dominuoja Lenkijos, kaip didžiausios regiono susijungimų ir įsigijimų rinkos analizė </w:t>
      </w:r>
      <w:r w:rsidR="005F6F1F">
        <w:rPr>
          <w:szCs w:val="26"/>
        </w:rPr>
        <w:t>(</w:t>
      </w:r>
      <w:r>
        <w:rPr>
          <w:szCs w:val="26"/>
        </w:rPr>
        <w:t>pvz.,</w:t>
      </w:r>
      <w:r w:rsidR="005F6F1F">
        <w:rPr>
          <w:szCs w:val="26"/>
        </w:rPr>
        <w:t xml:space="preserve"> Nowinsky, 2006</w:t>
      </w:r>
      <w:r>
        <w:rPr>
          <w:szCs w:val="26"/>
        </w:rPr>
        <w:t>).</w:t>
      </w:r>
    </w:p>
    <w:p w:rsidR="00CB0056" w:rsidRDefault="00415489" w:rsidP="002509F8">
      <w:pPr>
        <w:ind w:firstLine="720"/>
        <w:rPr>
          <w:szCs w:val="26"/>
        </w:rPr>
      </w:pPr>
      <w:r>
        <w:rPr>
          <w:szCs w:val="26"/>
        </w:rPr>
        <w:t>Nagrinėjant ES-10 regione vyraujan</w:t>
      </w:r>
      <w:r>
        <w:rPr>
          <w:szCs w:val="26"/>
          <w:lang w:val="lt-LT"/>
        </w:rPr>
        <w:t>čias tendencijas</w:t>
      </w:r>
      <w:r w:rsidR="00C24616">
        <w:rPr>
          <w:szCs w:val="26"/>
          <w:lang w:val="lt-LT"/>
        </w:rPr>
        <w:t xml:space="preserve"> pastebimi ES-</w:t>
      </w:r>
      <w:r w:rsidR="00C24616">
        <w:rPr>
          <w:szCs w:val="26"/>
        </w:rPr>
        <w:t>10</w:t>
      </w:r>
      <w:r w:rsidR="00C24616">
        <w:rPr>
          <w:szCs w:val="26"/>
          <w:lang w:val="lt-LT"/>
        </w:rPr>
        <w:t xml:space="preserve"> </w:t>
      </w:r>
      <w:r w:rsidR="00C24616">
        <w:rPr>
          <w:szCs w:val="26"/>
        </w:rPr>
        <w:t>susijungimų ir įsigijimų rinkos ypatumų skirtumai lyginant su kitais pasaulio regionais (</w:t>
      </w:r>
      <w:r w:rsidR="00ED06AE">
        <w:rPr>
          <w:szCs w:val="26"/>
        </w:rPr>
        <w:t xml:space="preserve">Kazmierska, 2014; </w:t>
      </w:r>
      <w:r w:rsidR="00C24616">
        <w:rPr>
          <w:szCs w:val="26"/>
        </w:rPr>
        <w:t>Korbasova, 2014; Jacoby, 2014). Finansinės kriz</w:t>
      </w:r>
      <w:r w:rsidR="00C24616">
        <w:rPr>
          <w:szCs w:val="26"/>
          <w:lang w:val="lt-LT"/>
        </w:rPr>
        <w:t>ės akivaizduoje įvyko ženklūs pokyčiai</w:t>
      </w:r>
      <w:r w:rsidR="00CB0056">
        <w:rPr>
          <w:szCs w:val="26"/>
          <w:lang w:val="lt-LT"/>
        </w:rPr>
        <w:t xml:space="preserve"> analizuojamo tipo sandorių rinkoje</w:t>
      </w:r>
      <w:r>
        <w:rPr>
          <w:szCs w:val="26"/>
          <w:lang w:val="lt-LT"/>
        </w:rPr>
        <w:t xml:space="preserve"> </w:t>
      </w:r>
      <w:r w:rsidR="005F6F1F">
        <w:rPr>
          <w:szCs w:val="26"/>
        </w:rPr>
        <w:t xml:space="preserve">(Croitoru </w:t>
      </w:r>
      <w:r w:rsidR="003E72A0">
        <w:rPr>
          <w:szCs w:val="26"/>
        </w:rPr>
        <w:t>ir</w:t>
      </w:r>
      <w:r w:rsidR="005F6F1F">
        <w:rPr>
          <w:szCs w:val="26"/>
        </w:rPr>
        <w:t xml:space="preserve"> Rusu, 2014; Sakali, 2012)</w:t>
      </w:r>
      <w:r w:rsidR="00CB0056">
        <w:rPr>
          <w:szCs w:val="26"/>
        </w:rPr>
        <w:t>, tačiau kaip rodo statistinė informacija (Zephyr, 2014) minimi poky</w:t>
      </w:r>
      <w:r w:rsidR="00CB0056">
        <w:rPr>
          <w:szCs w:val="26"/>
          <w:lang w:val="lt-LT"/>
        </w:rPr>
        <w:t>čiai prisidėjo prie sandorių skaičiaus augimo</w:t>
      </w:r>
      <w:r w:rsidR="00CB0056">
        <w:rPr>
          <w:szCs w:val="26"/>
        </w:rPr>
        <w:t>.</w:t>
      </w:r>
    </w:p>
    <w:p w:rsidR="00CB0056" w:rsidRPr="002509F8" w:rsidRDefault="00CB0056" w:rsidP="002509F8">
      <w:pPr>
        <w:ind w:firstLine="720"/>
        <w:rPr>
          <w:szCs w:val="26"/>
          <w:lang w:val="lt-LT"/>
        </w:rPr>
      </w:pPr>
      <w:r>
        <w:rPr>
          <w:szCs w:val="26"/>
        </w:rPr>
        <w:t>ES-10 regiono mastu</w:t>
      </w:r>
      <w:r w:rsidR="005F6F1F">
        <w:rPr>
          <w:szCs w:val="26"/>
        </w:rPr>
        <w:t xml:space="preserve"> plačiai nagrinėjama finansų sektoriuje vykstančių susijungimų ir įsigijimų sandorių problematika (Fritsch et al., 2007; Eller et al., 2007</w:t>
      </w:r>
      <w:r>
        <w:rPr>
          <w:szCs w:val="26"/>
        </w:rPr>
        <w:t xml:space="preserve">; </w:t>
      </w:r>
      <w:r w:rsidRPr="006F0271">
        <w:rPr>
          <w:szCs w:val="26"/>
        </w:rPr>
        <w:t xml:space="preserve">Havrylchyk </w:t>
      </w:r>
      <w:r w:rsidR="003E72A0">
        <w:rPr>
          <w:szCs w:val="26"/>
        </w:rPr>
        <w:t>ir</w:t>
      </w:r>
      <w:r w:rsidRPr="006F0271">
        <w:rPr>
          <w:szCs w:val="26"/>
        </w:rPr>
        <w:t xml:space="preserve"> Jurzyk</w:t>
      </w:r>
      <w:r w:rsidR="002710A6">
        <w:rPr>
          <w:szCs w:val="26"/>
        </w:rPr>
        <w:t>, 2008</w:t>
      </w:r>
      <w:r>
        <w:rPr>
          <w:szCs w:val="26"/>
        </w:rPr>
        <w:t>). Konstatuojama, kad susijungimų ir įsigijimų sandoriai vyk</w:t>
      </w:r>
      <w:r>
        <w:rPr>
          <w:szCs w:val="26"/>
          <w:lang w:val="lt-LT"/>
        </w:rPr>
        <w:t>ę bankų sektoriuje naujosiose Europos Sąjungos narėse turėjo teigiamą įtaką įmonių be</w:t>
      </w:r>
      <w:r w:rsidR="002229DB">
        <w:rPr>
          <w:szCs w:val="26"/>
          <w:lang w:val="lt-LT"/>
        </w:rPr>
        <w:t>i valstybių ekonominiam augimui ir pačio bankų sektoriaus plėtrai.</w:t>
      </w:r>
      <w:r>
        <w:rPr>
          <w:szCs w:val="26"/>
          <w:lang w:val="lt-LT"/>
        </w:rPr>
        <w:t xml:space="preserve"> </w:t>
      </w:r>
    </w:p>
    <w:p w:rsidR="006F13EB" w:rsidRPr="001B7185" w:rsidRDefault="005F6F1F" w:rsidP="002509F8">
      <w:pPr>
        <w:ind w:firstLine="720"/>
      </w:pPr>
      <w:r>
        <w:rPr>
          <w:szCs w:val="26"/>
        </w:rPr>
        <w:t xml:space="preserve">Vis dėlto, susisteminus </w:t>
      </w:r>
      <w:r>
        <w:t>naujųjų Europos Sąjungos nar</w:t>
      </w:r>
      <w:r>
        <w:rPr>
          <w:lang w:val="lt-LT"/>
        </w:rPr>
        <w:t xml:space="preserve">ių regione atliekamus </w:t>
      </w:r>
      <w:r w:rsidRPr="001B7185">
        <w:rPr>
          <w:szCs w:val="26"/>
        </w:rPr>
        <w:t xml:space="preserve">įmonių </w:t>
      </w:r>
      <w:r>
        <w:rPr>
          <w:szCs w:val="26"/>
        </w:rPr>
        <w:t xml:space="preserve">susijungimų ir įsigijimų rinkos tyrimus pastebimas </w:t>
      </w:r>
      <w:r w:rsidR="006B5120">
        <w:rPr>
          <w:szCs w:val="26"/>
        </w:rPr>
        <w:t xml:space="preserve">visam regionui </w:t>
      </w:r>
      <w:r w:rsidR="006B5120" w:rsidRPr="00975149">
        <w:rPr>
          <w:i/>
          <w:szCs w:val="26"/>
        </w:rPr>
        <w:t>in corpore</w:t>
      </w:r>
      <w:r w:rsidR="006B5120">
        <w:rPr>
          <w:i/>
          <w:szCs w:val="26"/>
        </w:rPr>
        <w:t xml:space="preserve"> </w:t>
      </w:r>
      <w:r w:rsidR="006B5120" w:rsidRPr="00975149">
        <w:rPr>
          <w:szCs w:val="26"/>
        </w:rPr>
        <w:t>bendr</w:t>
      </w:r>
      <w:r w:rsidR="006B5120">
        <w:rPr>
          <w:szCs w:val="26"/>
        </w:rPr>
        <w:t>ų tendencijų</w:t>
      </w:r>
      <w:r>
        <w:rPr>
          <w:szCs w:val="26"/>
        </w:rPr>
        <w:t xml:space="preserve"> </w:t>
      </w:r>
      <w:r w:rsidR="006B5120">
        <w:rPr>
          <w:szCs w:val="26"/>
        </w:rPr>
        <w:t>trūkumas</w:t>
      </w:r>
      <w:r>
        <w:rPr>
          <w:szCs w:val="26"/>
        </w:rPr>
        <w:t xml:space="preserve">, taip pat nepavyko aptikti tyrimų, kuriuose būtų nagrinėjama ES-10 valstybėse vykusių sandorių įtaka įsigytų įmonių vertei. </w:t>
      </w:r>
    </w:p>
    <w:p w:rsidR="00D53FAB" w:rsidRPr="001B7185" w:rsidRDefault="00D53FAB" w:rsidP="00D53FAB">
      <w:pPr>
        <w:ind w:firstLine="720"/>
      </w:pPr>
      <w:r w:rsidRPr="001B7185">
        <w:t xml:space="preserve">Tokiame kontekste akademinės studijos tiriančios įmonių </w:t>
      </w:r>
      <w:r w:rsidR="00032F6C">
        <w:t>susijungimų ir įsigijimų</w:t>
      </w:r>
      <w:r w:rsidRPr="001B7185">
        <w:t xml:space="preserve"> rinką nestokoja aktualumo, siekiant ekonomikos mokslo žiniomis įvertinti šios rinkos funkcionavimą regione bei analizuojamo tipo sandorių kuriamą vertę. </w:t>
      </w:r>
      <w:r w:rsidR="006F13EB">
        <w:t>Tuo labiau, kad remiantis atlikta tyrim</w:t>
      </w:r>
      <w:r w:rsidR="006F13EB">
        <w:rPr>
          <w:lang w:val="lt-LT"/>
        </w:rPr>
        <w:t>ų ES-</w:t>
      </w:r>
      <w:r w:rsidR="006F13EB">
        <w:t xml:space="preserve">10 regione analize </w:t>
      </w:r>
      <w:r w:rsidR="00575784">
        <w:t xml:space="preserve">(tiek tyrimų </w:t>
      </w:r>
      <w:r w:rsidR="00575784">
        <w:lastRenderedPageBreak/>
        <w:t xml:space="preserve">skaičiumi, tiek ištyrimo lygiu) </w:t>
      </w:r>
      <w:r w:rsidR="006F13EB">
        <w:t>galima teigti, kad a</w:t>
      </w:r>
      <w:r w:rsidRPr="001B7185">
        <w:t xml:space="preserve">kademinį įmonių </w:t>
      </w:r>
      <w:r w:rsidR="00032F6C">
        <w:t>susijungimų ir įsigijimų</w:t>
      </w:r>
      <w:r w:rsidRPr="001B7185">
        <w:t xml:space="preserve"> rinkos problemos ištyrimo lygį regione galima palyginti su septintojo XX a. dešimtmečio diskusijomis šios rinkos tema JAV.</w:t>
      </w:r>
    </w:p>
    <w:p w:rsidR="00D53FAB" w:rsidRPr="001B7185" w:rsidRDefault="00D53FAB" w:rsidP="002509F8">
      <w:pPr>
        <w:ind w:firstLine="720"/>
      </w:pPr>
      <w:r w:rsidRPr="001B7185">
        <w:t xml:space="preserve">Kita iš akademinės pusės svari priežastis analizuoti įmonių </w:t>
      </w:r>
      <w:r w:rsidR="00032F6C">
        <w:t>susijungimų ir įsigijimų</w:t>
      </w:r>
      <w:r w:rsidRPr="001B7185">
        <w:t xml:space="preserve"> rinką būtent </w:t>
      </w:r>
      <w:r w:rsidR="00575784">
        <w:rPr>
          <w:szCs w:val="26"/>
        </w:rPr>
        <w:t xml:space="preserve">ES-10 </w:t>
      </w:r>
      <w:r w:rsidRPr="001B7185">
        <w:t xml:space="preserve">regione yra per pastaruosius dešimt metų šio regiono valstybėse vykę itin spartūs ekonominiai pokyčiai. </w:t>
      </w:r>
    </w:p>
    <w:p w:rsidR="00575784" w:rsidRDefault="00575784" w:rsidP="00D53FAB">
      <w:pPr>
        <w:ind w:firstLine="720"/>
      </w:pPr>
      <w:r>
        <w:t xml:space="preserve">Kaip rodo statistinių šaltinių analizė, </w:t>
      </w:r>
      <w:r w:rsidRPr="001B7185">
        <w:t xml:space="preserve">Centrinės ir Rytų Europos regionas </w:t>
      </w:r>
      <w:r>
        <w:t xml:space="preserve">(tokio tipo statistiniai duomenys neprieinami ES-10 blokui) </w:t>
      </w:r>
      <w:r w:rsidR="00827659" w:rsidRPr="001B7185">
        <w:t>2013 m. pasaulyje buvo ketvirtas pagal susijungimų ir įsigijimų rinkos apimtis tiek pagal sandorių skaičių, tiek vertę (</w:t>
      </w:r>
      <w:r w:rsidR="005A2C07">
        <w:t>Zephyr</w:t>
      </w:r>
      <w:r w:rsidR="00827659" w:rsidRPr="001B7185">
        <w:t xml:space="preserve">, 2014) atsilikdamas tik nuo </w:t>
      </w:r>
      <w:r w:rsidR="00827659" w:rsidRPr="001B7185">
        <w:rPr>
          <w:lang w:val="lt-LT"/>
        </w:rPr>
        <w:t>Šiaurės Amerikos,</w:t>
      </w:r>
      <w:r w:rsidR="00827659" w:rsidRPr="001B7185">
        <w:t xml:space="preserve"> Vakarų Europos ir Pietryčių Azijos.</w:t>
      </w:r>
    </w:p>
    <w:p w:rsidR="00827659" w:rsidRPr="001B7185" w:rsidRDefault="00827659" w:rsidP="00D53FAB">
      <w:pPr>
        <w:ind w:firstLine="720"/>
      </w:pPr>
      <w:r w:rsidRPr="001B7185">
        <w:t xml:space="preserve">Kaip </w:t>
      </w:r>
      <w:r w:rsidR="00575784">
        <w:t>pavaizduota</w:t>
      </w:r>
      <w:r w:rsidR="00575784" w:rsidRPr="001B7185">
        <w:t xml:space="preserve"> </w:t>
      </w:r>
      <w:r w:rsidR="009C5637">
        <w:t>10</w:t>
      </w:r>
      <w:r w:rsidR="009C5637" w:rsidRPr="001B7185">
        <w:t xml:space="preserve"> </w:t>
      </w:r>
      <w:r w:rsidR="00CF0EDA" w:rsidRPr="001B7185">
        <w:t>paveik</w:t>
      </w:r>
      <w:r w:rsidRPr="001B7185">
        <w:t>s</w:t>
      </w:r>
      <w:r w:rsidR="00CF0EDA" w:rsidRPr="001B7185">
        <w:t>l</w:t>
      </w:r>
      <w:r w:rsidR="00575784">
        <w:t>e</w:t>
      </w:r>
      <w:r w:rsidRPr="001B7185">
        <w:t xml:space="preserve">, vidutinė metinė </w:t>
      </w:r>
      <w:r w:rsidR="00CF0EDA" w:rsidRPr="001B7185">
        <w:t>sandori</w:t>
      </w:r>
      <w:r w:rsidR="00CF0EDA" w:rsidRPr="001B7185">
        <w:rPr>
          <w:lang w:val="lt-LT"/>
        </w:rPr>
        <w:t xml:space="preserve">ų vertė </w:t>
      </w:r>
      <w:r w:rsidR="00CF0EDA" w:rsidRPr="001B7185">
        <w:t>2008 – 2013 m. laikotarpiu</w:t>
      </w:r>
      <w:r w:rsidR="00CF0EDA" w:rsidRPr="001B7185">
        <w:rPr>
          <w:lang w:val="lt-LT"/>
        </w:rPr>
        <w:t xml:space="preserve"> regione sudarė </w:t>
      </w:r>
      <w:r w:rsidR="00CF0EDA" w:rsidRPr="001B7185">
        <w:t>172 mlrd. JAV doleri</w:t>
      </w:r>
      <w:r w:rsidR="00CF0EDA" w:rsidRPr="001B7185">
        <w:rPr>
          <w:lang w:val="lt-LT"/>
        </w:rPr>
        <w:t>ų</w:t>
      </w:r>
      <w:r w:rsidR="00575784">
        <w:rPr>
          <w:lang w:val="lt-LT"/>
        </w:rPr>
        <w:t xml:space="preserve">. </w:t>
      </w:r>
    </w:p>
    <w:p w:rsidR="00CF0EDA" w:rsidRPr="001B7185" w:rsidRDefault="00CF0EDA" w:rsidP="00D53FAB">
      <w:pPr>
        <w:ind w:firstLine="720"/>
      </w:pPr>
    </w:p>
    <w:p w:rsidR="00CF0EDA" w:rsidRPr="001B7185" w:rsidRDefault="00B13804" w:rsidP="00B13804">
      <w:r>
        <w:rPr>
          <w:noProof/>
          <w:lang w:val="lt-LT" w:eastAsia="lt-LT"/>
        </w:rPr>
        <w:drawing>
          <wp:inline distT="0" distB="0" distL="0" distR="0" wp14:anchorId="4079F212" wp14:editId="21486CF0">
            <wp:extent cx="5588000" cy="2624667"/>
            <wp:effectExtent l="0" t="0" r="0" b="444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F0EDA" w:rsidRDefault="00522DD5" w:rsidP="00ED05F8">
      <w:pPr>
        <w:pStyle w:val="Caption"/>
        <w:spacing w:after="0"/>
        <w:jc w:val="center"/>
      </w:pPr>
      <w:bookmarkStart w:id="29" w:name="_Toc388827313"/>
      <w:r>
        <w:t>10 pav</w:t>
      </w:r>
      <w:r w:rsidR="00CF0EDA" w:rsidRPr="00ED05F8">
        <w:t xml:space="preserve">. </w:t>
      </w:r>
      <w:r w:rsidR="00CF0EDA" w:rsidRPr="00ED05F8">
        <w:rPr>
          <w:i w:val="0"/>
          <w:lang w:val="lt-LT"/>
        </w:rPr>
        <w:t xml:space="preserve">Sandorių vertė </w:t>
      </w:r>
      <w:r w:rsidR="00CF0EDA" w:rsidRPr="00ED05F8">
        <w:rPr>
          <w:i w:val="0"/>
        </w:rPr>
        <w:t xml:space="preserve">Centrinės ir Rytų Europos regione, </w:t>
      </w:r>
      <w:r w:rsidR="00E81742" w:rsidRPr="00ED05F8">
        <w:rPr>
          <w:i w:val="0"/>
        </w:rPr>
        <w:br/>
      </w:r>
      <w:r w:rsidR="00CF0EDA" w:rsidRPr="00ED05F8">
        <w:rPr>
          <w:i w:val="0"/>
        </w:rPr>
        <w:t>2008 – 2013 m.</w:t>
      </w:r>
      <w:bookmarkEnd w:id="29"/>
      <w:r w:rsidR="00B13804" w:rsidRPr="00ED05F8">
        <w:rPr>
          <w:i w:val="0"/>
        </w:rPr>
        <w:t xml:space="preserve"> </w:t>
      </w:r>
      <w:r w:rsidR="00E81742" w:rsidRPr="00ED05F8">
        <w:rPr>
          <w:i w:val="0"/>
        </w:rPr>
        <w:t>(</w:t>
      </w:r>
      <w:r w:rsidR="00B13804" w:rsidRPr="00ED05F8">
        <w:rPr>
          <w:i w:val="0"/>
        </w:rPr>
        <w:t>mlrd. JAV doleri</w:t>
      </w:r>
      <w:r w:rsidR="00B13804" w:rsidRPr="00ED05F8">
        <w:rPr>
          <w:i w:val="0"/>
          <w:lang w:val="lt-LT"/>
        </w:rPr>
        <w:t>ų</w:t>
      </w:r>
      <w:r w:rsidR="00E81742" w:rsidRPr="00ED05F8">
        <w:rPr>
          <w:i w:val="0"/>
          <w:lang w:val="lt-LT"/>
        </w:rPr>
        <w:t>)</w:t>
      </w:r>
    </w:p>
    <w:p w:rsidR="00575784" w:rsidRPr="002509F8" w:rsidRDefault="00575784" w:rsidP="00311BDB">
      <w:pPr>
        <w:rPr>
          <w:lang w:val="lt-LT"/>
        </w:rPr>
      </w:pPr>
      <w:r>
        <w:rPr>
          <w:lang w:val="lt-LT"/>
        </w:rPr>
        <w:t xml:space="preserve">Šaltinis: </w:t>
      </w:r>
      <w:r w:rsidR="00294C05" w:rsidRPr="00ED05F8">
        <w:t>sudaryta autoriaus, remiantis</w:t>
      </w:r>
      <w:r w:rsidR="00294C05" w:rsidRPr="00C12F3C">
        <w:rPr>
          <w:b/>
        </w:rPr>
        <w:t xml:space="preserve"> </w:t>
      </w:r>
      <w:r w:rsidR="005A2C07">
        <w:t>Zephyr</w:t>
      </w:r>
      <w:r>
        <w:t xml:space="preserve"> (</w:t>
      </w:r>
      <w:r w:rsidRPr="001B7185">
        <w:t>2014</w:t>
      </w:r>
      <w:r w:rsidR="005A2C07">
        <w:t>)</w:t>
      </w:r>
    </w:p>
    <w:p w:rsidR="00CF0EDA" w:rsidRPr="001B7185" w:rsidRDefault="00CF0EDA" w:rsidP="00ED05F8">
      <w:pPr>
        <w:rPr>
          <w:lang w:val="lt-LT"/>
        </w:rPr>
      </w:pPr>
    </w:p>
    <w:p w:rsidR="00F33201" w:rsidRPr="001B7185" w:rsidRDefault="00F33201" w:rsidP="00D53FAB">
      <w:pPr>
        <w:ind w:firstLine="720"/>
        <w:rPr>
          <w:lang w:val="lt-LT"/>
        </w:rPr>
      </w:pPr>
      <w:r w:rsidRPr="001B7185">
        <w:lastRenderedPageBreak/>
        <w:t>Visgi Centrinės ir Rytų Europos regionas n</w:t>
      </w:r>
      <w:r w:rsidRPr="001B7185">
        <w:rPr>
          <w:lang w:val="lt-LT"/>
        </w:rPr>
        <w:t>ėra vienalytis, jį sudaro skirtingo ekonominio išsivystymo valstybės, kartu skiriasi ir analizuojamo</w:t>
      </w:r>
      <w:r w:rsidR="005970EF">
        <w:rPr>
          <w:lang w:val="lt-LT"/>
        </w:rPr>
        <w:t>s</w:t>
      </w:r>
      <w:r w:rsidRPr="001B7185">
        <w:rPr>
          <w:lang w:val="lt-LT"/>
        </w:rPr>
        <w:t xml:space="preserve"> įmonių susijungimų ir įsigijimų </w:t>
      </w:r>
      <w:r w:rsidR="005970EF">
        <w:rPr>
          <w:lang w:val="lt-LT"/>
        </w:rPr>
        <w:t>rinkos</w:t>
      </w:r>
      <w:r w:rsidR="005970EF" w:rsidRPr="001B7185">
        <w:rPr>
          <w:lang w:val="lt-LT"/>
        </w:rPr>
        <w:t xml:space="preserve"> </w:t>
      </w:r>
      <w:r w:rsidRPr="001B7185">
        <w:rPr>
          <w:lang w:val="lt-LT"/>
        </w:rPr>
        <w:t>plėtros tendencijos. Todėl</w:t>
      </w:r>
      <w:r w:rsidR="005970EF">
        <w:rPr>
          <w:lang w:val="lt-LT"/>
        </w:rPr>
        <w:t xml:space="preserve"> tolimesniam disertacijos</w:t>
      </w:r>
      <w:r w:rsidRPr="001B7185">
        <w:rPr>
          <w:lang w:val="lt-LT"/>
        </w:rPr>
        <w:t xml:space="preserve"> tyrimui iš </w:t>
      </w:r>
      <w:r w:rsidRPr="001B7185">
        <w:t>Centrinės ir Rytų Europos region</w:t>
      </w:r>
      <w:r w:rsidR="00CF0EDA" w:rsidRPr="001B7185">
        <w:t>o</w:t>
      </w:r>
      <w:r w:rsidRPr="001B7185">
        <w:t xml:space="preserve"> šalių grupės</w:t>
      </w:r>
      <w:r w:rsidR="00CF0EDA" w:rsidRPr="001B7185">
        <w:rPr>
          <w:rStyle w:val="FootnoteReference"/>
        </w:rPr>
        <w:footnoteReference w:id="2"/>
      </w:r>
      <w:r w:rsidRPr="001B7185">
        <w:t xml:space="preserve"> </w:t>
      </w:r>
      <w:r w:rsidR="005970EF">
        <w:t>buvo išskirtas</w:t>
      </w:r>
      <w:r w:rsidR="005970EF" w:rsidRPr="001B7185">
        <w:t xml:space="preserve"> </w:t>
      </w:r>
      <w:r w:rsidRPr="001B7185">
        <w:t>ES-10 blok</w:t>
      </w:r>
      <w:r w:rsidR="005970EF">
        <w:rPr>
          <w:lang w:val="lt-LT"/>
        </w:rPr>
        <w:t>as</w:t>
      </w:r>
      <w:r w:rsidR="00CF0EDA" w:rsidRPr="001B7185">
        <w:rPr>
          <w:rStyle w:val="FootnoteReference"/>
          <w:lang w:val="lt-LT"/>
        </w:rPr>
        <w:footnoteReference w:id="3"/>
      </w:r>
      <w:r w:rsidRPr="001B7185">
        <w:rPr>
          <w:lang w:val="lt-LT"/>
        </w:rPr>
        <w:t xml:space="preserve">, kurio analizė akademine prasme yra </w:t>
      </w:r>
      <w:r w:rsidR="005970EF">
        <w:rPr>
          <w:lang w:val="lt-LT"/>
        </w:rPr>
        <w:t>reikalaujanti mažiau prielaidų ir ribojimų</w:t>
      </w:r>
      <w:r w:rsidRPr="001B7185">
        <w:rPr>
          <w:lang w:val="lt-LT"/>
        </w:rPr>
        <w:t>: šis regionas priklauso vienam ekonominiam blokui</w:t>
      </w:r>
      <w:r w:rsidR="00286A11" w:rsidRPr="001B7185">
        <w:rPr>
          <w:lang w:val="lt-LT"/>
        </w:rPr>
        <w:t>, todėl visoms bloko šalims galioja vienodas ekonominis režimas, dėl harmonizuotos teisinės bazės (ES acquis) visame bloke galioja vienoda teisinė investuotojų apsauga, visos ES-</w:t>
      </w:r>
      <w:r w:rsidR="00286A11" w:rsidRPr="001B7185">
        <w:t>10 valstyb</w:t>
      </w:r>
      <w:r w:rsidR="00286A11" w:rsidRPr="001B7185">
        <w:rPr>
          <w:lang w:val="lt-LT"/>
        </w:rPr>
        <w:t>ės vienu metu (</w:t>
      </w:r>
      <w:r w:rsidR="00286A11" w:rsidRPr="001B7185">
        <w:t>2004 m.) prisijung</w:t>
      </w:r>
      <w:r w:rsidR="00286A11" w:rsidRPr="001B7185">
        <w:rPr>
          <w:lang w:val="lt-LT"/>
        </w:rPr>
        <w:t>ė prie ES, todėl nėra su tuo susijusių duomenų iškraipymų, valstybių ekonomikas (išskyrus Maltos ir Kipro) sieja planinės ekonomikos praeitis – visos šalys iki XX a. paskutiniojo dešimtmečio priklausė Varšuvos pakto blokui.</w:t>
      </w:r>
      <w:r w:rsidR="00D754C2" w:rsidRPr="001B7185">
        <w:rPr>
          <w:lang w:val="lt-LT"/>
        </w:rPr>
        <w:t xml:space="preserve"> </w:t>
      </w:r>
    </w:p>
    <w:p w:rsidR="00F33201" w:rsidRPr="001B7185" w:rsidRDefault="00010445" w:rsidP="00D53FAB">
      <w:pPr>
        <w:ind w:firstLine="720"/>
      </w:pPr>
      <w:r w:rsidRPr="001B7185">
        <w:t>ES-10 regionas savo charakteri</w:t>
      </w:r>
      <w:r w:rsidR="002F207E">
        <w:t>s</w:t>
      </w:r>
      <w:r w:rsidRPr="001B7185">
        <w:t>tikomis yra unikalus, nes dėl priklausymo E</w:t>
      </w:r>
      <w:r w:rsidR="005970EF">
        <w:t>uropos Sąjungai</w:t>
      </w:r>
      <w:r w:rsidRPr="001B7185">
        <w:t xml:space="preserve"> šiame regione vyraujančių tendencijų negalime tiesiogiai lyginti su Centrinės ir Rytų Europos šalimis, kita vertus šis regionas turi didelių skirtumų su senosiomis</w:t>
      </w:r>
      <w:r w:rsidR="005970EF" w:rsidRPr="005970EF">
        <w:t xml:space="preserve"> </w:t>
      </w:r>
      <w:r w:rsidR="005970EF" w:rsidRPr="001B7185">
        <w:t>E</w:t>
      </w:r>
      <w:r w:rsidR="005970EF">
        <w:t>uropos Sąjungos</w:t>
      </w:r>
      <w:r w:rsidRPr="001B7185">
        <w:t xml:space="preserve"> narėmis</w:t>
      </w:r>
      <w:r w:rsidR="005970EF">
        <w:rPr>
          <w:rStyle w:val="FootnoteReference"/>
        </w:rPr>
        <w:footnoteReference w:id="4"/>
      </w:r>
      <w:r w:rsidRPr="001B7185">
        <w:t xml:space="preserve">, todėl ir </w:t>
      </w:r>
      <w:r w:rsidR="005970EF">
        <w:t>pastarosioms</w:t>
      </w:r>
      <w:r w:rsidRPr="001B7185">
        <w:t xml:space="preserve"> būdingos tendencijos negali būti tiesiogiai taikomos ES-10 šalims</w:t>
      </w:r>
      <w:r w:rsidR="005970EF">
        <w:t xml:space="preserve"> (Korbasova, 2014)</w:t>
      </w:r>
      <w:r w:rsidRPr="001B7185">
        <w:t xml:space="preserve">. Tai </w:t>
      </w:r>
      <w:r w:rsidR="005970EF">
        <w:lastRenderedPageBreak/>
        <w:t>patvirtina ir</w:t>
      </w:r>
      <w:r w:rsidRPr="001B7185">
        <w:t xml:space="preserve"> </w:t>
      </w:r>
      <w:r w:rsidR="00526C70">
        <w:t>11</w:t>
      </w:r>
      <w:r w:rsidR="00526C70" w:rsidRPr="001B7185">
        <w:t xml:space="preserve"> </w:t>
      </w:r>
      <w:r w:rsidRPr="001B7185">
        <w:t>paveikslo</w:t>
      </w:r>
      <w:r w:rsidR="005970EF">
        <w:t xml:space="preserve"> informacija</w:t>
      </w:r>
      <w:r w:rsidRPr="001B7185">
        <w:t>, kur atvaizduo</w:t>
      </w:r>
      <w:r w:rsidR="005970EF">
        <w:t>t</w:t>
      </w:r>
      <w:r w:rsidRPr="001B7185">
        <w:t>a tiesioginių užsienio investicijų srautų dinamik</w:t>
      </w:r>
      <w:r w:rsidR="005970EF">
        <w:t>a</w:t>
      </w:r>
      <w:r w:rsidRPr="001B7185">
        <w:t>.</w:t>
      </w:r>
    </w:p>
    <w:p w:rsidR="00010445" w:rsidRPr="001B7185" w:rsidRDefault="00010445" w:rsidP="00010445"/>
    <w:p w:rsidR="00010445" w:rsidRPr="001B7185" w:rsidRDefault="00010445" w:rsidP="002509F8">
      <w:pPr>
        <w:jc w:val="center"/>
      </w:pPr>
      <w:r w:rsidRPr="001B7185">
        <w:rPr>
          <w:noProof/>
          <w:lang w:val="lt-LT" w:eastAsia="lt-LT"/>
        </w:rPr>
        <w:drawing>
          <wp:inline distT="0" distB="0" distL="0" distR="0" wp14:anchorId="6552D519" wp14:editId="35C614BF">
            <wp:extent cx="5681134" cy="29210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86A11" w:rsidRDefault="00526C70" w:rsidP="002509F8">
      <w:pPr>
        <w:pStyle w:val="Caption"/>
        <w:jc w:val="center"/>
      </w:pPr>
      <w:bookmarkStart w:id="30" w:name="_Toc388827314"/>
      <w:r>
        <w:t>11 pav.</w:t>
      </w:r>
      <w:r w:rsidR="00010445" w:rsidRPr="001B7185">
        <w:t xml:space="preserve"> Tiesioginių užsienio investicijų </w:t>
      </w:r>
      <w:r w:rsidR="00FB4F7E" w:rsidRPr="001B7185">
        <w:t>į</w:t>
      </w:r>
      <w:r w:rsidR="00010445" w:rsidRPr="001B7185">
        <w:t xml:space="preserve"> ES-15 ir ES-10</w:t>
      </w:r>
      <w:r w:rsidR="002B58F6">
        <w:br/>
      </w:r>
      <w:r w:rsidR="00FB4F7E" w:rsidRPr="001B7185">
        <w:t>blokus augimo dinamika</w:t>
      </w:r>
      <w:bookmarkEnd w:id="30"/>
    </w:p>
    <w:p w:rsidR="00286A11" w:rsidRDefault="002B58F6" w:rsidP="00010445">
      <w:pPr>
        <w:rPr>
          <w:sz w:val="24"/>
        </w:rPr>
      </w:pPr>
      <w:r>
        <w:t xml:space="preserve">Šaltinis: </w:t>
      </w:r>
      <w:r w:rsidR="00294C05" w:rsidRPr="00C12F3C">
        <w:t>sudaryta autoriaus, remiantis</w:t>
      </w:r>
      <w:r w:rsidR="00294C05" w:rsidRPr="00C12F3C">
        <w:rPr>
          <w:b/>
        </w:rPr>
        <w:t xml:space="preserve"> </w:t>
      </w:r>
      <w:r>
        <w:t>Eurostat (2</w:t>
      </w:r>
      <w:r w:rsidRPr="001B7185">
        <w:t>014</w:t>
      </w:r>
      <w:r w:rsidR="00B26879">
        <w:t>a</w:t>
      </w:r>
      <w:r w:rsidRPr="001B7185">
        <w:t>).</w:t>
      </w:r>
    </w:p>
    <w:p w:rsidR="002B58F6" w:rsidRPr="001B7185" w:rsidRDefault="002B58F6" w:rsidP="00010445">
      <w:pPr>
        <w:rPr>
          <w:sz w:val="24"/>
        </w:rPr>
      </w:pPr>
    </w:p>
    <w:p w:rsidR="00010445" w:rsidRPr="001B7185" w:rsidRDefault="00010445" w:rsidP="001D754D">
      <w:pPr>
        <w:rPr>
          <w:lang w:val="lt-LT"/>
        </w:rPr>
      </w:pPr>
      <w:r w:rsidRPr="001B7185">
        <w:tab/>
        <w:t>Kaip matoma i</w:t>
      </w:r>
      <w:r w:rsidRPr="001B7185">
        <w:rPr>
          <w:lang w:val="lt-LT"/>
        </w:rPr>
        <w:t xml:space="preserve">š </w:t>
      </w:r>
      <w:r w:rsidR="00542D17">
        <w:rPr>
          <w:lang w:val="lt-LT"/>
        </w:rPr>
        <w:t xml:space="preserve">11 </w:t>
      </w:r>
      <w:r w:rsidRPr="001B7185">
        <w:rPr>
          <w:lang w:val="lt-LT"/>
        </w:rPr>
        <w:t>paveikslo</w:t>
      </w:r>
      <w:r w:rsidR="00FB4F7E" w:rsidRPr="001B7185">
        <w:rPr>
          <w:lang w:val="lt-LT"/>
        </w:rPr>
        <w:t>,</w:t>
      </w:r>
      <w:r w:rsidRPr="001B7185">
        <w:rPr>
          <w:lang w:val="lt-LT"/>
        </w:rPr>
        <w:t xml:space="preserve"> </w:t>
      </w:r>
      <w:r w:rsidRPr="001B7185">
        <w:t>ES-10 bloko</w:t>
      </w:r>
      <w:r w:rsidR="00FB4F7E" w:rsidRPr="001B7185">
        <w:t xml:space="preserve"> </w:t>
      </w:r>
      <w:r w:rsidR="00FB4F7E" w:rsidRPr="001B7185">
        <w:rPr>
          <w:lang w:val="lt-LT"/>
        </w:rPr>
        <w:t>įplaukiančių</w:t>
      </w:r>
      <w:r w:rsidR="00FB4F7E" w:rsidRPr="001B7185">
        <w:t xml:space="preserve"> tiesioginių užsienio investicijų dinamikos trendas yra artimas ES-15 blokui, ta</w:t>
      </w:r>
      <w:r w:rsidR="00FB4F7E" w:rsidRPr="001B7185">
        <w:rPr>
          <w:lang w:val="lt-LT"/>
        </w:rPr>
        <w:t xml:space="preserve">čiau pasižymi didesniais </w:t>
      </w:r>
      <w:r w:rsidR="00D754C2" w:rsidRPr="001B7185">
        <w:rPr>
          <w:lang w:val="lt-LT"/>
        </w:rPr>
        <w:t>svyravimais (ES-</w:t>
      </w:r>
      <w:r w:rsidR="00D754C2" w:rsidRPr="001B7185">
        <w:t xml:space="preserve">10 standartinis </w:t>
      </w:r>
      <w:r w:rsidR="002B58F6">
        <w:t>kasmetinio augimo</w:t>
      </w:r>
      <w:r w:rsidR="002B58F6" w:rsidRPr="001B7185">
        <w:t xml:space="preserve"> </w:t>
      </w:r>
      <w:r w:rsidR="00D754C2" w:rsidRPr="001B7185">
        <w:t>nuokrypis 2002 – 2013 m. sudar</w:t>
      </w:r>
      <w:r w:rsidR="00D754C2" w:rsidRPr="001B7185">
        <w:rPr>
          <w:lang w:val="lt-LT"/>
        </w:rPr>
        <w:t xml:space="preserve">ė </w:t>
      </w:r>
      <w:r w:rsidR="00D754C2" w:rsidRPr="001B7185">
        <w:t>6%, ES-15 – 4%)</w:t>
      </w:r>
      <w:r w:rsidR="00D754C2" w:rsidRPr="001B7185">
        <w:rPr>
          <w:lang w:val="lt-LT"/>
        </w:rPr>
        <w:t xml:space="preserve">. Analizuojamu laikotarpiu vidutinis metinis </w:t>
      </w:r>
      <w:r w:rsidR="00D754C2" w:rsidRPr="001B7185">
        <w:t xml:space="preserve">tiesioginių užsienio investicijų </w:t>
      </w:r>
      <w:r w:rsidR="002B58F6">
        <w:t>augimo</w:t>
      </w:r>
      <w:r w:rsidR="002B58F6" w:rsidRPr="001B7185">
        <w:t xml:space="preserve"> </w:t>
      </w:r>
      <w:r w:rsidR="00D754C2" w:rsidRPr="001B7185">
        <w:t xml:space="preserve">vidurkis ES-10 </w:t>
      </w:r>
      <w:r w:rsidR="002B58F6">
        <w:t>sie</w:t>
      </w:r>
      <w:r w:rsidR="002B58F6">
        <w:rPr>
          <w:lang w:val="lt-LT"/>
        </w:rPr>
        <w:t>kė</w:t>
      </w:r>
      <w:r w:rsidR="00D754C2" w:rsidRPr="001B7185">
        <w:rPr>
          <w:lang w:val="lt-LT"/>
        </w:rPr>
        <w:t xml:space="preserve"> </w:t>
      </w:r>
      <w:r w:rsidR="00D754C2" w:rsidRPr="001B7185">
        <w:t>18% (ES-15 – 10%).</w:t>
      </w:r>
      <w:r w:rsidR="00D754C2" w:rsidRPr="001B7185">
        <w:rPr>
          <w:lang w:val="lt-LT"/>
        </w:rPr>
        <w:t xml:space="preserve"> </w:t>
      </w:r>
    </w:p>
    <w:p w:rsidR="00D53FAB" w:rsidRPr="001B7185" w:rsidRDefault="001D754D" w:rsidP="001D754D">
      <w:pPr>
        <w:ind w:firstLine="720"/>
      </w:pPr>
      <w:r w:rsidRPr="001B7185">
        <w:t>Dar ry</w:t>
      </w:r>
      <w:r w:rsidRPr="001B7185">
        <w:rPr>
          <w:lang w:val="lt-LT"/>
        </w:rPr>
        <w:t>škesni skirtumai tarp ES-</w:t>
      </w:r>
      <w:r w:rsidRPr="001B7185">
        <w:t>10 ir ES-15 i</w:t>
      </w:r>
      <w:r w:rsidRPr="001B7185">
        <w:rPr>
          <w:lang w:val="lt-LT"/>
        </w:rPr>
        <w:t xml:space="preserve">šryškėja analizuojant įmonių susijungimų ir įsigijimų sandorių statistinę informaciją. Kaip matoma </w:t>
      </w:r>
      <w:r w:rsidR="00D703C6">
        <w:rPr>
          <w:lang w:val="lt-LT"/>
        </w:rPr>
        <w:t>12</w:t>
      </w:r>
      <w:r w:rsidR="00D703C6" w:rsidRPr="001B7185">
        <w:rPr>
          <w:lang w:val="lt-LT"/>
        </w:rPr>
        <w:t xml:space="preserve"> </w:t>
      </w:r>
      <w:r w:rsidRPr="001B7185">
        <w:rPr>
          <w:lang w:val="lt-LT"/>
        </w:rPr>
        <w:t>paveiksle, ES-</w:t>
      </w:r>
      <w:r w:rsidRPr="001B7185">
        <w:t xml:space="preserve">15 atveju stebimas </w:t>
      </w:r>
      <w:r w:rsidRPr="001B7185">
        <w:rPr>
          <w:lang w:val="lt-LT"/>
        </w:rPr>
        <w:t xml:space="preserve">ryškus šeštosios sandorių bangos trendas ir septintosios bangos užuomazgos </w:t>
      </w:r>
      <w:r w:rsidRPr="001B7185">
        <w:t>2010 – 2013 m. laikotarpiu</w:t>
      </w:r>
      <w:r w:rsidR="00682B4F">
        <w:t>.</w:t>
      </w:r>
      <w:r w:rsidRPr="001B7185">
        <w:t xml:space="preserve"> </w:t>
      </w:r>
      <w:r w:rsidR="00682B4F">
        <w:t>T</w:t>
      </w:r>
      <w:r w:rsidRPr="001B7185">
        <w:t>uo tarpu ES-10 bloko sandoriai nepasi</w:t>
      </w:r>
      <w:r w:rsidRPr="001B7185">
        <w:rPr>
          <w:lang w:val="lt-LT"/>
        </w:rPr>
        <w:t>ž</w:t>
      </w:r>
      <w:r w:rsidRPr="001B7185">
        <w:t xml:space="preserve">ymi cikliškumu nagrinėjamu laikotarpiu ir netgi smarkiai išauga kriziniais </w:t>
      </w:r>
      <w:r w:rsidRPr="001B7185">
        <w:lastRenderedPageBreak/>
        <w:t>2009 m.</w:t>
      </w:r>
      <w:r w:rsidR="00682B4F">
        <w:rPr>
          <w:lang w:val="lt-LT"/>
        </w:rPr>
        <w:t xml:space="preserve"> S</w:t>
      </w:r>
      <w:r w:rsidR="00707CC0" w:rsidRPr="001B7185">
        <w:rPr>
          <w:lang w:val="lt-LT"/>
        </w:rPr>
        <w:t>partus</w:t>
      </w:r>
      <w:r w:rsidR="00682B4F">
        <w:rPr>
          <w:lang w:val="lt-LT"/>
        </w:rPr>
        <w:t xml:space="preserve"> sandorių skaičiaus</w:t>
      </w:r>
      <w:r w:rsidR="00707CC0" w:rsidRPr="001B7185">
        <w:rPr>
          <w:lang w:val="lt-LT"/>
        </w:rPr>
        <w:t xml:space="preserve"> augimas išsilaiko visu analizuojamu periodu, o vidutinis augimo tempas skaičiavimams taikant geometrinį vidurkį sudarė</w:t>
      </w:r>
      <w:r w:rsidR="002074AE" w:rsidRPr="001B7185">
        <w:rPr>
          <w:lang w:val="lt-LT"/>
        </w:rPr>
        <w:t xml:space="preserve"> </w:t>
      </w:r>
      <w:r w:rsidR="002074AE" w:rsidRPr="001B7185">
        <w:t>10%.</w:t>
      </w:r>
    </w:p>
    <w:p w:rsidR="00FB4F7E" w:rsidRPr="001B7185" w:rsidRDefault="00FB4F7E" w:rsidP="00D53FAB">
      <w:pPr>
        <w:rPr>
          <w:sz w:val="24"/>
        </w:rPr>
      </w:pPr>
    </w:p>
    <w:p w:rsidR="00FB4F7E" w:rsidRPr="001B7185" w:rsidRDefault="004D1AD4" w:rsidP="002509F8">
      <w:pPr>
        <w:jc w:val="center"/>
        <w:rPr>
          <w:sz w:val="24"/>
        </w:rPr>
      </w:pPr>
      <w:r w:rsidRPr="001B7185">
        <w:rPr>
          <w:noProof/>
          <w:lang w:val="lt-LT" w:eastAsia="lt-LT"/>
        </w:rPr>
        <w:drawing>
          <wp:inline distT="0" distB="0" distL="0" distR="0" wp14:anchorId="497231C1" wp14:editId="3CEB9B92">
            <wp:extent cx="5528734"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2B4F" w:rsidRDefault="00F355AA" w:rsidP="002509F8">
      <w:pPr>
        <w:pStyle w:val="Caption"/>
        <w:jc w:val="center"/>
        <w:rPr>
          <w:lang w:val="lt-LT"/>
        </w:rPr>
      </w:pPr>
      <w:bookmarkStart w:id="31" w:name="_Toc388827315"/>
      <w:r>
        <w:t>12 pav</w:t>
      </w:r>
      <w:r w:rsidR="002074AE" w:rsidRPr="001B7185">
        <w:t xml:space="preserve">. </w:t>
      </w:r>
      <w:r w:rsidR="002074AE" w:rsidRPr="001B7185">
        <w:rPr>
          <w:lang w:val="lt-LT"/>
        </w:rPr>
        <w:t>Įmonių susijungimų ir įsigijimų sandorių skaičius</w:t>
      </w:r>
      <w:r w:rsidR="00682B4F">
        <w:rPr>
          <w:lang w:val="lt-LT"/>
        </w:rPr>
        <w:br/>
      </w:r>
      <w:r w:rsidR="002074AE" w:rsidRPr="001B7185">
        <w:t xml:space="preserve">2004 – 2013 m. </w:t>
      </w:r>
      <w:r w:rsidR="002074AE" w:rsidRPr="001B7185">
        <w:rPr>
          <w:lang w:val="lt-LT"/>
        </w:rPr>
        <w:t>(tūkst.)</w:t>
      </w:r>
    </w:p>
    <w:p w:rsidR="00286A11" w:rsidRPr="002509F8" w:rsidRDefault="00682B4F" w:rsidP="002074AE">
      <w:pPr>
        <w:pStyle w:val="Caption"/>
        <w:rPr>
          <w:b w:val="0"/>
          <w:i w:val="0"/>
          <w:szCs w:val="26"/>
          <w:lang w:val="lt-LT"/>
        </w:rPr>
      </w:pPr>
      <w:r w:rsidRPr="002509F8">
        <w:rPr>
          <w:b w:val="0"/>
          <w:i w:val="0"/>
        </w:rPr>
        <w:t xml:space="preserve">Šaltinis: </w:t>
      </w:r>
      <w:r w:rsidR="00294C05" w:rsidRPr="00C12F3C">
        <w:rPr>
          <w:b w:val="0"/>
          <w:i w:val="0"/>
        </w:rPr>
        <w:t xml:space="preserve">sudaryta autoriaus, remiantis </w:t>
      </w:r>
      <w:r w:rsidR="002074AE" w:rsidRPr="002509F8">
        <w:rPr>
          <w:b w:val="0"/>
          <w:i w:val="0"/>
          <w:lang w:val="lt-LT"/>
        </w:rPr>
        <w:t>Zephyr (2014)</w:t>
      </w:r>
      <w:bookmarkEnd w:id="31"/>
    </w:p>
    <w:p w:rsidR="00B41076" w:rsidRDefault="002074AE" w:rsidP="002074AE">
      <w:pPr>
        <w:rPr>
          <w:lang w:val="lt-LT"/>
        </w:rPr>
      </w:pPr>
      <w:r w:rsidRPr="001B7185">
        <w:rPr>
          <w:lang w:val="lt-LT"/>
        </w:rPr>
        <w:tab/>
      </w:r>
    </w:p>
    <w:p w:rsidR="00B41076" w:rsidRPr="002509F8" w:rsidRDefault="00B41076" w:rsidP="002509F8">
      <w:pPr>
        <w:ind w:firstLine="720"/>
      </w:pPr>
      <w:r>
        <w:rPr>
          <w:lang w:val="lt-LT"/>
        </w:rPr>
        <w:t>Tęsiant statistinių duomenų šaltinių, atspindinčių ES-</w:t>
      </w:r>
      <w:r>
        <w:t xml:space="preserve">10 regiono </w:t>
      </w:r>
      <w:r w:rsidRPr="001B7185">
        <w:rPr>
          <w:szCs w:val="26"/>
        </w:rPr>
        <w:t xml:space="preserve">įmonių </w:t>
      </w:r>
      <w:r>
        <w:rPr>
          <w:szCs w:val="26"/>
        </w:rPr>
        <w:t xml:space="preserve">susijungimų ir įsigijimų rinkos situaciją, analizę buvo išnagrinėta </w:t>
      </w:r>
      <w:r w:rsidRPr="001B7185">
        <w:rPr>
          <w:szCs w:val="26"/>
        </w:rPr>
        <w:t>Jungtinių tautų organizacijos prekybos ir</w:t>
      </w:r>
      <w:r>
        <w:rPr>
          <w:szCs w:val="26"/>
        </w:rPr>
        <w:t xml:space="preserve"> investicijų tarybos publikuojama pasaulio investicijų ataskaita</w:t>
      </w:r>
      <w:r w:rsidRPr="001B7185">
        <w:rPr>
          <w:szCs w:val="26"/>
        </w:rPr>
        <w:t xml:space="preserve"> (World…, 2013)</w:t>
      </w:r>
      <w:r>
        <w:t xml:space="preserve"> </w:t>
      </w:r>
      <w:r>
        <w:rPr>
          <w:lang w:val="lt-LT"/>
        </w:rPr>
        <w:t>siekiant patikrinti, ar</w:t>
      </w:r>
      <w:r w:rsidRPr="001B7185">
        <w:rPr>
          <w:lang w:val="lt-LT"/>
        </w:rPr>
        <w:t xml:space="preserve"> ES-</w:t>
      </w:r>
      <w:r w:rsidRPr="001B7185">
        <w:t xml:space="preserve">10 bloko atveju galioja </w:t>
      </w:r>
      <w:r w:rsidRPr="001B7185">
        <w:rPr>
          <w:szCs w:val="26"/>
        </w:rPr>
        <w:t>Brakman et al. (2006) nurodytas santykis tiesiogini</w:t>
      </w:r>
      <w:r w:rsidRPr="001B7185">
        <w:rPr>
          <w:szCs w:val="26"/>
          <w:lang w:val="lt-LT"/>
        </w:rPr>
        <w:t xml:space="preserve">ų užsienio investicijų struktūroje </w:t>
      </w:r>
      <w:r w:rsidRPr="001B7185">
        <w:rPr>
          <w:szCs w:val="26"/>
        </w:rPr>
        <w:t xml:space="preserve">tarp įmonių </w:t>
      </w:r>
      <w:r>
        <w:rPr>
          <w:szCs w:val="26"/>
        </w:rPr>
        <w:t>susijungimų ir įsigijimų</w:t>
      </w:r>
      <w:r w:rsidRPr="001B7185">
        <w:rPr>
          <w:szCs w:val="26"/>
        </w:rPr>
        <w:t xml:space="preserve"> bei plyno lauko investicijų. </w:t>
      </w:r>
      <w:r>
        <w:rPr>
          <w:szCs w:val="26"/>
        </w:rPr>
        <w:t>I</w:t>
      </w:r>
      <w:r w:rsidRPr="001B7185">
        <w:rPr>
          <w:szCs w:val="26"/>
        </w:rPr>
        <w:t>šnagrinėjus ataskaitą paai</w:t>
      </w:r>
      <w:r w:rsidRPr="001B7185">
        <w:rPr>
          <w:szCs w:val="26"/>
          <w:lang w:val="lt-LT"/>
        </w:rPr>
        <w:t>škė</w:t>
      </w:r>
      <w:r w:rsidRPr="001B7185">
        <w:rPr>
          <w:szCs w:val="26"/>
        </w:rPr>
        <w:t>jo, kad susijungimų ir įsigijimų sandoriai ES-10 sudaro tik 23% vis</w:t>
      </w:r>
      <w:r w:rsidRPr="001B7185">
        <w:rPr>
          <w:szCs w:val="26"/>
          <w:lang w:val="lt-LT"/>
        </w:rPr>
        <w:t xml:space="preserve">ų užsienio investicijų (remiantis </w:t>
      </w:r>
      <w:r w:rsidRPr="001B7185">
        <w:rPr>
          <w:szCs w:val="26"/>
        </w:rPr>
        <w:t>2011 – 2012 m. vidurkiu), kai tuo tarpu Brakman et al. (2006) u</w:t>
      </w:r>
      <w:r w:rsidRPr="001B7185">
        <w:rPr>
          <w:szCs w:val="26"/>
          <w:lang w:val="lt-LT"/>
        </w:rPr>
        <w:t xml:space="preserve">žfiksavo </w:t>
      </w:r>
      <w:r w:rsidRPr="001B7185">
        <w:rPr>
          <w:szCs w:val="26"/>
        </w:rPr>
        <w:t>78% global</w:t>
      </w:r>
      <w:r w:rsidRPr="001B7185">
        <w:rPr>
          <w:szCs w:val="26"/>
          <w:lang w:val="lt-LT"/>
        </w:rPr>
        <w:t>ų</w:t>
      </w:r>
      <w:r w:rsidRPr="001B7185">
        <w:rPr>
          <w:szCs w:val="26"/>
        </w:rPr>
        <w:t xml:space="preserve"> lygmenį.</w:t>
      </w:r>
      <w:r>
        <w:rPr>
          <w:szCs w:val="26"/>
        </w:rPr>
        <w:t xml:space="preserve"> Net jei šis lygmuo </w:t>
      </w:r>
      <w:r w:rsidR="002710A6">
        <w:rPr>
          <w:szCs w:val="26"/>
        </w:rPr>
        <w:t xml:space="preserve">per laiko tarpą tarp </w:t>
      </w:r>
      <w:r w:rsidR="002710A6" w:rsidRPr="001B7185">
        <w:rPr>
          <w:szCs w:val="26"/>
        </w:rPr>
        <w:t>Brakman et al. (2006)</w:t>
      </w:r>
      <w:r w:rsidR="002710A6">
        <w:rPr>
          <w:szCs w:val="26"/>
        </w:rPr>
        <w:t xml:space="preserve"> tyrimo ir disertanto atliktos analizės</w:t>
      </w:r>
      <w:r>
        <w:rPr>
          <w:szCs w:val="26"/>
        </w:rPr>
        <w:t xml:space="preserve"> kito pasauliniu lygmeniu, </w:t>
      </w:r>
      <w:r w:rsidR="002710A6">
        <w:rPr>
          <w:szCs w:val="26"/>
        </w:rPr>
        <w:t xml:space="preserve">vis dėlto </w:t>
      </w:r>
      <w:r>
        <w:rPr>
          <w:szCs w:val="26"/>
        </w:rPr>
        <w:t xml:space="preserve">užfiksuotas skirtumas yra tris kartus </w:t>
      </w:r>
      <w:r>
        <w:rPr>
          <w:szCs w:val="26"/>
        </w:rPr>
        <w:lastRenderedPageBreak/>
        <w:t>didesnis ir indikuoja apie ženkliai ma</w:t>
      </w:r>
      <w:r>
        <w:rPr>
          <w:szCs w:val="26"/>
          <w:lang w:val="lt-LT"/>
        </w:rPr>
        <w:t xml:space="preserve">žesnę </w:t>
      </w:r>
      <w:r w:rsidRPr="001B7185">
        <w:rPr>
          <w:szCs w:val="26"/>
        </w:rPr>
        <w:t xml:space="preserve">įmonių </w:t>
      </w:r>
      <w:r>
        <w:rPr>
          <w:szCs w:val="26"/>
        </w:rPr>
        <w:t xml:space="preserve">susijungimų ir įsigijimų svarbą </w:t>
      </w:r>
      <w:r w:rsidRPr="001B7185">
        <w:rPr>
          <w:szCs w:val="26"/>
        </w:rPr>
        <w:t>tiesiogini</w:t>
      </w:r>
      <w:r w:rsidRPr="001B7185">
        <w:rPr>
          <w:szCs w:val="26"/>
          <w:lang w:val="lt-LT"/>
        </w:rPr>
        <w:t>ų užsienio investicijų struktūroje</w:t>
      </w:r>
      <w:r>
        <w:rPr>
          <w:szCs w:val="26"/>
          <w:lang w:val="lt-LT"/>
        </w:rPr>
        <w:t xml:space="preserve"> ES</w:t>
      </w:r>
      <w:r>
        <w:rPr>
          <w:szCs w:val="26"/>
        </w:rPr>
        <w:t>-10 regione.</w:t>
      </w:r>
    </w:p>
    <w:p w:rsidR="00DA5EE5" w:rsidRDefault="002074AE" w:rsidP="002509F8">
      <w:pPr>
        <w:ind w:firstLine="720"/>
        <w:rPr>
          <w:szCs w:val="26"/>
          <w:lang w:val="lt-LT"/>
        </w:rPr>
      </w:pPr>
      <w:r w:rsidRPr="001B7185">
        <w:rPr>
          <w:lang w:val="lt-LT"/>
        </w:rPr>
        <w:t xml:space="preserve">Remiantis </w:t>
      </w:r>
      <w:r w:rsidR="00B41076">
        <w:rPr>
          <w:lang w:val="lt-LT"/>
        </w:rPr>
        <w:t xml:space="preserve">atlikta statistinių šaltinių analize (ypač </w:t>
      </w:r>
      <w:r w:rsidR="00EC63F0">
        <w:rPr>
          <w:lang w:val="lt-LT"/>
        </w:rPr>
        <w:t>12</w:t>
      </w:r>
      <w:r w:rsidR="00B41076">
        <w:rPr>
          <w:lang w:val="lt-LT"/>
        </w:rPr>
        <w:t xml:space="preserve"> paveiksle pateikta informacija apie spartų sandorių skaičiaus augimą ES-</w:t>
      </w:r>
      <w:r w:rsidR="00B41076">
        <w:t>10 regione), mokslinink</w:t>
      </w:r>
      <w:r w:rsidR="00B41076">
        <w:rPr>
          <w:lang w:val="lt-LT"/>
        </w:rPr>
        <w:t>ų išvadomis apie</w:t>
      </w:r>
      <w:r w:rsidR="00E32509">
        <w:rPr>
          <w:lang w:val="lt-LT"/>
        </w:rPr>
        <w:t xml:space="preserve"> įsigijimo sandorių </w:t>
      </w:r>
      <w:r w:rsidR="002710A6">
        <w:rPr>
          <w:lang w:val="lt-LT"/>
        </w:rPr>
        <w:t>teigiamą įtaką nagrinėjamo regiono įmonių augimui ir pelningumui (</w:t>
      </w:r>
      <w:r w:rsidR="002710A6" w:rsidRPr="006F0271">
        <w:rPr>
          <w:szCs w:val="26"/>
        </w:rPr>
        <w:t xml:space="preserve">Havrylchyk </w:t>
      </w:r>
      <w:r w:rsidR="003E72A0">
        <w:rPr>
          <w:szCs w:val="26"/>
        </w:rPr>
        <w:t>ir</w:t>
      </w:r>
      <w:r w:rsidR="002710A6" w:rsidRPr="006F0271">
        <w:rPr>
          <w:szCs w:val="26"/>
        </w:rPr>
        <w:t xml:space="preserve"> Jurzyk</w:t>
      </w:r>
      <w:r w:rsidR="002710A6">
        <w:rPr>
          <w:szCs w:val="26"/>
        </w:rPr>
        <w:t>, 2008)</w:t>
      </w:r>
      <w:r w:rsidR="00B41076">
        <w:rPr>
          <w:lang w:val="lt-LT"/>
        </w:rPr>
        <w:t xml:space="preserve"> </w:t>
      </w:r>
      <w:r w:rsidR="002710A6">
        <w:rPr>
          <w:lang w:val="lt-LT"/>
        </w:rPr>
        <w:t>bei</w:t>
      </w:r>
      <w:r w:rsidRPr="001B7185">
        <w:rPr>
          <w:lang w:val="lt-LT"/>
        </w:rPr>
        <w:t xml:space="preserve"> ekonominio augimo tempais, kurie pastarąjį dešimtmetį ES-</w:t>
      </w:r>
      <w:r w:rsidRPr="001B7185">
        <w:t>10 regione buvo daugiau nei du kartus spartesni palyginti su ES-15</w:t>
      </w:r>
      <w:r w:rsidR="00B26879">
        <w:t xml:space="preserve"> (Eurostat, 2014b)</w:t>
      </w:r>
      <w:r w:rsidRPr="001B7185">
        <w:t xml:space="preserve">, </w:t>
      </w:r>
      <w:r w:rsidR="00FE5697">
        <w:t>formuluojama</w:t>
      </w:r>
      <w:r w:rsidR="00FE5697" w:rsidRPr="001B7185">
        <w:rPr>
          <w:lang w:val="lt-LT"/>
        </w:rPr>
        <w:t xml:space="preserve"> </w:t>
      </w:r>
      <w:r w:rsidR="002E3340" w:rsidRPr="001B7185">
        <w:rPr>
          <w:lang w:val="lt-LT"/>
        </w:rPr>
        <w:t>hipotezė, kad įmonių susijungimų ir įsigijimų sandoriai tokiais rodikliais pasižyminčiame regione turėtų generuoti teigiamą gražą</w:t>
      </w:r>
      <w:r w:rsidR="00FE5697">
        <w:rPr>
          <w:lang w:val="lt-LT"/>
        </w:rPr>
        <w:t xml:space="preserve"> (ši hipotezė atspindima antrajame ginamajame teiginyje).</w:t>
      </w:r>
      <w:r w:rsidR="002E3340" w:rsidRPr="001B7185">
        <w:rPr>
          <w:lang w:val="lt-LT"/>
        </w:rPr>
        <w:t xml:space="preserve"> </w:t>
      </w:r>
      <w:r w:rsidR="00FE5697">
        <w:rPr>
          <w:lang w:val="lt-LT"/>
        </w:rPr>
        <w:t>V</w:t>
      </w:r>
      <w:r w:rsidR="002E3340" w:rsidRPr="001B7185">
        <w:rPr>
          <w:lang w:val="lt-LT"/>
        </w:rPr>
        <w:t xml:space="preserve">isgi, moksliniai tyrimai rodo (Bjorvatn, </w:t>
      </w:r>
      <w:r w:rsidR="002E3340" w:rsidRPr="001B7185">
        <w:t>2004)</w:t>
      </w:r>
      <w:r w:rsidR="002E3340" w:rsidRPr="001B7185">
        <w:rPr>
          <w:lang w:val="lt-LT"/>
        </w:rPr>
        <w:t>, kad augančios</w:t>
      </w:r>
      <w:r w:rsidR="00FE5697">
        <w:rPr>
          <w:lang w:val="lt-LT"/>
        </w:rPr>
        <w:t xml:space="preserve"> regioninės</w:t>
      </w:r>
      <w:r w:rsidR="002E3340" w:rsidRPr="001B7185">
        <w:rPr>
          <w:lang w:val="lt-LT"/>
        </w:rPr>
        <w:t xml:space="preserve"> integracijos įtaka yra neigiama įmonių susijungimų ir įsigijimų sandorių generuojamai grąžai</w:t>
      </w:r>
      <w:r w:rsidR="00FE5697">
        <w:rPr>
          <w:lang w:val="lt-LT"/>
        </w:rPr>
        <w:t>.</w:t>
      </w:r>
      <w:r w:rsidR="002E3340" w:rsidRPr="001B7185">
        <w:rPr>
          <w:lang w:val="lt-LT"/>
        </w:rPr>
        <w:t xml:space="preserve"> </w:t>
      </w:r>
      <w:r w:rsidR="00FE5697">
        <w:rPr>
          <w:szCs w:val="26"/>
        </w:rPr>
        <w:t xml:space="preserve">Be to, </w:t>
      </w:r>
      <w:r w:rsidR="00FE5697" w:rsidRPr="001B7185">
        <w:rPr>
          <w:szCs w:val="26"/>
        </w:rPr>
        <w:t xml:space="preserve">Brakman et al. (2006) </w:t>
      </w:r>
      <w:r w:rsidR="00FE5697">
        <w:rPr>
          <w:szCs w:val="26"/>
        </w:rPr>
        <w:t xml:space="preserve">tyrimo </w:t>
      </w:r>
      <w:r w:rsidR="0007220B" w:rsidRPr="001B7185">
        <w:rPr>
          <w:szCs w:val="26"/>
        </w:rPr>
        <w:t xml:space="preserve">skirtumai indikuoja, kad ES-10 yra specifinis regionas, kuriame galimai egzistuoja skirtingos </w:t>
      </w:r>
      <w:r w:rsidR="00FE5697">
        <w:rPr>
          <w:szCs w:val="26"/>
        </w:rPr>
        <w:t xml:space="preserve">nagrinėjamos rinkos </w:t>
      </w:r>
      <w:r w:rsidR="0007220B" w:rsidRPr="001B7185">
        <w:rPr>
          <w:szCs w:val="26"/>
        </w:rPr>
        <w:t>tendencijos nei kituos regionuose, tod</w:t>
      </w:r>
      <w:r w:rsidR="0007220B" w:rsidRPr="001B7185">
        <w:rPr>
          <w:szCs w:val="26"/>
          <w:lang w:val="lt-LT"/>
        </w:rPr>
        <w:t xml:space="preserve">ėl </w:t>
      </w:r>
      <w:r w:rsidR="00FE5697">
        <w:rPr>
          <w:szCs w:val="26"/>
          <w:lang w:val="lt-LT"/>
        </w:rPr>
        <w:t xml:space="preserve">suformuotos hipotezės patvirtinimas tampa rimtu iššūkiu, o </w:t>
      </w:r>
      <w:r w:rsidR="0007220B" w:rsidRPr="001B7185">
        <w:rPr>
          <w:szCs w:val="26"/>
          <w:lang w:val="lt-LT"/>
        </w:rPr>
        <w:t xml:space="preserve">tolimesnis </w:t>
      </w:r>
      <w:r w:rsidR="00FE5697">
        <w:rPr>
          <w:szCs w:val="26"/>
          <w:lang w:val="lt-LT"/>
        </w:rPr>
        <w:t>disertacijos</w:t>
      </w:r>
      <w:r w:rsidR="00FE5697" w:rsidRPr="001B7185">
        <w:rPr>
          <w:szCs w:val="26"/>
          <w:lang w:val="lt-LT"/>
        </w:rPr>
        <w:t xml:space="preserve"> </w:t>
      </w:r>
      <w:r w:rsidR="0007220B" w:rsidRPr="001B7185">
        <w:rPr>
          <w:szCs w:val="26"/>
          <w:lang w:val="lt-LT"/>
        </w:rPr>
        <w:t>tyrimas įgyja dar didesnį aktualumą.</w:t>
      </w:r>
    </w:p>
    <w:p w:rsidR="00DA5EE5" w:rsidRDefault="00DA5EE5">
      <w:pPr>
        <w:spacing w:line="240" w:lineRule="auto"/>
        <w:jc w:val="left"/>
        <w:rPr>
          <w:szCs w:val="26"/>
          <w:lang w:val="lt-LT"/>
        </w:rPr>
      </w:pPr>
      <w:r>
        <w:rPr>
          <w:szCs w:val="26"/>
          <w:lang w:val="lt-LT"/>
        </w:rPr>
        <w:br w:type="page"/>
      </w:r>
    </w:p>
    <w:p w:rsidR="00231A36" w:rsidRPr="001B7185" w:rsidRDefault="00F14750" w:rsidP="00ED05F8">
      <w:pPr>
        <w:pStyle w:val="Heading1"/>
        <w:numPr>
          <w:ilvl w:val="0"/>
          <w:numId w:val="4"/>
        </w:numPr>
        <w:jc w:val="center"/>
      </w:pPr>
      <w:bookmarkStart w:id="32" w:name="_Toc396768552"/>
      <w:bookmarkStart w:id="33" w:name="_Toc396811045"/>
      <w:bookmarkEnd w:id="32"/>
      <w:r w:rsidRPr="001B7185">
        <w:lastRenderedPageBreak/>
        <w:t>SUSIJUNGIM</w:t>
      </w:r>
      <w:r w:rsidR="00515BB7">
        <w:t>UOSE</w:t>
      </w:r>
      <w:r w:rsidRPr="001B7185">
        <w:t xml:space="preserve"> IR ĮSIGIJIM</w:t>
      </w:r>
      <w:r w:rsidR="00515BB7">
        <w:t>UOSE</w:t>
      </w:r>
      <w:r w:rsidR="00DA5EE5">
        <w:br/>
      </w:r>
      <w:r w:rsidRPr="001B7185">
        <w:t xml:space="preserve">KURIAMOS VERTĖS </w:t>
      </w:r>
      <w:r w:rsidR="00CF0A5D">
        <w:t>TYRIM</w:t>
      </w:r>
      <w:r w:rsidR="00CF0A5D">
        <w:rPr>
          <w:lang w:val="lt-LT"/>
        </w:rPr>
        <w:t>Ų BEI METODŲ ANALIZĖ</w:t>
      </w:r>
      <w:bookmarkEnd w:id="33"/>
    </w:p>
    <w:p w:rsidR="00231A36" w:rsidRPr="001B7185" w:rsidRDefault="00231A36" w:rsidP="00231A36">
      <w:pPr>
        <w:rPr>
          <w:sz w:val="24"/>
        </w:rPr>
      </w:pPr>
    </w:p>
    <w:p w:rsidR="00231A36" w:rsidRPr="001B7185" w:rsidRDefault="00231A36" w:rsidP="00F14750">
      <w:pPr>
        <w:ind w:firstLine="720"/>
      </w:pPr>
      <w:r w:rsidRPr="001B7185">
        <w:t>Nuo pat pirmųjų įmonių susijungimų ir įsigijimų mokslinių tyrimų buvo ieškoma tinkamos metrikos, kuri būtų priemonė vertinant įmonių susijungimus ir įsigijimus. Iki šių dienų, nemažai autorių vartoja įmonių susijungimų ir įsigijimų sandorių „sėkmės“ ir „nesėkmės“ sąvokas (</w:t>
      </w:r>
      <w:r w:rsidR="000810AB">
        <w:t>pvz., Fritsch et al., 2007</w:t>
      </w:r>
      <w:r w:rsidRPr="001B7185">
        <w:t xml:space="preserve">). </w:t>
      </w:r>
      <w:r w:rsidR="009F1BE9">
        <w:t>Jei vadybinio tipo tyrimuose s</w:t>
      </w:r>
      <w:r w:rsidR="009F1BE9">
        <w:rPr>
          <w:lang w:val="lt-LT"/>
        </w:rPr>
        <w:t>ė</w:t>
      </w:r>
      <w:r w:rsidR="009F1BE9">
        <w:t xml:space="preserve">kmei vertinti yra pasitelkiamas didelis rodiklių ir sandorio parametrų skaičius </w:t>
      </w:r>
      <w:r w:rsidR="009F1BE9">
        <w:rPr>
          <w:szCs w:val="26"/>
        </w:rPr>
        <w:t xml:space="preserve">(Galpin </w:t>
      </w:r>
      <w:r w:rsidR="003E72A0">
        <w:rPr>
          <w:szCs w:val="26"/>
        </w:rPr>
        <w:t>ir</w:t>
      </w:r>
      <w:r w:rsidR="009F1BE9">
        <w:rPr>
          <w:szCs w:val="26"/>
        </w:rPr>
        <w:t xml:space="preserve"> Herndon, 2007)</w:t>
      </w:r>
      <w:r w:rsidR="009F1BE9">
        <w:t xml:space="preserve">, tai ekonominiuose tyrimuose vyrauja sukuriama vertė arba kitos metrikos, kurios turi tiesioginį ryšį su verte, pvz., finansinių rodiklių pokyčiai sandorio pasekoje. Pažymėtina, kad </w:t>
      </w:r>
      <w:r w:rsidRPr="001B7185">
        <w:t>įmonių susijungimų ir įsigijimų efektyvumo ir vertės sąvokos įmonių susijungimų ir įsigijimų tematikoje susijusios, nes daugelis autorių</w:t>
      </w:r>
      <w:r w:rsidR="00B2422B">
        <w:t xml:space="preserve"> (pvz., Chari et al., 2004)</w:t>
      </w:r>
      <w:r w:rsidRPr="001B7185">
        <w:t xml:space="preserve"> į klausimą, ar įmonių susijungimų ir įsigijimų sandoris efektyvus atsakymo ieško </w:t>
      </w:r>
      <w:r w:rsidRPr="009F1BE9">
        <w:t xml:space="preserve">skaičiuodami </w:t>
      </w:r>
      <w:r w:rsidR="009F1BE9" w:rsidRPr="00523689">
        <w:t xml:space="preserve">sandoryje dalyvaujančių </w:t>
      </w:r>
      <w:r w:rsidR="004D0B58">
        <w:t>bendrovių</w:t>
      </w:r>
      <w:r w:rsidRPr="009F1BE9">
        <w:t xml:space="preserve"> vertės</w:t>
      </w:r>
      <w:r w:rsidRPr="001B7185">
        <w:t xml:space="preserve"> pokyčius). Tiriant įmonių susijungim</w:t>
      </w:r>
      <w:r w:rsidR="004D0B58">
        <w:t>us</w:t>
      </w:r>
      <w:r w:rsidRPr="001B7185">
        <w:t xml:space="preserve"> ir įsigijim</w:t>
      </w:r>
      <w:r w:rsidR="004D0B58">
        <w:t>us</w:t>
      </w:r>
      <w:r w:rsidRPr="001B7185">
        <w:t xml:space="preserve"> svarbu apibrėžti vertės sąvoką, taip pat nustatyti metodus, kuriais gali būti matuojama įmonių susijungimų ir įsigijimų sandorio metu sukurta vertė, </w:t>
      </w:r>
      <w:r w:rsidR="004D0B58">
        <w:t>n</w:t>
      </w:r>
      <w:r w:rsidR="00ED5C94">
        <w:t>ustatyti</w:t>
      </w:r>
      <w:r w:rsidR="004D0B58">
        <w:t xml:space="preserve"> kaip pasiskirsto</w:t>
      </w:r>
      <w:r w:rsidRPr="001B7185">
        <w:t xml:space="preserve"> sukurta vertė bei kokios aplinkybės ir charakteristikos suponuoja sąlygas sukurti vertę įmonių susijungimų ir įsigijimų sandoriu</w:t>
      </w:r>
      <w:r w:rsidR="004D0B58">
        <w:t>ose</w:t>
      </w:r>
      <w:r w:rsidRPr="001B7185">
        <w:t>.</w:t>
      </w:r>
    </w:p>
    <w:p w:rsidR="00231A36" w:rsidRPr="001B7185" w:rsidRDefault="00231A36" w:rsidP="00F14750">
      <w:pPr>
        <w:ind w:firstLine="720"/>
      </w:pPr>
      <w:r w:rsidRPr="001B7185">
        <w:t>Bruner (2002) susistemino daugiau nei dviejų dešimtmečių įmonių susijungimų ir įsigijimų vertės tyrimų duomenis ir konstatavo, kad visi įmonių susijungimų ir įsigijimų sandoriai gali būti suskirstyti į tris kategorijas:</w:t>
      </w:r>
    </w:p>
    <w:p w:rsidR="00231A36" w:rsidRPr="001B7185" w:rsidRDefault="00231A36" w:rsidP="00E40EA9">
      <w:pPr>
        <w:pStyle w:val="ListParagraph"/>
        <w:numPr>
          <w:ilvl w:val="0"/>
          <w:numId w:val="5"/>
        </w:numPr>
        <w:spacing w:line="360" w:lineRule="auto"/>
        <w:rPr>
          <w:rFonts w:ascii="Times New Roman" w:hAnsi="Times New Roman"/>
          <w:sz w:val="26"/>
          <w:szCs w:val="26"/>
        </w:rPr>
      </w:pPr>
      <w:r w:rsidRPr="001B7185">
        <w:rPr>
          <w:rFonts w:ascii="Times New Roman" w:hAnsi="Times New Roman"/>
          <w:sz w:val="26"/>
          <w:szCs w:val="26"/>
        </w:rPr>
        <w:t>Vertę išlaikantys sandoriai – šiuo atveju sandorio investicijos grąža atitinka reikalaujamą grąžos normą (apskaičiuojamą pagal palyginamojo indekso vertės pokytį arba analogiško rizikos lygmens investicijų sukurtą vertę), o grynoji dabartinė investicijos vertė yra lygi nuliui;</w:t>
      </w:r>
    </w:p>
    <w:p w:rsidR="00231A36" w:rsidRPr="001B7185" w:rsidRDefault="00231A36" w:rsidP="00E40EA9">
      <w:pPr>
        <w:pStyle w:val="ListParagraph"/>
        <w:numPr>
          <w:ilvl w:val="0"/>
          <w:numId w:val="5"/>
        </w:numPr>
        <w:spacing w:line="360" w:lineRule="auto"/>
        <w:rPr>
          <w:rFonts w:ascii="Times New Roman" w:hAnsi="Times New Roman"/>
          <w:sz w:val="26"/>
          <w:szCs w:val="26"/>
        </w:rPr>
      </w:pPr>
      <w:r w:rsidRPr="001B7185">
        <w:rPr>
          <w:rFonts w:ascii="Times New Roman" w:hAnsi="Times New Roman"/>
          <w:sz w:val="26"/>
          <w:szCs w:val="26"/>
        </w:rPr>
        <w:lastRenderedPageBreak/>
        <w:t>Vertę kuriantys sandoriai – tokie, kuriems įvykus investicijos grąža viršija reikalaujamą grąžos normą, o grynoji dabartinė investicijos vertė yra didesnė nei nulis;</w:t>
      </w:r>
    </w:p>
    <w:p w:rsidR="00231A36" w:rsidRPr="001B7185" w:rsidRDefault="00231A36" w:rsidP="00E40EA9">
      <w:pPr>
        <w:pStyle w:val="ListParagraph"/>
        <w:numPr>
          <w:ilvl w:val="0"/>
          <w:numId w:val="5"/>
        </w:numPr>
        <w:spacing w:line="360" w:lineRule="auto"/>
        <w:rPr>
          <w:rFonts w:ascii="Times New Roman" w:hAnsi="Times New Roman"/>
          <w:sz w:val="26"/>
          <w:szCs w:val="26"/>
        </w:rPr>
      </w:pPr>
      <w:r w:rsidRPr="001B7185">
        <w:rPr>
          <w:rFonts w:ascii="Times New Roman" w:hAnsi="Times New Roman"/>
          <w:sz w:val="26"/>
          <w:szCs w:val="26"/>
        </w:rPr>
        <w:t xml:space="preserve">Vertę mažinantys sandoriai </w:t>
      </w:r>
      <w:r w:rsidR="008E77E1">
        <w:rPr>
          <w:rFonts w:ascii="Times New Roman" w:hAnsi="Times New Roman"/>
          <w:sz w:val="26"/>
          <w:szCs w:val="26"/>
        </w:rPr>
        <w:t>–</w:t>
      </w:r>
      <w:r w:rsidRPr="001B7185">
        <w:rPr>
          <w:rFonts w:ascii="Times New Roman" w:hAnsi="Times New Roman"/>
          <w:sz w:val="26"/>
          <w:szCs w:val="26"/>
        </w:rPr>
        <w:t xml:space="preserve"> investicijos</w:t>
      </w:r>
      <w:r w:rsidR="008E77E1">
        <w:rPr>
          <w:rFonts w:ascii="Times New Roman" w:hAnsi="Times New Roman"/>
          <w:sz w:val="26"/>
          <w:szCs w:val="26"/>
        </w:rPr>
        <w:t xml:space="preserve"> </w:t>
      </w:r>
      <w:r w:rsidRPr="001B7185">
        <w:rPr>
          <w:rFonts w:ascii="Times New Roman" w:hAnsi="Times New Roman"/>
          <w:sz w:val="26"/>
          <w:szCs w:val="26"/>
        </w:rPr>
        <w:t>grąža yra žemesnė, nei reikalaujama grąžos norma.</w:t>
      </w:r>
    </w:p>
    <w:p w:rsidR="00231A36" w:rsidRPr="001B7185" w:rsidRDefault="00231A36" w:rsidP="00F14750">
      <w:pPr>
        <w:ind w:firstLine="720"/>
      </w:pPr>
      <w:r w:rsidRPr="001B7185">
        <w:t xml:space="preserve">Bruner </w:t>
      </w:r>
      <w:r w:rsidR="00F14750" w:rsidRPr="001B7185">
        <w:t xml:space="preserve">(2002) </w:t>
      </w:r>
      <w:r w:rsidRPr="001B7185">
        <w:t xml:space="preserve">reziumuoja, kad sandoris laikytinas sėkmingu, jei jis nesumažina vertės, tad pirmų dviejų klasifikacijų sandoriai apibrėžiami kaip sėkmingi. </w:t>
      </w:r>
    </w:p>
    <w:p w:rsidR="00256092" w:rsidRDefault="00231A36" w:rsidP="00256092">
      <w:pPr>
        <w:ind w:firstLine="720"/>
      </w:pPr>
      <w:r w:rsidRPr="001B7185">
        <w:t xml:space="preserve">Tolesni </w:t>
      </w:r>
      <w:r w:rsidR="00A644E8">
        <w:t xml:space="preserve">analizės </w:t>
      </w:r>
      <w:r w:rsidRPr="001B7185">
        <w:t xml:space="preserve">klausimai – sandorio „sėkmės“ išmatavimas bei susijęs aspektas – kam tenka toji sėkmė, kas yra naudos gavėjai. </w:t>
      </w:r>
      <w:r w:rsidR="00B672F1">
        <w:t>Analizuojant</w:t>
      </w:r>
      <w:r w:rsidRPr="001B7185">
        <w:t xml:space="preserve"> įmonių susijungimų ir įsigijimų kuriamą vertę reikia pabrėžti, kad tiek šio tipo sandoriuose, tiek įmonių kuriamos vertės skaičiavimuose moderniųjų finansų moksle kaip pagrindinis kuriamos vertės rodiklis yra suprantama sukurta vertė akcininkams (Copeland </w:t>
      </w:r>
      <w:r w:rsidR="00935391">
        <w:t>et al.</w:t>
      </w:r>
      <w:r w:rsidR="00F14750" w:rsidRPr="001B7185">
        <w:t>, 2002</w:t>
      </w:r>
      <w:r w:rsidRPr="001B7185">
        <w:t xml:space="preserve">). Todėl būtent per šią prizmę skaičiuojama vertė daugelyje autoriaus išnagrinėtų publikacijų. </w:t>
      </w:r>
      <w:r w:rsidR="003C2642">
        <w:t>Didžiojoje dalyje</w:t>
      </w:r>
      <w:r w:rsidRPr="001B7185">
        <w:t xml:space="preserve"> (pvz., Andrade et al. (2001), Mitchell ir Stafford (2000)) atskirai išskiriama, kokia sandoriu sukuriamos vertės dalis atitenka perkantiems ir parduodantiems akcininkams</w:t>
      </w:r>
      <w:r w:rsidR="00BA60B0">
        <w:t>. Š</w:t>
      </w:r>
      <w:r w:rsidRPr="001B7185">
        <w:t>is atskyrimas ypač paplitęs įvykių tyrimo metodą taikančių mokslininkų darbuose. Pastarieji</w:t>
      </w:r>
      <w:r w:rsidR="00BA60B0">
        <w:t>,</w:t>
      </w:r>
      <w:r w:rsidRPr="001B7185">
        <w:t xml:space="preserve"> atskirdami atskirų sandorio šalių grąžą</w:t>
      </w:r>
      <w:r w:rsidR="00BA60B0">
        <w:t>,</w:t>
      </w:r>
      <w:r w:rsidRPr="001B7185">
        <w:t xml:space="preserve"> dažnai pateikia ir svertinę abiejų šalių </w:t>
      </w:r>
      <w:r w:rsidR="00BA60B0">
        <w:t>–</w:t>
      </w:r>
      <w:r w:rsidRPr="001B7185">
        <w:t xml:space="preserve"> įsigyjamos</w:t>
      </w:r>
      <w:r w:rsidR="00BA60B0">
        <w:t xml:space="preserve"> </w:t>
      </w:r>
      <w:r w:rsidRPr="001B7185">
        <w:t xml:space="preserve">ir perkančiosios įmonės grąžą (pvz., Bhagat et al., 2004). Tokiu atveju svertinė grąža skaičiuojama atsižvelgiant į įmonių dydį. </w:t>
      </w:r>
    </w:p>
    <w:p w:rsidR="00723E8A" w:rsidRDefault="00723E8A" w:rsidP="00F14750">
      <w:pPr>
        <w:ind w:firstLine="720"/>
      </w:pPr>
      <w:r>
        <w:t xml:space="preserve">Išnagrinėjus daugiau nei </w:t>
      </w:r>
      <w:r w:rsidR="004365E7">
        <w:t>dvidešimt</w:t>
      </w:r>
      <w:r w:rsidR="008B2E0A">
        <w:t xml:space="preserve"> </w:t>
      </w:r>
      <w:r>
        <w:t xml:space="preserve">tyrimų </w:t>
      </w:r>
      <w:r w:rsidRPr="001B7185">
        <w:t xml:space="preserve">įmonių susijungimų ir įsigijimų </w:t>
      </w:r>
      <w:r>
        <w:t xml:space="preserve">rinkos </w:t>
      </w:r>
      <w:r w:rsidRPr="001B7185">
        <w:t>sandorių</w:t>
      </w:r>
      <w:r>
        <w:t xml:space="preserve"> kuriamos vertės tema buvo susistemintos šiuose darbuose taikomos tyrimų strategijos į </w:t>
      </w:r>
      <w:r w:rsidR="008B2E0A">
        <w:t>keturias</w:t>
      </w:r>
      <w:r>
        <w:t xml:space="preserve"> grupes:</w:t>
      </w:r>
    </w:p>
    <w:p w:rsidR="008B2E0A" w:rsidRPr="001B7185" w:rsidRDefault="008B2E0A" w:rsidP="007617F4">
      <w:pPr>
        <w:pStyle w:val="ListParagraph"/>
        <w:numPr>
          <w:ilvl w:val="0"/>
          <w:numId w:val="50"/>
        </w:numPr>
        <w:spacing w:line="360" w:lineRule="auto"/>
        <w:rPr>
          <w:rFonts w:ascii="Times New Roman" w:hAnsi="Times New Roman"/>
          <w:sz w:val="26"/>
          <w:szCs w:val="26"/>
        </w:rPr>
      </w:pPr>
      <w:r>
        <w:rPr>
          <w:rFonts w:ascii="Times New Roman" w:hAnsi="Times New Roman"/>
          <w:sz w:val="26"/>
          <w:szCs w:val="26"/>
        </w:rPr>
        <w:t>Įvykių tyrimo metodu paremti tyrimai;</w:t>
      </w:r>
    </w:p>
    <w:p w:rsidR="008B2E0A" w:rsidRDefault="008B2E0A" w:rsidP="007617F4">
      <w:pPr>
        <w:pStyle w:val="ListParagraph"/>
        <w:numPr>
          <w:ilvl w:val="0"/>
          <w:numId w:val="50"/>
        </w:numPr>
        <w:spacing w:line="360" w:lineRule="auto"/>
        <w:rPr>
          <w:rFonts w:ascii="Times New Roman" w:hAnsi="Times New Roman"/>
          <w:sz w:val="26"/>
          <w:szCs w:val="26"/>
        </w:rPr>
      </w:pPr>
      <w:r>
        <w:rPr>
          <w:rFonts w:ascii="Times New Roman" w:hAnsi="Times New Roman"/>
          <w:sz w:val="26"/>
          <w:szCs w:val="26"/>
        </w:rPr>
        <w:t>Finansinių</w:t>
      </w:r>
      <w:r w:rsidRPr="001B7185">
        <w:rPr>
          <w:rFonts w:ascii="Times New Roman" w:hAnsi="Times New Roman"/>
          <w:sz w:val="26"/>
          <w:szCs w:val="26"/>
        </w:rPr>
        <w:t xml:space="preserve"> rodiklių</w:t>
      </w:r>
      <w:r>
        <w:rPr>
          <w:rFonts w:ascii="Times New Roman" w:hAnsi="Times New Roman"/>
          <w:sz w:val="26"/>
          <w:szCs w:val="26"/>
        </w:rPr>
        <w:t xml:space="preserve"> palyginamąja analize paremti tyrimai</w:t>
      </w:r>
      <w:r w:rsidRPr="001B7185">
        <w:rPr>
          <w:rFonts w:ascii="Times New Roman" w:hAnsi="Times New Roman"/>
          <w:sz w:val="26"/>
          <w:szCs w:val="26"/>
        </w:rPr>
        <w:t>;</w:t>
      </w:r>
    </w:p>
    <w:p w:rsidR="008B2E0A" w:rsidRDefault="008B2E0A" w:rsidP="007617F4">
      <w:pPr>
        <w:pStyle w:val="ListParagraph"/>
        <w:numPr>
          <w:ilvl w:val="0"/>
          <w:numId w:val="50"/>
        </w:numPr>
        <w:spacing w:line="360" w:lineRule="auto"/>
        <w:rPr>
          <w:rFonts w:ascii="Times New Roman" w:hAnsi="Times New Roman"/>
          <w:sz w:val="26"/>
          <w:szCs w:val="26"/>
        </w:rPr>
      </w:pPr>
      <w:r>
        <w:rPr>
          <w:rFonts w:ascii="Times New Roman" w:hAnsi="Times New Roman"/>
          <w:sz w:val="26"/>
          <w:szCs w:val="26"/>
        </w:rPr>
        <w:t>Įvykių tyrimo bei finansinių</w:t>
      </w:r>
      <w:r w:rsidRPr="001B7185">
        <w:rPr>
          <w:rFonts w:ascii="Times New Roman" w:hAnsi="Times New Roman"/>
          <w:sz w:val="26"/>
          <w:szCs w:val="26"/>
        </w:rPr>
        <w:t xml:space="preserve"> rodiklių</w:t>
      </w:r>
      <w:r>
        <w:rPr>
          <w:rFonts w:ascii="Times New Roman" w:hAnsi="Times New Roman"/>
          <w:sz w:val="26"/>
          <w:szCs w:val="26"/>
        </w:rPr>
        <w:t xml:space="preserve"> palyginam</w:t>
      </w:r>
      <w:r w:rsidR="00935391">
        <w:rPr>
          <w:rFonts w:ascii="Times New Roman" w:hAnsi="Times New Roman"/>
          <w:sz w:val="26"/>
          <w:szCs w:val="26"/>
        </w:rPr>
        <w:t>osios</w:t>
      </w:r>
      <w:r>
        <w:rPr>
          <w:rFonts w:ascii="Times New Roman" w:hAnsi="Times New Roman"/>
          <w:sz w:val="26"/>
          <w:szCs w:val="26"/>
        </w:rPr>
        <w:t xml:space="preserve"> analizės </w:t>
      </w:r>
      <w:r w:rsidR="00935391">
        <w:rPr>
          <w:rFonts w:ascii="Times New Roman" w:hAnsi="Times New Roman"/>
          <w:sz w:val="26"/>
          <w:szCs w:val="26"/>
        </w:rPr>
        <w:t>metod</w:t>
      </w:r>
      <w:r w:rsidR="00935391">
        <w:rPr>
          <w:rFonts w:ascii="Times New Roman" w:hAnsi="Times New Roman"/>
          <w:sz w:val="26"/>
          <w:szCs w:val="26"/>
          <w:lang w:val="lt-LT"/>
        </w:rPr>
        <w:t>ų</w:t>
      </w:r>
      <w:r w:rsidR="00935391">
        <w:rPr>
          <w:rFonts w:ascii="Times New Roman" w:hAnsi="Times New Roman"/>
          <w:sz w:val="26"/>
          <w:szCs w:val="26"/>
        </w:rPr>
        <w:t xml:space="preserve"> </w:t>
      </w:r>
      <w:r>
        <w:rPr>
          <w:rFonts w:ascii="Times New Roman" w:hAnsi="Times New Roman"/>
          <w:sz w:val="26"/>
          <w:szCs w:val="26"/>
        </w:rPr>
        <w:t>derinimu pagrįsti tyrimai;</w:t>
      </w:r>
    </w:p>
    <w:p w:rsidR="008B2E0A" w:rsidRPr="001B7185" w:rsidRDefault="008B2E0A" w:rsidP="007617F4">
      <w:pPr>
        <w:pStyle w:val="ListParagraph"/>
        <w:numPr>
          <w:ilvl w:val="0"/>
          <w:numId w:val="50"/>
        </w:numPr>
        <w:spacing w:line="360" w:lineRule="auto"/>
        <w:rPr>
          <w:rFonts w:ascii="Times New Roman" w:hAnsi="Times New Roman"/>
          <w:sz w:val="26"/>
          <w:szCs w:val="26"/>
        </w:rPr>
      </w:pPr>
      <w:r>
        <w:rPr>
          <w:rFonts w:ascii="Times New Roman" w:hAnsi="Times New Roman"/>
          <w:sz w:val="26"/>
          <w:szCs w:val="26"/>
        </w:rPr>
        <w:lastRenderedPageBreak/>
        <w:t>Sandorių charakteristikų analize paremti tyrimai</w:t>
      </w:r>
      <w:r w:rsidR="00301E30">
        <w:rPr>
          <w:rFonts w:ascii="Times New Roman" w:hAnsi="Times New Roman"/>
          <w:sz w:val="26"/>
          <w:szCs w:val="26"/>
        </w:rPr>
        <w:t>.</w:t>
      </w:r>
    </w:p>
    <w:p w:rsidR="00723E8A" w:rsidRDefault="008B2E0A" w:rsidP="00F14750">
      <w:pPr>
        <w:ind w:firstLine="720"/>
      </w:pPr>
      <w:r>
        <w:t>Pabrėžtina, kad toks tyrimo strategijų grupavimas galioja tik ekonominio tipo studijoms, tuo tarpu vadybinės krypties mokslininkai pasitelkia didesnį skaičių tyrimo strategijų.</w:t>
      </w:r>
    </w:p>
    <w:p w:rsidR="00231A36" w:rsidRPr="001B7185" w:rsidRDefault="00B517F6" w:rsidP="00523689">
      <w:pPr>
        <w:ind w:firstLine="720"/>
      </w:pPr>
      <w:r>
        <w:t>I</w:t>
      </w:r>
      <w:r w:rsidR="00301E30">
        <w:t>šskirtos</w:t>
      </w:r>
      <w:r>
        <w:t xml:space="preserve"> keturios</w:t>
      </w:r>
      <w:r w:rsidR="00301E30">
        <w:t xml:space="preserve"> </w:t>
      </w:r>
      <w:r w:rsidR="00301E30" w:rsidRPr="001B7185">
        <w:t xml:space="preserve">įmonių susijungimų ir įsigijimų </w:t>
      </w:r>
      <w:r w:rsidR="00301E30">
        <w:t xml:space="preserve">rinkos </w:t>
      </w:r>
      <w:r w:rsidR="00301E30" w:rsidRPr="001B7185">
        <w:t>sandorių</w:t>
      </w:r>
      <w:r w:rsidR="00301E30">
        <w:t xml:space="preserve"> kuriamos vertės tyrimuose taikomos strategijos remiasi dviem Brune</w:t>
      </w:r>
      <w:r>
        <w:t>r (2002) išskirtais metodais</w:t>
      </w:r>
      <w:r w:rsidR="00935391">
        <w:t>, kuriuo</w:t>
      </w:r>
      <w:r w:rsidR="00301E30">
        <w:t xml:space="preserve">s </w:t>
      </w:r>
      <w:r w:rsidR="00935391">
        <w:t>pasitelkdami</w:t>
      </w:r>
      <w:r w:rsidR="00301E30">
        <w:t xml:space="preserve"> mokslininkai gali vertinti </w:t>
      </w:r>
      <w:r w:rsidR="00231A36" w:rsidRPr="001B7185">
        <w:t xml:space="preserve">sandorio </w:t>
      </w:r>
      <w:r w:rsidR="002F2727">
        <w:t xml:space="preserve">metu generuojamos vertės lygį </w:t>
      </w:r>
      <w:r w:rsidR="00301E30">
        <w:t xml:space="preserve">– </w:t>
      </w:r>
      <w:r>
        <w:t xml:space="preserve">1) </w:t>
      </w:r>
      <w:r w:rsidR="00301E30">
        <w:t xml:space="preserve">įvykių tyrimu </w:t>
      </w:r>
      <w:r w:rsidR="00301E30">
        <w:rPr>
          <w:szCs w:val="26"/>
        </w:rPr>
        <w:t xml:space="preserve">bei </w:t>
      </w:r>
      <w:r>
        <w:rPr>
          <w:szCs w:val="26"/>
        </w:rPr>
        <w:t xml:space="preserve">2) </w:t>
      </w:r>
      <w:r w:rsidR="00301E30">
        <w:rPr>
          <w:szCs w:val="26"/>
        </w:rPr>
        <w:t>f</w:t>
      </w:r>
      <w:r w:rsidR="00B2422B">
        <w:rPr>
          <w:szCs w:val="26"/>
        </w:rPr>
        <w:t>inansini</w:t>
      </w:r>
      <w:r w:rsidR="00B2422B">
        <w:rPr>
          <w:szCs w:val="26"/>
          <w:lang w:val="lt-LT"/>
        </w:rPr>
        <w:t>ų</w:t>
      </w:r>
      <w:r w:rsidR="00B2422B" w:rsidRPr="001B7185">
        <w:rPr>
          <w:szCs w:val="26"/>
        </w:rPr>
        <w:t xml:space="preserve"> </w:t>
      </w:r>
      <w:r w:rsidR="00231A36" w:rsidRPr="001B7185">
        <w:rPr>
          <w:szCs w:val="26"/>
        </w:rPr>
        <w:t>rodiklių</w:t>
      </w:r>
      <w:r w:rsidR="002F2727">
        <w:rPr>
          <w:szCs w:val="26"/>
        </w:rPr>
        <w:t xml:space="preserve"> palyginamąja</w:t>
      </w:r>
      <w:r w:rsidR="00231A36" w:rsidRPr="001B7185">
        <w:rPr>
          <w:szCs w:val="26"/>
        </w:rPr>
        <w:t xml:space="preserve"> analiz</w:t>
      </w:r>
      <w:r w:rsidR="00301E30">
        <w:rPr>
          <w:szCs w:val="26"/>
        </w:rPr>
        <w:t xml:space="preserve">e. Bruner </w:t>
      </w:r>
      <w:r w:rsidR="00301E30">
        <w:t xml:space="preserve">(2002) </w:t>
      </w:r>
      <w:r w:rsidR="00935391">
        <w:t>taip pat išskyrė</w:t>
      </w:r>
      <w:r w:rsidR="00301E30">
        <w:t xml:space="preserve"> </w:t>
      </w:r>
      <w:r w:rsidR="00301E30">
        <w:rPr>
          <w:szCs w:val="26"/>
        </w:rPr>
        <w:t>v</w:t>
      </w:r>
      <w:r w:rsidR="00231A36" w:rsidRPr="001B7185">
        <w:rPr>
          <w:szCs w:val="26"/>
        </w:rPr>
        <w:t>adovų apklausos</w:t>
      </w:r>
      <w:r w:rsidR="00301E30">
        <w:rPr>
          <w:szCs w:val="26"/>
        </w:rPr>
        <w:t xml:space="preserve"> bei a</w:t>
      </w:r>
      <w:r w:rsidR="00231A36" w:rsidRPr="001B7185">
        <w:rPr>
          <w:szCs w:val="26"/>
        </w:rPr>
        <w:t>tvejo analizė</w:t>
      </w:r>
      <w:r w:rsidR="00935391">
        <w:rPr>
          <w:szCs w:val="26"/>
        </w:rPr>
        <w:t>s</w:t>
      </w:r>
      <w:r w:rsidR="00231A36" w:rsidRPr="001B7185">
        <w:rPr>
          <w:szCs w:val="26"/>
        </w:rPr>
        <w:t xml:space="preserve"> </w:t>
      </w:r>
      <w:r w:rsidR="00935391">
        <w:rPr>
          <w:szCs w:val="26"/>
        </w:rPr>
        <w:t xml:space="preserve">metodus, kaip plačiai naudojamus </w:t>
      </w:r>
      <w:r w:rsidR="00935391" w:rsidRPr="001B7185">
        <w:t xml:space="preserve">įmonių susijungimų ir įsigijimų </w:t>
      </w:r>
      <w:r w:rsidR="00935391">
        <w:t xml:space="preserve">rinkos </w:t>
      </w:r>
      <w:r w:rsidR="00935391" w:rsidRPr="001B7185">
        <w:t>sandorių</w:t>
      </w:r>
      <w:r w:rsidR="00935391">
        <w:t xml:space="preserve"> vertinimui, tačiau pastarieji pasitelkiami vadybinio tipo tyimuose.</w:t>
      </w:r>
    </w:p>
    <w:p w:rsidR="00231A36" w:rsidRPr="001B7185" w:rsidRDefault="00B517F6" w:rsidP="00F14750">
      <w:pPr>
        <w:ind w:firstLine="720"/>
        <w:rPr>
          <w:lang w:val="lt-LT"/>
        </w:rPr>
      </w:pPr>
      <w:r>
        <w:t xml:space="preserve">Analizei </w:t>
      </w:r>
      <w:r w:rsidR="002C41BC">
        <w:t>taikoma</w:t>
      </w:r>
      <w:r>
        <w:t xml:space="preserve"> </w:t>
      </w:r>
      <w:r>
        <w:rPr>
          <w:lang w:val="lt-LT"/>
        </w:rPr>
        <w:t>įvykių</w:t>
      </w:r>
      <w:r w:rsidR="00435FC7">
        <w:t xml:space="preserve"> tyrimo strategija </w:t>
      </w:r>
      <w:r w:rsidR="00231A36" w:rsidRPr="001B7185">
        <w:t xml:space="preserve">leidžia nustatyti pasirinkto įvykio </w:t>
      </w:r>
      <w:r>
        <w:t xml:space="preserve">pasekoje susiformavusią </w:t>
      </w:r>
      <w:r w:rsidR="00231A36" w:rsidRPr="001B7185">
        <w:t xml:space="preserve">netipinę grąžą. </w:t>
      </w:r>
      <w:r w:rsidR="00435FC7">
        <w:t>Įvykių tyrimo</w:t>
      </w:r>
      <w:r w:rsidR="00231A36" w:rsidRPr="001B7185">
        <w:t xml:space="preserve"> schema susideda iš dviejų tipų duomenų – aktyvo grąžos skaičiavimo ir palyginamojo indekso. P</w:t>
      </w:r>
      <w:r w:rsidR="00435FC7">
        <w:t>i</w:t>
      </w:r>
      <w:r w:rsidR="00231A36" w:rsidRPr="001B7185">
        <w:t>rmu žingsniu išmatuojama aktyvo grąža per pasirinktą periodą, vėliau iš šios grąžos atimama palyginamojo indekso fiksuota grąža atitinkamu laikotarpiu, taip gaunant netipinę konkretaus aktyvo grąžą</w:t>
      </w:r>
      <w:r w:rsidR="00744CE3">
        <w:t>,</w:t>
      </w:r>
      <w:r w:rsidR="00231A36" w:rsidRPr="001B7185">
        <w:t xml:space="preserve"> generuotą pasirinktu periodu. Ši</w:t>
      </w:r>
      <w:r w:rsidR="00435FC7">
        <w:t xml:space="preserve"> tyrimo strategija</w:t>
      </w:r>
      <w:r w:rsidR="00231A36" w:rsidRPr="001B7185">
        <w:t xml:space="preserve"> yra populiariausia tarp įmonių susijungimų ir įsigijimų sandorių </w:t>
      </w:r>
      <w:r w:rsidR="00435FC7">
        <w:t>metu kuriamą vertę nagrinėjančių mokslininkų</w:t>
      </w:r>
      <w:r>
        <w:t xml:space="preserve"> (MacKinlay, </w:t>
      </w:r>
      <w:r w:rsidRPr="001B7185">
        <w:t>1997)</w:t>
      </w:r>
      <w:r w:rsidR="00231A36" w:rsidRPr="001B7185">
        <w:t>.</w:t>
      </w:r>
      <w:r w:rsidR="002F2727">
        <w:t xml:space="preserve"> </w:t>
      </w:r>
    </w:p>
    <w:p w:rsidR="00231A36" w:rsidRPr="001B7185" w:rsidRDefault="00CC73B3" w:rsidP="00242A02">
      <w:pPr>
        <w:ind w:firstLine="720"/>
      </w:pPr>
      <w:r>
        <w:t>Finansinių</w:t>
      </w:r>
      <w:r w:rsidR="00231A36" w:rsidRPr="001B7185">
        <w:t xml:space="preserve"> rodiklių </w:t>
      </w:r>
      <w:r>
        <w:t xml:space="preserve">palyginamosios </w:t>
      </w:r>
      <w:r w:rsidR="00231A36" w:rsidRPr="001B7185">
        <w:t>analizės metodas įmonių susijungimų ir įsigijimų sandorių sukurtą vertę leidžia vertinti pagal įmonės finansinių ataskaitų informaciją – paprastai atliekama  1 – 3 finansinių met</w:t>
      </w:r>
      <w:r w:rsidR="00242A02" w:rsidRPr="001B7185">
        <w:t>ų analizė prieš sandorį ir 1 – 3</w:t>
      </w:r>
      <w:r w:rsidR="00231A36" w:rsidRPr="001B7185">
        <w:t xml:space="preserve"> finansinių metų analizė po sandorio. Dažniausiai lyginami pelningumo rodikliai siekiant nustatyti sandorio įtaką įmonės veiklai</w:t>
      </w:r>
      <w:r w:rsidR="00242A02" w:rsidRPr="001B7185">
        <w:t xml:space="preserve"> (Martynova et al</w:t>
      </w:r>
      <w:r w:rsidR="00231A36" w:rsidRPr="001B7185">
        <w:t>.</w:t>
      </w:r>
      <w:r w:rsidR="00242A02" w:rsidRPr="001B7185">
        <w:t>, 2007).</w:t>
      </w:r>
    </w:p>
    <w:p w:rsidR="000309BF" w:rsidRDefault="000309BF">
      <w:pPr>
        <w:spacing w:line="240" w:lineRule="auto"/>
        <w:jc w:val="left"/>
        <w:rPr>
          <w:szCs w:val="26"/>
        </w:rPr>
      </w:pPr>
      <w:r>
        <w:rPr>
          <w:szCs w:val="26"/>
        </w:rPr>
        <w:br w:type="page"/>
      </w:r>
    </w:p>
    <w:p w:rsidR="002C41BC" w:rsidRPr="003E1881" w:rsidRDefault="002C41BC" w:rsidP="002C41BC">
      <w:pPr>
        <w:pStyle w:val="Caption"/>
        <w:jc w:val="center"/>
        <w:rPr>
          <w:b w:val="0"/>
          <w:i w:val="0"/>
          <w:sz w:val="24"/>
        </w:rPr>
      </w:pPr>
      <w:r>
        <w:lastRenderedPageBreak/>
        <w:t>3 l</w:t>
      </w:r>
      <w:r w:rsidRPr="001B7185">
        <w:t xml:space="preserve">entelė. </w:t>
      </w:r>
      <w:r w:rsidRPr="00523689">
        <w:rPr>
          <w:i w:val="0"/>
        </w:rPr>
        <w:t>Ty</w:t>
      </w:r>
      <w:r w:rsidRPr="00C12F3C">
        <w:rPr>
          <w:i w:val="0"/>
        </w:rPr>
        <w:t>rimo strategijų</w:t>
      </w:r>
      <w:r>
        <w:rPr>
          <w:i w:val="0"/>
        </w:rPr>
        <w:t>,</w:t>
      </w:r>
      <w:r w:rsidRPr="00C12F3C">
        <w:rPr>
          <w:i w:val="0"/>
        </w:rPr>
        <w:t xml:space="preserve"> </w:t>
      </w:r>
      <w:r>
        <w:rPr>
          <w:i w:val="0"/>
        </w:rPr>
        <w:t xml:space="preserve">taikomų </w:t>
      </w:r>
      <w:r w:rsidRPr="00F7136C">
        <w:rPr>
          <w:i w:val="0"/>
          <w:szCs w:val="26"/>
        </w:rPr>
        <w:t>nustat</w:t>
      </w:r>
      <w:r w:rsidR="000309BF">
        <w:rPr>
          <w:i w:val="0"/>
          <w:szCs w:val="26"/>
        </w:rPr>
        <w:t>yti</w:t>
      </w:r>
      <w:r w:rsidRPr="00F7136C">
        <w:rPr>
          <w:i w:val="0"/>
          <w:szCs w:val="26"/>
        </w:rPr>
        <w:t xml:space="preserve"> susijungimų ir įsigijimų sandorių kuriamai vertei</w:t>
      </w:r>
      <w:r>
        <w:rPr>
          <w:i w:val="0"/>
          <w:szCs w:val="26"/>
        </w:rPr>
        <w:t>,</w:t>
      </w:r>
      <w:r w:rsidRPr="00F7136C">
        <w:rPr>
          <w:i w:val="0"/>
          <w:szCs w:val="26"/>
        </w:rPr>
        <w:t xml:space="preserve"> palyginimas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116"/>
        <w:gridCol w:w="3972"/>
      </w:tblGrid>
      <w:tr w:rsidR="002C41BC" w:rsidRPr="001B7185" w:rsidTr="00ED05F8">
        <w:tc>
          <w:tcPr>
            <w:tcW w:w="1809" w:type="dxa"/>
            <w:shd w:val="clear" w:color="auto" w:fill="BFBFBF" w:themeFill="background1" w:themeFillShade="BF"/>
          </w:tcPr>
          <w:p w:rsidR="002C41BC" w:rsidRPr="00C12F3C" w:rsidRDefault="002C41BC" w:rsidP="007E4E9B">
            <w:pPr>
              <w:spacing w:line="240" w:lineRule="auto"/>
              <w:jc w:val="left"/>
              <w:rPr>
                <w:b/>
                <w:sz w:val="20"/>
                <w:szCs w:val="20"/>
              </w:rPr>
            </w:pPr>
            <w:r w:rsidRPr="00C12F3C">
              <w:rPr>
                <w:b/>
                <w:sz w:val="20"/>
                <w:szCs w:val="20"/>
              </w:rPr>
              <w:t>Tyrimo strategija</w:t>
            </w:r>
          </w:p>
        </w:tc>
        <w:tc>
          <w:tcPr>
            <w:tcW w:w="3116" w:type="dxa"/>
            <w:shd w:val="clear" w:color="auto" w:fill="BFBFBF" w:themeFill="background1" w:themeFillShade="BF"/>
          </w:tcPr>
          <w:p w:rsidR="002C41BC" w:rsidRPr="001B7185" w:rsidRDefault="002C41BC" w:rsidP="007E4E9B">
            <w:pPr>
              <w:rPr>
                <w:b/>
                <w:sz w:val="20"/>
                <w:szCs w:val="20"/>
              </w:rPr>
            </w:pPr>
            <w:r w:rsidRPr="001B7185">
              <w:rPr>
                <w:b/>
                <w:sz w:val="20"/>
                <w:szCs w:val="20"/>
              </w:rPr>
              <w:t>Stipriosios pusės</w:t>
            </w:r>
          </w:p>
        </w:tc>
        <w:tc>
          <w:tcPr>
            <w:tcW w:w="3972" w:type="dxa"/>
            <w:shd w:val="clear" w:color="auto" w:fill="BFBFBF" w:themeFill="background1" w:themeFillShade="BF"/>
          </w:tcPr>
          <w:p w:rsidR="002C41BC" w:rsidRPr="001B7185" w:rsidRDefault="002C41BC" w:rsidP="007E4E9B">
            <w:pPr>
              <w:rPr>
                <w:b/>
                <w:sz w:val="20"/>
                <w:szCs w:val="20"/>
              </w:rPr>
            </w:pPr>
            <w:r w:rsidRPr="001B7185">
              <w:rPr>
                <w:b/>
                <w:sz w:val="20"/>
                <w:szCs w:val="20"/>
              </w:rPr>
              <w:t>Silpnosios pusės</w:t>
            </w:r>
            <w:r>
              <w:rPr>
                <w:b/>
                <w:sz w:val="20"/>
                <w:szCs w:val="20"/>
              </w:rPr>
              <w:t xml:space="preserve"> ir apribojimai</w:t>
            </w:r>
          </w:p>
        </w:tc>
      </w:tr>
      <w:tr w:rsidR="002C41BC" w:rsidRPr="001B7185" w:rsidTr="00ED05F8">
        <w:tc>
          <w:tcPr>
            <w:tcW w:w="1809" w:type="dxa"/>
          </w:tcPr>
          <w:p w:rsidR="002C41BC" w:rsidRPr="00C12F3C" w:rsidRDefault="002C41BC" w:rsidP="007E4E9B">
            <w:pPr>
              <w:spacing w:line="240" w:lineRule="auto"/>
              <w:jc w:val="left"/>
              <w:rPr>
                <w:b/>
                <w:sz w:val="20"/>
                <w:szCs w:val="20"/>
              </w:rPr>
            </w:pPr>
            <w:r w:rsidRPr="00C12F3C">
              <w:rPr>
                <w:b/>
                <w:sz w:val="20"/>
                <w:szCs w:val="20"/>
              </w:rPr>
              <w:t>Įvykių tyrimo metodu paremti tyrimai</w:t>
            </w:r>
          </w:p>
          <w:p w:rsidR="002C41BC" w:rsidRPr="00C12F3C" w:rsidRDefault="002C41BC" w:rsidP="007E4E9B">
            <w:pPr>
              <w:spacing w:line="240" w:lineRule="auto"/>
              <w:jc w:val="left"/>
              <w:rPr>
                <w:b/>
                <w:sz w:val="20"/>
                <w:szCs w:val="20"/>
              </w:rPr>
            </w:pPr>
          </w:p>
        </w:tc>
        <w:tc>
          <w:tcPr>
            <w:tcW w:w="3116" w:type="dxa"/>
          </w:tcPr>
          <w:p w:rsidR="002C41BC" w:rsidRPr="001B7185" w:rsidRDefault="002C41BC" w:rsidP="007E4E9B">
            <w:pPr>
              <w:pStyle w:val="ListParagraph"/>
              <w:numPr>
                <w:ilvl w:val="0"/>
                <w:numId w:val="6"/>
              </w:numPr>
              <w:spacing w:after="0" w:line="240" w:lineRule="auto"/>
              <w:ind w:left="176" w:hanging="159"/>
              <w:jc w:val="left"/>
              <w:rPr>
                <w:rFonts w:ascii="Times New Roman" w:hAnsi="Times New Roman"/>
                <w:sz w:val="20"/>
                <w:szCs w:val="20"/>
              </w:rPr>
            </w:pPr>
            <w:r w:rsidRPr="001B7185">
              <w:rPr>
                <w:rFonts w:ascii="Times New Roman" w:hAnsi="Times New Roman"/>
                <w:sz w:val="20"/>
                <w:szCs w:val="20"/>
              </w:rPr>
              <w:t>Tiesioginis akcininkams generuojamos grąžos rodiklis;</w:t>
            </w:r>
          </w:p>
          <w:p w:rsidR="002C41BC" w:rsidRPr="001B7185" w:rsidRDefault="002C41BC" w:rsidP="007E4E9B">
            <w:pPr>
              <w:pStyle w:val="ListParagraph"/>
              <w:numPr>
                <w:ilvl w:val="0"/>
                <w:numId w:val="6"/>
              </w:numPr>
              <w:spacing w:after="0" w:line="240" w:lineRule="auto"/>
              <w:ind w:left="176" w:hanging="159"/>
              <w:jc w:val="left"/>
              <w:rPr>
                <w:rFonts w:ascii="Times New Roman" w:hAnsi="Times New Roman"/>
                <w:sz w:val="20"/>
                <w:szCs w:val="20"/>
              </w:rPr>
            </w:pPr>
            <w:r w:rsidRPr="001B7185">
              <w:rPr>
                <w:rFonts w:ascii="Times New Roman" w:hAnsi="Times New Roman"/>
                <w:sz w:val="20"/>
                <w:szCs w:val="20"/>
              </w:rPr>
              <w:t>Rodiklis, leidžiantis įvertinti būsimos veiklos rezultatus (teorijoje akcijų kainos laikytinos esamos vertės rodikliu</w:t>
            </w:r>
            <w:r w:rsidR="00B26000">
              <w:rPr>
                <w:rFonts w:ascii="Times New Roman" w:hAnsi="Times New Roman"/>
                <w:sz w:val="20"/>
                <w:szCs w:val="20"/>
              </w:rPr>
              <w:t>,</w:t>
            </w:r>
            <w:r w:rsidRPr="001B7185">
              <w:rPr>
                <w:rFonts w:ascii="Times New Roman" w:hAnsi="Times New Roman"/>
                <w:sz w:val="20"/>
                <w:szCs w:val="20"/>
              </w:rPr>
              <w:t xml:space="preserve"> atspindinčiu būsimus pinigų srautus).</w:t>
            </w:r>
          </w:p>
        </w:tc>
        <w:tc>
          <w:tcPr>
            <w:tcW w:w="3972" w:type="dxa"/>
          </w:tcPr>
          <w:p w:rsidR="002C41BC" w:rsidRPr="001B7185" w:rsidRDefault="002C41BC" w:rsidP="007E4E9B">
            <w:pPr>
              <w:pStyle w:val="ListParagraph"/>
              <w:numPr>
                <w:ilvl w:val="0"/>
                <w:numId w:val="6"/>
              </w:numPr>
              <w:spacing w:after="0" w:line="240" w:lineRule="auto"/>
              <w:ind w:left="176" w:hanging="159"/>
              <w:jc w:val="left"/>
              <w:rPr>
                <w:rFonts w:ascii="Times New Roman" w:hAnsi="Times New Roman"/>
                <w:sz w:val="20"/>
                <w:szCs w:val="20"/>
              </w:rPr>
            </w:pPr>
            <w:r w:rsidRPr="001B7185">
              <w:rPr>
                <w:rFonts w:ascii="Times New Roman" w:hAnsi="Times New Roman"/>
                <w:sz w:val="20"/>
                <w:szCs w:val="20"/>
              </w:rPr>
              <w:t>Tyrimai atliekami šiuo metodu saistomi didelio skaičiaus prielaidų susijusių su akcijų rinkos efektyvumu, racionalumu bei arbitražą apsunkinančių ribojimų nebuvimu</w:t>
            </w:r>
            <w:r>
              <w:rPr>
                <w:rFonts w:ascii="Times New Roman" w:hAnsi="Times New Roman"/>
                <w:sz w:val="20"/>
                <w:szCs w:val="20"/>
              </w:rPr>
              <w:t>;</w:t>
            </w:r>
          </w:p>
          <w:p w:rsidR="002C41BC" w:rsidRPr="001B7185" w:rsidRDefault="002C41BC" w:rsidP="007E4E9B">
            <w:pPr>
              <w:pStyle w:val="ListParagraph"/>
              <w:numPr>
                <w:ilvl w:val="0"/>
                <w:numId w:val="6"/>
              </w:numPr>
              <w:spacing w:after="0" w:line="240" w:lineRule="auto"/>
              <w:ind w:left="176" w:hanging="159"/>
              <w:jc w:val="left"/>
              <w:rPr>
                <w:rFonts w:ascii="Times New Roman" w:hAnsi="Times New Roman"/>
                <w:sz w:val="20"/>
                <w:szCs w:val="20"/>
              </w:rPr>
            </w:pPr>
            <w:r>
              <w:rPr>
                <w:rFonts w:ascii="Times New Roman" w:hAnsi="Times New Roman"/>
                <w:sz w:val="20"/>
                <w:szCs w:val="20"/>
              </w:rPr>
              <w:t>T</w:t>
            </w:r>
            <w:r w:rsidRPr="001B7185">
              <w:rPr>
                <w:rFonts w:ascii="Times New Roman" w:hAnsi="Times New Roman"/>
                <w:sz w:val="20"/>
                <w:szCs w:val="20"/>
              </w:rPr>
              <w:t>yrimui atlikti reikaling</w:t>
            </w:r>
            <w:r>
              <w:rPr>
                <w:rFonts w:ascii="Times New Roman" w:hAnsi="Times New Roman"/>
                <w:sz w:val="20"/>
                <w:szCs w:val="20"/>
              </w:rPr>
              <w:t>os didelės imtys ir ilgos laiko eilutės.</w:t>
            </w:r>
          </w:p>
        </w:tc>
      </w:tr>
      <w:tr w:rsidR="002C41BC" w:rsidRPr="001B7185" w:rsidTr="00ED05F8">
        <w:tc>
          <w:tcPr>
            <w:tcW w:w="1809" w:type="dxa"/>
          </w:tcPr>
          <w:p w:rsidR="002C41BC" w:rsidRPr="00C12F3C" w:rsidRDefault="002C41BC" w:rsidP="007E4E9B">
            <w:pPr>
              <w:spacing w:line="240" w:lineRule="auto"/>
              <w:jc w:val="left"/>
              <w:rPr>
                <w:b/>
                <w:sz w:val="20"/>
                <w:szCs w:val="20"/>
              </w:rPr>
            </w:pPr>
            <w:r w:rsidRPr="00C12F3C">
              <w:rPr>
                <w:b/>
                <w:sz w:val="20"/>
                <w:szCs w:val="20"/>
              </w:rPr>
              <w:t>Finansinių rodiklių palyginamąja analize paremti tyrimai</w:t>
            </w:r>
          </w:p>
        </w:tc>
        <w:tc>
          <w:tcPr>
            <w:tcW w:w="3116" w:type="dxa"/>
          </w:tcPr>
          <w:p w:rsidR="002C41BC" w:rsidRPr="001B7185" w:rsidRDefault="002C41BC" w:rsidP="007E4E9B">
            <w:pPr>
              <w:pStyle w:val="ListParagraph"/>
              <w:numPr>
                <w:ilvl w:val="0"/>
                <w:numId w:val="7"/>
              </w:numPr>
              <w:spacing w:after="0" w:line="240" w:lineRule="auto"/>
              <w:ind w:left="176" w:hanging="159"/>
              <w:jc w:val="left"/>
              <w:rPr>
                <w:rFonts w:ascii="Times New Roman" w:hAnsi="Times New Roman"/>
                <w:sz w:val="20"/>
                <w:szCs w:val="20"/>
              </w:rPr>
            </w:pPr>
            <w:r w:rsidRPr="001B7185">
              <w:rPr>
                <w:rFonts w:ascii="Times New Roman" w:hAnsi="Times New Roman"/>
                <w:sz w:val="20"/>
                <w:szCs w:val="20"/>
              </w:rPr>
              <w:t>Patikimumas: remiamasi finansinių ataskaitų informacija, kuri yra tvirtinama vadovybės ir auditorių</w:t>
            </w:r>
            <w:r>
              <w:rPr>
                <w:rFonts w:ascii="Times New Roman" w:hAnsi="Times New Roman"/>
                <w:sz w:val="20"/>
                <w:szCs w:val="20"/>
              </w:rPr>
              <w:t>;</w:t>
            </w:r>
          </w:p>
          <w:p w:rsidR="002C41BC" w:rsidRPr="001B7185" w:rsidRDefault="002C41BC" w:rsidP="007E4E9B">
            <w:pPr>
              <w:pStyle w:val="ListParagraph"/>
              <w:numPr>
                <w:ilvl w:val="0"/>
                <w:numId w:val="7"/>
              </w:numPr>
              <w:spacing w:after="0" w:line="240" w:lineRule="auto"/>
              <w:ind w:left="176" w:hanging="159"/>
              <w:jc w:val="left"/>
              <w:rPr>
                <w:rFonts w:ascii="Times New Roman" w:hAnsi="Times New Roman"/>
                <w:sz w:val="20"/>
                <w:szCs w:val="20"/>
              </w:rPr>
            </w:pPr>
            <w:r w:rsidRPr="001B7185">
              <w:rPr>
                <w:rFonts w:ascii="Times New Roman" w:hAnsi="Times New Roman"/>
                <w:sz w:val="20"/>
                <w:szCs w:val="20"/>
              </w:rPr>
              <w:t>Netiesioginis sukurtos ekonominės vertės rodiklis, kurį plačiai taiko investuotojai.</w:t>
            </w:r>
          </w:p>
        </w:tc>
        <w:tc>
          <w:tcPr>
            <w:tcW w:w="3972" w:type="dxa"/>
          </w:tcPr>
          <w:p w:rsidR="002C41BC" w:rsidRPr="001B7185" w:rsidRDefault="002C41BC" w:rsidP="007E4E9B">
            <w:pPr>
              <w:pStyle w:val="ListParagraph"/>
              <w:numPr>
                <w:ilvl w:val="0"/>
                <w:numId w:val="8"/>
              </w:numPr>
              <w:spacing w:after="0" w:line="240" w:lineRule="auto"/>
              <w:ind w:left="176" w:hanging="159"/>
              <w:jc w:val="left"/>
              <w:rPr>
                <w:rFonts w:ascii="Times New Roman" w:hAnsi="Times New Roman"/>
                <w:sz w:val="20"/>
                <w:szCs w:val="20"/>
              </w:rPr>
            </w:pPr>
            <w:r>
              <w:rPr>
                <w:rFonts w:ascii="Times New Roman" w:hAnsi="Times New Roman"/>
                <w:sz w:val="20"/>
                <w:szCs w:val="20"/>
              </w:rPr>
              <w:t>Finansiniai</w:t>
            </w:r>
            <w:r w:rsidRPr="001B7185">
              <w:rPr>
                <w:rFonts w:ascii="Times New Roman" w:hAnsi="Times New Roman"/>
                <w:sz w:val="20"/>
                <w:szCs w:val="20"/>
              </w:rPr>
              <w:t xml:space="preserve"> rodikliai atspindi praėjusio laikotarpio situaciją;</w:t>
            </w:r>
          </w:p>
          <w:p w:rsidR="002C41BC" w:rsidRPr="001B7185" w:rsidRDefault="002C41BC" w:rsidP="007E4E9B">
            <w:pPr>
              <w:pStyle w:val="ListParagraph"/>
              <w:numPr>
                <w:ilvl w:val="0"/>
                <w:numId w:val="8"/>
              </w:numPr>
              <w:spacing w:after="0" w:line="240" w:lineRule="auto"/>
              <w:ind w:left="176" w:hanging="159"/>
              <w:jc w:val="left"/>
              <w:rPr>
                <w:rFonts w:ascii="Times New Roman" w:hAnsi="Times New Roman"/>
                <w:sz w:val="20"/>
                <w:szCs w:val="20"/>
              </w:rPr>
            </w:pPr>
            <w:r w:rsidRPr="001B7185">
              <w:rPr>
                <w:rFonts w:ascii="Times New Roman" w:hAnsi="Times New Roman"/>
                <w:sz w:val="20"/>
                <w:szCs w:val="20"/>
              </w:rPr>
              <w:t xml:space="preserve">Rezultatus gali iškreipti infliacija, nematerialaus turto neapskaitymai, </w:t>
            </w:r>
            <w:r>
              <w:rPr>
                <w:rFonts w:ascii="Times New Roman" w:hAnsi="Times New Roman"/>
                <w:sz w:val="20"/>
                <w:szCs w:val="20"/>
              </w:rPr>
              <w:t xml:space="preserve">apskaitos standartų pokyčiai, </w:t>
            </w:r>
            <w:r w:rsidRPr="001B7185">
              <w:rPr>
                <w:rFonts w:ascii="Times New Roman" w:hAnsi="Times New Roman"/>
                <w:sz w:val="20"/>
                <w:szCs w:val="20"/>
              </w:rPr>
              <w:t>nepakankamas skaidrumas įmonėje;</w:t>
            </w:r>
          </w:p>
          <w:p w:rsidR="002C41BC" w:rsidRPr="001B7185" w:rsidRDefault="002C41BC" w:rsidP="007E4E9B">
            <w:pPr>
              <w:pStyle w:val="ListParagraph"/>
              <w:numPr>
                <w:ilvl w:val="0"/>
                <w:numId w:val="8"/>
              </w:numPr>
              <w:spacing w:after="0" w:line="240" w:lineRule="auto"/>
              <w:ind w:left="176" w:hanging="159"/>
              <w:jc w:val="left"/>
              <w:rPr>
                <w:rFonts w:ascii="Times New Roman" w:hAnsi="Times New Roman"/>
                <w:sz w:val="20"/>
                <w:szCs w:val="20"/>
              </w:rPr>
            </w:pPr>
            <w:r w:rsidRPr="001B7185">
              <w:rPr>
                <w:rFonts w:ascii="Times New Roman" w:hAnsi="Times New Roman"/>
                <w:sz w:val="20"/>
                <w:szCs w:val="20"/>
              </w:rPr>
              <w:t>Tarptautinių tyrimų atvejais duomenų palyginamumą apriboja apskaitos standartų skirtumai.</w:t>
            </w:r>
          </w:p>
        </w:tc>
      </w:tr>
      <w:tr w:rsidR="002C41BC" w:rsidRPr="001B7185" w:rsidTr="00ED05F8">
        <w:tc>
          <w:tcPr>
            <w:tcW w:w="1809" w:type="dxa"/>
          </w:tcPr>
          <w:p w:rsidR="002C41BC" w:rsidRDefault="002C41BC" w:rsidP="007E4E9B">
            <w:pPr>
              <w:spacing w:line="240" w:lineRule="auto"/>
              <w:jc w:val="left"/>
              <w:rPr>
                <w:b/>
                <w:sz w:val="20"/>
                <w:szCs w:val="20"/>
              </w:rPr>
            </w:pPr>
            <w:r w:rsidRPr="00C12F3C">
              <w:rPr>
                <w:b/>
                <w:sz w:val="20"/>
                <w:szCs w:val="20"/>
              </w:rPr>
              <w:t>Įvykių tyrimo bei finansinių rodiklių palyginamosios analizės metodų derinimu pagrįsti tyrimai</w:t>
            </w:r>
          </w:p>
          <w:p w:rsidR="002C41BC" w:rsidRPr="00C12F3C" w:rsidRDefault="002C41BC" w:rsidP="007E4E9B">
            <w:pPr>
              <w:spacing w:line="240" w:lineRule="auto"/>
              <w:jc w:val="left"/>
              <w:rPr>
                <w:b/>
                <w:sz w:val="20"/>
                <w:szCs w:val="20"/>
              </w:rPr>
            </w:pPr>
          </w:p>
        </w:tc>
        <w:tc>
          <w:tcPr>
            <w:tcW w:w="3116" w:type="dxa"/>
          </w:tcPr>
          <w:p w:rsidR="002C41BC" w:rsidRDefault="002C41BC" w:rsidP="007E4E9B">
            <w:pPr>
              <w:pStyle w:val="ListParagraph"/>
              <w:numPr>
                <w:ilvl w:val="0"/>
                <w:numId w:val="9"/>
              </w:numPr>
              <w:spacing w:after="0" w:line="240" w:lineRule="auto"/>
              <w:ind w:left="176" w:hanging="159"/>
              <w:jc w:val="left"/>
              <w:rPr>
                <w:rFonts w:ascii="Times New Roman" w:hAnsi="Times New Roman"/>
                <w:sz w:val="20"/>
                <w:szCs w:val="20"/>
              </w:rPr>
            </w:pPr>
            <w:r>
              <w:rPr>
                <w:rFonts w:ascii="Times New Roman" w:hAnsi="Times New Roman"/>
                <w:sz w:val="20"/>
                <w:szCs w:val="20"/>
              </w:rPr>
              <w:t>Derina stipriąsias į</w:t>
            </w:r>
            <w:r w:rsidRPr="008A565D">
              <w:rPr>
                <w:rFonts w:ascii="Times New Roman" w:hAnsi="Times New Roman"/>
                <w:sz w:val="20"/>
                <w:szCs w:val="20"/>
              </w:rPr>
              <w:t xml:space="preserve">vykių tyrimo bei finansinių rodiklių palyginamosios analizės metodų </w:t>
            </w:r>
            <w:r>
              <w:rPr>
                <w:rFonts w:ascii="Times New Roman" w:hAnsi="Times New Roman"/>
                <w:sz w:val="20"/>
                <w:szCs w:val="20"/>
              </w:rPr>
              <w:t>puses;</w:t>
            </w:r>
          </w:p>
          <w:p w:rsidR="002C41BC" w:rsidRPr="001B7185" w:rsidRDefault="002C41BC" w:rsidP="007E4E9B">
            <w:pPr>
              <w:pStyle w:val="ListParagraph"/>
              <w:numPr>
                <w:ilvl w:val="0"/>
                <w:numId w:val="9"/>
              </w:numPr>
              <w:spacing w:after="0" w:line="240" w:lineRule="auto"/>
              <w:ind w:left="176" w:hanging="159"/>
              <w:jc w:val="left"/>
              <w:rPr>
                <w:rFonts w:ascii="Times New Roman" w:hAnsi="Times New Roman"/>
                <w:sz w:val="20"/>
                <w:szCs w:val="20"/>
              </w:rPr>
            </w:pPr>
            <w:r>
              <w:rPr>
                <w:rFonts w:ascii="Times New Roman" w:hAnsi="Times New Roman"/>
                <w:sz w:val="20"/>
                <w:szCs w:val="20"/>
              </w:rPr>
              <w:t>Aukštas gautų rezultatų patikimumas.</w:t>
            </w:r>
          </w:p>
        </w:tc>
        <w:tc>
          <w:tcPr>
            <w:tcW w:w="3972" w:type="dxa"/>
          </w:tcPr>
          <w:p w:rsidR="002C41BC" w:rsidRDefault="002C41BC" w:rsidP="007E4E9B">
            <w:pPr>
              <w:pStyle w:val="ListParagraph"/>
              <w:numPr>
                <w:ilvl w:val="0"/>
                <w:numId w:val="9"/>
              </w:numPr>
              <w:spacing w:after="0" w:line="240" w:lineRule="auto"/>
              <w:ind w:left="176" w:hanging="159"/>
              <w:jc w:val="left"/>
              <w:rPr>
                <w:rFonts w:ascii="Times New Roman" w:hAnsi="Times New Roman"/>
                <w:sz w:val="20"/>
                <w:szCs w:val="20"/>
              </w:rPr>
            </w:pPr>
            <w:r>
              <w:rPr>
                <w:rFonts w:ascii="Times New Roman" w:hAnsi="Times New Roman"/>
                <w:sz w:val="20"/>
                <w:szCs w:val="20"/>
              </w:rPr>
              <w:t>Neįmanoma taikyti esant mažoms imtims;</w:t>
            </w:r>
          </w:p>
          <w:p w:rsidR="002C41BC" w:rsidRPr="001B7185" w:rsidRDefault="002C41BC" w:rsidP="007E4E9B">
            <w:pPr>
              <w:pStyle w:val="ListParagraph"/>
              <w:numPr>
                <w:ilvl w:val="0"/>
                <w:numId w:val="9"/>
              </w:numPr>
              <w:spacing w:after="0" w:line="240" w:lineRule="auto"/>
              <w:ind w:left="176" w:hanging="159"/>
              <w:jc w:val="left"/>
              <w:rPr>
                <w:rFonts w:ascii="Times New Roman" w:hAnsi="Times New Roman"/>
                <w:sz w:val="20"/>
                <w:szCs w:val="20"/>
              </w:rPr>
            </w:pPr>
            <w:r>
              <w:rPr>
                <w:rFonts w:ascii="Times New Roman" w:hAnsi="Times New Roman"/>
                <w:sz w:val="20"/>
                <w:szCs w:val="20"/>
              </w:rPr>
              <w:t>Taikymui būtina surinkti itin daug informacijos apie kiekvieną sandorį ir įmonę, todėl strategija imli laikui.</w:t>
            </w:r>
            <w:r w:rsidRPr="001B7185">
              <w:rPr>
                <w:rFonts w:ascii="Times New Roman" w:hAnsi="Times New Roman"/>
                <w:sz w:val="20"/>
                <w:szCs w:val="20"/>
              </w:rPr>
              <w:t xml:space="preserve"> </w:t>
            </w:r>
          </w:p>
        </w:tc>
      </w:tr>
      <w:tr w:rsidR="002C41BC" w:rsidRPr="001B7185" w:rsidTr="00ED05F8">
        <w:tc>
          <w:tcPr>
            <w:tcW w:w="1809" w:type="dxa"/>
          </w:tcPr>
          <w:p w:rsidR="002C41BC" w:rsidRPr="00C12F3C" w:rsidRDefault="002C41BC" w:rsidP="007E4E9B">
            <w:pPr>
              <w:spacing w:line="240" w:lineRule="auto"/>
              <w:jc w:val="left"/>
              <w:rPr>
                <w:b/>
                <w:sz w:val="20"/>
                <w:szCs w:val="20"/>
              </w:rPr>
            </w:pPr>
            <w:r w:rsidRPr="00C12F3C">
              <w:rPr>
                <w:b/>
                <w:sz w:val="20"/>
                <w:szCs w:val="20"/>
              </w:rPr>
              <w:t>Sandorių charakteristikų analize paremti tyrimai</w:t>
            </w:r>
          </w:p>
        </w:tc>
        <w:tc>
          <w:tcPr>
            <w:tcW w:w="3116" w:type="dxa"/>
          </w:tcPr>
          <w:p w:rsidR="002C41BC" w:rsidRPr="001B7185" w:rsidRDefault="002C41BC" w:rsidP="007E4E9B">
            <w:pPr>
              <w:pStyle w:val="ListParagraph"/>
              <w:numPr>
                <w:ilvl w:val="0"/>
                <w:numId w:val="7"/>
              </w:numPr>
              <w:spacing w:after="0" w:line="240" w:lineRule="auto"/>
              <w:ind w:left="176" w:hanging="159"/>
              <w:jc w:val="left"/>
              <w:rPr>
                <w:rFonts w:ascii="Times New Roman" w:hAnsi="Times New Roman"/>
                <w:sz w:val="20"/>
                <w:szCs w:val="20"/>
              </w:rPr>
            </w:pPr>
            <w:r w:rsidRPr="001B7185">
              <w:rPr>
                <w:rFonts w:ascii="Times New Roman" w:hAnsi="Times New Roman"/>
                <w:sz w:val="20"/>
                <w:szCs w:val="20"/>
              </w:rPr>
              <w:t xml:space="preserve">Paaiškėja faktoriai, kurie </w:t>
            </w:r>
            <w:r>
              <w:rPr>
                <w:rFonts w:ascii="Times New Roman" w:hAnsi="Times New Roman"/>
                <w:sz w:val="20"/>
                <w:szCs w:val="20"/>
              </w:rPr>
              <w:t>lemia vertės pasikeitimus;</w:t>
            </w:r>
          </w:p>
          <w:p w:rsidR="002C41BC" w:rsidRPr="001B7185" w:rsidRDefault="002C41BC" w:rsidP="007E4E9B">
            <w:pPr>
              <w:pStyle w:val="ListParagraph"/>
              <w:numPr>
                <w:ilvl w:val="0"/>
                <w:numId w:val="7"/>
              </w:numPr>
              <w:spacing w:after="0" w:line="240" w:lineRule="auto"/>
              <w:ind w:left="176" w:hanging="159"/>
              <w:jc w:val="left"/>
              <w:rPr>
                <w:rFonts w:ascii="Times New Roman" w:hAnsi="Times New Roman"/>
                <w:sz w:val="20"/>
                <w:szCs w:val="20"/>
              </w:rPr>
            </w:pPr>
            <w:r>
              <w:rPr>
                <w:rFonts w:ascii="Times New Roman" w:hAnsi="Times New Roman"/>
                <w:sz w:val="20"/>
                <w:szCs w:val="20"/>
              </w:rPr>
              <w:t>Imties skaidymas į grupes gali lemti aukštesnį statistinį tyrimo rezultatų patikimumą.</w:t>
            </w:r>
          </w:p>
          <w:p w:rsidR="002C41BC" w:rsidRPr="001B7185" w:rsidRDefault="002C41BC" w:rsidP="007E4E9B">
            <w:pPr>
              <w:pStyle w:val="ListParagraph"/>
              <w:spacing w:after="0" w:line="240" w:lineRule="auto"/>
              <w:ind w:left="360"/>
              <w:jc w:val="left"/>
              <w:rPr>
                <w:rFonts w:ascii="Times New Roman" w:hAnsi="Times New Roman"/>
                <w:sz w:val="20"/>
                <w:szCs w:val="20"/>
              </w:rPr>
            </w:pPr>
          </w:p>
        </w:tc>
        <w:tc>
          <w:tcPr>
            <w:tcW w:w="3972" w:type="dxa"/>
          </w:tcPr>
          <w:p w:rsidR="002C41BC" w:rsidRDefault="002C41BC" w:rsidP="007E4E9B">
            <w:pPr>
              <w:pStyle w:val="ListParagraph"/>
              <w:numPr>
                <w:ilvl w:val="0"/>
                <w:numId w:val="10"/>
              </w:numPr>
              <w:spacing w:after="0" w:line="240" w:lineRule="auto"/>
              <w:ind w:left="176" w:hanging="159"/>
              <w:jc w:val="left"/>
              <w:rPr>
                <w:rFonts w:ascii="Times New Roman" w:hAnsi="Times New Roman"/>
                <w:sz w:val="20"/>
                <w:szCs w:val="20"/>
              </w:rPr>
            </w:pPr>
            <w:r>
              <w:rPr>
                <w:rFonts w:ascii="Times New Roman" w:hAnsi="Times New Roman"/>
                <w:sz w:val="20"/>
                <w:szCs w:val="20"/>
              </w:rPr>
              <w:t>Reikalinga išsami sandorio informacija;</w:t>
            </w:r>
          </w:p>
          <w:p w:rsidR="002C41BC" w:rsidRDefault="002C41BC" w:rsidP="007E4E9B">
            <w:pPr>
              <w:pStyle w:val="ListParagraph"/>
              <w:numPr>
                <w:ilvl w:val="0"/>
                <w:numId w:val="10"/>
              </w:numPr>
              <w:spacing w:after="0" w:line="240" w:lineRule="auto"/>
              <w:ind w:left="176" w:hanging="159"/>
              <w:jc w:val="left"/>
              <w:rPr>
                <w:rFonts w:ascii="Times New Roman" w:hAnsi="Times New Roman"/>
                <w:sz w:val="20"/>
                <w:szCs w:val="20"/>
              </w:rPr>
            </w:pPr>
            <w:r>
              <w:rPr>
                <w:rFonts w:ascii="Times New Roman" w:hAnsi="Times New Roman"/>
                <w:sz w:val="20"/>
                <w:szCs w:val="20"/>
              </w:rPr>
              <w:t>Tyrimui būtinos didelės imtys;</w:t>
            </w:r>
          </w:p>
          <w:p w:rsidR="002C41BC" w:rsidRPr="001B7185" w:rsidRDefault="002C41BC" w:rsidP="007E4E9B">
            <w:pPr>
              <w:pStyle w:val="ListParagraph"/>
              <w:numPr>
                <w:ilvl w:val="0"/>
                <w:numId w:val="10"/>
              </w:numPr>
              <w:spacing w:after="0" w:line="240" w:lineRule="auto"/>
              <w:ind w:left="176" w:hanging="159"/>
              <w:jc w:val="left"/>
              <w:rPr>
                <w:rFonts w:ascii="Times New Roman" w:hAnsi="Times New Roman"/>
                <w:sz w:val="20"/>
                <w:szCs w:val="20"/>
              </w:rPr>
            </w:pPr>
            <w:r>
              <w:rPr>
                <w:rFonts w:ascii="Times New Roman" w:hAnsi="Times New Roman"/>
                <w:sz w:val="20"/>
                <w:szCs w:val="20"/>
              </w:rPr>
              <w:t>Rečiau pasitaikančių charakteristikų įtaka sunkiai ištiriama dėl duomenų trūkumo.</w:t>
            </w:r>
          </w:p>
        </w:tc>
      </w:tr>
    </w:tbl>
    <w:p w:rsidR="002C41BC" w:rsidRPr="003E1881" w:rsidRDefault="002C41BC" w:rsidP="002C41BC">
      <w:pPr>
        <w:rPr>
          <w:szCs w:val="26"/>
          <w:lang w:val="lt-LT"/>
        </w:rPr>
      </w:pPr>
      <w:r w:rsidRPr="003E1881">
        <w:rPr>
          <w:szCs w:val="26"/>
          <w:lang w:val="lt-LT"/>
        </w:rPr>
        <w:t xml:space="preserve">Šaltinis: </w:t>
      </w:r>
      <w:r>
        <w:rPr>
          <w:szCs w:val="26"/>
          <w:lang w:val="lt-LT"/>
        </w:rPr>
        <w:t>sudaryta</w:t>
      </w:r>
      <w:r w:rsidRPr="003E1881">
        <w:rPr>
          <w:szCs w:val="26"/>
          <w:lang w:val="lt-LT"/>
        </w:rPr>
        <w:t xml:space="preserve"> autoriaus</w:t>
      </w:r>
      <w:r w:rsidRPr="003E1881">
        <w:rPr>
          <w:szCs w:val="26"/>
        </w:rPr>
        <w:t>, remiantis Bruner (2002)</w:t>
      </w:r>
      <w:r>
        <w:rPr>
          <w:szCs w:val="26"/>
        </w:rPr>
        <w:t xml:space="preserve">, </w:t>
      </w:r>
      <w:r w:rsidR="00296AB3">
        <w:t>Powell</w:t>
      </w:r>
      <w:r>
        <w:t xml:space="preserve"> ir Stark (2005)</w:t>
      </w:r>
    </w:p>
    <w:p w:rsidR="002C41BC" w:rsidRDefault="002C41BC" w:rsidP="00242A02">
      <w:pPr>
        <w:ind w:firstLine="720"/>
        <w:rPr>
          <w:szCs w:val="26"/>
        </w:rPr>
      </w:pPr>
    </w:p>
    <w:p w:rsidR="00B517F6" w:rsidRDefault="00B517F6" w:rsidP="00242A02">
      <w:pPr>
        <w:ind w:firstLine="720"/>
      </w:pPr>
      <w:r>
        <w:rPr>
          <w:szCs w:val="26"/>
        </w:rPr>
        <w:t>Įvykių tyrimo bei finansinių</w:t>
      </w:r>
      <w:r w:rsidRPr="001B7185">
        <w:rPr>
          <w:szCs w:val="26"/>
        </w:rPr>
        <w:t xml:space="preserve"> rodiklių</w:t>
      </w:r>
      <w:r>
        <w:rPr>
          <w:szCs w:val="26"/>
        </w:rPr>
        <w:t xml:space="preserve"> palyginamosios analizės metod</w:t>
      </w:r>
      <w:r>
        <w:rPr>
          <w:szCs w:val="26"/>
          <w:lang w:val="lt-LT"/>
        </w:rPr>
        <w:t>ų</w:t>
      </w:r>
      <w:r>
        <w:rPr>
          <w:szCs w:val="26"/>
        </w:rPr>
        <w:t xml:space="preserve"> derinimu pagrįsti tyrimai</w:t>
      </w:r>
      <w:r w:rsidRPr="001B7185">
        <w:t xml:space="preserve"> </w:t>
      </w:r>
      <w:r>
        <w:t xml:space="preserve">suteikia galimybę mokslininkams išvengti kiekvienam iš šių metodų atskirai būdingų apribojimų </w:t>
      </w:r>
      <w:r w:rsidR="00F7136C">
        <w:t>(</w:t>
      </w:r>
      <w:r w:rsidR="00296AB3">
        <w:t>Powell</w:t>
      </w:r>
      <w:r w:rsidR="00F7136C">
        <w:t xml:space="preserve"> ir Stark; 2005).</w:t>
      </w:r>
    </w:p>
    <w:p w:rsidR="00F7136C" w:rsidRDefault="00F7136C" w:rsidP="00242A02">
      <w:pPr>
        <w:ind w:firstLine="720"/>
      </w:pPr>
      <w:r>
        <w:rPr>
          <w:szCs w:val="26"/>
        </w:rPr>
        <w:t>Tyrimo strategija, kai nagrinėjamos sandorių charakteristikos, yra paremta įvykių tyrimo metodu</w:t>
      </w:r>
      <w:r w:rsidR="00C80756">
        <w:rPr>
          <w:szCs w:val="26"/>
        </w:rPr>
        <w:t xml:space="preserve"> bei</w:t>
      </w:r>
      <w:r w:rsidR="00A128E3">
        <w:rPr>
          <w:szCs w:val="26"/>
        </w:rPr>
        <w:t>,</w:t>
      </w:r>
      <w:r w:rsidR="00C80756">
        <w:rPr>
          <w:szCs w:val="26"/>
        </w:rPr>
        <w:t xml:space="preserve"> rečiau</w:t>
      </w:r>
      <w:r w:rsidR="00A128E3">
        <w:rPr>
          <w:szCs w:val="26"/>
        </w:rPr>
        <w:t>,</w:t>
      </w:r>
      <w:r w:rsidR="00C80756">
        <w:rPr>
          <w:szCs w:val="26"/>
        </w:rPr>
        <w:t xml:space="preserve"> finansinių</w:t>
      </w:r>
      <w:r w:rsidR="00C80756" w:rsidRPr="001B7185">
        <w:rPr>
          <w:szCs w:val="26"/>
        </w:rPr>
        <w:t xml:space="preserve"> rodiklių</w:t>
      </w:r>
      <w:r w:rsidR="00C80756">
        <w:rPr>
          <w:szCs w:val="26"/>
        </w:rPr>
        <w:t xml:space="preserve"> palyginamąja analize</w:t>
      </w:r>
      <w:r>
        <w:rPr>
          <w:szCs w:val="26"/>
        </w:rPr>
        <w:t>, tačiau ši</w:t>
      </w:r>
      <w:r w:rsidR="006A172F">
        <w:rPr>
          <w:szCs w:val="26"/>
        </w:rPr>
        <w:t>os tyrimo strategijos</w:t>
      </w:r>
      <w:r>
        <w:rPr>
          <w:szCs w:val="26"/>
        </w:rPr>
        <w:t xml:space="preserve"> atveju ne tik konstatuojama, koks vertės pokytis įvyko po </w:t>
      </w:r>
      <w:r>
        <w:rPr>
          <w:szCs w:val="26"/>
        </w:rPr>
        <w:lastRenderedPageBreak/>
        <w:t>nagrinėjamo sandorio, bet ir siekiama atskleisti veiksnius, kurie lėmė vertės pokyčius (</w:t>
      </w:r>
      <w:r w:rsidR="000B3A80">
        <w:rPr>
          <w:szCs w:val="26"/>
        </w:rPr>
        <w:t>Liodakis ir Pang</w:t>
      </w:r>
      <w:r>
        <w:rPr>
          <w:szCs w:val="26"/>
        </w:rPr>
        <w:t>, 2007).</w:t>
      </w:r>
    </w:p>
    <w:p w:rsidR="00BC5889" w:rsidRPr="00523689" w:rsidRDefault="00BC5889" w:rsidP="00523689">
      <w:pPr>
        <w:ind w:firstLine="720"/>
        <w:rPr>
          <w:szCs w:val="26"/>
        </w:rPr>
      </w:pPr>
      <w:r w:rsidRPr="00523689">
        <w:t>Ty</w:t>
      </w:r>
      <w:r w:rsidRPr="00C12F3C">
        <w:t>rimo strategijų</w:t>
      </w:r>
      <w:r w:rsidRPr="00523689">
        <w:t>,</w:t>
      </w:r>
      <w:r w:rsidRPr="00C12F3C">
        <w:t xml:space="preserve"> </w:t>
      </w:r>
      <w:r w:rsidRPr="00523689">
        <w:t>taikomų nustat</w:t>
      </w:r>
      <w:r w:rsidR="00073D06">
        <w:t>yti</w:t>
      </w:r>
      <w:r w:rsidRPr="00523689">
        <w:t xml:space="preserve"> susijungimų ir įsigijimų sandorių kuriamai vertei, palyginimas</w:t>
      </w:r>
      <w:r w:rsidRPr="001B7185" w:rsidDel="006557F4">
        <w:t xml:space="preserve"> </w:t>
      </w:r>
      <w:r>
        <w:t xml:space="preserve">pateikiamas </w:t>
      </w:r>
      <w:r w:rsidR="002742D5">
        <w:t>3</w:t>
      </w:r>
      <w:r>
        <w:t xml:space="preserve"> lentelėje. Pabrėžtina, kad iš visų išskirtų tyrimo strategijų </w:t>
      </w:r>
      <w:r w:rsidRPr="00523689">
        <w:t>įvykių tyrimo bei finansinių rodiklių palyginamosios analizės metodų derinimu pagrįsti tyrimai yra rečiausi</w:t>
      </w:r>
      <w:r>
        <w:t>, jų rezultatai pateikiami žemiau. Tuo tarpu į</w:t>
      </w:r>
      <w:r w:rsidRPr="00523689">
        <w:rPr>
          <w:szCs w:val="26"/>
        </w:rPr>
        <w:t>vykių tyrimo metodu</w:t>
      </w:r>
      <w:r>
        <w:rPr>
          <w:szCs w:val="26"/>
        </w:rPr>
        <w:t>,</w:t>
      </w:r>
      <w:r w:rsidRPr="00523689">
        <w:rPr>
          <w:szCs w:val="26"/>
        </w:rPr>
        <w:t xml:space="preserve"> </w:t>
      </w:r>
      <w:r>
        <w:rPr>
          <w:szCs w:val="26"/>
        </w:rPr>
        <w:t>f</w:t>
      </w:r>
      <w:r w:rsidRPr="00572742">
        <w:rPr>
          <w:szCs w:val="26"/>
        </w:rPr>
        <w:t xml:space="preserve">inansinių rodiklių palyginamąja analize </w:t>
      </w:r>
      <w:r>
        <w:rPr>
          <w:szCs w:val="26"/>
        </w:rPr>
        <w:t>bei s</w:t>
      </w:r>
      <w:r w:rsidRPr="00A80E18">
        <w:rPr>
          <w:szCs w:val="26"/>
        </w:rPr>
        <w:t xml:space="preserve">andorių charakteristikų analize </w:t>
      </w:r>
      <w:r w:rsidRPr="00523689">
        <w:rPr>
          <w:szCs w:val="26"/>
        </w:rPr>
        <w:t>paremti tyrimai</w:t>
      </w:r>
      <w:r>
        <w:rPr>
          <w:szCs w:val="26"/>
        </w:rPr>
        <w:t xml:space="preserve"> išsamiai nagrinėjami sekančiuose poskyriuose.</w:t>
      </w:r>
    </w:p>
    <w:p w:rsidR="00E93E5A" w:rsidRDefault="00E93E5A" w:rsidP="00E93E5A">
      <w:pPr>
        <w:ind w:firstLine="720"/>
      </w:pPr>
      <w:r>
        <w:t xml:space="preserve">Mokslinių publikacijų analizės metu nustatyta, kad </w:t>
      </w:r>
      <w:r w:rsidRPr="00C12F3C">
        <w:t>įvykių tyrimo bei finansinių rodiklių palyginamosios analizės m</w:t>
      </w:r>
      <w:r>
        <w:t xml:space="preserve">etodų derinimu pagrįstų tyrimų yra nedaug (išnagrinėti </w:t>
      </w:r>
      <w:r w:rsidR="005A1AF8">
        <w:t>keturi</w:t>
      </w:r>
      <w:r>
        <w:t xml:space="preserve"> tokio tipo tyrimai), išsamiausiu laikytinas </w:t>
      </w:r>
      <w:r w:rsidR="00296AB3">
        <w:rPr>
          <w:lang w:val="lt-LT"/>
        </w:rPr>
        <w:t>Powell</w:t>
      </w:r>
      <w:r w:rsidRPr="001B7185">
        <w:rPr>
          <w:lang w:val="lt-LT"/>
        </w:rPr>
        <w:t xml:space="preserve"> </w:t>
      </w:r>
      <w:r>
        <w:rPr>
          <w:lang w:val="lt-LT"/>
        </w:rPr>
        <w:t>ir</w:t>
      </w:r>
      <w:r w:rsidRPr="001B7185">
        <w:rPr>
          <w:lang w:val="lt-LT"/>
        </w:rPr>
        <w:t xml:space="preserve"> Stark (2005) </w:t>
      </w:r>
      <w:r>
        <w:rPr>
          <w:lang w:val="lt-LT"/>
        </w:rPr>
        <w:t>publikacijoje pateiktas tyrimas.</w:t>
      </w:r>
      <w:r w:rsidRPr="001B7185">
        <w:rPr>
          <w:lang w:val="lt-LT"/>
        </w:rPr>
        <w:t xml:space="preserve"> </w:t>
      </w:r>
      <w:r>
        <w:rPr>
          <w:lang w:val="lt-LT"/>
        </w:rPr>
        <w:t xml:space="preserve">Ši publikacija </w:t>
      </w:r>
      <w:r w:rsidR="003F1312">
        <w:rPr>
          <w:lang w:val="lt-LT"/>
        </w:rPr>
        <w:t>remi</w:t>
      </w:r>
      <w:r>
        <w:rPr>
          <w:lang w:val="lt-LT"/>
        </w:rPr>
        <w:t xml:space="preserve">asi </w:t>
      </w:r>
      <w:r w:rsidRPr="001B7185">
        <w:t>Healy et al. (199</w:t>
      </w:r>
      <w:r>
        <w:t>0</w:t>
      </w:r>
      <w:r w:rsidRPr="001B7185">
        <w:t>) pristatyto modelio</w:t>
      </w:r>
      <w:r w:rsidR="00A128E3">
        <w:t>,</w:t>
      </w:r>
      <w:r w:rsidRPr="001B7185">
        <w:t xml:space="preserve"> paremto regresijos skaičiavimais</w:t>
      </w:r>
      <w:r w:rsidR="00A128E3">
        <w:t>,</w:t>
      </w:r>
      <w:r w:rsidRPr="001B7185">
        <w:t xml:space="preserve"> patobulinima</w:t>
      </w:r>
      <w:r>
        <w:t>i</w:t>
      </w:r>
      <w:r w:rsidRPr="001B7185">
        <w:t>s.</w:t>
      </w:r>
      <w:r>
        <w:t xml:space="preserve"> </w:t>
      </w:r>
      <w:r w:rsidR="00296AB3">
        <w:rPr>
          <w:lang w:val="lt-LT"/>
        </w:rPr>
        <w:t>Powell</w:t>
      </w:r>
      <w:r w:rsidRPr="001B7185">
        <w:rPr>
          <w:lang w:val="lt-LT"/>
        </w:rPr>
        <w:t xml:space="preserve"> </w:t>
      </w:r>
      <w:r>
        <w:rPr>
          <w:lang w:val="lt-LT"/>
        </w:rPr>
        <w:t>ir</w:t>
      </w:r>
      <w:r w:rsidRPr="001B7185">
        <w:rPr>
          <w:lang w:val="lt-LT"/>
        </w:rPr>
        <w:t xml:space="preserve"> Stark (2005)</w:t>
      </w:r>
      <w:r>
        <w:rPr>
          <w:lang w:val="lt-LT"/>
        </w:rPr>
        <w:t xml:space="preserve"> ištyrė, kad analizuojamos imties atveju </w:t>
      </w:r>
      <w:r w:rsidRPr="00C12F3C">
        <w:t>įvykių tyrimo bei finansinių rodiklių palyginamosios analizės m</w:t>
      </w:r>
      <w:r>
        <w:t xml:space="preserve">etodais apskaičiuoti </w:t>
      </w:r>
      <w:r w:rsidRPr="00C12F3C">
        <w:t>susijungimų ir įsigijimų sandorių</w:t>
      </w:r>
      <w:r>
        <w:t xml:space="preserve"> rezultatai yra susiję statistiškai reikšmingu ryšiu. Nustatyta, kad po sandorių analizuojamos imties įmonių finansiniai rodikliai vidutiniškai fiksavo 0,8% – 3,1% prieaugius (priklausomai nuo analizei naudoto rodiklio).</w:t>
      </w:r>
      <w:r w:rsidR="00C50574">
        <w:t xml:space="preserve"> </w:t>
      </w:r>
    </w:p>
    <w:p w:rsidR="00806828" w:rsidRPr="00523689" w:rsidRDefault="00806828" w:rsidP="00E93E5A">
      <w:pPr>
        <w:ind w:firstLine="720"/>
      </w:pPr>
      <w:r w:rsidRPr="00523689">
        <w:t>Craninckx ir Huyghebaert</w:t>
      </w:r>
      <w:r>
        <w:t xml:space="preserve"> (</w:t>
      </w:r>
      <w:r w:rsidRPr="00523689">
        <w:t>2011)</w:t>
      </w:r>
      <w:r w:rsidR="00C14E61">
        <w:t>,</w:t>
      </w:r>
      <w:r>
        <w:t xml:space="preserve"> pasitelk</w:t>
      </w:r>
      <w:r>
        <w:rPr>
          <w:lang w:val="lt-LT"/>
        </w:rPr>
        <w:t>ę pakoreguotą tyrimo struktūrą</w:t>
      </w:r>
      <w:r w:rsidR="00C14E61">
        <w:rPr>
          <w:lang w:val="lt-LT"/>
        </w:rPr>
        <w:t>,</w:t>
      </w:r>
      <w:r>
        <w:rPr>
          <w:lang w:val="lt-LT"/>
        </w:rPr>
        <w:t xml:space="preserve"> prieina panašių išvadų kaip ir </w:t>
      </w:r>
      <w:r w:rsidR="00296AB3">
        <w:rPr>
          <w:lang w:val="lt-LT"/>
        </w:rPr>
        <w:t>Powell</w:t>
      </w:r>
      <w:r w:rsidRPr="001B7185">
        <w:rPr>
          <w:lang w:val="lt-LT"/>
        </w:rPr>
        <w:t xml:space="preserve"> </w:t>
      </w:r>
      <w:r>
        <w:rPr>
          <w:lang w:val="lt-LT"/>
        </w:rPr>
        <w:t>ir</w:t>
      </w:r>
      <w:r w:rsidRPr="001B7185">
        <w:rPr>
          <w:lang w:val="lt-LT"/>
        </w:rPr>
        <w:t xml:space="preserve"> Stark (2005)</w:t>
      </w:r>
      <w:r>
        <w:rPr>
          <w:lang w:val="lt-LT"/>
        </w:rPr>
        <w:t xml:space="preserve"> tyrimo atveju - </w:t>
      </w:r>
      <w:r w:rsidRPr="00C12F3C">
        <w:t>įvykių tyrimo bei finansinių rodiklių palyginamosios analizės m</w:t>
      </w:r>
      <w:r>
        <w:t xml:space="preserve">etodais apskaičiuoti </w:t>
      </w:r>
      <w:r w:rsidRPr="00C12F3C">
        <w:t>susijungimų ir įsigijimų sandorių</w:t>
      </w:r>
      <w:r>
        <w:t xml:space="preserve"> rezultatai yra susiję statistiškai reikšmingu ryšiu</w:t>
      </w:r>
      <w:r w:rsidR="003F1312">
        <w:t>. Analogi</w:t>
      </w:r>
      <w:r w:rsidR="003F1312">
        <w:rPr>
          <w:lang w:val="lt-LT"/>
        </w:rPr>
        <w:t>šką išvadą pateikia ir Duso et al. (</w:t>
      </w:r>
      <w:r w:rsidR="003F1312">
        <w:t>2010) savo studijoje</w:t>
      </w:r>
      <w:r w:rsidR="00C14E61">
        <w:t>,</w:t>
      </w:r>
      <w:r w:rsidR="003F1312">
        <w:t xml:space="preserve"> atliktoje derinant </w:t>
      </w:r>
      <w:r w:rsidR="003F1312" w:rsidRPr="00C12F3C">
        <w:t>įvykių tyrimo bei finansinių rodiklių palyginamosios analizės metod</w:t>
      </w:r>
      <w:r w:rsidR="003F1312">
        <w:t>us.</w:t>
      </w:r>
    </w:p>
    <w:p w:rsidR="00C50574" w:rsidRDefault="00C50574" w:rsidP="00E93E5A">
      <w:pPr>
        <w:ind w:firstLine="720"/>
      </w:pPr>
      <w:r w:rsidRPr="00C12F3C">
        <w:t xml:space="preserve">Susijungimų ir įsigijimų sandorių </w:t>
      </w:r>
      <w:r>
        <w:t xml:space="preserve">rinkos </w:t>
      </w:r>
      <w:r w:rsidRPr="00C12F3C">
        <w:t>kuriam</w:t>
      </w:r>
      <w:r>
        <w:t>os</w:t>
      </w:r>
      <w:r w:rsidRPr="00C12F3C">
        <w:t xml:space="preserve"> </w:t>
      </w:r>
      <w:r>
        <w:t xml:space="preserve">vertės tyrimų kontekste svarbios ne tik </w:t>
      </w:r>
      <w:r w:rsidR="00296AB3">
        <w:rPr>
          <w:lang w:val="lt-LT"/>
        </w:rPr>
        <w:t>Powell</w:t>
      </w:r>
      <w:r w:rsidRPr="001B7185">
        <w:rPr>
          <w:lang w:val="lt-LT"/>
        </w:rPr>
        <w:t xml:space="preserve"> </w:t>
      </w:r>
      <w:r>
        <w:rPr>
          <w:lang w:val="lt-LT"/>
        </w:rPr>
        <w:t>ir</w:t>
      </w:r>
      <w:r w:rsidRPr="001B7185">
        <w:rPr>
          <w:lang w:val="lt-LT"/>
        </w:rPr>
        <w:t xml:space="preserve"> Stark (2005)</w:t>
      </w:r>
      <w:r>
        <w:rPr>
          <w:lang w:val="lt-LT"/>
        </w:rPr>
        <w:t xml:space="preserve"> išvados, bet ir tai, kad autoriai pateikė modelį, remiantis kuriuo atliekami tyrimai integruojantys </w:t>
      </w:r>
      <w:r w:rsidRPr="00C12F3C">
        <w:t>įvykių tyrimo bei finansinių rodiklių palyginamosios analizės m</w:t>
      </w:r>
      <w:r>
        <w:t xml:space="preserve">etodus. </w:t>
      </w:r>
      <w:r w:rsidR="00296AB3">
        <w:rPr>
          <w:lang w:val="lt-LT"/>
        </w:rPr>
        <w:t>Powell</w:t>
      </w:r>
      <w:r w:rsidRPr="001B7185">
        <w:rPr>
          <w:lang w:val="lt-LT"/>
        </w:rPr>
        <w:t xml:space="preserve"> </w:t>
      </w:r>
      <w:r>
        <w:rPr>
          <w:lang w:val="lt-LT"/>
        </w:rPr>
        <w:t>ir</w:t>
      </w:r>
      <w:r w:rsidRPr="001B7185">
        <w:rPr>
          <w:lang w:val="lt-LT"/>
        </w:rPr>
        <w:t xml:space="preserve"> Stark</w:t>
      </w:r>
      <w:r>
        <w:rPr>
          <w:lang w:val="lt-LT"/>
        </w:rPr>
        <w:t xml:space="preserve"> </w:t>
      </w:r>
      <w:r w:rsidRPr="001B7185">
        <w:rPr>
          <w:lang w:val="lt-LT"/>
        </w:rPr>
        <w:t>(2005)</w:t>
      </w:r>
      <w:r>
        <w:rPr>
          <w:lang w:val="lt-LT"/>
        </w:rPr>
        <w:t xml:space="preserve"> </w:t>
      </w:r>
      <w:r>
        <w:rPr>
          <w:lang w:val="lt-LT"/>
        </w:rPr>
        <w:lastRenderedPageBreak/>
        <w:t xml:space="preserve">modelio lygtys pasitelktos disertacijos tyrime, kaip sudėtinė disertacijoje pateikiamo modelio įmonių susijungimų ir įsigijimų rinkai naujųjų Europos Sąjungos narių regione vertinti dalis. Kiti metodai, kuriais paremtas disertanto suformuotas modelis pateikiami sekančiuose skyriuose, o šios dalies pabaigoje pristatomas ir teorinis </w:t>
      </w:r>
      <w:r w:rsidR="00806828" w:rsidRPr="00983536">
        <w:t xml:space="preserve">susijungimų ir įsigijimų </w:t>
      </w:r>
      <w:r w:rsidR="00806828">
        <w:t>rinkos</w:t>
      </w:r>
      <w:r w:rsidR="00806828" w:rsidRPr="00983536">
        <w:t xml:space="preserve"> </w:t>
      </w:r>
      <w:r w:rsidR="00806828" w:rsidRPr="00084DCC">
        <w:t>naujosiose Europos Sąjungos narėse</w:t>
      </w:r>
      <w:r w:rsidR="00806828">
        <w:t xml:space="preserve"> vertinimo modelis.</w:t>
      </w:r>
    </w:p>
    <w:p w:rsidR="00231A36" w:rsidRPr="001B7185" w:rsidRDefault="00231A36" w:rsidP="00231A36">
      <w:pPr>
        <w:rPr>
          <w:sz w:val="24"/>
        </w:rPr>
      </w:pPr>
    </w:p>
    <w:p w:rsidR="00231A36" w:rsidRPr="001B7185" w:rsidRDefault="00231A36" w:rsidP="00ED05F8">
      <w:pPr>
        <w:pStyle w:val="Heading2"/>
        <w:numPr>
          <w:ilvl w:val="1"/>
          <w:numId w:val="4"/>
        </w:numPr>
        <w:jc w:val="center"/>
      </w:pPr>
      <w:bookmarkStart w:id="34" w:name="_Toc396811046"/>
      <w:r w:rsidRPr="001B7185">
        <w:t>Įvykių tyrimo metodo</w:t>
      </w:r>
      <w:r w:rsidR="00290BD8">
        <w:t>logija</w:t>
      </w:r>
      <w:r w:rsidR="000221E9">
        <w:t xml:space="preserve"> ir tyrimų rezultatai</w:t>
      </w:r>
      <w:bookmarkEnd w:id="34"/>
    </w:p>
    <w:p w:rsidR="00231A36" w:rsidRPr="001B7185" w:rsidRDefault="00231A36" w:rsidP="00231A36">
      <w:pPr>
        <w:rPr>
          <w:sz w:val="24"/>
        </w:rPr>
      </w:pPr>
    </w:p>
    <w:p w:rsidR="00231A36" w:rsidRPr="001B7185" w:rsidRDefault="00231A36" w:rsidP="00242A02">
      <w:pPr>
        <w:ind w:firstLine="720"/>
      </w:pPr>
      <w:r w:rsidRPr="001B7185">
        <w:t>Įvykių tyrimo (</w:t>
      </w:r>
      <w:r w:rsidRPr="001B7185">
        <w:rPr>
          <w:i/>
        </w:rPr>
        <w:t xml:space="preserve">angl. </w:t>
      </w:r>
      <w:r w:rsidR="00886B5D">
        <w:rPr>
          <w:i/>
        </w:rPr>
        <w:t>e</w:t>
      </w:r>
      <w:r w:rsidRPr="001B7185">
        <w:rPr>
          <w:i/>
        </w:rPr>
        <w:t xml:space="preserve">vent </w:t>
      </w:r>
      <w:r w:rsidR="00886B5D">
        <w:rPr>
          <w:i/>
        </w:rPr>
        <w:t>s</w:t>
      </w:r>
      <w:r w:rsidRPr="001B7185">
        <w:rPr>
          <w:i/>
        </w:rPr>
        <w:t>tudy</w:t>
      </w:r>
      <w:r w:rsidRPr="001B7185">
        <w:t xml:space="preserve">) metodas įgalina mokslininkus nustatyti pasirinkto įvykio </w:t>
      </w:r>
      <w:r w:rsidR="00886B5D">
        <w:t>(</w:t>
      </w:r>
      <w:r w:rsidRPr="001B7185">
        <w:t>ar pasirinktos grupės įvykių</w:t>
      </w:r>
      <w:r w:rsidR="00886B5D">
        <w:t>)</w:t>
      </w:r>
      <w:r w:rsidRPr="001B7185">
        <w:t xml:space="preserve"> įtaką konkretaus aktyvo (ar jų grupės), kurio vertybiniais popieriais prekiaujama vertybinių popierių biržoje, kainai. Ši</w:t>
      </w:r>
      <w:r w:rsidR="00714CFC">
        <w:t>uo metu taikoma</w:t>
      </w:r>
      <w:r w:rsidRPr="001B7185">
        <w:t xml:space="preserve"> metodo schema buvo suformuluota septintajame XX a. dešimtmetyje JAV mokslininkų</w:t>
      </w:r>
      <w:r w:rsidR="007D2455" w:rsidRPr="001B7185">
        <w:t xml:space="preserve"> (Fama et al., 1969)</w:t>
      </w:r>
      <w:r w:rsidRPr="001B7185">
        <w:t>, tačiau iki šiol įvykių tyrimo metodologija nėra nusistovėjusi</w:t>
      </w:r>
      <w:r w:rsidR="007D2455" w:rsidRPr="001B7185">
        <w:t>. D</w:t>
      </w:r>
      <w:r w:rsidRPr="001B7185">
        <w:t>iskutuojama dėl atskirų metodo dalių taikymo pagrįstumo bei patobulinimo</w:t>
      </w:r>
      <w:r w:rsidR="007D2455" w:rsidRPr="001B7185">
        <w:t xml:space="preserve">: </w:t>
      </w:r>
      <w:r w:rsidRPr="001B7185">
        <w:t>didžiausia akademinių diskusijų dalis tenka palyginamojo indekso (</w:t>
      </w:r>
      <w:r w:rsidR="007D2455" w:rsidRPr="001B7185">
        <w:t xml:space="preserve">angl. </w:t>
      </w:r>
      <w:r w:rsidRPr="001B7185">
        <w:rPr>
          <w:i/>
        </w:rPr>
        <w:t>benchmark</w:t>
      </w:r>
      <w:r w:rsidRPr="001B7185">
        <w:t>) parinkimui bei statistinio reikšmingumo testavimo daliai</w:t>
      </w:r>
      <w:r w:rsidR="007D2455" w:rsidRPr="001B7185">
        <w:t xml:space="preserve"> (Brown ir Warner, 1985)</w:t>
      </w:r>
      <w:r w:rsidRPr="001B7185">
        <w:t>. Kita vertus, mokslininkai nuosekliai plečia šio universalaus metodo taikymo sritis (</w:t>
      </w:r>
      <w:r w:rsidR="007D2455" w:rsidRPr="001B7185">
        <w:rPr>
          <w:szCs w:val="26"/>
        </w:rPr>
        <w:t>pvz., Renneboog ir Szilagyi</w:t>
      </w:r>
      <w:r w:rsidR="00714CFC">
        <w:rPr>
          <w:szCs w:val="26"/>
        </w:rPr>
        <w:t xml:space="preserve">, </w:t>
      </w:r>
      <w:r w:rsidR="007D2455" w:rsidRPr="001B7185">
        <w:rPr>
          <w:szCs w:val="26"/>
        </w:rPr>
        <w:t>2007</w:t>
      </w:r>
      <w:r w:rsidRPr="001B7185">
        <w:t>), tad šį metodą galima pavadinti sparčiai populiarėjančiu. Augantis populiarumas greičiausiai susijęs ir su faktu, kad plečiantis bei įgaunant vis didesnę svarbą finansų rinkoms, vis daugiau ekonomikos mokslui aktualių reiškinių gali būti įvertinami būtent įvykių tyrimo metodu</w:t>
      </w:r>
      <w:r w:rsidR="00524ACD">
        <w:t>.</w:t>
      </w:r>
      <w:r w:rsidRPr="001B7185">
        <w:t xml:space="preserve"> </w:t>
      </w:r>
      <w:r w:rsidR="00524ACD">
        <w:t>D</w:t>
      </w:r>
      <w:r w:rsidRPr="001B7185">
        <w:t xml:space="preserve">ėl įvairių apribojimų kartais šis metodas tampa vieninteliu mokslininkui prieinamu metodu konkretaus ekonomikos pasaulio reiškinio </w:t>
      </w:r>
      <w:r w:rsidR="00714CFC">
        <w:t>analizei</w:t>
      </w:r>
      <w:r w:rsidR="00714CFC" w:rsidRPr="001B7185">
        <w:t xml:space="preserve"> </w:t>
      </w:r>
      <w:r w:rsidR="007D2455" w:rsidRPr="001B7185">
        <w:t>(Golubov et al., 2007).</w:t>
      </w:r>
    </w:p>
    <w:p w:rsidR="00017A42" w:rsidRPr="001B7185" w:rsidRDefault="00231A36" w:rsidP="00523689">
      <w:pPr>
        <w:ind w:firstLine="720"/>
        <w:rPr>
          <w:b/>
        </w:rPr>
      </w:pPr>
      <w:r w:rsidRPr="001B7185">
        <w:t>Metodo esmė – matuojamas pasirinktų vertybinių popierių kainos pokytis įvykus stebimam įvykiui (arba aplink jį). Svarbi pastaba – įvykiu šio metodo prasme laikomas ne pats įv</w:t>
      </w:r>
      <w:r w:rsidR="00017A42" w:rsidRPr="001B7185">
        <w:t>ykis, bet to įvykio paskelbimas</w:t>
      </w:r>
      <w:r w:rsidRPr="001B7185">
        <w:t xml:space="preserve"> (angl. </w:t>
      </w:r>
      <w:r w:rsidRPr="00ED05F8">
        <w:rPr>
          <w:i/>
        </w:rPr>
        <w:t>announcement</w:t>
      </w:r>
      <w:r w:rsidRPr="001B7185">
        <w:t xml:space="preserve">), </w:t>
      </w:r>
      <w:r w:rsidRPr="001B7185">
        <w:lastRenderedPageBreak/>
        <w:t xml:space="preserve">arba paskelbimas apie planuojamą vykdyti sandorį ar kitą veiksmą, kuris gali turėti įtakos akcijos kainai. Pasirenkamas tam tikras įvykio </w:t>
      </w:r>
      <w:r w:rsidR="005D1935">
        <w:t>langas</w:t>
      </w:r>
      <w:r w:rsidR="005D1935" w:rsidRPr="001B7185">
        <w:t xml:space="preserve"> </w:t>
      </w:r>
      <w:r w:rsidRPr="001B7185">
        <w:t xml:space="preserve">(angl. </w:t>
      </w:r>
      <w:r w:rsidRPr="001B7185">
        <w:rPr>
          <w:i/>
        </w:rPr>
        <w:t>event window</w:t>
      </w:r>
      <w:r w:rsidRPr="001B7185">
        <w:t xml:space="preserve">) </w:t>
      </w:r>
      <w:r w:rsidR="005D1935">
        <w:t>–</w:t>
      </w:r>
      <w:r w:rsidRPr="001B7185">
        <w:t xml:space="preserve"> </w:t>
      </w:r>
      <w:r w:rsidR="005D1935">
        <w:t>mokslin</w:t>
      </w:r>
      <w:r w:rsidR="005D1935">
        <w:rPr>
          <w:lang w:val="lt-LT"/>
        </w:rPr>
        <w:t xml:space="preserve">ėse publikacijose </w:t>
      </w:r>
      <w:r w:rsidRPr="001B7185">
        <w:t>dažniausiai jį sudaro 11 dienų, t</w:t>
      </w:r>
      <w:r w:rsidR="005D1935">
        <w:t>.</w:t>
      </w:r>
      <w:r w:rsidRPr="001B7185">
        <w:t>y</w:t>
      </w:r>
      <w:r w:rsidR="005D1935">
        <w:t>.</w:t>
      </w:r>
      <w:r w:rsidRPr="001B7185">
        <w:t xml:space="preserve"> penkios dienos prieš įvykį (t-5), paskelbimo diena (t) ir 5 dienos po įvykio paskelbimo (t+5) – ir išmatuojamas nominalus vertybinio popieriaus kainos pokytis. Iš nominalaus pokyčio atėmus tikėtiną to periodo grąžą</w:t>
      </w:r>
      <w:r w:rsidR="005D1935">
        <w:t>,</w:t>
      </w:r>
      <w:r w:rsidRPr="001B7185">
        <w:t xml:space="preserve"> apskaičiuotą remiantis palyginamojo indekso pokyčiu </w:t>
      </w:r>
      <w:r w:rsidR="005D1935">
        <w:t>,</w:t>
      </w:r>
      <w:r w:rsidRPr="001B7185">
        <w:t xml:space="preserve"> gaunama netipinė grąža (angl. </w:t>
      </w:r>
      <w:r w:rsidRPr="001B7185">
        <w:rPr>
          <w:i/>
        </w:rPr>
        <w:t>abnormal return</w:t>
      </w:r>
      <w:r w:rsidRPr="001B7185">
        <w:t>)</w:t>
      </w:r>
      <w:r w:rsidR="005D1935">
        <w:t xml:space="preserve"> lango</w:t>
      </w:r>
      <w:r w:rsidR="005D1935" w:rsidRPr="001B7185">
        <w:t xml:space="preserve"> metu</w:t>
      </w:r>
      <w:r w:rsidR="005D1935">
        <w:t>. Apskaičiuota grąža</w:t>
      </w:r>
      <w:r w:rsidRPr="001B7185">
        <w:t xml:space="preserve"> laikoma</w:t>
      </w:r>
      <w:r w:rsidR="005D1935">
        <w:t xml:space="preserve"> tiesiogine tiriamo</w:t>
      </w:r>
      <w:r w:rsidRPr="001B7185">
        <w:t xml:space="preserve"> įvykio pasekme. </w:t>
      </w:r>
    </w:p>
    <w:p w:rsidR="00231A36" w:rsidRPr="001B7185" w:rsidRDefault="005D1935" w:rsidP="007C38AC">
      <w:pPr>
        <w:ind w:firstLine="720"/>
      </w:pPr>
      <w:r>
        <w:t>Į</w:t>
      </w:r>
      <w:r w:rsidR="00231A36" w:rsidRPr="001B7185">
        <w:t>vykių tyrimo metodas leidžia paskaičiuoti dviejų tipų netipinę grąžą priskirtiną konkretaus įvykio efektui:</w:t>
      </w:r>
    </w:p>
    <w:p w:rsidR="007C38AC" w:rsidRPr="001B7185" w:rsidRDefault="007C38AC" w:rsidP="007617F4">
      <w:pPr>
        <w:pStyle w:val="ListParagraph"/>
        <w:numPr>
          <w:ilvl w:val="0"/>
          <w:numId w:val="29"/>
        </w:numPr>
        <w:spacing w:line="360" w:lineRule="auto"/>
        <w:rPr>
          <w:rFonts w:ascii="Times New Roman" w:hAnsi="Times New Roman"/>
          <w:sz w:val="26"/>
          <w:szCs w:val="26"/>
        </w:rPr>
      </w:pPr>
      <w:r w:rsidRPr="001B7185">
        <w:rPr>
          <w:rFonts w:ascii="Times New Roman" w:hAnsi="Times New Roman"/>
          <w:sz w:val="26"/>
          <w:szCs w:val="26"/>
        </w:rPr>
        <w:t>N</w:t>
      </w:r>
      <w:r w:rsidR="00231A36" w:rsidRPr="001B7185">
        <w:rPr>
          <w:rFonts w:ascii="Times New Roman" w:hAnsi="Times New Roman"/>
          <w:sz w:val="26"/>
          <w:szCs w:val="26"/>
        </w:rPr>
        <w:t xml:space="preserve">etipinę grąžą įvykio </w:t>
      </w:r>
      <w:r w:rsidR="005D1935">
        <w:rPr>
          <w:rFonts w:ascii="Times New Roman" w:hAnsi="Times New Roman"/>
          <w:sz w:val="26"/>
          <w:szCs w:val="26"/>
        </w:rPr>
        <w:t>lango</w:t>
      </w:r>
      <w:r w:rsidR="005D1935" w:rsidRPr="001B7185">
        <w:rPr>
          <w:rFonts w:ascii="Times New Roman" w:hAnsi="Times New Roman"/>
          <w:sz w:val="26"/>
          <w:szCs w:val="26"/>
        </w:rPr>
        <w:t xml:space="preserve"> </w:t>
      </w:r>
      <w:r w:rsidR="00231A36" w:rsidRPr="001B7185">
        <w:rPr>
          <w:rFonts w:ascii="Times New Roman" w:hAnsi="Times New Roman"/>
          <w:sz w:val="26"/>
          <w:szCs w:val="26"/>
        </w:rPr>
        <w:t xml:space="preserve">metu </w:t>
      </w:r>
      <w:r w:rsidRPr="001B7185">
        <w:rPr>
          <w:rFonts w:ascii="Times New Roman" w:hAnsi="Times New Roman"/>
          <w:sz w:val="26"/>
          <w:szCs w:val="26"/>
        </w:rPr>
        <w:t xml:space="preserve">(angl. </w:t>
      </w:r>
      <w:r w:rsidR="005D1935">
        <w:rPr>
          <w:rFonts w:ascii="Times New Roman" w:hAnsi="Times New Roman"/>
          <w:i/>
          <w:sz w:val="26"/>
          <w:szCs w:val="26"/>
        </w:rPr>
        <w:t>a</w:t>
      </w:r>
      <w:r w:rsidRPr="001B7185">
        <w:rPr>
          <w:rFonts w:ascii="Times New Roman" w:hAnsi="Times New Roman"/>
          <w:i/>
          <w:sz w:val="26"/>
          <w:szCs w:val="26"/>
        </w:rPr>
        <w:t>bnormal return</w:t>
      </w:r>
      <w:r w:rsidRPr="001B7185">
        <w:rPr>
          <w:rFonts w:ascii="Times New Roman" w:hAnsi="Times New Roman"/>
          <w:sz w:val="26"/>
          <w:szCs w:val="26"/>
        </w:rPr>
        <w:t xml:space="preserve">) </w:t>
      </w:r>
      <w:r w:rsidR="005D1935">
        <w:rPr>
          <w:rFonts w:ascii="Times New Roman" w:hAnsi="Times New Roman"/>
          <w:sz w:val="26"/>
          <w:szCs w:val="26"/>
        </w:rPr>
        <w:t>–</w:t>
      </w:r>
      <w:r w:rsidR="00231A36" w:rsidRPr="001B7185">
        <w:rPr>
          <w:rFonts w:ascii="Times New Roman" w:hAnsi="Times New Roman"/>
          <w:sz w:val="26"/>
          <w:szCs w:val="26"/>
        </w:rPr>
        <w:t xml:space="preserve"> paprastai</w:t>
      </w:r>
      <w:r w:rsidR="005D1935">
        <w:rPr>
          <w:rFonts w:ascii="Times New Roman" w:hAnsi="Times New Roman"/>
          <w:sz w:val="26"/>
          <w:szCs w:val="26"/>
        </w:rPr>
        <w:t xml:space="preserve"> </w:t>
      </w:r>
      <w:r w:rsidR="00231A36" w:rsidRPr="001B7185">
        <w:rPr>
          <w:rFonts w:ascii="Times New Roman" w:hAnsi="Times New Roman"/>
          <w:sz w:val="26"/>
          <w:szCs w:val="26"/>
        </w:rPr>
        <w:t>šie skaičiavimai apsiriboja įvykio paskelbimo diena bei iki trisdešimties dienų iki jo ir įvykiui pasibaigus, tad šio tipo skaiči</w:t>
      </w:r>
      <w:r w:rsidR="005D1935">
        <w:rPr>
          <w:rFonts w:ascii="Times New Roman" w:hAnsi="Times New Roman"/>
          <w:sz w:val="26"/>
          <w:szCs w:val="26"/>
        </w:rPr>
        <w:t>a</w:t>
      </w:r>
      <w:r w:rsidR="00231A36" w:rsidRPr="001B7185">
        <w:rPr>
          <w:rFonts w:ascii="Times New Roman" w:hAnsi="Times New Roman"/>
          <w:sz w:val="26"/>
          <w:szCs w:val="26"/>
        </w:rPr>
        <w:t>vimai daugeliu atveju neviršija 61 dienos periodo;</w:t>
      </w:r>
    </w:p>
    <w:p w:rsidR="00231A36" w:rsidRPr="001B7185" w:rsidRDefault="00231A36" w:rsidP="007617F4">
      <w:pPr>
        <w:pStyle w:val="ListParagraph"/>
        <w:numPr>
          <w:ilvl w:val="0"/>
          <w:numId w:val="29"/>
        </w:numPr>
        <w:spacing w:line="360" w:lineRule="auto"/>
        <w:rPr>
          <w:rFonts w:ascii="Times New Roman" w:hAnsi="Times New Roman"/>
          <w:sz w:val="26"/>
          <w:szCs w:val="26"/>
        </w:rPr>
      </w:pPr>
      <w:r w:rsidRPr="001B7185">
        <w:rPr>
          <w:rFonts w:ascii="Times New Roman" w:hAnsi="Times New Roman"/>
          <w:sz w:val="26"/>
          <w:szCs w:val="26"/>
        </w:rPr>
        <w:t xml:space="preserve">Netipinę akcijų išlaikymo grąžą (angl. </w:t>
      </w:r>
      <w:r w:rsidRPr="001B7185">
        <w:rPr>
          <w:rFonts w:ascii="Times New Roman" w:hAnsi="Times New Roman"/>
          <w:i/>
          <w:sz w:val="26"/>
          <w:szCs w:val="26"/>
        </w:rPr>
        <w:t>buy and hold return</w:t>
      </w:r>
      <w:r w:rsidRPr="001B7185">
        <w:rPr>
          <w:rFonts w:ascii="Times New Roman" w:hAnsi="Times New Roman"/>
          <w:sz w:val="26"/>
          <w:szCs w:val="26"/>
        </w:rPr>
        <w:t>) – šio tipo grąža skaičiuojama ilges</w:t>
      </w:r>
      <w:r w:rsidR="003A2BA0">
        <w:rPr>
          <w:rFonts w:ascii="Times New Roman" w:hAnsi="Times New Roman"/>
          <w:sz w:val="26"/>
          <w:szCs w:val="26"/>
        </w:rPr>
        <w:t>n</w:t>
      </w:r>
      <w:r w:rsidRPr="001B7185">
        <w:rPr>
          <w:rFonts w:ascii="Times New Roman" w:hAnsi="Times New Roman"/>
          <w:sz w:val="26"/>
          <w:szCs w:val="26"/>
        </w:rPr>
        <w:t>iu periodu, t.y. modeliuojama situacija, kas būtų</w:t>
      </w:r>
      <w:r w:rsidR="000932C8">
        <w:rPr>
          <w:rFonts w:ascii="Times New Roman" w:hAnsi="Times New Roman"/>
          <w:sz w:val="26"/>
          <w:szCs w:val="26"/>
        </w:rPr>
        <w:t>,</w:t>
      </w:r>
      <w:r w:rsidRPr="001B7185">
        <w:rPr>
          <w:rFonts w:ascii="Times New Roman" w:hAnsi="Times New Roman"/>
          <w:sz w:val="26"/>
          <w:szCs w:val="26"/>
        </w:rPr>
        <w:t xml:space="preserve"> jeigu nusipirktume akciją konkretaus įvykio dieną arba artimiausiomis dienomis </w:t>
      </w:r>
      <w:r w:rsidR="000D0D1B">
        <w:rPr>
          <w:rFonts w:ascii="Times New Roman" w:hAnsi="Times New Roman"/>
          <w:sz w:val="26"/>
          <w:szCs w:val="26"/>
        </w:rPr>
        <w:t>prie</w:t>
      </w:r>
      <w:r w:rsidR="000D0D1B">
        <w:rPr>
          <w:rFonts w:ascii="Times New Roman" w:hAnsi="Times New Roman"/>
          <w:sz w:val="26"/>
          <w:szCs w:val="26"/>
          <w:lang w:val="lt-LT"/>
        </w:rPr>
        <w:t>š</w:t>
      </w:r>
      <w:r w:rsidR="000932C8">
        <w:rPr>
          <w:rFonts w:ascii="Times New Roman" w:hAnsi="Times New Roman"/>
          <w:sz w:val="26"/>
          <w:szCs w:val="26"/>
        </w:rPr>
        <w:t xml:space="preserve"> įvykį</w:t>
      </w:r>
      <w:r w:rsidRPr="001B7185">
        <w:rPr>
          <w:rFonts w:ascii="Times New Roman" w:hAnsi="Times New Roman"/>
          <w:sz w:val="26"/>
          <w:szCs w:val="26"/>
        </w:rPr>
        <w:t xml:space="preserve"> ir laikytume tą akciją savo portfelyje ilgesnį laikotarpį (dažniausiai šis laikotarpis siekia 3 – 48 mėnesius).</w:t>
      </w:r>
    </w:p>
    <w:p w:rsidR="00231A36" w:rsidRPr="001B7185" w:rsidRDefault="00231A36" w:rsidP="005F212C">
      <w:pPr>
        <w:ind w:firstLine="720"/>
      </w:pPr>
      <w:r w:rsidRPr="001B7185">
        <w:t xml:space="preserve">Šie du įvykių tyrimo metodo tipai remiasi tomis pat prielaidomis – skaičiavimai atliekami remiantis akcijų rinkos duomenimis, taikoma </w:t>
      </w:r>
      <w:r w:rsidR="000932C8">
        <w:t xml:space="preserve">ne </w:t>
      </w:r>
      <w:r w:rsidRPr="001B7185">
        <w:t>nominali akcijų grąža, bet siekiama lyginti grąžą su palyginamuoju indeksu</w:t>
      </w:r>
      <w:r w:rsidR="000932C8">
        <w:t>.</w:t>
      </w:r>
      <w:r w:rsidRPr="001B7185">
        <w:t xml:space="preserve"> </w:t>
      </w:r>
      <w:r w:rsidR="000932C8">
        <w:t>K</w:t>
      </w:r>
      <w:r w:rsidR="00AF172A">
        <w:t>i</w:t>
      </w:r>
      <w:r w:rsidRPr="001B7185">
        <w:t xml:space="preserve">ta vertus laikotarpio </w:t>
      </w:r>
      <w:r w:rsidR="000932C8" w:rsidRPr="001B7185">
        <w:t>ilg</w:t>
      </w:r>
      <w:r w:rsidR="000932C8">
        <w:t>i</w:t>
      </w:r>
      <w:r w:rsidR="000932C8" w:rsidRPr="001B7185">
        <w:t xml:space="preserve">s </w:t>
      </w:r>
      <w:r w:rsidRPr="001B7185">
        <w:t>smarkiai skiriasi – pirmojo tipo</w:t>
      </w:r>
      <w:r w:rsidR="000932C8">
        <w:t xml:space="preserve"> įvykių tyrimo</w:t>
      </w:r>
      <w:r w:rsidRPr="001B7185">
        <w:t xml:space="preserve"> atveju pilnai remiamasi toliau</w:t>
      </w:r>
      <w:r w:rsidR="000932C8">
        <w:t xml:space="preserve"> disertacijoje</w:t>
      </w:r>
      <w:r w:rsidRPr="001B7185">
        <w:t xml:space="preserve"> pristatoma </w:t>
      </w:r>
      <w:r w:rsidR="000932C8" w:rsidRPr="001B7185">
        <w:t>efektyvi</w:t>
      </w:r>
      <w:r w:rsidR="000932C8">
        <w:t>os</w:t>
      </w:r>
      <w:r w:rsidR="000932C8" w:rsidRPr="001B7185">
        <w:t xml:space="preserve"> </w:t>
      </w:r>
      <w:r w:rsidRPr="001B7185">
        <w:t>rink</w:t>
      </w:r>
      <w:r w:rsidR="000932C8">
        <w:t>os</w:t>
      </w:r>
      <w:r w:rsidRPr="001B7185">
        <w:t xml:space="preserve"> hipoteze ir daroma prielaida, kad efektyvios rinkos prielaida užtikrina įvykio efekto įmonės vertei ob</w:t>
      </w:r>
      <w:r w:rsidR="000932C8">
        <w:t>je</w:t>
      </w:r>
      <w:r w:rsidRPr="001B7185">
        <w:t xml:space="preserve">ktyvų nustatymą jau pirmomis dienomis po įvykio (profesionalūs investuotojai geba apskaičiuoti to įvykio įtaką dar neišaiškėjus faktiniams rezultatams), tuo tarpu </w:t>
      </w:r>
      <w:r w:rsidR="000932C8">
        <w:rPr>
          <w:szCs w:val="26"/>
        </w:rPr>
        <w:lastRenderedPageBreak/>
        <w:t>netipinės akcijų išlaikymo grąžos skaičiavimų</w:t>
      </w:r>
      <w:r w:rsidRPr="001B7185">
        <w:t xml:space="preserve"> atveju </w:t>
      </w:r>
      <w:r w:rsidR="000932C8">
        <w:t>skaičiuojami</w:t>
      </w:r>
      <w:r w:rsidR="000932C8" w:rsidRPr="001B7185">
        <w:t xml:space="preserve"> </w:t>
      </w:r>
      <w:r w:rsidRPr="001B7185">
        <w:t>faktinės grąžos rodikliai</w:t>
      </w:r>
      <w:r w:rsidR="00ED5ABC">
        <w:t xml:space="preserve"> ilgala</w:t>
      </w:r>
      <w:r w:rsidR="000932C8">
        <w:t xml:space="preserve">ikėje perspektyvoje </w:t>
      </w:r>
      <w:r w:rsidR="005F212C" w:rsidRPr="001B7185">
        <w:t>(MacKinlay, 1997).</w:t>
      </w:r>
    </w:p>
    <w:p w:rsidR="00231A36" w:rsidRDefault="00231A36" w:rsidP="00523689">
      <w:pPr>
        <w:ind w:firstLine="720"/>
      </w:pPr>
      <w:r w:rsidRPr="001B7185">
        <w:t xml:space="preserve">Esminį vaidmenį atliekant </w:t>
      </w:r>
      <w:r w:rsidR="000932C8">
        <w:t>įvykių</w:t>
      </w:r>
      <w:r w:rsidRPr="001B7185">
        <w:t xml:space="preserve"> tyrimus </w:t>
      </w:r>
      <w:r w:rsidR="000932C8">
        <w:t>vaidina</w:t>
      </w:r>
      <w:r w:rsidR="000932C8" w:rsidRPr="001B7185">
        <w:t xml:space="preserve"> </w:t>
      </w:r>
      <w:r w:rsidR="000932C8">
        <w:t xml:space="preserve">efektyvios rinkos </w:t>
      </w:r>
      <w:r w:rsidRPr="001B7185">
        <w:t>hipotezė, todėl toliau bus trumpai aptarti pagrindiniai šios hipotezės elementai.</w:t>
      </w:r>
    </w:p>
    <w:p w:rsidR="007E4E9B" w:rsidRDefault="007E4E9B" w:rsidP="00523689">
      <w:pPr>
        <w:ind w:firstLine="720"/>
      </w:pPr>
    </w:p>
    <w:p w:rsidR="007E4E9B" w:rsidRPr="00523689" w:rsidRDefault="007E4E9B" w:rsidP="00ED05F8">
      <w:pPr>
        <w:rPr>
          <w:b/>
          <w:i/>
        </w:rPr>
      </w:pPr>
      <w:r w:rsidRPr="00523689">
        <w:rPr>
          <w:b/>
          <w:i/>
        </w:rPr>
        <w:t>Efektyvios rinkos hipotezė</w:t>
      </w:r>
    </w:p>
    <w:p w:rsidR="00231A36" w:rsidRPr="001B7185" w:rsidRDefault="00231A36" w:rsidP="005F212C">
      <w:pPr>
        <w:ind w:firstLine="720"/>
      </w:pPr>
      <w:r w:rsidRPr="001B7185">
        <w:t xml:space="preserve">Įvykių tyrimo metodo pagrindimui ir paplitimui analizuojant finansų rinkos įvykius ir anomalijas itin svarbi JAV mokslininko, ekonomikos Nobelio premijos </w:t>
      </w:r>
      <w:r w:rsidR="00AC39AD">
        <w:t>laureato</w:t>
      </w:r>
      <w:r w:rsidRPr="001B7185">
        <w:t xml:space="preserve"> Fama 19</w:t>
      </w:r>
      <w:r w:rsidR="00753F09" w:rsidRPr="001B7185">
        <w:t>70</w:t>
      </w:r>
      <w:r w:rsidRPr="001B7185">
        <w:t xml:space="preserve"> m. suformuluota </w:t>
      </w:r>
      <w:r w:rsidR="000932C8">
        <w:t>efektyvios rinkos</w:t>
      </w:r>
      <w:r w:rsidRPr="001B7185">
        <w:t xml:space="preserve"> hipotezė</w:t>
      </w:r>
      <w:r w:rsidR="00753F09" w:rsidRPr="001B7185">
        <w:t xml:space="preserve"> (Fama, 1970)</w:t>
      </w:r>
      <w:r w:rsidRPr="001B7185">
        <w:t xml:space="preserve">. Anot Fama, akcijų ir kitų </w:t>
      </w:r>
      <w:r w:rsidR="000932C8">
        <w:t>biržose prekiaujamų</w:t>
      </w:r>
      <w:r w:rsidR="000932C8" w:rsidRPr="001B7185">
        <w:t xml:space="preserve"> </w:t>
      </w:r>
      <w:r w:rsidRPr="001B7185">
        <w:t>aktyvų kainos visuomet atspindi tikrąją tų aktyvų vertę, nes</w:t>
      </w:r>
      <w:r w:rsidR="003F1A2A">
        <w:t>,</w:t>
      </w:r>
      <w:r w:rsidRPr="001B7185">
        <w:t xml:space="preserve"> esant efektyvioms rinkoms</w:t>
      </w:r>
      <w:r w:rsidR="003F1A2A">
        <w:t>,</w:t>
      </w:r>
      <w:r w:rsidRPr="001B7185">
        <w:t xml:space="preserve"> akcijų </w:t>
      </w:r>
      <w:r w:rsidR="00F13707">
        <w:t>kainos</w:t>
      </w:r>
      <w:r w:rsidR="00F13707" w:rsidRPr="001B7185">
        <w:t xml:space="preserve"> </w:t>
      </w:r>
      <w:r w:rsidRPr="001B7185">
        <w:t xml:space="preserve">labai greitai reaguoja į kiekvieną informaciją apie konkretų listinguojamą aktyvą, ko pasekoje aktyvo kaina nedelsiant koreguojasi priklausomai nuo finansų rinkų dalyvių konkretaus įvykio vertinimų. Remiantis </w:t>
      </w:r>
      <w:r w:rsidR="000932C8">
        <w:t>efektyvios rinkos</w:t>
      </w:r>
      <w:r w:rsidRPr="001B7185">
        <w:t xml:space="preserve"> hipoteze, tokia reakcija įmanoma dėl to, kad rinkoje </w:t>
      </w:r>
      <w:r w:rsidR="00F13707">
        <w:t>investuoja</w:t>
      </w:r>
      <w:r w:rsidRPr="001B7185">
        <w:t xml:space="preserve"> it</w:t>
      </w:r>
      <w:r w:rsidR="00753F09" w:rsidRPr="001B7185">
        <w:t>in didelis kiekis dalyvių (t</w:t>
      </w:r>
      <w:r w:rsidR="0091042F">
        <w:t>.</w:t>
      </w:r>
      <w:r w:rsidR="00753F09" w:rsidRPr="001B7185">
        <w:t>y. r</w:t>
      </w:r>
      <w:r w:rsidRPr="001B7185">
        <w:t>inka yra likvidi)</w:t>
      </w:r>
      <w:r w:rsidR="00F13707">
        <w:t xml:space="preserve">, kurie </w:t>
      </w:r>
      <w:r w:rsidRPr="001B7185">
        <w:t>geba nedelsdami objektyviai įvertinti konkretaus įvykio įtaką stebimo aktyvo kainai</w:t>
      </w:r>
      <w:r w:rsidR="00F13707">
        <w:t xml:space="preserve"> </w:t>
      </w:r>
      <w:r w:rsidR="00F13707" w:rsidRPr="001B7185">
        <w:t>(Fama, 1970).</w:t>
      </w:r>
    </w:p>
    <w:p w:rsidR="00231A36" w:rsidRPr="001B7185" w:rsidRDefault="00231A36" w:rsidP="00242A02">
      <w:r w:rsidRPr="001B7185">
        <w:tab/>
        <w:t xml:space="preserve">Įvykio tyrimo metodo prasme </w:t>
      </w:r>
      <w:r w:rsidR="000932C8">
        <w:t xml:space="preserve">efektyvios rinkos </w:t>
      </w:r>
      <w:r w:rsidRPr="001B7185">
        <w:t xml:space="preserve">hipotezė turi itin didelę reikšmę, nes iš esmės pagrindžia šį metodą. </w:t>
      </w:r>
      <w:r w:rsidR="000932C8">
        <w:t xml:space="preserve">Efektyvios rinkos </w:t>
      </w:r>
      <w:r w:rsidRPr="001B7185">
        <w:t xml:space="preserve">hipotezė </w:t>
      </w:r>
      <w:r w:rsidR="00175734">
        <w:t>nurodo</w:t>
      </w:r>
      <w:r w:rsidRPr="001B7185">
        <w:t>, kad vos viešai paskelbus žinutę apie konkretų įvykį</w:t>
      </w:r>
      <w:r w:rsidR="00175734">
        <w:t xml:space="preserve">, aktyvo </w:t>
      </w:r>
      <w:r w:rsidRPr="001B7185">
        <w:t>kainos pokytis</w:t>
      </w:r>
      <w:r w:rsidR="00175734">
        <w:t xml:space="preserve"> nedelsiant</w:t>
      </w:r>
      <w:r w:rsidRPr="001B7185">
        <w:t xml:space="preserve"> atspindi tikrąją to įvykio įtaką pasirinkto aktyvo kainai</w:t>
      </w:r>
      <w:r w:rsidR="00753F09" w:rsidRPr="001B7185">
        <w:t xml:space="preserve"> (Fama, 1970)</w:t>
      </w:r>
      <w:r w:rsidR="00175734">
        <w:t>.</w:t>
      </w:r>
      <w:r w:rsidRPr="001B7185">
        <w:tab/>
        <w:t>E. Fama išskyrė tris rinkų efektyvumo formas – silpną, vidutinį ir stiprų rinkų efektyvumą. Remiantis Fama</w:t>
      </w:r>
      <w:r w:rsidR="00753F09" w:rsidRPr="001B7185">
        <w:t xml:space="preserve"> (1970)</w:t>
      </w:r>
      <w:r w:rsidRPr="001B7185">
        <w:t>, įvykių tyrimo metodas gali būti taikomas, kai rinkoje vyrauja vidutinis ir aukštesnio lygio efektyvumas. Visgi, praktikoje nemaža dalis rinkų yra silpnai efektyvios, arba jų efektyvumas kvestionuotinas dėl tokių aspektų kaip menkas likvidumas ar informacijos asimetrija (</w:t>
      </w:r>
      <w:r w:rsidR="00175734">
        <w:t xml:space="preserve">pvz., </w:t>
      </w:r>
      <w:r w:rsidRPr="001B7185">
        <w:t xml:space="preserve">pasireiškia disponavimu ir naudojimusi informacija, kuri dar nėra prieinama visiems rinkos dalyviams – angl. </w:t>
      </w:r>
      <w:r w:rsidRPr="001B7185">
        <w:rPr>
          <w:i/>
        </w:rPr>
        <w:t>insider trading</w:t>
      </w:r>
      <w:r w:rsidRPr="001B7185">
        <w:t>)</w:t>
      </w:r>
      <w:r w:rsidR="00175734">
        <w:t xml:space="preserve">. Šios aplinkybės gali </w:t>
      </w:r>
      <w:r w:rsidRPr="001B7185">
        <w:t>reikšmingai iškreipt</w:t>
      </w:r>
      <w:r w:rsidR="00724A53">
        <w:t>i</w:t>
      </w:r>
      <w:r w:rsidRPr="001B7185">
        <w:t xml:space="preserve"> įvykių tyrimo metodu gautus rezultatus</w:t>
      </w:r>
      <w:r w:rsidR="000F222B">
        <w:t xml:space="preserve"> (Bartholdy et al., </w:t>
      </w:r>
      <w:r w:rsidR="000F222B">
        <w:lastRenderedPageBreak/>
        <w:t>2006)</w:t>
      </w:r>
      <w:r w:rsidRPr="001B7185">
        <w:t>. Akademikų siekis patikimai taikyti įvykių tyrimo metodą ir silpno efektyvumo rinkose yra viena pagrindinių įvykių tyrimo metodologijos tobulinimo krypčių</w:t>
      </w:r>
      <w:r w:rsidR="000175B6">
        <w:t xml:space="preserve"> (Amihud, 2002</w:t>
      </w:r>
      <w:r w:rsidR="006B0383">
        <w:t>; Ander</w:t>
      </w:r>
      <w:r w:rsidR="00076B3A">
        <w:t>son, 2010</w:t>
      </w:r>
      <w:r w:rsidR="000175B6">
        <w:t>)</w:t>
      </w:r>
      <w:r w:rsidRPr="001B7185">
        <w:t>.</w:t>
      </w:r>
    </w:p>
    <w:p w:rsidR="00242A02" w:rsidRDefault="00242A02" w:rsidP="00242A02"/>
    <w:p w:rsidR="00061637" w:rsidRPr="001B7185" w:rsidRDefault="00061637" w:rsidP="00242A02"/>
    <w:p w:rsidR="00231A36" w:rsidRPr="001B7185" w:rsidRDefault="00231A36" w:rsidP="00231A36">
      <w:pPr>
        <w:rPr>
          <w:sz w:val="24"/>
        </w:rPr>
      </w:pPr>
      <w:r w:rsidRPr="001B7185">
        <w:rPr>
          <w:noProof/>
          <w:sz w:val="24"/>
          <w:lang w:val="lt-LT" w:eastAsia="lt-LT"/>
        </w:rPr>
        <w:drawing>
          <wp:inline distT="0" distB="0" distL="0" distR="0" wp14:anchorId="690B4D87" wp14:editId="71AA1333">
            <wp:extent cx="5560227" cy="253746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0227" cy="2537460"/>
                    </a:xfrm>
                    <a:prstGeom prst="rect">
                      <a:avLst/>
                    </a:prstGeom>
                    <a:noFill/>
                    <a:ln>
                      <a:noFill/>
                    </a:ln>
                  </pic:spPr>
                </pic:pic>
              </a:graphicData>
            </a:graphic>
          </wp:inline>
        </w:drawing>
      </w:r>
    </w:p>
    <w:p w:rsidR="00753F09" w:rsidRDefault="00061637" w:rsidP="00E92095">
      <w:pPr>
        <w:pStyle w:val="Caption"/>
        <w:jc w:val="center"/>
        <w:rPr>
          <w:i w:val="0"/>
          <w:szCs w:val="26"/>
        </w:rPr>
      </w:pPr>
      <w:bookmarkStart w:id="35" w:name="_Toc388827317"/>
      <w:r>
        <w:rPr>
          <w:szCs w:val="26"/>
        </w:rPr>
        <w:t xml:space="preserve">13 </w:t>
      </w:r>
      <w:r w:rsidR="00A94E3C">
        <w:rPr>
          <w:szCs w:val="26"/>
        </w:rPr>
        <w:t>pav</w:t>
      </w:r>
      <w:r w:rsidR="00753F09" w:rsidRPr="001B7185">
        <w:rPr>
          <w:szCs w:val="26"/>
        </w:rPr>
        <w:t xml:space="preserve">. </w:t>
      </w:r>
      <w:r w:rsidR="00F5456C">
        <w:rPr>
          <w:i w:val="0"/>
          <w:szCs w:val="26"/>
        </w:rPr>
        <w:t>R</w:t>
      </w:r>
      <w:r w:rsidR="00753F09" w:rsidRPr="003E1881">
        <w:rPr>
          <w:i w:val="0"/>
          <w:szCs w:val="26"/>
        </w:rPr>
        <w:t>eakcija į paskelbtą įvykį</w:t>
      </w:r>
      <w:r w:rsidR="00D50B59">
        <w:rPr>
          <w:i w:val="0"/>
          <w:szCs w:val="26"/>
        </w:rPr>
        <w:t>,</w:t>
      </w:r>
      <w:r w:rsidR="00753F09" w:rsidRPr="003E1881">
        <w:rPr>
          <w:i w:val="0"/>
          <w:szCs w:val="26"/>
        </w:rPr>
        <w:t xml:space="preserve"> esant skirtingoms</w:t>
      </w:r>
      <w:r w:rsidR="00A94E3C">
        <w:rPr>
          <w:i w:val="0"/>
          <w:szCs w:val="26"/>
        </w:rPr>
        <w:br/>
      </w:r>
      <w:r w:rsidR="00753F09" w:rsidRPr="003E1881">
        <w:rPr>
          <w:i w:val="0"/>
          <w:szCs w:val="26"/>
        </w:rPr>
        <w:t>rinkos efektyvumo formoms</w:t>
      </w:r>
      <w:bookmarkEnd w:id="35"/>
    </w:p>
    <w:p w:rsidR="00A94E3C" w:rsidRPr="00523689" w:rsidRDefault="00A94E3C" w:rsidP="00A94E3C">
      <w:pPr>
        <w:spacing w:line="276" w:lineRule="auto"/>
      </w:pPr>
      <w:r>
        <w:rPr>
          <w:lang w:val="lt-LT"/>
        </w:rPr>
        <w:t>Šaltinis:</w:t>
      </w:r>
      <w:r w:rsidR="0066320D">
        <w:rPr>
          <w:lang w:val="lt-LT"/>
        </w:rPr>
        <w:t xml:space="preserve"> sudaryta autoriaus, remi</w:t>
      </w:r>
      <w:r w:rsidR="00EC2C52">
        <w:rPr>
          <w:lang w:val="lt-LT"/>
        </w:rPr>
        <w:t>an</w:t>
      </w:r>
      <w:r w:rsidR="0066320D">
        <w:rPr>
          <w:lang w:val="lt-LT"/>
        </w:rPr>
        <w:t>tis</w:t>
      </w:r>
      <w:r>
        <w:rPr>
          <w:lang w:val="lt-LT"/>
        </w:rPr>
        <w:t xml:space="preserve"> </w:t>
      </w:r>
      <w:r w:rsidR="0066320D">
        <w:rPr>
          <w:lang w:val="lt-LT"/>
        </w:rPr>
        <w:t>Fabozzi ir Peterson Drake (</w:t>
      </w:r>
      <w:r w:rsidR="0066320D">
        <w:t>2009)</w:t>
      </w:r>
    </w:p>
    <w:p w:rsidR="00753F09" w:rsidRDefault="00753F09" w:rsidP="00231A36">
      <w:pPr>
        <w:rPr>
          <w:sz w:val="24"/>
        </w:rPr>
      </w:pPr>
    </w:p>
    <w:p w:rsidR="00061637" w:rsidRPr="001B7185" w:rsidRDefault="00061637" w:rsidP="00231A36">
      <w:pPr>
        <w:rPr>
          <w:sz w:val="24"/>
        </w:rPr>
      </w:pPr>
    </w:p>
    <w:p w:rsidR="00156CD2" w:rsidRDefault="00231A36" w:rsidP="00523689">
      <w:pPr>
        <w:ind w:firstLine="720"/>
      </w:pPr>
      <w:r w:rsidRPr="001B7185">
        <w:t xml:space="preserve">Kaip matoma </w:t>
      </w:r>
      <w:r w:rsidR="002742D5">
        <w:t>13</w:t>
      </w:r>
      <w:r w:rsidR="00F5456C" w:rsidRPr="001B7185">
        <w:t xml:space="preserve"> </w:t>
      </w:r>
      <w:r w:rsidRPr="001B7185">
        <w:t>paveiksle, esant skirtingoms rinkos efektyvumo formoms, akcijų kainų reakcija gali smarkiai skirtis ir</w:t>
      </w:r>
      <w:r w:rsidR="00DA5425">
        <w:t>,</w:t>
      </w:r>
      <w:r w:rsidRPr="001B7185">
        <w:t xml:space="preserve"> taikant įvykių tyrimų metodą</w:t>
      </w:r>
      <w:r w:rsidR="00DA5425">
        <w:t>,</w:t>
      </w:r>
      <w:r w:rsidRPr="001B7185">
        <w:t xml:space="preserve"> iškreipti rezultatus. Siekiant to išvengti, paprasčiausias būdas yra taikyti skirtingus įvykio tyrimo langus: esant efektyviai rinkai užtenka ir 2 – 3 dienų lango, tuo tarpu vyraujant žemam likvidumui reikalingas ilgesnis langas, nes rinkos nebūtinai iškart sureaguos į įvykį. Mokslininkui susidūrus su informacijos asimetrijos problema, rekomenduotina lang</w:t>
      </w:r>
      <w:r w:rsidR="002F5005">
        <w:t>o skaičiavimus</w:t>
      </w:r>
      <w:r w:rsidRPr="001B7185">
        <w:t xml:space="preserve"> pradėti bent 10 – 20 d. prieš įvykio</w:t>
      </w:r>
      <w:r w:rsidR="002F5005">
        <w:rPr>
          <w:lang w:val="lt-LT"/>
        </w:rPr>
        <w:t xml:space="preserve"> </w:t>
      </w:r>
      <w:r w:rsidRPr="001B7185">
        <w:t>paskelbimą</w:t>
      </w:r>
      <w:r w:rsidR="00230DEA">
        <w:t xml:space="preserve"> (Leemakdej, 2009)</w:t>
      </w:r>
      <w:r w:rsidRPr="001B7185">
        <w:t xml:space="preserve">. </w:t>
      </w:r>
    </w:p>
    <w:p w:rsidR="00156CD2" w:rsidRDefault="00156CD2" w:rsidP="00753F09">
      <w:pPr>
        <w:ind w:firstLine="720"/>
      </w:pPr>
    </w:p>
    <w:p w:rsidR="002F5005" w:rsidRPr="00523689" w:rsidRDefault="002F5005" w:rsidP="00ED05F8">
      <w:pPr>
        <w:rPr>
          <w:b/>
          <w:i/>
        </w:rPr>
      </w:pPr>
      <w:r w:rsidRPr="00523689">
        <w:rPr>
          <w:b/>
          <w:i/>
        </w:rPr>
        <w:lastRenderedPageBreak/>
        <w:t>Įvykių tyrimo metodologija</w:t>
      </w:r>
    </w:p>
    <w:p w:rsidR="00156CD2" w:rsidRDefault="00231A36" w:rsidP="00753F09">
      <w:pPr>
        <w:ind w:firstLine="720"/>
      </w:pPr>
      <w:r w:rsidRPr="001B7185">
        <w:t>Įvykių tyrimo metodologij</w:t>
      </w:r>
      <w:r w:rsidR="00F23B61">
        <w:t>os</w:t>
      </w:r>
      <w:r w:rsidRPr="001B7185">
        <w:t xml:space="preserve"> taikymo istorija siekia tarpukarį, kai 1933 m. James Dolley savo darbe </w:t>
      </w:r>
      <w:r w:rsidR="00F23B61">
        <w:t>iš</w:t>
      </w:r>
      <w:r w:rsidRPr="001B7185">
        <w:t>tyrė JAV bendrovių akcijų kainų pokyčius po pranešimų apie akcijų padalijimus (</w:t>
      </w:r>
      <w:r w:rsidRPr="00523689">
        <w:t>angl.</w:t>
      </w:r>
      <w:r w:rsidRPr="001B7185">
        <w:rPr>
          <w:i/>
        </w:rPr>
        <w:t xml:space="preserve"> </w:t>
      </w:r>
      <w:r w:rsidR="00F23B61">
        <w:rPr>
          <w:i/>
        </w:rPr>
        <w:t>s</w:t>
      </w:r>
      <w:r w:rsidRPr="001B7185">
        <w:rPr>
          <w:i/>
        </w:rPr>
        <w:t>tock split</w:t>
      </w:r>
      <w:r w:rsidRPr="001B7185">
        <w:t xml:space="preserve">). Tirdamas 95 atvejų imtį </w:t>
      </w:r>
      <w:r w:rsidR="00F23B61">
        <w:t xml:space="preserve">J. </w:t>
      </w:r>
      <w:r w:rsidRPr="001B7185">
        <w:t>Dolley nustatė, kad po pranešimų apie akcijų padalijimą 57 kartus akcijų kainos padidėjo. Nepaisant to, kad</w:t>
      </w:r>
      <w:r w:rsidR="00F23B61">
        <w:t xml:space="preserve"> J.</w:t>
      </w:r>
      <w:r w:rsidRPr="001B7185">
        <w:t xml:space="preserve"> Dolley tyrė nominalius akcijų kainų pokyčius ir jo atlikta studija šiandieniniame moksliniame įvykių studijų metodo taikymo kontekste neturi daugelio esminių tokiems tyrimams būtinų elementų, visgi J. Dolley atliktas tyrimas mokslo bendruomenei suteikė itin vertingą idėją, kaip panaudoti akcijų rinkų informaciją ekonomikos procesams analizuoti</w:t>
      </w:r>
      <w:r w:rsidR="00156CD2">
        <w:t xml:space="preserve"> (</w:t>
      </w:r>
      <w:r w:rsidR="00156CD2">
        <w:rPr>
          <w:lang w:val="lt-LT"/>
        </w:rPr>
        <w:t xml:space="preserve">MacKinlay, </w:t>
      </w:r>
      <w:r w:rsidR="00156CD2" w:rsidRPr="001B7185">
        <w:t>1997)</w:t>
      </w:r>
      <w:r w:rsidRPr="001B7185">
        <w:t>.</w:t>
      </w:r>
    </w:p>
    <w:p w:rsidR="00231A36" w:rsidRPr="001B7185" w:rsidRDefault="00231A36" w:rsidP="00753F09">
      <w:pPr>
        <w:ind w:firstLine="720"/>
      </w:pPr>
      <w:r w:rsidRPr="001B7185">
        <w:t>Po J. Dolley straipsnio pasirodymo įvykių tyrimo metodologija buvo tobulinama. Esminis buvo akcijos kainos pokyčio po įvykio pranešimo išskaidymas į pokytį dėl pačio įvykio ir kainos pasikeitimo dalį dėl bendro akcijų rinkos svyravimo</w:t>
      </w:r>
      <w:r w:rsidR="00156CD2">
        <w:t>, kurį atliko Fama et al. (1969)</w:t>
      </w:r>
      <w:r w:rsidRPr="001B7185">
        <w:t xml:space="preserve">. </w:t>
      </w:r>
    </w:p>
    <w:p w:rsidR="00156CD2" w:rsidRDefault="00231A36" w:rsidP="00523689">
      <w:pPr>
        <w:ind w:firstLine="720"/>
      </w:pPr>
      <w:r w:rsidRPr="001B7185">
        <w:t xml:space="preserve">Fama </w:t>
      </w:r>
      <w:r w:rsidR="00156CD2">
        <w:t xml:space="preserve">et al. (1969) </w:t>
      </w:r>
      <w:r w:rsidRPr="001B7185">
        <w:t>straipsnis</w:t>
      </w:r>
      <w:r w:rsidR="00156CD2">
        <w:t>,</w:t>
      </w:r>
      <w:r w:rsidRPr="001B7185">
        <w:t xml:space="preserve"> kuriame jie išnagrinėjo daugiau nei 900 Niujorko vertybinių popierių biržoje vykusių akcijų išskaidymų ir susistemintai pristatė įvykių tyrimo taikymo metodologij</w:t>
      </w:r>
      <w:r w:rsidR="00156CD2">
        <w:t>os pradmenis,</w:t>
      </w:r>
      <w:r w:rsidRPr="001B7185">
        <w:t xml:space="preserve"> laikytinas įvykių tyrimo taikymo ir tolesnių šios krypties studijų fundamentu</w:t>
      </w:r>
      <w:r w:rsidR="00E71C6C">
        <w:t>,</w:t>
      </w:r>
      <w:r w:rsidRPr="001B7185">
        <w:t xml:space="preserve"> lėmusiu šio metodo spartų išpopuliarėjimą XX a. aštuntajame ir devintajame dešimtmečiais JAV. </w:t>
      </w:r>
    </w:p>
    <w:p w:rsidR="00231A36" w:rsidRPr="001B7185" w:rsidRDefault="00156CD2" w:rsidP="00753F09">
      <w:r>
        <w:tab/>
        <w:t>Išskirtini Binder (1998)</w:t>
      </w:r>
      <w:r w:rsidR="00303A98">
        <w:t xml:space="preserve">, Cambell ir </w:t>
      </w:r>
      <w:r w:rsidR="00303A98" w:rsidRPr="001B7185">
        <w:rPr>
          <w:lang w:val="lt-LT"/>
        </w:rPr>
        <w:t>MacKinlay (</w:t>
      </w:r>
      <w:r w:rsidR="00303A98">
        <w:t>1996</w:t>
      </w:r>
      <w:r w:rsidR="00303A98" w:rsidRPr="001B7185">
        <w:t>)</w:t>
      </w:r>
      <w:r>
        <w:t xml:space="preserve"> bei </w:t>
      </w:r>
      <w:r w:rsidRPr="001B7185">
        <w:rPr>
          <w:lang w:val="lt-LT"/>
        </w:rPr>
        <w:t>MacKinlay (</w:t>
      </w:r>
      <w:r w:rsidRPr="001B7185">
        <w:t>1997)</w:t>
      </w:r>
      <w:r>
        <w:t xml:space="preserve"> darbai, kuriuose buvo pateikti </w:t>
      </w:r>
      <w:r>
        <w:rPr>
          <w:lang w:val="lt-LT"/>
        </w:rPr>
        <w:t>į</w:t>
      </w:r>
      <w:r>
        <w:t xml:space="preserve">vykių tyrimo metodo taikymo pagrindai. </w:t>
      </w:r>
      <w:r w:rsidR="00231A36" w:rsidRPr="001B7185">
        <w:t>Konkreti veiksmų seka įvykio įtakai įmonės vertei nustatyti nėra griežtai nustatyta</w:t>
      </w:r>
      <w:r>
        <w:t xml:space="preserve"> ir priklauso nuo tyrimo tikslų</w:t>
      </w:r>
      <w:r w:rsidR="00231A36" w:rsidRPr="001B7185">
        <w:t>, tačiau</w:t>
      </w:r>
      <w:r w:rsidR="005B3DC7">
        <w:t>,</w:t>
      </w:r>
      <w:r w:rsidR="00231A36" w:rsidRPr="001B7185">
        <w:t xml:space="preserve"> </w:t>
      </w:r>
      <w:r w:rsidRPr="001B7185">
        <w:t>rem</w:t>
      </w:r>
      <w:r>
        <w:t>iant</w:t>
      </w:r>
      <w:r w:rsidRPr="001B7185">
        <w:t xml:space="preserve">is </w:t>
      </w:r>
      <w:r w:rsidR="00231A36" w:rsidRPr="001B7185">
        <w:t>daugelio mokslininkų tyrimuose nusistovėjusia praktika</w:t>
      </w:r>
      <w:r w:rsidR="00753F09" w:rsidRPr="001B7185">
        <w:t xml:space="preserve"> (</w:t>
      </w:r>
      <w:r w:rsidR="002A1366" w:rsidRPr="001B7185">
        <w:t>vis</w:t>
      </w:r>
      <w:r w:rsidR="002A1366" w:rsidRPr="001B7185">
        <w:rPr>
          <w:lang w:val="lt-LT"/>
        </w:rPr>
        <w:t>ų pirma tyrimus apibendrinančiu MacKinlay (</w:t>
      </w:r>
      <w:r w:rsidR="002A1366" w:rsidRPr="001B7185">
        <w:t>1997) straipsniu)</w:t>
      </w:r>
      <w:r w:rsidR="00231A36" w:rsidRPr="001B7185">
        <w:t xml:space="preserve">, </w:t>
      </w:r>
      <w:r>
        <w:t>disertacijoje toliau</w:t>
      </w:r>
      <w:r w:rsidR="00231A36" w:rsidRPr="001B7185">
        <w:t xml:space="preserve"> pateikia</w:t>
      </w:r>
      <w:r>
        <w:t>ma</w:t>
      </w:r>
      <w:r w:rsidR="00231A36" w:rsidRPr="001B7185">
        <w:t xml:space="preserve"> įvykių tyrimo veiksmų sek</w:t>
      </w:r>
      <w:r>
        <w:t>a</w:t>
      </w:r>
      <w:r w:rsidR="00231A36" w:rsidRPr="001B7185">
        <w:t>.</w:t>
      </w:r>
    </w:p>
    <w:p w:rsidR="00807047" w:rsidRPr="001B7185" w:rsidRDefault="00807047">
      <w:pPr>
        <w:spacing w:line="240" w:lineRule="auto"/>
        <w:jc w:val="left"/>
      </w:pPr>
      <w:r w:rsidRPr="001B7185">
        <w:br w:type="page"/>
      </w:r>
    </w:p>
    <w:p w:rsidR="00FD58AA" w:rsidRPr="00523689" w:rsidRDefault="00FD58AA" w:rsidP="00523689"/>
    <w:p w:rsidR="00753F09" w:rsidRPr="001B7185" w:rsidRDefault="00061637" w:rsidP="003E1881">
      <w:pPr>
        <w:pStyle w:val="Caption"/>
        <w:jc w:val="center"/>
      </w:pPr>
      <w:bookmarkStart w:id="36" w:name="_Toc391585856"/>
      <w:r>
        <w:t xml:space="preserve">4 </w:t>
      </w:r>
      <w:r w:rsidR="00CB7F73">
        <w:t>lentel</w:t>
      </w:r>
      <w:r w:rsidR="00CB7F73">
        <w:rPr>
          <w:lang w:val="lt-LT"/>
        </w:rPr>
        <w:t>ė</w:t>
      </w:r>
      <w:r w:rsidR="00753F09" w:rsidRPr="001B7185">
        <w:t xml:space="preserve">. </w:t>
      </w:r>
      <w:r w:rsidR="002A1366" w:rsidRPr="003E1881">
        <w:rPr>
          <w:i w:val="0"/>
          <w:lang w:val="lt-LT"/>
        </w:rPr>
        <w:t>Į</w:t>
      </w:r>
      <w:r w:rsidR="002A1366" w:rsidRPr="003E1881">
        <w:rPr>
          <w:i w:val="0"/>
        </w:rPr>
        <w:t xml:space="preserve">vykių tyrimo metodo </w:t>
      </w:r>
      <w:r w:rsidR="003D4407">
        <w:rPr>
          <w:i w:val="0"/>
        </w:rPr>
        <w:t>taikymo</w:t>
      </w:r>
      <w:r w:rsidR="00B026B1">
        <w:rPr>
          <w:i w:val="0"/>
        </w:rPr>
        <w:t xml:space="preserve"> </w:t>
      </w:r>
      <w:r w:rsidR="002A1366" w:rsidRPr="003E1881">
        <w:rPr>
          <w:i w:val="0"/>
        </w:rPr>
        <w:t>veiksmų seka.</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411"/>
        <w:gridCol w:w="4888"/>
      </w:tblGrid>
      <w:tr w:rsidR="00231A36" w:rsidRPr="001B7185" w:rsidTr="00ED05F8">
        <w:tc>
          <w:tcPr>
            <w:tcW w:w="529" w:type="dxa"/>
            <w:shd w:val="clear" w:color="auto" w:fill="BFBFBF" w:themeFill="background1" w:themeFillShade="BF"/>
          </w:tcPr>
          <w:p w:rsidR="00231A36" w:rsidRPr="001B7185" w:rsidRDefault="00231A36" w:rsidP="00807047">
            <w:pPr>
              <w:spacing w:line="276" w:lineRule="auto"/>
              <w:rPr>
                <w:b/>
                <w:sz w:val="20"/>
                <w:szCs w:val="20"/>
              </w:rPr>
            </w:pPr>
            <w:r w:rsidRPr="001B7185">
              <w:rPr>
                <w:b/>
                <w:sz w:val="20"/>
                <w:szCs w:val="20"/>
              </w:rPr>
              <w:t>Nr.</w:t>
            </w:r>
          </w:p>
        </w:tc>
        <w:tc>
          <w:tcPr>
            <w:tcW w:w="3411" w:type="dxa"/>
            <w:shd w:val="clear" w:color="auto" w:fill="BFBFBF" w:themeFill="background1" w:themeFillShade="BF"/>
          </w:tcPr>
          <w:p w:rsidR="00231A36" w:rsidRPr="001B7185" w:rsidRDefault="00231A36" w:rsidP="00807047">
            <w:pPr>
              <w:spacing w:line="276" w:lineRule="auto"/>
              <w:rPr>
                <w:b/>
                <w:sz w:val="20"/>
                <w:szCs w:val="20"/>
              </w:rPr>
            </w:pPr>
            <w:r w:rsidRPr="001B7185">
              <w:rPr>
                <w:b/>
                <w:sz w:val="20"/>
                <w:szCs w:val="20"/>
              </w:rPr>
              <w:t>Veiksmas</w:t>
            </w:r>
          </w:p>
        </w:tc>
        <w:tc>
          <w:tcPr>
            <w:tcW w:w="4888" w:type="dxa"/>
            <w:shd w:val="clear" w:color="auto" w:fill="BFBFBF" w:themeFill="background1" w:themeFillShade="BF"/>
          </w:tcPr>
          <w:p w:rsidR="00231A36" w:rsidRPr="001B7185" w:rsidRDefault="00231A36" w:rsidP="00807047">
            <w:pPr>
              <w:spacing w:line="276" w:lineRule="auto"/>
              <w:rPr>
                <w:b/>
                <w:sz w:val="20"/>
                <w:szCs w:val="20"/>
              </w:rPr>
            </w:pPr>
            <w:r w:rsidRPr="001B7185">
              <w:rPr>
                <w:b/>
                <w:sz w:val="20"/>
                <w:szCs w:val="20"/>
              </w:rPr>
              <w:t>Paaiškinimas</w:t>
            </w:r>
          </w:p>
        </w:tc>
      </w:tr>
      <w:tr w:rsidR="00231A36" w:rsidRPr="001B7185" w:rsidTr="00ED05F8">
        <w:tc>
          <w:tcPr>
            <w:tcW w:w="529" w:type="dxa"/>
          </w:tcPr>
          <w:p w:rsidR="00231A36" w:rsidRPr="001B7185" w:rsidRDefault="00231A36" w:rsidP="00807047">
            <w:pPr>
              <w:spacing w:line="276" w:lineRule="auto"/>
              <w:rPr>
                <w:sz w:val="20"/>
                <w:szCs w:val="20"/>
              </w:rPr>
            </w:pPr>
            <w:r w:rsidRPr="001B7185">
              <w:rPr>
                <w:sz w:val="20"/>
                <w:szCs w:val="20"/>
              </w:rPr>
              <w:t>1.</w:t>
            </w:r>
          </w:p>
        </w:tc>
        <w:tc>
          <w:tcPr>
            <w:tcW w:w="3411" w:type="dxa"/>
          </w:tcPr>
          <w:p w:rsidR="00231A36" w:rsidRPr="001B7185" w:rsidRDefault="00231A36" w:rsidP="00523689">
            <w:pPr>
              <w:spacing w:line="276" w:lineRule="auto"/>
              <w:jc w:val="left"/>
              <w:rPr>
                <w:b/>
                <w:sz w:val="20"/>
                <w:szCs w:val="20"/>
              </w:rPr>
            </w:pPr>
            <w:r w:rsidRPr="001B7185">
              <w:rPr>
                <w:b/>
                <w:sz w:val="20"/>
                <w:szCs w:val="20"/>
              </w:rPr>
              <w:t>Apibrėžiamas įvykis, kurio įtaką įmonės vertei norima įvertinti</w:t>
            </w:r>
          </w:p>
        </w:tc>
        <w:tc>
          <w:tcPr>
            <w:tcW w:w="4888" w:type="dxa"/>
          </w:tcPr>
          <w:p w:rsidR="00231A36" w:rsidRPr="001B7185" w:rsidRDefault="00B60EC4" w:rsidP="00523689">
            <w:pPr>
              <w:spacing w:line="276" w:lineRule="auto"/>
              <w:rPr>
                <w:sz w:val="20"/>
                <w:szCs w:val="20"/>
              </w:rPr>
            </w:pPr>
            <w:r>
              <w:rPr>
                <w:sz w:val="20"/>
                <w:szCs w:val="20"/>
              </w:rPr>
              <w:t>L</w:t>
            </w:r>
            <w:r w:rsidR="00231A36" w:rsidRPr="001B7185">
              <w:rPr>
                <w:sz w:val="20"/>
                <w:szCs w:val="20"/>
              </w:rPr>
              <w:t>abiausiai paplitę įvykiai, kurių įtaka vertinama įvykių studijų metodu</w:t>
            </w:r>
            <w:r w:rsidR="00EF43CD">
              <w:rPr>
                <w:sz w:val="20"/>
                <w:szCs w:val="20"/>
              </w:rPr>
              <w:t>,</w:t>
            </w:r>
            <w:r w:rsidR="00231A36" w:rsidRPr="001B7185">
              <w:rPr>
                <w:sz w:val="20"/>
                <w:szCs w:val="20"/>
              </w:rPr>
              <w:t xml:space="preserve"> yra įmonių susijungimai ir įsigijimai, akcijų skaidymai (angl. </w:t>
            </w:r>
            <w:r w:rsidR="00231A36" w:rsidRPr="00ED05F8">
              <w:rPr>
                <w:i/>
                <w:sz w:val="20"/>
                <w:szCs w:val="20"/>
              </w:rPr>
              <w:t>stock splits</w:t>
            </w:r>
            <w:r w:rsidR="00231A36" w:rsidRPr="001B7185">
              <w:rPr>
                <w:sz w:val="20"/>
                <w:szCs w:val="20"/>
              </w:rPr>
              <w:t>) bei kiti tiesiogiai su įmone arba jos akciniu kapitalu susiję įvykiai, tačiau šiuo metodu yra testuojama ir išorės (netgi politinių) įvykių įtaka.</w:t>
            </w:r>
          </w:p>
        </w:tc>
      </w:tr>
      <w:tr w:rsidR="00231A36" w:rsidRPr="001B7185" w:rsidTr="00ED05F8">
        <w:tc>
          <w:tcPr>
            <w:tcW w:w="529" w:type="dxa"/>
          </w:tcPr>
          <w:p w:rsidR="00231A36" w:rsidRPr="001B7185" w:rsidRDefault="00231A36" w:rsidP="00807047">
            <w:pPr>
              <w:spacing w:line="276" w:lineRule="auto"/>
              <w:rPr>
                <w:sz w:val="20"/>
                <w:szCs w:val="20"/>
              </w:rPr>
            </w:pPr>
            <w:r w:rsidRPr="001B7185">
              <w:rPr>
                <w:sz w:val="20"/>
                <w:szCs w:val="20"/>
              </w:rPr>
              <w:t>2.</w:t>
            </w:r>
          </w:p>
        </w:tc>
        <w:tc>
          <w:tcPr>
            <w:tcW w:w="3411" w:type="dxa"/>
          </w:tcPr>
          <w:p w:rsidR="00231A36" w:rsidRPr="001B7185" w:rsidRDefault="00231A36" w:rsidP="00523689">
            <w:pPr>
              <w:spacing w:line="276" w:lineRule="auto"/>
              <w:jc w:val="left"/>
              <w:rPr>
                <w:b/>
                <w:sz w:val="20"/>
                <w:szCs w:val="20"/>
              </w:rPr>
            </w:pPr>
            <w:r w:rsidRPr="001B7185">
              <w:rPr>
                <w:b/>
                <w:sz w:val="20"/>
                <w:szCs w:val="20"/>
              </w:rPr>
              <w:t>Nustatomi įmonės atrankos kriterijai</w:t>
            </w:r>
          </w:p>
        </w:tc>
        <w:tc>
          <w:tcPr>
            <w:tcW w:w="4888" w:type="dxa"/>
          </w:tcPr>
          <w:p w:rsidR="00231A36" w:rsidRPr="001B7185" w:rsidRDefault="00231A36" w:rsidP="00807047">
            <w:pPr>
              <w:spacing w:line="276" w:lineRule="auto"/>
              <w:rPr>
                <w:sz w:val="20"/>
                <w:szCs w:val="20"/>
              </w:rPr>
            </w:pPr>
            <w:r w:rsidRPr="001B7185">
              <w:rPr>
                <w:sz w:val="20"/>
                <w:szCs w:val="20"/>
              </w:rPr>
              <w:t>Ne visos įmonės yra kotiruojamos, todėl įmonės akcijų listingavimas yra būtinas kriterijus, dažnai tyrime apibrėžiamas konkretus ekonomikos sektorius ar geografinis regionas.</w:t>
            </w:r>
          </w:p>
        </w:tc>
      </w:tr>
      <w:tr w:rsidR="00231A36" w:rsidRPr="001B7185" w:rsidTr="00ED05F8">
        <w:tc>
          <w:tcPr>
            <w:tcW w:w="529" w:type="dxa"/>
          </w:tcPr>
          <w:p w:rsidR="00231A36" w:rsidRPr="001B7185" w:rsidRDefault="00231A36" w:rsidP="00807047">
            <w:pPr>
              <w:spacing w:line="276" w:lineRule="auto"/>
              <w:rPr>
                <w:sz w:val="20"/>
                <w:szCs w:val="20"/>
              </w:rPr>
            </w:pPr>
            <w:r w:rsidRPr="001B7185">
              <w:rPr>
                <w:sz w:val="20"/>
                <w:szCs w:val="20"/>
              </w:rPr>
              <w:t>3.</w:t>
            </w:r>
          </w:p>
        </w:tc>
        <w:tc>
          <w:tcPr>
            <w:tcW w:w="3411" w:type="dxa"/>
          </w:tcPr>
          <w:p w:rsidR="00231A36" w:rsidRPr="001B7185" w:rsidRDefault="00231A36" w:rsidP="00523689">
            <w:pPr>
              <w:spacing w:line="276" w:lineRule="auto"/>
              <w:jc w:val="left"/>
              <w:rPr>
                <w:b/>
                <w:sz w:val="20"/>
                <w:szCs w:val="20"/>
              </w:rPr>
            </w:pPr>
            <w:r w:rsidRPr="001B7185">
              <w:rPr>
                <w:b/>
                <w:sz w:val="20"/>
                <w:szCs w:val="20"/>
              </w:rPr>
              <w:t>Parenkamas tikėtinos grąžos modelis ir palyginamasis indeksas</w:t>
            </w:r>
          </w:p>
        </w:tc>
        <w:tc>
          <w:tcPr>
            <w:tcW w:w="4888" w:type="dxa"/>
          </w:tcPr>
          <w:p w:rsidR="00231A36" w:rsidRPr="001B7185" w:rsidRDefault="00231A36" w:rsidP="00807047">
            <w:pPr>
              <w:spacing w:line="276" w:lineRule="auto"/>
              <w:rPr>
                <w:sz w:val="20"/>
                <w:szCs w:val="20"/>
              </w:rPr>
            </w:pPr>
            <w:r w:rsidRPr="001B7185">
              <w:rPr>
                <w:sz w:val="20"/>
                <w:szCs w:val="20"/>
              </w:rPr>
              <w:t xml:space="preserve">Modeliai, kuriais galima nustatyti vertybinio popieriaus tikėtiną grąžą skirstomi </w:t>
            </w:r>
            <w:r w:rsidR="00313B87">
              <w:rPr>
                <w:sz w:val="20"/>
                <w:szCs w:val="20"/>
              </w:rPr>
              <w:t xml:space="preserve">į </w:t>
            </w:r>
            <w:r w:rsidRPr="001B7185">
              <w:rPr>
                <w:sz w:val="20"/>
                <w:szCs w:val="20"/>
              </w:rPr>
              <w:t>statistinius ir ekonominius modelius.</w:t>
            </w:r>
          </w:p>
          <w:p w:rsidR="00231A36" w:rsidRPr="001B7185" w:rsidRDefault="00231A36" w:rsidP="00807047">
            <w:pPr>
              <w:spacing w:line="276" w:lineRule="auto"/>
              <w:rPr>
                <w:sz w:val="20"/>
                <w:szCs w:val="20"/>
              </w:rPr>
            </w:pPr>
            <w:r w:rsidRPr="001B7185">
              <w:rPr>
                <w:sz w:val="20"/>
                <w:szCs w:val="20"/>
              </w:rPr>
              <w:t>Indeksas gali būti tiek bendras biržos, kurioje kotiruojamos įmonės akcijos indeksas, tiek biržos subindeksas arba konkrečiam tyrimui apskaičiuotas indeksas, pvz., konkrečių įmonių krepšelis.</w:t>
            </w:r>
          </w:p>
        </w:tc>
      </w:tr>
      <w:tr w:rsidR="00231A36" w:rsidRPr="001B7185" w:rsidTr="00ED05F8">
        <w:tc>
          <w:tcPr>
            <w:tcW w:w="529" w:type="dxa"/>
          </w:tcPr>
          <w:p w:rsidR="00231A36" w:rsidRPr="001B7185" w:rsidRDefault="00231A36" w:rsidP="00807047">
            <w:pPr>
              <w:spacing w:line="276" w:lineRule="auto"/>
              <w:rPr>
                <w:sz w:val="20"/>
                <w:szCs w:val="20"/>
              </w:rPr>
            </w:pPr>
            <w:r w:rsidRPr="001B7185">
              <w:rPr>
                <w:sz w:val="20"/>
                <w:szCs w:val="20"/>
              </w:rPr>
              <w:t>4.</w:t>
            </w:r>
          </w:p>
        </w:tc>
        <w:tc>
          <w:tcPr>
            <w:tcW w:w="3411" w:type="dxa"/>
          </w:tcPr>
          <w:p w:rsidR="00231A36" w:rsidRPr="001B7185" w:rsidRDefault="00231A36" w:rsidP="00523689">
            <w:pPr>
              <w:spacing w:line="276" w:lineRule="auto"/>
              <w:jc w:val="left"/>
              <w:rPr>
                <w:b/>
                <w:sz w:val="20"/>
                <w:szCs w:val="20"/>
              </w:rPr>
            </w:pPr>
            <w:r w:rsidRPr="001B7185">
              <w:rPr>
                <w:b/>
                <w:sz w:val="20"/>
                <w:szCs w:val="20"/>
              </w:rPr>
              <w:t xml:space="preserve">Nustatomas periodas, kurio duomenys bus nagrinėjami - įvykio langas </w:t>
            </w:r>
            <w:r w:rsidRPr="00523689">
              <w:rPr>
                <w:sz w:val="20"/>
                <w:szCs w:val="20"/>
              </w:rPr>
              <w:t xml:space="preserve">(angl. </w:t>
            </w:r>
            <w:r w:rsidRPr="00523689">
              <w:rPr>
                <w:i/>
                <w:sz w:val="20"/>
                <w:szCs w:val="20"/>
              </w:rPr>
              <w:t>event window</w:t>
            </w:r>
            <w:r w:rsidRPr="00523689">
              <w:rPr>
                <w:sz w:val="20"/>
                <w:szCs w:val="20"/>
              </w:rPr>
              <w:t>)</w:t>
            </w:r>
          </w:p>
        </w:tc>
        <w:tc>
          <w:tcPr>
            <w:tcW w:w="4888" w:type="dxa"/>
          </w:tcPr>
          <w:p w:rsidR="00231A36" w:rsidRPr="001B7185" w:rsidRDefault="00231A36" w:rsidP="00523689">
            <w:pPr>
              <w:spacing w:line="276" w:lineRule="auto"/>
              <w:rPr>
                <w:sz w:val="20"/>
                <w:szCs w:val="20"/>
              </w:rPr>
            </w:pPr>
            <w:r w:rsidRPr="001B7185">
              <w:rPr>
                <w:sz w:val="20"/>
                <w:szCs w:val="20"/>
              </w:rPr>
              <w:t xml:space="preserve">Įvykio periodas gali būti vienos dienos, tačiau dažniausiai jį sudaro bent diena prieš įvykį (t-1), paskelbimo diena (t) ir diena po įvykio paskelbimo (t+1) – viso 3 dienų periodas. Dažniausiai taikomas 11 dienų periodas, o paprastai trumpo laikotarpio studijose </w:t>
            </w:r>
            <w:r w:rsidR="005017FC">
              <w:rPr>
                <w:sz w:val="20"/>
                <w:szCs w:val="20"/>
              </w:rPr>
              <w:t>lango ilgis</w:t>
            </w:r>
            <w:r w:rsidR="005017FC" w:rsidRPr="001B7185">
              <w:rPr>
                <w:sz w:val="20"/>
                <w:szCs w:val="20"/>
              </w:rPr>
              <w:t xml:space="preserve"> </w:t>
            </w:r>
            <w:r w:rsidRPr="001B7185">
              <w:rPr>
                <w:sz w:val="20"/>
                <w:szCs w:val="20"/>
              </w:rPr>
              <w:t>neviršija 61 dienos.</w:t>
            </w:r>
          </w:p>
        </w:tc>
      </w:tr>
      <w:tr w:rsidR="00231A36" w:rsidRPr="001B7185" w:rsidTr="00ED05F8">
        <w:tc>
          <w:tcPr>
            <w:tcW w:w="529" w:type="dxa"/>
          </w:tcPr>
          <w:p w:rsidR="00231A36" w:rsidRPr="001B7185" w:rsidRDefault="00231A36" w:rsidP="00807047">
            <w:pPr>
              <w:spacing w:line="276" w:lineRule="auto"/>
              <w:rPr>
                <w:sz w:val="20"/>
                <w:szCs w:val="20"/>
              </w:rPr>
            </w:pPr>
            <w:r w:rsidRPr="001B7185">
              <w:rPr>
                <w:sz w:val="20"/>
                <w:szCs w:val="20"/>
              </w:rPr>
              <w:t>5.</w:t>
            </w:r>
          </w:p>
        </w:tc>
        <w:tc>
          <w:tcPr>
            <w:tcW w:w="3411" w:type="dxa"/>
          </w:tcPr>
          <w:p w:rsidR="00231A36" w:rsidRPr="001B7185" w:rsidRDefault="00231A36" w:rsidP="00523689">
            <w:pPr>
              <w:spacing w:line="276" w:lineRule="auto"/>
              <w:jc w:val="left"/>
              <w:rPr>
                <w:b/>
                <w:sz w:val="20"/>
                <w:szCs w:val="20"/>
              </w:rPr>
            </w:pPr>
            <w:r w:rsidRPr="001B7185">
              <w:rPr>
                <w:b/>
                <w:sz w:val="20"/>
                <w:szCs w:val="20"/>
              </w:rPr>
              <w:t>Nustatomas laikotarpis, kurio duomenys bus analizuojami prieš įvykio langą –</w:t>
            </w:r>
            <w:r w:rsidR="009B097B">
              <w:rPr>
                <w:b/>
                <w:sz w:val="20"/>
                <w:szCs w:val="20"/>
              </w:rPr>
              <w:t xml:space="preserve"> </w:t>
            </w:r>
            <w:r w:rsidRPr="001B7185">
              <w:rPr>
                <w:b/>
                <w:sz w:val="20"/>
                <w:szCs w:val="20"/>
              </w:rPr>
              <w:t xml:space="preserve">matavimų langas </w:t>
            </w:r>
            <w:r w:rsidRPr="00523689">
              <w:rPr>
                <w:sz w:val="20"/>
                <w:szCs w:val="20"/>
              </w:rPr>
              <w:t xml:space="preserve">(angl. </w:t>
            </w:r>
            <w:r w:rsidRPr="00523689">
              <w:rPr>
                <w:i/>
                <w:sz w:val="20"/>
                <w:szCs w:val="20"/>
              </w:rPr>
              <w:t>estimation window</w:t>
            </w:r>
            <w:r w:rsidRPr="00523689">
              <w:rPr>
                <w:sz w:val="20"/>
                <w:szCs w:val="20"/>
              </w:rPr>
              <w:t>)</w:t>
            </w:r>
          </w:p>
        </w:tc>
        <w:tc>
          <w:tcPr>
            <w:tcW w:w="4888" w:type="dxa"/>
          </w:tcPr>
          <w:p w:rsidR="00231A36" w:rsidRPr="001B7185" w:rsidRDefault="00231A36" w:rsidP="00523689">
            <w:pPr>
              <w:spacing w:line="276" w:lineRule="auto"/>
              <w:rPr>
                <w:sz w:val="20"/>
                <w:szCs w:val="20"/>
              </w:rPr>
            </w:pPr>
            <w:r w:rsidRPr="001B7185">
              <w:rPr>
                <w:sz w:val="20"/>
                <w:szCs w:val="20"/>
              </w:rPr>
              <w:t>Matavimų laikotarpis neturi persidengti su įvykio periodu ir yra stebimas prieš įvykio periodą. Jei įvykio diena yra t, o įvykio periodas atspindimas rėžiuose [t-5;t+5], tai matavimų laikotarpis gali būti iki t-6 dienos. Dažniausiai matavimų laikotarpis trunka nuo 100 iki 365 dienų</w:t>
            </w:r>
            <w:r w:rsidR="002D4435">
              <w:rPr>
                <w:sz w:val="20"/>
                <w:szCs w:val="20"/>
              </w:rPr>
              <w:t>.</w:t>
            </w:r>
          </w:p>
        </w:tc>
      </w:tr>
      <w:tr w:rsidR="00231A36" w:rsidRPr="001B7185" w:rsidTr="00ED05F8">
        <w:tc>
          <w:tcPr>
            <w:tcW w:w="529" w:type="dxa"/>
          </w:tcPr>
          <w:p w:rsidR="00231A36" w:rsidRPr="001B7185" w:rsidRDefault="00231A36" w:rsidP="00807047">
            <w:pPr>
              <w:spacing w:line="276" w:lineRule="auto"/>
              <w:rPr>
                <w:sz w:val="20"/>
                <w:szCs w:val="20"/>
              </w:rPr>
            </w:pPr>
            <w:r w:rsidRPr="001B7185">
              <w:rPr>
                <w:sz w:val="20"/>
                <w:szCs w:val="20"/>
              </w:rPr>
              <w:t>6.</w:t>
            </w:r>
          </w:p>
        </w:tc>
        <w:tc>
          <w:tcPr>
            <w:tcW w:w="3411" w:type="dxa"/>
          </w:tcPr>
          <w:p w:rsidR="00231A36" w:rsidRPr="001B7185" w:rsidRDefault="00231A36" w:rsidP="00523689">
            <w:pPr>
              <w:spacing w:line="276" w:lineRule="auto"/>
              <w:jc w:val="left"/>
              <w:rPr>
                <w:b/>
                <w:sz w:val="20"/>
                <w:szCs w:val="20"/>
              </w:rPr>
            </w:pPr>
            <w:r w:rsidRPr="001B7185">
              <w:rPr>
                <w:b/>
                <w:sz w:val="20"/>
                <w:szCs w:val="20"/>
              </w:rPr>
              <w:t xml:space="preserve">Nustatoma su </w:t>
            </w:r>
            <w:r w:rsidRPr="00523689">
              <w:rPr>
                <w:b/>
                <w:sz w:val="20"/>
                <w:szCs w:val="20"/>
              </w:rPr>
              <w:t xml:space="preserve">įvykiu susijusi </w:t>
            </w:r>
            <w:r w:rsidR="00310716">
              <w:rPr>
                <w:b/>
                <w:sz w:val="20"/>
                <w:szCs w:val="20"/>
              </w:rPr>
              <w:t>netipin</w:t>
            </w:r>
            <w:r w:rsidR="00310716">
              <w:rPr>
                <w:b/>
                <w:sz w:val="20"/>
                <w:szCs w:val="20"/>
                <w:lang w:val="lt-LT"/>
              </w:rPr>
              <w:t xml:space="preserve">ė </w:t>
            </w:r>
            <w:r w:rsidRPr="00523689">
              <w:rPr>
                <w:b/>
                <w:sz w:val="20"/>
                <w:szCs w:val="20"/>
              </w:rPr>
              <w:t xml:space="preserve">grąžą </w:t>
            </w:r>
            <w:r w:rsidRPr="00523689">
              <w:rPr>
                <w:sz w:val="20"/>
                <w:szCs w:val="20"/>
              </w:rPr>
              <w:t>(angl.</w:t>
            </w:r>
            <w:r w:rsidRPr="00523689">
              <w:rPr>
                <w:i/>
                <w:sz w:val="20"/>
                <w:szCs w:val="20"/>
              </w:rPr>
              <w:t xml:space="preserve"> abnormal return</w:t>
            </w:r>
            <w:r w:rsidRPr="00523689">
              <w:rPr>
                <w:sz w:val="20"/>
                <w:szCs w:val="20"/>
              </w:rPr>
              <w:t>)</w:t>
            </w:r>
          </w:p>
        </w:tc>
        <w:tc>
          <w:tcPr>
            <w:tcW w:w="4888" w:type="dxa"/>
          </w:tcPr>
          <w:p w:rsidR="00231A36" w:rsidRPr="001B7185" w:rsidRDefault="00231A36" w:rsidP="00523689">
            <w:pPr>
              <w:spacing w:line="276" w:lineRule="auto"/>
              <w:rPr>
                <w:sz w:val="20"/>
                <w:szCs w:val="20"/>
              </w:rPr>
            </w:pPr>
            <w:r w:rsidRPr="001B7185">
              <w:rPr>
                <w:sz w:val="20"/>
                <w:szCs w:val="20"/>
              </w:rPr>
              <w:t xml:space="preserve">Su įvykiu susijusi </w:t>
            </w:r>
            <w:r w:rsidR="0075280C">
              <w:rPr>
                <w:sz w:val="20"/>
                <w:szCs w:val="20"/>
              </w:rPr>
              <w:t xml:space="preserve">netipinė </w:t>
            </w:r>
            <w:r w:rsidRPr="001B7185">
              <w:rPr>
                <w:sz w:val="20"/>
                <w:szCs w:val="20"/>
              </w:rPr>
              <w:t>grąža yra vertybinio popieriaus grąža po paskelbimo apie įvykį</w:t>
            </w:r>
            <w:r w:rsidR="00621A52">
              <w:rPr>
                <w:i/>
                <w:sz w:val="20"/>
                <w:szCs w:val="20"/>
              </w:rPr>
              <w:t xml:space="preserve">, </w:t>
            </w:r>
            <w:r w:rsidRPr="001B7185">
              <w:rPr>
                <w:sz w:val="20"/>
                <w:szCs w:val="20"/>
              </w:rPr>
              <w:t>t.y. grąža įvykio lango metu minus įprastinė vertybinio popieriaus grąža įvykio lango metu.</w:t>
            </w:r>
          </w:p>
        </w:tc>
      </w:tr>
      <w:tr w:rsidR="00231A36" w:rsidRPr="001B7185" w:rsidTr="00ED05F8">
        <w:tc>
          <w:tcPr>
            <w:tcW w:w="529" w:type="dxa"/>
          </w:tcPr>
          <w:p w:rsidR="00231A36" w:rsidRPr="001B7185" w:rsidRDefault="00231A36" w:rsidP="00807047">
            <w:pPr>
              <w:spacing w:line="276" w:lineRule="auto"/>
              <w:rPr>
                <w:sz w:val="20"/>
                <w:szCs w:val="20"/>
              </w:rPr>
            </w:pPr>
            <w:r w:rsidRPr="001B7185">
              <w:rPr>
                <w:sz w:val="20"/>
                <w:szCs w:val="20"/>
              </w:rPr>
              <w:t>7.</w:t>
            </w:r>
          </w:p>
        </w:tc>
        <w:tc>
          <w:tcPr>
            <w:tcW w:w="3411" w:type="dxa"/>
          </w:tcPr>
          <w:p w:rsidR="00231A36" w:rsidRPr="001B7185" w:rsidRDefault="00231A36" w:rsidP="00523689">
            <w:pPr>
              <w:spacing w:line="276" w:lineRule="auto"/>
              <w:jc w:val="left"/>
              <w:rPr>
                <w:b/>
                <w:sz w:val="20"/>
                <w:szCs w:val="20"/>
              </w:rPr>
            </w:pPr>
            <w:r w:rsidRPr="001B7185">
              <w:rPr>
                <w:b/>
                <w:sz w:val="20"/>
                <w:szCs w:val="20"/>
              </w:rPr>
              <w:t>Tikrinamas statistinis reikšmingumas</w:t>
            </w:r>
          </w:p>
        </w:tc>
        <w:tc>
          <w:tcPr>
            <w:tcW w:w="4888" w:type="dxa"/>
          </w:tcPr>
          <w:p w:rsidR="00231A36" w:rsidRPr="001B7185" w:rsidRDefault="00231A36" w:rsidP="00807047">
            <w:pPr>
              <w:autoSpaceDE w:val="0"/>
              <w:autoSpaceDN w:val="0"/>
              <w:adjustRightInd w:val="0"/>
              <w:spacing w:line="276" w:lineRule="auto"/>
              <w:rPr>
                <w:sz w:val="20"/>
                <w:szCs w:val="20"/>
              </w:rPr>
            </w:pPr>
            <w:r w:rsidRPr="001B7185">
              <w:rPr>
                <w:sz w:val="20"/>
              </w:rPr>
              <w:t>Suformuluojama nulinė hipotezė gautiems skaičiavimams patikrinti. Nulinė hipotezė paprastai formuluojama taip: įvykis neturi jokios įtakos įmonės akcijų kainos pokyčiui.</w:t>
            </w:r>
          </w:p>
        </w:tc>
      </w:tr>
    </w:tbl>
    <w:p w:rsidR="00CB7F73" w:rsidRPr="00042BB6" w:rsidRDefault="00CB7F73" w:rsidP="00CB7F73">
      <w:pPr>
        <w:spacing w:line="276" w:lineRule="auto"/>
      </w:pPr>
      <w:r>
        <w:rPr>
          <w:lang w:val="lt-LT"/>
        </w:rPr>
        <w:t xml:space="preserve">Šaltinis: </w:t>
      </w:r>
      <w:r w:rsidR="00FD58AA">
        <w:rPr>
          <w:lang w:val="lt-LT"/>
        </w:rPr>
        <w:t xml:space="preserve">sudaryta autoriaus, remiantis </w:t>
      </w:r>
      <w:r w:rsidR="00FD58AA" w:rsidRPr="001B7185">
        <w:rPr>
          <w:lang w:val="lt-LT"/>
        </w:rPr>
        <w:t>MacKinlay (</w:t>
      </w:r>
      <w:r w:rsidR="00FD58AA" w:rsidRPr="001B7185">
        <w:t>1997)</w:t>
      </w:r>
      <w:r w:rsidR="00FD58AA">
        <w:t xml:space="preserve">, </w:t>
      </w:r>
      <w:r>
        <w:rPr>
          <w:lang w:val="lt-LT"/>
        </w:rPr>
        <w:t>Duso et al.</w:t>
      </w:r>
      <w:r w:rsidR="00FD58AA">
        <w:rPr>
          <w:lang w:val="lt-LT"/>
        </w:rPr>
        <w:t xml:space="preserve"> (</w:t>
      </w:r>
      <w:r>
        <w:t>2010</w:t>
      </w:r>
      <w:r w:rsidR="00FD58AA">
        <w:t>)</w:t>
      </w:r>
    </w:p>
    <w:p w:rsidR="00231A36" w:rsidRPr="001B7185" w:rsidRDefault="00231A36" w:rsidP="00231A36">
      <w:pPr>
        <w:rPr>
          <w:sz w:val="24"/>
        </w:rPr>
      </w:pPr>
    </w:p>
    <w:p w:rsidR="00231A36" w:rsidRPr="001B7185" w:rsidRDefault="00231A36" w:rsidP="002A1366">
      <w:pPr>
        <w:autoSpaceDE w:val="0"/>
        <w:autoSpaceDN w:val="0"/>
        <w:adjustRightInd w:val="0"/>
        <w:ind w:firstLine="720"/>
        <w:rPr>
          <w:rFonts w:ascii="NewCaledonia" w:hAnsi="NewCaledonia" w:cs="NewCaledonia"/>
          <w:szCs w:val="26"/>
        </w:rPr>
      </w:pPr>
      <w:r w:rsidRPr="001B7185">
        <w:rPr>
          <w:szCs w:val="26"/>
        </w:rPr>
        <w:t xml:space="preserve">Netipinė ir nagrinėjamam įvykiui priskirtina konkrečios bendrovės akcijų grąža yra apskaičuojama kaip faktinė grąža įvykio lango metu </w:t>
      </w:r>
      <w:r w:rsidR="00FD58AA">
        <w:rPr>
          <w:szCs w:val="26"/>
        </w:rPr>
        <w:t>atėmus</w:t>
      </w:r>
      <w:r w:rsidR="00FD58AA" w:rsidRPr="001B7185">
        <w:rPr>
          <w:szCs w:val="26"/>
        </w:rPr>
        <w:t xml:space="preserve"> </w:t>
      </w:r>
      <w:r w:rsidRPr="001B7185">
        <w:rPr>
          <w:szCs w:val="26"/>
        </w:rPr>
        <w:t>tikėtin</w:t>
      </w:r>
      <w:r w:rsidR="00FD58AA">
        <w:rPr>
          <w:szCs w:val="26"/>
        </w:rPr>
        <w:t>ą</w:t>
      </w:r>
      <w:r w:rsidRPr="001B7185">
        <w:rPr>
          <w:szCs w:val="26"/>
        </w:rPr>
        <w:t xml:space="preserve"> </w:t>
      </w:r>
      <w:r w:rsidRPr="001B7185">
        <w:rPr>
          <w:szCs w:val="26"/>
        </w:rPr>
        <w:lastRenderedPageBreak/>
        <w:t>vertybinio popieriaus grąž</w:t>
      </w:r>
      <w:r w:rsidR="00FD58AA">
        <w:rPr>
          <w:szCs w:val="26"/>
        </w:rPr>
        <w:t>ą</w:t>
      </w:r>
      <w:r w:rsidRPr="001B7185">
        <w:rPr>
          <w:szCs w:val="26"/>
        </w:rPr>
        <w:t xml:space="preserve"> įvykio lango metu. Tokiu atveju </w:t>
      </w:r>
      <w:r w:rsidR="00FD58AA">
        <w:rPr>
          <w:szCs w:val="26"/>
        </w:rPr>
        <w:t>aktyvo</w:t>
      </w:r>
      <w:r w:rsidR="00FD58AA" w:rsidRPr="001B7185">
        <w:rPr>
          <w:szCs w:val="26"/>
        </w:rPr>
        <w:t xml:space="preserve"> </w:t>
      </w:r>
      <w:r w:rsidRPr="001B7185">
        <w:rPr>
          <w:i/>
          <w:szCs w:val="26"/>
        </w:rPr>
        <w:t>i</w:t>
      </w:r>
      <w:r w:rsidRPr="001B7185">
        <w:rPr>
          <w:szCs w:val="26"/>
        </w:rPr>
        <w:t xml:space="preserve"> su įvykiu susijusi grąža </w:t>
      </w:r>
      <w:r w:rsidR="008173A3">
        <w:rPr>
          <w:szCs w:val="26"/>
        </w:rPr>
        <w:t>lango</w:t>
      </w:r>
      <w:r w:rsidR="008173A3" w:rsidRPr="001B7185">
        <w:rPr>
          <w:szCs w:val="26"/>
        </w:rPr>
        <w:t xml:space="preserve"> </w:t>
      </w:r>
      <w:r w:rsidR="008173A3" w:rsidRPr="001B7185">
        <w:rPr>
          <w:i/>
          <w:szCs w:val="26"/>
        </w:rPr>
        <w:t>t</w:t>
      </w:r>
      <w:r w:rsidRPr="001B7185">
        <w:rPr>
          <w:i/>
          <w:szCs w:val="26"/>
        </w:rPr>
        <w:t xml:space="preserve"> </w:t>
      </w:r>
      <w:r w:rsidR="008173A3">
        <w:rPr>
          <w:szCs w:val="26"/>
        </w:rPr>
        <w:t xml:space="preserve">periodu </w:t>
      </w:r>
      <w:r w:rsidRPr="001B7185">
        <w:rPr>
          <w:szCs w:val="26"/>
        </w:rPr>
        <w:t xml:space="preserve">yra lygi </w:t>
      </w:r>
      <w:r w:rsidR="00CB7F73">
        <w:rPr>
          <w:szCs w:val="26"/>
        </w:rPr>
        <w:t>(</w:t>
      </w:r>
      <w:r w:rsidR="00580DA5">
        <w:rPr>
          <w:lang w:val="lt-LT"/>
        </w:rPr>
        <w:t xml:space="preserve">MacKinlay, </w:t>
      </w:r>
      <w:r w:rsidR="00580DA5" w:rsidRPr="001B7185">
        <w:t>1997)</w:t>
      </w:r>
      <w:r w:rsidRPr="001B7185">
        <w:rPr>
          <w:szCs w:val="26"/>
        </w:rPr>
        <w:t>:</w:t>
      </w:r>
    </w:p>
    <w:p w:rsidR="00231A36" w:rsidRPr="001B7185" w:rsidRDefault="00231A36" w:rsidP="00FD58AA">
      <w:pPr>
        <w:autoSpaceDE w:val="0"/>
        <w:autoSpaceDN w:val="0"/>
        <w:adjustRightInd w:val="0"/>
        <w:ind w:left="709"/>
        <w:rPr>
          <w:rFonts w:ascii="NewCaledonia" w:hAnsi="NewCaledonia" w:cs="NewCaledonia"/>
          <w:sz w:val="21"/>
          <w:szCs w:val="21"/>
        </w:rPr>
      </w:pPr>
    </w:p>
    <w:p w:rsidR="00231A36" w:rsidRPr="001B7185" w:rsidRDefault="006953CC" w:rsidP="00FD58AA">
      <w:pPr>
        <w:pStyle w:val="Caption"/>
        <w:ind w:left="709"/>
        <w:rPr>
          <w:sz w:val="24"/>
        </w:rPr>
      </w:pPr>
      <m:oMath>
        <m:sSub>
          <m:sSubPr>
            <m:ctrlPr>
              <w:rPr>
                <w:rFonts w:ascii="Cambria Math" w:hAnsi="Cambria Math" w:cs="Arial"/>
                <w:b w:val="0"/>
                <w:i w:val="0"/>
                <w:iCs/>
              </w:rPr>
            </m:ctrlPr>
          </m:sSubPr>
          <m:e>
            <m:r>
              <m:rPr>
                <m:sty m:val="bi"/>
              </m:rPr>
              <w:rPr>
                <w:rFonts w:ascii="Cambria Math" w:hAnsi="Cambria Math" w:cs="Arial"/>
              </w:rPr>
              <m:t>AR</m:t>
            </m:r>
          </m:e>
          <m:sub>
            <m:r>
              <m:rPr>
                <m:sty m:val="bi"/>
              </m:rPr>
              <w:rPr>
                <w:rFonts w:ascii="Cambria Math" w:hAnsi="Cambria Math" w:cs="Arial"/>
              </w:rPr>
              <m:t>it</m:t>
            </m:r>
          </m:sub>
        </m:sSub>
      </m:oMath>
      <w:r w:rsidR="00231A36" w:rsidRPr="00523689">
        <w:rPr>
          <w:rFonts w:ascii="Symbol" w:hAnsi="Symbol" w:cs="Symbol"/>
          <w:b w:val="0"/>
        </w:rPr>
        <w:t></w:t>
      </w:r>
      <w:r w:rsidR="00231A36" w:rsidRPr="00523689">
        <w:rPr>
          <w:rFonts w:ascii="Symbol" w:hAnsi="Symbol" w:cs="Symbol"/>
          <w:b w:val="0"/>
        </w:rPr>
        <w:t></w:t>
      </w:r>
      <w:r w:rsidR="00231A36" w:rsidRPr="00523689">
        <w:rPr>
          <w:rFonts w:ascii="Symbol" w:hAnsi="Symbol" w:cs="Symbol"/>
          <w:b w:val="0"/>
        </w:rPr>
        <w:t></w:t>
      </w:r>
      <m:oMath>
        <m:sSub>
          <m:sSubPr>
            <m:ctrlPr>
              <w:rPr>
                <w:rFonts w:ascii="Cambria Math" w:hAnsi="Cambria Math" w:cs="Symbol"/>
                <w:b w:val="0"/>
                <w:i w:val="0"/>
              </w:rPr>
            </m:ctrlPr>
          </m:sSubPr>
          <m:e>
            <m:r>
              <m:rPr>
                <m:sty m:val="bi"/>
              </m:rPr>
              <w:rPr>
                <w:rFonts w:ascii="Cambria Math" w:hAnsi="Cambria Math" w:cs="Symbol"/>
              </w:rPr>
              <m:t>R</m:t>
            </m:r>
          </m:e>
          <m:sub>
            <m:r>
              <m:rPr>
                <m:sty m:val="bi"/>
              </m:rPr>
              <w:rPr>
                <w:rFonts w:ascii="Cambria Math" w:hAnsi="Cambria Math" w:cs="NewCaledonia-Italic"/>
              </w:rPr>
              <m:t>it</m:t>
            </m:r>
          </m:sub>
        </m:sSub>
      </m:oMath>
      <w:r w:rsidR="00231A36" w:rsidRPr="00523689">
        <w:rPr>
          <w:rFonts w:ascii="Symbol" w:hAnsi="Symbol" w:cs="Symbol"/>
          <w:b w:val="0"/>
          <w:i w:val="0"/>
        </w:rPr>
        <w:t></w:t>
      </w:r>
      <w:r w:rsidR="00231A36" w:rsidRPr="00523689">
        <w:rPr>
          <w:rFonts w:ascii="Symbol" w:hAnsi="Symbol" w:cs="Symbol"/>
          <w:b w:val="0"/>
          <w:i w:val="0"/>
        </w:rPr>
        <w:t></w:t>
      </w:r>
      <w:r w:rsidR="00231A36" w:rsidRPr="00523689">
        <w:rPr>
          <w:rFonts w:ascii="Symbol" w:hAnsi="Symbol" w:cs="Symbol"/>
          <w:b w:val="0"/>
          <w:i w:val="0"/>
        </w:rPr>
        <w:t></w:t>
      </w:r>
      <w:r w:rsidR="00231A36" w:rsidRPr="00523689">
        <w:rPr>
          <w:rFonts w:ascii="NewCaledonia-Italic" w:hAnsi="NewCaledonia-Italic" w:cs="NewCaledonia-Italic"/>
          <w:b w:val="0"/>
          <w:i w:val="0"/>
          <w:iCs/>
        </w:rPr>
        <w:t>E</w:t>
      </w:r>
      <w:r w:rsidR="00231A36" w:rsidRPr="00523689">
        <w:rPr>
          <w:rFonts w:ascii="Symbol" w:hAnsi="Symbol" w:cs="Symbol"/>
          <w:b w:val="0"/>
          <w:i w:val="0"/>
        </w:rPr>
        <w:t></w:t>
      </w:r>
      <m:oMath>
        <m:sSub>
          <m:sSubPr>
            <m:ctrlPr>
              <w:rPr>
                <w:rFonts w:ascii="Cambria Math" w:hAnsi="Cambria Math" w:cs="Symbol"/>
                <w:b w:val="0"/>
                <w:i w:val="0"/>
              </w:rPr>
            </m:ctrlPr>
          </m:sSubPr>
          <m:e>
            <m:r>
              <m:rPr>
                <m:sty m:val="bi"/>
              </m:rPr>
              <w:rPr>
                <w:rFonts w:ascii="Cambria Math" w:hAnsi="Cambria Math" w:cs="Symbol"/>
              </w:rPr>
              <m:t>R</m:t>
            </m:r>
          </m:e>
          <m:sub>
            <m:r>
              <m:rPr>
                <m:sty m:val="bi"/>
              </m:rPr>
              <w:rPr>
                <w:rFonts w:ascii="Cambria Math" w:hAnsi="Cambria Math" w:cs="NewCaledonia-Italic"/>
              </w:rPr>
              <m:t>it</m:t>
            </m:r>
          </m:sub>
        </m:sSub>
      </m:oMath>
      <w:r w:rsidR="00231A36" w:rsidRPr="00523689">
        <w:rPr>
          <w:rFonts w:ascii="NewCaledonia" w:hAnsi="NewCaledonia" w:cs="NewCaledonia"/>
          <w:b w:val="0"/>
          <w:i w:val="0"/>
        </w:rPr>
        <w:t>|</w:t>
      </w:r>
      <m:oMath>
        <m:sSub>
          <m:sSubPr>
            <m:ctrlPr>
              <w:rPr>
                <w:rFonts w:ascii="Cambria Math" w:hAnsi="Cambria Math" w:cs="Symbol"/>
                <w:b w:val="0"/>
                <w:i w:val="0"/>
              </w:rPr>
            </m:ctrlPr>
          </m:sSubPr>
          <m:e>
            <m:r>
              <m:rPr>
                <m:sty m:val="bi"/>
              </m:rPr>
              <w:rPr>
                <w:rFonts w:ascii="Cambria Math" w:hAnsi="Cambria Math" w:cs="Symbol"/>
              </w:rPr>
              <m:t>X</m:t>
            </m:r>
          </m:e>
          <m:sub>
            <m:r>
              <m:rPr>
                <m:sty m:val="bi"/>
              </m:rPr>
              <w:rPr>
                <w:rFonts w:ascii="Cambria Math" w:hAnsi="Cambria Math" w:cs="NewCaledonia-Italic"/>
              </w:rPr>
              <m:t>t</m:t>
            </m:r>
          </m:sub>
        </m:sSub>
      </m:oMath>
      <w:r w:rsidR="00231A36" w:rsidRPr="00523689">
        <w:rPr>
          <w:rFonts w:ascii="Symbol" w:hAnsi="Symbol" w:cs="Symbol"/>
          <w:b w:val="0"/>
          <w:i w:val="0"/>
        </w:rPr>
        <w:t></w:t>
      </w:r>
      <w:r w:rsidR="00231A36" w:rsidRPr="00523689">
        <w:rPr>
          <w:rFonts w:ascii="Symbol" w:hAnsi="Symbol" w:cs="Symbol"/>
          <w:b w:val="0"/>
          <w:i w:val="0"/>
        </w:rPr>
        <w:t></w:t>
      </w:r>
      <w:r w:rsidR="00231A36" w:rsidRPr="00523689">
        <w:rPr>
          <w:rFonts w:ascii="Symbol" w:hAnsi="Symbol" w:cs="Symbol"/>
          <w:b w:val="0"/>
          <w:i w:val="0"/>
        </w:rPr>
        <w:t></w:t>
      </w:r>
      <w:r w:rsidR="00231A36" w:rsidRPr="00523689">
        <w:rPr>
          <w:rFonts w:ascii="Symbol" w:hAnsi="Symbol" w:cs="Symbol"/>
          <w:b w:val="0"/>
          <w:i w:val="0"/>
        </w:rPr>
        <w:t></w:t>
      </w:r>
      <w:r w:rsidR="00231A36" w:rsidRPr="003E1881">
        <w:rPr>
          <w:rFonts w:ascii="Symbol" w:hAnsi="Symbol" w:cs="Symbol"/>
          <w:b w:val="0"/>
        </w:rPr>
        <w:tab/>
      </w:r>
      <w:r w:rsidR="00231A36" w:rsidRPr="001B7185">
        <w:rPr>
          <w:rFonts w:ascii="Symbol" w:hAnsi="Symbol" w:cs="Symbol"/>
        </w:rPr>
        <w:tab/>
      </w:r>
      <w:r w:rsidR="00231A36" w:rsidRPr="001B7185">
        <w:rPr>
          <w:rFonts w:ascii="Symbol" w:hAnsi="Symbol" w:cs="Symbol"/>
        </w:rPr>
        <w:tab/>
      </w:r>
      <w:r w:rsidR="001E0891" w:rsidRPr="001B7185">
        <w:rPr>
          <w:sz w:val="24"/>
        </w:rPr>
        <w:tab/>
      </w:r>
      <w:r w:rsidR="001E0891" w:rsidRPr="001B7185">
        <w:rPr>
          <w:sz w:val="24"/>
        </w:rPr>
        <w:tab/>
      </w:r>
      <w:r w:rsidR="00FD58AA">
        <w:rPr>
          <w:sz w:val="24"/>
        </w:rPr>
        <w:tab/>
      </w:r>
      <w:r w:rsidR="001E0891" w:rsidRPr="003E1881">
        <w:rPr>
          <w:b w:val="0"/>
          <w:i w:val="0"/>
        </w:rPr>
        <w:t>(</w:t>
      </w:r>
      <w:r w:rsidR="001E0891" w:rsidRPr="003E1881">
        <w:rPr>
          <w:b w:val="0"/>
          <w:i w:val="0"/>
        </w:rPr>
        <w:fldChar w:fldCharType="begin"/>
      </w:r>
      <w:r w:rsidR="001E0891" w:rsidRPr="003E1881">
        <w:rPr>
          <w:b w:val="0"/>
          <w:i w:val="0"/>
        </w:rPr>
        <w:instrText xml:space="preserve"> SEQ (formulė_ \* ARABIC </w:instrText>
      </w:r>
      <w:r w:rsidR="001E0891" w:rsidRPr="003E1881">
        <w:rPr>
          <w:b w:val="0"/>
          <w:i w:val="0"/>
        </w:rPr>
        <w:fldChar w:fldCharType="separate"/>
      </w:r>
      <w:r w:rsidR="00676D98">
        <w:rPr>
          <w:b w:val="0"/>
          <w:i w:val="0"/>
          <w:noProof/>
        </w:rPr>
        <w:t>1</w:t>
      </w:r>
      <w:r w:rsidR="001E0891" w:rsidRPr="003E1881">
        <w:rPr>
          <w:b w:val="0"/>
          <w:i w:val="0"/>
        </w:rPr>
        <w:fldChar w:fldCharType="end"/>
      </w:r>
      <w:r w:rsidR="001E0891" w:rsidRPr="003E1881">
        <w:rPr>
          <w:b w:val="0"/>
          <w:i w:val="0"/>
        </w:rPr>
        <w:t>)</w:t>
      </w:r>
    </w:p>
    <w:p w:rsidR="00231A36" w:rsidRPr="001B7185" w:rsidRDefault="00231A36" w:rsidP="00231A36">
      <w:pPr>
        <w:autoSpaceDE w:val="0"/>
        <w:autoSpaceDN w:val="0"/>
        <w:adjustRightInd w:val="0"/>
        <w:rPr>
          <w:rFonts w:ascii="NewCaledonia" w:hAnsi="NewCaledonia" w:cs="NewCaledonia"/>
        </w:rPr>
      </w:pPr>
    </w:p>
    <w:p w:rsidR="00231A36" w:rsidRPr="00523689" w:rsidRDefault="00FD58AA" w:rsidP="00523689">
      <w:pPr>
        <w:autoSpaceDE w:val="0"/>
        <w:autoSpaceDN w:val="0"/>
        <w:adjustRightInd w:val="0"/>
        <w:ind w:left="720"/>
        <w:rPr>
          <w:szCs w:val="26"/>
        </w:rPr>
      </w:pPr>
      <w:r w:rsidRPr="00523689">
        <w:rPr>
          <w:szCs w:val="26"/>
          <w:lang w:val="lt-LT"/>
        </w:rPr>
        <w:t>kur</w:t>
      </w:r>
      <w:r w:rsidR="00231A36" w:rsidRPr="00523689">
        <w:rPr>
          <w:szCs w:val="26"/>
        </w:rPr>
        <w:t>:</w:t>
      </w:r>
    </w:p>
    <w:p w:rsidR="00231A36" w:rsidRPr="001B7185" w:rsidRDefault="006953CC" w:rsidP="00523689">
      <w:pPr>
        <w:autoSpaceDE w:val="0"/>
        <w:autoSpaceDN w:val="0"/>
        <w:adjustRightInd w:val="0"/>
        <w:ind w:left="720"/>
        <w:rPr>
          <w:szCs w:val="26"/>
        </w:rPr>
      </w:pPr>
      <m:oMath>
        <m:sSub>
          <m:sSubPr>
            <m:ctrlPr>
              <w:rPr>
                <w:rFonts w:ascii="Cambria Math" w:hAnsi="Cambria Math" w:cs="NewCaledonia-Italic"/>
                <w:iCs/>
              </w:rPr>
            </m:ctrlPr>
          </m:sSubPr>
          <m:e>
            <m:r>
              <m:rPr>
                <m:sty m:val="p"/>
              </m:rPr>
              <w:rPr>
                <w:rFonts w:ascii="Cambria Math" w:hAnsi="Cambria Math" w:cs="NewCaledonia-Italic"/>
              </w:rPr>
              <m:t>AR</m:t>
            </m:r>
          </m:e>
          <m:sub>
            <m:r>
              <m:rPr>
                <m:sty m:val="p"/>
              </m:rPr>
              <w:rPr>
                <w:rFonts w:ascii="Cambria Math" w:hAnsi="Cambria Math" w:cs="NewCaledonia-Italic"/>
              </w:rPr>
              <m:t>it</m:t>
            </m:r>
          </m:sub>
        </m:sSub>
      </m:oMath>
      <w:r w:rsidR="00231A36" w:rsidRPr="00523689">
        <w:rPr>
          <w:rFonts w:ascii="NewCaledonia" w:hAnsi="NewCaledonia" w:cs="NewCaledonia"/>
        </w:rPr>
        <w:t xml:space="preserve"> </w:t>
      </w:r>
      <w:r w:rsidR="00FD58AA">
        <w:rPr>
          <w:szCs w:val="26"/>
        </w:rPr>
        <w:t xml:space="preserve">– aktyvo </w:t>
      </w:r>
      <w:r w:rsidR="00FD58AA" w:rsidRPr="001B7185">
        <w:rPr>
          <w:i/>
          <w:szCs w:val="26"/>
        </w:rPr>
        <w:t>i</w:t>
      </w:r>
      <w:r w:rsidR="00FD58AA" w:rsidRPr="001B7185">
        <w:rPr>
          <w:szCs w:val="26"/>
        </w:rPr>
        <w:t xml:space="preserve"> su įvykiu susijusi grąža </w:t>
      </w:r>
      <w:r w:rsidR="008173A3">
        <w:rPr>
          <w:szCs w:val="26"/>
        </w:rPr>
        <w:t>lango</w:t>
      </w:r>
      <w:r w:rsidR="00FD58AA" w:rsidRPr="001B7185">
        <w:rPr>
          <w:szCs w:val="26"/>
        </w:rPr>
        <w:t xml:space="preserve"> </w:t>
      </w:r>
      <w:r w:rsidR="00FD58AA" w:rsidRPr="001B7185">
        <w:rPr>
          <w:i/>
          <w:szCs w:val="26"/>
        </w:rPr>
        <w:t>t</w:t>
      </w:r>
      <w:r w:rsidR="008173A3" w:rsidRPr="008173A3">
        <w:rPr>
          <w:szCs w:val="26"/>
        </w:rPr>
        <w:t xml:space="preserve"> </w:t>
      </w:r>
      <w:r w:rsidR="008173A3">
        <w:rPr>
          <w:szCs w:val="26"/>
        </w:rPr>
        <w:t>periodu</w:t>
      </w:r>
    </w:p>
    <w:p w:rsidR="00231A36" w:rsidRPr="001B7185" w:rsidRDefault="006953CC" w:rsidP="00523689">
      <w:pPr>
        <w:autoSpaceDE w:val="0"/>
        <w:autoSpaceDN w:val="0"/>
        <w:adjustRightInd w:val="0"/>
        <w:ind w:left="720"/>
        <w:rPr>
          <w:sz w:val="24"/>
        </w:rPr>
      </w:pPr>
      <m:oMath>
        <m:sSub>
          <m:sSubPr>
            <m:ctrlPr>
              <w:rPr>
                <w:rFonts w:ascii="Cambria Math" w:hAnsi="Cambria Math" w:cs="Symbol"/>
              </w:rPr>
            </m:ctrlPr>
          </m:sSubPr>
          <m:e>
            <m:r>
              <m:rPr>
                <m:sty m:val="p"/>
              </m:rPr>
              <w:rPr>
                <w:rFonts w:ascii="Cambria Math" w:hAnsi="Cambria Math" w:cs="Symbol"/>
              </w:rPr>
              <m:t>R</m:t>
            </m:r>
          </m:e>
          <m:sub>
            <m:r>
              <m:rPr>
                <m:sty m:val="p"/>
              </m:rPr>
              <w:rPr>
                <w:rFonts w:ascii="Cambria Math" w:hAnsi="Cambria Math" w:cs="NewCaledonia-Italic"/>
              </w:rPr>
              <m:t>it</m:t>
            </m:r>
          </m:sub>
        </m:sSub>
      </m:oMath>
      <w:r w:rsidR="00B10084">
        <w:rPr>
          <w:rFonts w:ascii="NewCaledonia" w:hAnsi="NewCaledonia" w:cs="NewCaledonia"/>
        </w:rPr>
        <w:t xml:space="preserve"> – </w:t>
      </w:r>
      <w:r w:rsidR="00231A36" w:rsidRPr="001B7185">
        <w:rPr>
          <w:rFonts w:ascii="NewCaledonia" w:hAnsi="NewCaledonia" w:cs="NewCaledonia"/>
          <w:szCs w:val="26"/>
        </w:rPr>
        <w:t>faktinė</w:t>
      </w:r>
      <w:r w:rsidR="00B10084">
        <w:rPr>
          <w:rFonts w:ascii="NewCaledonia" w:hAnsi="NewCaledonia" w:cs="NewCaledonia"/>
          <w:szCs w:val="26"/>
        </w:rPr>
        <w:t xml:space="preserve"> </w:t>
      </w:r>
      <w:r w:rsidR="00FD58AA">
        <w:rPr>
          <w:szCs w:val="26"/>
        </w:rPr>
        <w:t xml:space="preserve">aktyvo </w:t>
      </w:r>
      <w:r w:rsidR="00FD58AA" w:rsidRPr="001B7185">
        <w:rPr>
          <w:i/>
          <w:szCs w:val="26"/>
        </w:rPr>
        <w:t>i</w:t>
      </w:r>
      <w:r w:rsidR="00231A36" w:rsidRPr="001B7185">
        <w:rPr>
          <w:szCs w:val="26"/>
        </w:rPr>
        <w:t xml:space="preserve"> grąža </w:t>
      </w:r>
      <w:r w:rsidR="008173A3">
        <w:rPr>
          <w:szCs w:val="26"/>
        </w:rPr>
        <w:t xml:space="preserve">lango </w:t>
      </w:r>
      <w:r w:rsidR="008173A3" w:rsidRPr="001B7185">
        <w:rPr>
          <w:i/>
          <w:szCs w:val="26"/>
        </w:rPr>
        <w:t>t</w:t>
      </w:r>
      <w:r w:rsidR="008173A3">
        <w:rPr>
          <w:i/>
          <w:szCs w:val="26"/>
        </w:rPr>
        <w:t xml:space="preserve"> </w:t>
      </w:r>
      <w:r w:rsidR="008173A3">
        <w:rPr>
          <w:szCs w:val="26"/>
        </w:rPr>
        <w:t xml:space="preserve">periodu </w:t>
      </w:r>
    </w:p>
    <w:p w:rsidR="00231A36" w:rsidRPr="001B7185" w:rsidRDefault="00231A36" w:rsidP="00523689">
      <w:pPr>
        <w:autoSpaceDE w:val="0"/>
        <w:autoSpaceDN w:val="0"/>
        <w:adjustRightInd w:val="0"/>
        <w:ind w:left="720"/>
        <w:rPr>
          <w:rFonts w:ascii="NewCaledonia" w:hAnsi="NewCaledonia" w:cs="NewCaledonia"/>
        </w:rPr>
      </w:pPr>
      <w:r w:rsidRPr="00523689">
        <w:rPr>
          <w:rFonts w:ascii="NewCaledonia-Italic" w:hAnsi="NewCaledonia-Italic" w:cs="NewCaledonia-Italic"/>
          <w:iCs/>
        </w:rPr>
        <w:t>E</w:t>
      </w:r>
      <w:r w:rsidRPr="00523689">
        <w:rPr>
          <w:rFonts w:ascii="Symbol" w:hAnsi="Symbol" w:cs="Symbol"/>
        </w:rPr>
        <w:t></w:t>
      </w:r>
      <m:oMath>
        <m:sSub>
          <m:sSubPr>
            <m:ctrlPr>
              <w:rPr>
                <w:rFonts w:ascii="Cambria Math" w:hAnsi="Cambria Math" w:cs="Symbol"/>
              </w:rPr>
            </m:ctrlPr>
          </m:sSubPr>
          <m:e>
            <m:r>
              <m:rPr>
                <m:sty m:val="p"/>
              </m:rPr>
              <w:rPr>
                <w:rFonts w:ascii="Cambria Math" w:hAnsi="Cambria Math" w:cs="Symbol"/>
              </w:rPr>
              <m:t>R</m:t>
            </m:r>
          </m:e>
          <m:sub>
            <m:r>
              <m:rPr>
                <m:sty m:val="p"/>
              </m:rPr>
              <w:rPr>
                <w:rFonts w:ascii="Cambria Math" w:hAnsi="Cambria Math" w:cs="NewCaledonia-Italic"/>
              </w:rPr>
              <m:t>it</m:t>
            </m:r>
          </m:sub>
        </m:sSub>
      </m:oMath>
      <w:r w:rsidRPr="00523689">
        <w:rPr>
          <w:rFonts w:ascii="NewCaledonia" w:hAnsi="NewCaledonia" w:cs="NewCaledonia"/>
        </w:rPr>
        <w:t>|</w:t>
      </w:r>
      <m:oMath>
        <m:sSub>
          <m:sSubPr>
            <m:ctrlPr>
              <w:rPr>
                <w:rFonts w:ascii="Cambria Math" w:hAnsi="Cambria Math" w:cs="Symbol"/>
              </w:rPr>
            </m:ctrlPr>
          </m:sSubPr>
          <m:e>
            <m:r>
              <m:rPr>
                <m:sty m:val="p"/>
              </m:rPr>
              <w:rPr>
                <w:rFonts w:ascii="Cambria Math" w:hAnsi="Cambria Math" w:cs="Symbol"/>
              </w:rPr>
              <m:t>X</m:t>
            </m:r>
          </m:e>
          <m:sub>
            <m:r>
              <m:rPr>
                <m:sty m:val="p"/>
              </m:rPr>
              <w:rPr>
                <w:rFonts w:ascii="Cambria Math" w:hAnsi="Cambria Math" w:cs="NewCaledonia-Italic"/>
              </w:rPr>
              <m:t>t</m:t>
            </m:r>
          </m:sub>
        </m:sSub>
      </m:oMath>
      <w:r w:rsidRPr="00523689">
        <w:rPr>
          <w:rFonts w:ascii="Symbol" w:hAnsi="Symbol" w:cs="Symbol"/>
        </w:rPr>
        <w:t></w:t>
      </w:r>
      <w:r w:rsidRPr="00523689">
        <w:rPr>
          <w:rFonts w:ascii="Symbol" w:hAnsi="Symbol" w:cs="Symbol"/>
        </w:rPr>
        <w:t></w:t>
      </w:r>
      <w:r w:rsidRPr="001B7185">
        <w:rPr>
          <w:rFonts w:ascii="NewCaledonia" w:hAnsi="NewCaledonia" w:cs="NewCaledonia"/>
        </w:rPr>
        <w:t xml:space="preserve"> </w:t>
      </w:r>
      <w:r w:rsidRPr="001B7185">
        <w:rPr>
          <w:szCs w:val="26"/>
        </w:rPr>
        <w:t xml:space="preserve">– </w:t>
      </w:r>
      <w:r w:rsidR="00FD58AA">
        <w:rPr>
          <w:szCs w:val="26"/>
        </w:rPr>
        <w:t xml:space="preserve">aktyvo </w:t>
      </w:r>
      <w:r w:rsidR="00FD58AA" w:rsidRPr="001B7185">
        <w:rPr>
          <w:i/>
          <w:szCs w:val="26"/>
        </w:rPr>
        <w:t>i</w:t>
      </w:r>
      <w:r w:rsidR="00FD58AA" w:rsidRPr="001B7185">
        <w:rPr>
          <w:szCs w:val="26"/>
        </w:rPr>
        <w:t xml:space="preserve"> </w:t>
      </w:r>
      <w:r w:rsidR="00FD58AA">
        <w:rPr>
          <w:szCs w:val="26"/>
        </w:rPr>
        <w:t xml:space="preserve">tikėtina </w:t>
      </w:r>
      <w:r w:rsidRPr="001B7185">
        <w:rPr>
          <w:szCs w:val="26"/>
        </w:rPr>
        <w:t xml:space="preserve">grąža </w:t>
      </w:r>
      <w:r w:rsidR="008173A3">
        <w:rPr>
          <w:szCs w:val="26"/>
        </w:rPr>
        <w:t>lango</w:t>
      </w:r>
      <w:r w:rsidR="008173A3" w:rsidRPr="001B7185">
        <w:rPr>
          <w:szCs w:val="26"/>
        </w:rPr>
        <w:t xml:space="preserve"> </w:t>
      </w:r>
      <w:r w:rsidR="008173A3" w:rsidRPr="001B7185">
        <w:rPr>
          <w:i/>
          <w:szCs w:val="26"/>
        </w:rPr>
        <w:t>t</w:t>
      </w:r>
      <w:r w:rsidRPr="001B7185">
        <w:rPr>
          <w:szCs w:val="26"/>
        </w:rPr>
        <w:t xml:space="preserve"> </w:t>
      </w:r>
      <w:r w:rsidR="008173A3">
        <w:rPr>
          <w:szCs w:val="26"/>
        </w:rPr>
        <w:t xml:space="preserve">periodu </w:t>
      </w:r>
      <w:r w:rsidRPr="001B7185">
        <w:rPr>
          <w:szCs w:val="26"/>
        </w:rPr>
        <w:t>apskaičiuota pagal parinktą tikėtinos grąžos modelį</w:t>
      </w:r>
    </w:p>
    <w:p w:rsidR="00231A36" w:rsidRPr="001B7185" w:rsidRDefault="00231A36" w:rsidP="00231A36">
      <w:pPr>
        <w:rPr>
          <w:sz w:val="24"/>
        </w:rPr>
      </w:pPr>
    </w:p>
    <w:p w:rsidR="00231A36" w:rsidRPr="001B7185" w:rsidRDefault="00231A36" w:rsidP="002A1366">
      <w:pPr>
        <w:ind w:firstLine="720"/>
      </w:pPr>
      <w:r w:rsidRPr="001B7185">
        <w:t xml:space="preserve">Jei vykdant įvykių tyrimus faktinė </w:t>
      </w:r>
      <w:r w:rsidR="00386275">
        <w:t xml:space="preserve">nagrinėjamo aktyvo </w:t>
      </w:r>
      <w:r w:rsidRPr="001B7185">
        <w:t>grąža yra gaunama iš akcijų rinkų ir nekelia didelių sunkumų tyrėjui, tai tikėtinos grąžos modelio parinkim</w:t>
      </w:r>
      <w:r w:rsidR="00B9756B">
        <w:t xml:space="preserve">ui </w:t>
      </w:r>
      <w:r w:rsidRPr="001B7185">
        <w:t xml:space="preserve">egzistuoja daug alternatyvų. Visi modeliai skirtomi į dvi grupes - statistinius ir ekonominius modelius. </w:t>
      </w:r>
    </w:p>
    <w:p w:rsidR="00231A36" w:rsidRPr="001B7185" w:rsidRDefault="002A1366" w:rsidP="002A1366">
      <w:pPr>
        <w:ind w:firstLine="720"/>
        <w:rPr>
          <w:szCs w:val="26"/>
        </w:rPr>
      </w:pPr>
      <w:r w:rsidRPr="001B7185">
        <w:rPr>
          <w:szCs w:val="26"/>
        </w:rPr>
        <w:t>P</w:t>
      </w:r>
      <w:r w:rsidR="00231A36" w:rsidRPr="001B7185">
        <w:rPr>
          <w:szCs w:val="26"/>
        </w:rPr>
        <w:t>i</w:t>
      </w:r>
      <w:r w:rsidRPr="001B7185">
        <w:rPr>
          <w:szCs w:val="26"/>
        </w:rPr>
        <w:t>r</w:t>
      </w:r>
      <w:r w:rsidR="00231A36" w:rsidRPr="001B7185">
        <w:rPr>
          <w:szCs w:val="26"/>
        </w:rPr>
        <w:t>mojo tipo modeliai remiasi statistinėmis prielaidomis, kurių laikantis nagrinėjama turto grąž</w:t>
      </w:r>
      <w:r w:rsidR="00085493">
        <w:rPr>
          <w:szCs w:val="26"/>
        </w:rPr>
        <w:t>a</w:t>
      </w:r>
      <w:r w:rsidR="00231A36" w:rsidRPr="001B7185">
        <w:rPr>
          <w:szCs w:val="26"/>
        </w:rPr>
        <w:t xml:space="preserve"> neatsižvelgiant į ekonominius argumentus. Šiai grupei priskiriamas pastovaus vidurkio modelis, kurį taikant daromos prielaidos, kad turto grąž</w:t>
      </w:r>
      <w:r w:rsidR="00EC2677">
        <w:rPr>
          <w:szCs w:val="26"/>
        </w:rPr>
        <w:t>a</w:t>
      </w:r>
      <w:r w:rsidR="00231A36" w:rsidRPr="001B7185">
        <w:rPr>
          <w:szCs w:val="26"/>
        </w:rPr>
        <w:t xml:space="preserve"> yra pasiskirsčiusi normaliuoju skirstiniu su pastoviu vidurkiu ir dispersija</w:t>
      </w:r>
      <w:r w:rsidR="00050F0D">
        <w:rPr>
          <w:szCs w:val="26"/>
        </w:rPr>
        <w:t>, o</w:t>
      </w:r>
      <w:r w:rsidR="00231A36" w:rsidRPr="001B7185">
        <w:rPr>
          <w:szCs w:val="26"/>
        </w:rPr>
        <w:t xml:space="preserve"> koreliacija tarp turto gražų yra pastovi</w:t>
      </w:r>
      <w:r w:rsidR="00580DA5">
        <w:rPr>
          <w:szCs w:val="26"/>
        </w:rPr>
        <w:t xml:space="preserve"> (</w:t>
      </w:r>
      <w:r w:rsidR="00580DA5">
        <w:rPr>
          <w:lang w:val="lt-LT"/>
        </w:rPr>
        <w:t xml:space="preserve">MacKinlay, </w:t>
      </w:r>
      <w:r w:rsidR="00580DA5" w:rsidRPr="001B7185">
        <w:t>1997)</w:t>
      </w:r>
      <w:r w:rsidR="00050F0D">
        <w:rPr>
          <w:szCs w:val="26"/>
        </w:rPr>
        <w:t>.</w:t>
      </w:r>
    </w:p>
    <w:p w:rsidR="00231A36" w:rsidRPr="001B7185" w:rsidRDefault="00231A36" w:rsidP="002A1366">
      <w:pPr>
        <w:ind w:firstLine="720"/>
      </w:pPr>
      <w:r w:rsidRPr="001B7185">
        <w:t>Ekonominiai modeliai paremti ne tik statistinėmis prielaidomis, bet ir ekonominiais stebėjimais, todėl pasitelkus šio tipo modelius galima tiksliau nustatyti įvykio įtakai priskiriamą netipin</w:t>
      </w:r>
      <w:r w:rsidR="004616E4">
        <w:rPr>
          <w:lang w:val="lt-LT"/>
        </w:rPr>
        <w:t>ę</w:t>
      </w:r>
      <w:r w:rsidRPr="001B7185">
        <w:t xml:space="preserve"> akcijos grąžą</w:t>
      </w:r>
      <w:r w:rsidR="00050F0D">
        <w:t>. E</w:t>
      </w:r>
      <w:r w:rsidRPr="001B7185">
        <w:t xml:space="preserve">konominiais modeliais </w:t>
      </w:r>
      <w:r w:rsidR="00050F0D">
        <w:t>eliminuojama</w:t>
      </w:r>
      <w:r w:rsidR="00050F0D" w:rsidRPr="001B7185">
        <w:t xml:space="preserve"> </w:t>
      </w:r>
      <w:r w:rsidRPr="001B7185">
        <w:t>dalis dispersijos, kuri yra susijusi su ekonominių veiksnių sukeltais svyravimais akcijų rinkoje, dėl to sumažėja su įvykiu susijusios grąžos dispersija ir galima tiksliau nustatyti įvykio poveikį įmonės akcijų kainai</w:t>
      </w:r>
      <w:r w:rsidR="00050F0D">
        <w:t xml:space="preserve"> (Binder, 1998)</w:t>
      </w:r>
      <w:r w:rsidRPr="001B7185">
        <w:t>.</w:t>
      </w:r>
    </w:p>
    <w:p w:rsidR="00231A36" w:rsidRPr="001B7185" w:rsidRDefault="00C73791" w:rsidP="00523689">
      <w:pPr>
        <w:tabs>
          <w:tab w:val="left" w:pos="7230"/>
        </w:tabs>
        <w:ind w:firstLine="720"/>
      </w:pPr>
      <w:r>
        <w:lastRenderedPageBreak/>
        <w:t>Labiausiai tyrimuose paplit</w:t>
      </w:r>
      <w:r>
        <w:rPr>
          <w:lang w:val="lt-LT"/>
        </w:rPr>
        <w:t>usi ekonominio modelio a</w:t>
      </w:r>
      <w:r w:rsidR="008173A3">
        <w:rPr>
          <w:lang w:val="lt-LT"/>
        </w:rPr>
        <w:t>tma</w:t>
      </w:r>
      <w:r w:rsidR="009B5FA6">
        <w:rPr>
          <w:lang w:val="lt-LT"/>
        </w:rPr>
        <w:t>i</w:t>
      </w:r>
      <w:r>
        <w:rPr>
          <w:lang w:val="lt-LT"/>
        </w:rPr>
        <w:t xml:space="preserve">na - </w:t>
      </w:r>
      <w:r>
        <w:t>r</w:t>
      </w:r>
      <w:r w:rsidR="00231A36" w:rsidRPr="001B7185">
        <w:t>inkos modeli</w:t>
      </w:r>
      <w:r>
        <w:t>s, kurio</w:t>
      </w:r>
      <w:r w:rsidR="00231A36" w:rsidRPr="001B7185">
        <w:t xml:space="preserve"> pagalba yra susiejama </w:t>
      </w:r>
      <w:r w:rsidR="008173A3">
        <w:t>aktyvo</w:t>
      </w:r>
      <w:r w:rsidR="00231A36" w:rsidRPr="001B7185">
        <w:t xml:space="preserve"> grąž</w:t>
      </w:r>
      <w:r w:rsidR="0022367D">
        <w:t>a</w:t>
      </w:r>
      <w:r w:rsidR="00231A36" w:rsidRPr="001B7185">
        <w:t xml:space="preserve"> su rinkos indekso grąža</w:t>
      </w:r>
      <w:r w:rsidR="00580DA5">
        <w:t xml:space="preserve"> </w:t>
      </w:r>
      <w:r w:rsidR="00580DA5">
        <w:rPr>
          <w:szCs w:val="26"/>
        </w:rPr>
        <w:t>(</w:t>
      </w:r>
      <w:r w:rsidR="00401F5F">
        <w:rPr>
          <w:lang w:val="lt-LT"/>
        </w:rPr>
        <w:t>Duso</w:t>
      </w:r>
      <w:r w:rsidR="00580DA5">
        <w:rPr>
          <w:lang w:val="lt-LT"/>
        </w:rPr>
        <w:t xml:space="preserve">, </w:t>
      </w:r>
      <w:r w:rsidR="00401F5F">
        <w:t>2010</w:t>
      </w:r>
      <w:r w:rsidR="00580DA5" w:rsidRPr="001B7185">
        <w:t>)</w:t>
      </w:r>
      <w:r w:rsidR="00231A36" w:rsidRPr="001B7185">
        <w:t>:</w:t>
      </w:r>
    </w:p>
    <w:p w:rsidR="00231A36" w:rsidRPr="001B7185" w:rsidRDefault="00231A36" w:rsidP="00231A36">
      <w:pPr>
        <w:rPr>
          <w:rFonts w:ascii="NewCaledonia" w:hAnsi="NewCaledonia" w:cs="NewCaledonia"/>
        </w:rPr>
      </w:pPr>
    </w:p>
    <w:p w:rsidR="00231A36" w:rsidRPr="001B7185" w:rsidRDefault="006953CC" w:rsidP="00523689">
      <w:pPr>
        <w:pStyle w:val="Caption"/>
        <w:ind w:left="720"/>
        <w:rPr>
          <w:rFonts w:ascii="NewCaledonia" w:hAnsi="NewCaledonia" w:cs="NewCaledonia"/>
        </w:rPr>
      </w:pPr>
      <m:oMath>
        <m:sSub>
          <m:sSubPr>
            <m:ctrlPr>
              <w:rPr>
                <w:rFonts w:ascii="Cambria Math" w:hAnsi="Cambria Math" w:cs="Symbol"/>
                <w:b w:val="0"/>
                <w:i w:val="0"/>
              </w:rPr>
            </m:ctrlPr>
          </m:sSubPr>
          <m:e>
            <m:r>
              <m:rPr>
                <m:sty m:val="bi"/>
              </m:rPr>
              <w:rPr>
                <w:rFonts w:ascii="Cambria Math" w:hAnsi="Cambria Math" w:cs="Symbol"/>
              </w:rPr>
              <m:t>R</m:t>
            </m:r>
          </m:e>
          <m:sub>
            <m:r>
              <m:rPr>
                <m:sty m:val="bi"/>
              </m:rPr>
              <w:rPr>
                <w:rFonts w:ascii="Cambria Math" w:hAnsi="Cambria Math" w:cs="Symbol"/>
              </w:rPr>
              <m:t>it</m:t>
            </m:r>
          </m:sub>
        </m:sSub>
      </m:oMath>
      <w:r w:rsidR="00231A36" w:rsidRPr="00523689">
        <w:rPr>
          <w:rFonts w:ascii="NewCaledonia-Italic" w:hAnsi="NewCaledonia-Italic" w:cs="NewCaledonia-Italic"/>
          <w:b w:val="0"/>
          <w:i w:val="0"/>
          <w:iCs/>
        </w:rPr>
        <w:t xml:space="preserve"> </w:t>
      </w:r>
      <w:r w:rsidR="00231A36" w:rsidRPr="00523689">
        <w:rPr>
          <w:rFonts w:ascii="Symbol" w:hAnsi="Symbol" w:cs="Symbol"/>
          <w:b w:val="0"/>
          <w:i w:val="0"/>
        </w:rPr>
        <w:t></w:t>
      </w:r>
      <w:r w:rsidR="00231A36" w:rsidRPr="00523689">
        <w:rPr>
          <w:rFonts w:ascii="Symbol" w:hAnsi="Symbol" w:cs="Symbol"/>
          <w:b w:val="0"/>
          <w:i w:val="0"/>
        </w:rPr>
        <w:t></w:t>
      </w:r>
      <m:oMath>
        <m:sSub>
          <m:sSubPr>
            <m:ctrlPr>
              <w:rPr>
                <w:rFonts w:ascii="Cambria Math" w:hAnsi="Cambria Math" w:cs="Symbol"/>
                <w:b w:val="0"/>
              </w:rPr>
            </m:ctrlPr>
          </m:sSubPr>
          <m:e>
            <m:r>
              <w:rPr>
                <w:rFonts w:ascii="Cambria Math" w:hAnsi="Cambria Math" w:cs="Symbol"/>
                <w:b w:val="0"/>
              </w:rPr>
              <w:sym w:font="Symbol" w:char="F061"/>
            </m:r>
          </m:e>
          <m:sub>
            <m:r>
              <m:rPr>
                <m:sty m:val="bi"/>
              </m:rPr>
              <w:rPr>
                <w:rFonts w:ascii="Cambria Math" w:hAnsi="Cambria Math" w:cs="Symbol"/>
              </w:rPr>
              <m:t>i</m:t>
            </m:r>
          </m:sub>
        </m:sSub>
      </m:oMath>
      <w:r w:rsidR="00231A36" w:rsidRPr="00523689">
        <w:rPr>
          <w:rFonts w:ascii="NewCaledonia-Italic" w:hAnsi="NewCaledonia-Italic" w:cs="NewCaledonia-Italic"/>
          <w:b w:val="0"/>
          <w:i w:val="0"/>
          <w:iCs/>
        </w:rPr>
        <w:t xml:space="preserve"> </w:t>
      </w:r>
      <w:r w:rsidR="00231A36" w:rsidRPr="00523689">
        <w:rPr>
          <w:rFonts w:ascii="Symbol" w:hAnsi="Symbol" w:cs="Symbol"/>
          <w:b w:val="0"/>
          <w:i w:val="0"/>
        </w:rPr>
        <w:t></w:t>
      </w:r>
      <w:r w:rsidR="00231A36" w:rsidRPr="00523689">
        <w:rPr>
          <w:rFonts w:ascii="Symbol" w:hAnsi="Symbol" w:cs="Symbol"/>
          <w:b w:val="0"/>
          <w:i w:val="0"/>
        </w:rPr>
        <w:t></w:t>
      </w:r>
      <m:oMath>
        <m:sSub>
          <m:sSubPr>
            <m:ctrlPr>
              <w:rPr>
                <w:rFonts w:ascii="Cambria Math" w:hAnsi="Cambria Math" w:cs="Symbol"/>
                <w:b w:val="0"/>
              </w:rPr>
            </m:ctrlPr>
          </m:sSubPr>
          <m:e>
            <m:r>
              <w:rPr>
                <w:rFonts w:ascii="Cambria Math" w:hAnsi="Cambria Math" w:cs="Symbol"/>
                <w:b w:val="0"/>
              </w:rPr>
              <w:sym w:font="Symbol" w:char="F062"/>
            </m:r>
          </m:e>
          <m:sub>
            <m:r>
              <m:rPr>
                <m:sty m:val="bi"/>
              </m:rPr>
              <w:rPr>
                <w:rFonts w:ascii="Cambria Math" w:hAnsi="Cambria Math" w:cs="Symbol"/>
              </w:rPr>
              <m:t>i</m:t>
            </m:r>
          </m:sub>
        </m:sSub>
        <m:sSub>
          <m:sSubPr>
            <m:ctrlPr>
              <w:rPr>
                <w:rFonts w:ascii="Cambria Math" w:hAnsi="Cambria Math" w:cs="Symbol"/>
                <w:b w:val="0"/>
                <w:i w:val="0"/>
              </w:rPr>
            </m:ctrlPr>
          </m:sSubPr>
          <m:e>
            <m:r>
              <m:rPr>
                <m:sty m:val="bi"/>
              </m:rPr>
              <w:rPr>
                <w:rFonts w:ascii="Cambria Math" w:hAnsi="Cambria Math" w:cs="Symbol"/>
              </w:rPr>
              <m:t>R</m:t>
            </m:r>
          </m:e>
          <m:sub>
            <m:r>
              <m:rPr>
                <m:sty m:val="bi"/>
              </m:rPr>
              <w:rPr>
                <w:rFonts w:ascii="Cambria Math" w:hAnsi="Cambria Math" w:cs="NewCaledonia-Italic"/>
              </w:rPr>
              <m:t>mt</m:t>
            </m:r>
          </m:sub>
        </m:sSub>
      </m:oMath>
      <w:r w:rsidR="00231A36" w:rsidRPr="00523689">
        <w:rPr>
          <w:rFonts w:ascii="NewCaledonia-Italic" w:hAnsi="NewCaledonia-Italic" w:cs="NewCaledonia-Italic"/>
          <w:b w:val="0"/>
          <w:i w:val="0"/>
          <w:iCs/>
        </w:rPr>
        <w:t xml:space="preserve"> </w:t>
      </w:r>
      <w:r w:rsidR="00231A36" w:rsidRPr="00523689">
        <w:rPr>
          <w:rFonts w:ascii="Symbol" w:hAnsi="Symbol" w:cs="Symbol"/>
          <w:b w:val="0"/>
          <w:i w:val="0"/>
        </w:rPr>
        <w:t></w:t>
      </w:r>
      <w:r w:rsidR="00231A36" w:rsidRPr="00523689">
        <w:rPr>
          <w:rFonts w:ascii="Symbol" w:hAnsi="Symbol" w:cs="Symbol"/>
          <w:b w:val="0"/>
          <w:i w:val="0"/>
        </w:rPr>
        <w:t></w:t>
      </w:r>
      <m:oMath>
        <m:sSub>
          <m:sSubPr>
            <m:ctrlPr>
              <w:rPr>
                <w:rFonts w:ascii="Cambria Math" w:hAnsi="Cambria Math" w:cs="Symbol"/>
                <w:b w:val="0"/>
                <w:i w:val="0"/>
              </w:rPr>
            </m:ctrlPr>
          </m:sSubPr>
          <m:e>
            <m:r>
              <m:rPr>
                <m:sty m:val="p"/>
              </m:rPr>
              <w:rPr>
                <w:rFonts w:ascii="Cambria Math" w:hAnsi="Cambria Math" w:cs="Symbol"/>
                <w:b w:val="0"/>
                <w:i w:val="0"/>
              </w:rPr>
              <w:sym w:font="Symbol" w:char="F065"/>
            </m:r>
          </m:e>
          <m:sub>
            <m:r>
              <m:rPr>
                <m:sty m:val="bi"/>
              </m:rPr>
              <w:rPr>
                <w:rFonts w:ascii="Cambria Math" w:hAnsi="Cambria Math" w:cs="NewCaledonia-Italic"/>
              </w:rPr>
              <m:t>it</m:t>
            </m:r>
          </m:sub>
        </m:sSub>
      </m:oMath>
      <w:r w:rsidR="008173A3" w:rsidRPr="00523689">
        <w:rPr>
          <w:rFonts w:ascii="NewCaledonia" w:hAnsi="NewCaledonia" w:cs="NewCaledonia"/>
          <w:b w:val="0"/>
          <w:i w:val="0"/>
        </w:rPr>
        <w:t xml:space="preserve"> </w:t>
      </w:r>
      <w:r w:rsidR="008173A3">
        <w:rPr>
          <w:rFonts w:ascii="NewCaledonia" w:hAnsi="NewCaledonia" w:cs="NewCaledonia"/>
          <w:b w:val="0"/>
        </w:rPr>
        <w:tab/>
      </w:r>
      <w:r w:rsidR="008173A3">
        <w:rPr>
          <w:rFonts w:ascii="NewCaledonia" w:hAnsi="NewCaledonia" w:cs="NewCaledonia"/>
          <w:b w:val="0"/>
        </w:rPr>
        <w:tab/>
      </w:r>
      <w:r w:rsidR="008173A3">
        <w:rPr>
          <w:rFonts w:ascii="NewCaledonia" w:hAnsi="NewCaledonia" w:cs="NewCaledonia"/>
          <w:b w:val="0"/>
        </w:rPr>
        <w:tab/>
      </w:r>
      <w:r w:rsidR="008173A3">
        <w:rPr>
          <w:rFonts w:ascii="NewCaledonia" w:hAnsi="NewCaledonia" w:cs="NewCaledonia"/>
          <w:b w:val="0"/>
        </w:rPr>
        <w:tab/>
      </w:r>
      <w:r w:rsidR="008173A3">
        <w:rPr>
          <w:rFonts w:ascii="NewCaledonia" w:hAnsi="NewCaledonia" w:cs="NewCaledonia"/>
          <w:b w:val="0"/>
        </w:rPr>
        <w:tab/>
      </w:r>
      <w:r w:rsidR="008173A3">
        <w:rPr>
          <w:rFonts w:ascii="NewCaledonia" w:hAnsi="NewCaledonia" w:cs="NewCaledonia"/>
          <w:b w:val="0"/>
        </w:rPr>
        <w:tab/>
      </w:r>
      <w:r w:rsidR="001E0891" w:rsidRPr="003E1881">
        <w:rPr>
          <w:b w:val="0"/>
          <w:i w:val="0"/>
        </w:rPr>
        <w:t>(</w:t>
      </w:r>
      <w:r w:rsidR="00C73791">
        <w:rPr>
          <w:b w:val="0"/>
          <w:i w:val="0"/>
        </w:rPr>
        <w:t>2</w:t>
      </w:r>
      <w:r w:rsidR="001E0891" w:rsidRPr="003E1881">
        <w:rPr>
          <w:b w:val="0"/>
          <w:i w:val="0"/>
        </w:rPr>
        <w:t>)</w:t>
      </w:r>
    </w:p>
    <w:p w:rsidR="00231A36" w:rsidRPr="001B7185" w:rsidRDefault="00231A36" w:rsidP="00523689">
      <w:pPr>
        <w:autoSpaceDE w:val="0"/>
        <w:autoSpaceDN w:val="0"/>
        <w:adjustRightInd w:val="0"/>
        <w:ind w:left="720"/>
        <w:rPr>
          <w:rFonts w:ascii="NewCaledonia" w:hAnsi="NewCaledonia" w:cs="NewCaledonia"/>
        </w:rPr>
      </w:pPr>
    </w:p>
    <w:p w:rsidR="00580DA5" w:rsidRPr="00523689" w:rsidRDefault="008173A3" w:rsidP="00523689">
      <w:pPr>
        <w:autoSpaceDE w:val="0"/>
        <w:autoSpaceDN w:val="0"/>
        <w:adjustRightInd w:val="0"/>
        <w:ind w:left="720"/>
        <w:rPr>
          <w:szCs w:val="26"/>
        </w:rPr>
      </w:pPr>
      <w:r w:rsidRPr="00523689">
        <w:rPr>
          <w:szCs w:val="26"/>
          <w:lang w:val="lt-LT"/>
        </w:rPr>
        <w:t>kur:</w:t>
      </w:r>
    </w:p>
    <w:p w:rsidR="008173A3" w:rsidRPr="001B7185" w:rsidRDefault="006953CC" w:rsidP="008173A3">
      <w:pPr>
        <w:ind w:left="720"/>
      </w:pPr>
      <m:oMath>
        <m:sSub>
          <m:sSubPr>
            <m:ctrlPr>
              <w:rPr>
                <w:rFonts w:ascii="Cambria Math" w:hAnsi="Cambria Math" w:cs="Symbol"/>
                <w:i/>
              </w:rPr>
            </m:ctrlPr>
          </m:sSubPr>
          <m:e>
            <m:r>
              <w:rPr>
                <w:rFonts w:ascii="Cambria Math" w:hAnsi="Cambria Math" w:cs="Symbol"/>
                <w:i/>
              </w:rPr>
              <w:sym w:font="Symbol" w:char="F061"/>
            </m:r>
          </m:e>
          <m:sub>
            <m:r>
              <w:rPr>
                <w:rFonts w:ascii="Cambria Math" w:hAnsi="Cambria Math" w:cs="Symbol"/>
              </w:rPr>
              <m:t>i</m:t>
            </m:r>
          </m:sub>
        </m:sSub>
      </m:oMath>
      <w:r w:rsidR="008173A3" w:rsidRPr="001B7185">
        <w:rPr>
          <w:i/>
        </w:rPr>
        <w:t xml:space="preserve"> </w:t>
      </w:r>
      <m:oMath>
        <m:sSub>
          <m:sSubPr>
            <m:ctrlPr>
              <w:rPr>
                <w:rFonts w:ascii="Cambria Math" w:hAnsi="Cambria Math" w:cs="Symbol"/>
                <w:i/>
              </w:rPr>
            </m:ctrlPr>
          </m:sSubPr>
          <m:e>
            <m:r>
              <w:rPr>
                <w:rFonts w:ascii="Cambria Math" w:hAnsi="Cambria Math" w:cs="Symbol"/>
                <w:i/>
              </w:rPr>
              <w:sym w:font="Symbol" w:char="F062"/>
            </m:r>
          </m:e>
          <m:sub>
            <m:r>
              <w:rPr>
                <w:rFonts w:ascii="Cambria Math" w:hAnsi="Cambria Math" w:cs="Symbol"/>
              </w:rPr>
              <m:t>i</m:t>
            </m:r>
          </m:sub>
        </m:sSub>
      </m:oMath>
      <w:r w:rsidR="008173A3" w:rsidRPr="001B7185">
        <w:rPr>
          <w:rFonts w:ascii="Symbol" w:hAnsi="Symbol" w:cs="Symbol"/>
          <w:i/>
        </w:rPr>
        <w:t></w:t>
      </w:r>
      <w:r w:rsidR="008173A3" w:rsidRPr="001B7185">
        <w:rPr>
          <w:rFonts w:ascii="Symbol" w:hAnsi="Symbol" w:cs="Symbol"/>
          <w:i/>
        </w:rPr>
        <w:t></w:t>
      </w:r>
      <w:r w:rsidR="008173A3">
        <w:rPr>
          <w:rFonts w:ascii="Symbol" w:hAnsi="Symbol" w:cs="Symbol"/>
          <w:i/>
        </w:rPr>
        <w:t></w:t>
      </w:r>
      <w:r w:rsidR="008173A3" w:rsidRPr="001B7185">
        <w:rPr>
          <w:rFonts w:ascii="Symbol" w:hAnsi="Symbol" w:cs="Symbol"/>
          <w:i/>
        </w:rPr>
        <w:t></w:t>
      </w:r>
      <w:r w:rsidR="008173A3" w:rsidRPr="001B7185">
        <w:t>modelio parametrai</w:t>
      </w:r>
    </w:p>
    <w:p w:rsidR="00C73791" w:rsidRPr="001B7185" w:rsidRDefault="006953CC" w:rsidP="00C73791">
      <w:pPr>
        <w:autoSpaceDE w:val="0"/>
        <w:autoSpaceDN w:val="0"/>
        <w:adjustRightInd w:val="0"/>
        <w:ind w:left="720"/>
        <w:rPr>
          <w:sz w:val="24"/>
        </w:rPr>
      </w:pPr>
      <m:oMath>
        <m:sSub>
          <m:sSubPr>
            <m:ctrlPr>
              <w:rPr>
                <w:rFonts w:ascii="Cambria Math" w:hAnsi="Cambria Math" w:cs="Symbol"/>
              </w:rPr>
            </m:ctrlPr>
          </m:sSubPr>
          <m:e>
            <m:r>
              <w:rPr>
                <w:rFonts w:ascii="Cambria Math" w:hAnsi="Cambria Math" w:cs="Symbol"/>
              </w:rPr>
              <m:t>R</m:t>
            </m:r>
          </m:e>
          <m:sub>
            <m:r>
              <w:rPr>
                <w:rFonts w:ascii="Cambria Math" w:hAnsi="Cambria Math" w:cs="Symbol"/>
              </w:rPr>
              <m:t>it</m:t>
            </m:r>
          </m:sub>
        </m:sSub>
      </m:oMath>
      <w:r w:rsidR="00231A36" w:rsidRPr="001B7185">
        <w:rPr>
          <w:iCs/>
        </w:rPr>
        <w:t xml:space="preserve"> </w:t>
      </w:r>
      <w:r w:rsidR="00C73791">
        <w:rPr>
          <w:rFonts w:ascii="NewCaledonia" w:hAnsi="NewCaledonia" w:cs="NewCaledonia"/>
        </w:rPr>
        <w:t xml:space="preserve">– </w:t>
      </w:r>
      <w:r w:rsidR="00C73791" w:rsidRPr="001B7185">
        <w:rPr>
          <w:rFonts w:ascii="NewCaledonia" w:hAnsi="NewCaledonia" w:cs="NewCaledonia"/>
          <w:szCs w:val="26"/>
        </w:rPr>
        <w:t>faktinė</w:t>
      </w:r>
      <w:r w:rsidR="00C73791">
        <w:rPr>
          <w:rFonts w:ascii="NewCaledonia" w:hAnsi="NewCaledonia" w:cs="NewCaledonia"/>
          <w:szCs w:val="26"/>
        </w:rPr>
        <w:t xml:space="preserve"> </w:t>
      </w:r>
      <w:r w:rsidR="00C73791">
        <w:rPr>
          <w:szCs w:val="26"/>
        </w:rPr>
        <w:t xml:space="preserve">aktyvo </w:t>
      </w:r>
      <w:r w:rsidR="00C73791" w:rsidRPr="001B7185">
        <w:rPr>
          <w:i/>
          <w:szCs w:val="26"/>
        </w:rPr>
        <w:t>i</w:t>
      </w:r>
      <w:r w:rsidR="00C73791" w:rsidRPr="001B7185">
        <w:rPr>
          <w:szCs w:val="26"/>
        </w:rPr>
        <w:t xml:space="preserve"> grąža </w:t>
      </w:r>
      <w:r w:rsidR="008173A3">
        <w:rPr>
          <w:szCs w:val="26"/>
        </w:rPr>
        <w:t>lango</w:t>
      </w:r>
      <w:r w:rsidR="008173A3" w:rsidRPr="001B7185">
        <w:rPr>
          <w:szCs w:val="26"/>
        </w:rPr>
        <w:t xml:space="preserve"> </w:t>
      </w:r>
      <w:r w:rsidR="008173A3" w:rsidRPr="001B7185">
        <w:rPr>
          <w:i/>
          <w:szCs w:val="26"/>
        </w:rPr>
        <w:t>t</w:t>
      </w:r>
      <w:r w:rsidR="008173A3" w:rsidRPr="001B7185">
        <w:rPr>
          <w:szCs w:val="26"/>
        </w:rPr>
        <w:t xml:space="preserve"> </w:t>
      </w:r>
      <w:r w:rsidR="008173A3">
        <w:rPr>
          <w:szCs w:val="26"/>
        </w:rPr>
        <w:t>periodu</w:t>
      </w:r>
    </w:p>
    <w:p w:rsidR="008173A3" w:rsidRDefault="006953CC" w:rsidP="00523689">
      <w:pPr>
        <w:ind w:left="720"/>
        <w:rPr>
          <w:szCs w:val="26"/>
        </w:rPr>
      </w:pPr>
      <m:oMath>
        <m:sSub>
          <m:sSubPr>
            <m:ctrlPr>
              <w:rPr>
                <w:rFonts w:ascii="Cambria Math" w:hAnsi="Cambria Math" w:cs="Symbol"/>
              </w:rPr>
            </m:ctrlPr>
          </m:sSubPr>
          <m:e>
            <m:r>
              <w:rPr>
                <w:rFonts w:ascii="Cambria Math" w:hAnsi="Cambria Math" w:cs="Symbol"/>
              </w:rPr>
              <m:t>R</m:t>
            </m:r>
          </m:e>
          <m:sub>
            <m:r>
              <w:rPr>
                <w:rFonts w:ascii="Cambria Math" w:hAnsi="Cambria Math" w:cs="NewCaledonia-Italic"/>
              </w:rPr>
              <m:t>mt</m:t>
            </m:r>
          </m:sub>
        </m:sSub>
      </m:oMath>
      <w:r w:rsidR="00231A36" w:rsidRPr="001B7185">
        <w:rPr>
          <w:rFonts w:ascii="NewCaledonia-Italic" w:hAnsi="NewCaledonia-Italic" w:cs="NewCaledonia-Italic"/>
          <w:iCs/>
        </w:rPr>
        <w:t xml:space="preserve"> </w:t>
      </w:r>
      <w:r w:rsidR="008173A3">
        <w:rPr>
          <w:rFonts w:ascii="NewCaledonia" w:hAnsi="NewCaledonia" w:cs="NewCaledonia"/>
        </w:rPr>
        <w:t xml:space="preserve">– </w:t>
      </w:r>
      <w:r w:rsidR="00231A36" w:rsidRPr="001B7185">
        <w:t xml:space="preserve">rinkos </w:t>
      </w:r>
      <w:r w:rsidR="00C73791">
        <w:t>indekso gr</w:t>
      </w:r>
      <w:r w:rsidR="00C73791">
        <w:rPr>
          <w:lang w:val="lt-LT"/>
        </w:rPr>
        <w:t>ąža</w:t>
      </w:r>
      <w:r w:rsidR="00231A36" w:rsidRPr="001B7185">
        <w:t xml:space="preserve"> </w:t>
      </w:r>
      <w:r w:rsidR="008173A3">
        <w:rPr>
          <w:szCs w:val="26"/>
        </w:rPr>
        <w:t>lango</w:t>
      </w:r>
      <w:r w:rsidR="008173A3" w:rsidRPr="001B7185">
        <w:rPr>
          <w:szCs w:val="26"/>
        </w:rPr>
        <w:t xml:space="preserve"> </w:t>
      </w:r>
      <w:r w:rsidR="008173A3" w:rsidRPr="001B7185">
        <w:rPr>
          <w:i/>
          <w:szCs w:val="26"/>
        </w:rPr>
        <w:t>t</w:t>
      </w:r>
      <w:r w:rsidR="008173A3" w:rsidRPr="001B7185">
        <w:rPr>
          <w:szCs w:val="26"/>
        </w:rPr>
        <w:t xml:space="preserve"> </w:t>
      </w:r>
      <w:r w:rsidR="008173A3">
        <w:rPr>
          <w:szCs w:val="26"/>
        </w:rPr>
        <w:t xml:space="preserve">periodu </w:t>
      </w:r>
    </w:p>
    <w:p w:rsidR="00231A36" w:rsidRPr="001B7185" w:rsidRDefault="006953CC" w:rsidP="00523689">
      <w:pPr>
        <w:ind w:left="720"/>
      </w:pPr>
      <m:oMath>
        <m:sSub>
          <m:sSubPr>
            <m:ctrlPr>
              <w:rPr>
                <w:rFonts w:ascii="Cambria Math" w:hAnsi="Cambria Math" w:cs="Symbol"/>
              </w:rPr>
            </m:ctrlPr>
          </m:sSubPr>
          <m:e>
            <m:r>
              <m:rPr>
                <m:sty m:val="p"/>
              </m:rPr>
              <w:rPr>
                <w:rFonts w:ascii="Cambria Math" w:hAnsi="Cambria Math" w:cs="Symbol"/>
              </w:rPr>
              <w:sym w:font="Symbol" w:char="F065"/>
            </m:r>
          </m:e>
          <m:sub>
            <m:r>
              <w:rPr>
                <w:rFonts w:ascii="Cambria Math" w:hAnsi="Cambria Math" w:cs="NewCaledonia-Italic"/>
              </w:rPr>
              <m:t>it</m:t>
            </m:r>
          </m:sub>
        </m:sSub>
        <m:r>
          <w:rPr>
            <w:rFonts w:ascii="Cambria Math" w:hAnsi="Cambria Math" w:cs="Symbol"/>
          </w:rPr>
          <m:t xml:space="preserve"> </m:t>
        </m:r>
      </m:oMath>
      <w:r w:rsidR="00231A36" w:rsidRPr="001B7185">
        <w:t>– trikdž</w:t>
      </w:r>
      <w:r w:rsidR="008173A3">
        <w:t>iai</w:t>
      </w:r>
    </w:p>
    <w:p w:rsidR="00231A36" w:rsidRPr="001B7185" w:rsidRDefault="00231A36" w:rsidP="00231A36">
      <w:pPr>
        <w:autoSpaceDE w:val="0"/>
        <w:autoSpaceDN w:val="0"/>
        <w:adjustRightInd w:val="0"/>
        <w:rPr>
          <w:rFonts w:ascii="NewCaledonia" w:hAnsi="NewCaledonia" w:cs="NewCaledonia"/>
        </w:rPr>
      </w:pPr>
    </w:p>
    <w:p w:rsidR="002A1366" w:rsidRPr="001B7185" w:rsidRDefault="00231A36" w:rsidP="002A1366">
      <w:pPr>
        <w:autoSpaceDE w:val="0"/>
        <w:autoSpaceDN w:val="0"/>
        <w:adjustRightInd w:val="0"/>
        <w:ind w:firstLine="720"/>
        <w:rPr>
          <w:rFonts w:ascii="NewCaledonia" w:hAnsi="NewCaledonia" w:cs="NewCaledonia"/>
        </w:rPr>
      </w:pPr>
      <w:r w:rsidRPr="001B7185">
        <w:rPr>
          <w:rFonts w:ascii="NewCaledonia" w:hAnsi="NewCaledonia" w:cs="NewCaledonia"/>
        </w:rPr>
        <w:t xml:space="preserve">Remiantis </w:t>
      </w:r>
      <w:r w:rsidR="00580DA5">
        <w:rPr>
          <w:rFonts w:ascii="NewCaledonia" w:hAnsi="NewCaledonia" w:cs="NewCaledonia"/>
        </w:rPr>
        <w:t>1</w:t>
      </w:r>
      <w:r w:rsidRPr="001B7185">
        <w:rPr>
          <w:rFonts w:ascii="NewCaledonia" w:hAnsi="NewCaledonia" w:cs="NewCaledonia"/>
        </w:rPr>
        <w:t xml:space="preserve"> ir </w:t>
      </w:r>
      <w:r w:rsidR="002C4941">
        <w:rPr>
          <w:rFonts w:ascii="NewCaledonia" w:hAnsi="NewCaledonia" w:cs="NewCaledonia"/>
        </w:rPr>
        <w:t>2</w:t>
      </w:r>
      <w:r w:rsidRPr="001B7185">
        <w:rPr>
          <w:rFonts w:ascii="NewCaledonia" w:hAnsi="NewCaledonia" w:cs="NewCaledonia"/>
        </w:rPr>
        <w:t xml:space="preserve"> formulėmis galima išskaičiuoti netipinę vertybinio popieriaus grąžą tokia išraiška</w:t>
      </w:r>
      <w:r w:rsidR="00580DA5">
        <w:rPr>
          <w:rFonts w:ascii="NewCaledonia" w:hAnsi="NewCaledonia" w:cs="NewCaledonia"/>
        </w:rPr>
        <w:t xml:space="preserve"> (</w:t>
      </w:r>
      <w:r w:rsidR="00401F5F">
        <w:rPr>
          <w:rFonts w:ascii="NewCaledonia" w:hAnsi="NewCaledonia" w:cs="NewCaledonia"/>
        </w:rPr>
        <w:t>Duso</w:t>
      </w:r>
      <w:r w:rsidR="00580DA5">
        <w:rPr>
          <w:rFonts w:ascii="NewCaledonia" w:hAnsi="NewCaledonia" w:cs="NewCaledonia"/>
        </w:rPr>
        <w:t>, 201</w:t>
      </w:r>
      <w:r w:rsidR="00401F5F">
        <w:rPr>
          <w:rFonts w:ascii="NewCaledonia" w:hAnsi="NewCaledonia" w:cs="NewCaledonia"/>
        </w:rPr>
        <w:t>0)</w:t>
      </w:r>
      <w:r w:rsidRPr="001B7185">
        <w:rPr>
          <w:rFonts w:ascii="NewCaledonia" w:hAnsi="NewCaledonia" w:cs="NewCaledonia"/>
        </w:rPr>
        <w:t>:</w:t>
      </w:r>
    </w:p>
    <w:p w:rsidR="004C2238" w:rsidRDefault="004C2238" w:rsidP="001E0891">
      <w:pPr>
        <w:pStyle w:val="Caption"/>
        <w:rPr>
          <w:rFonts w:ascii="NewCaledonia" w:hAnsi="NewCaledonia" w:cs="NewCaledonia"/>
          <w:b w:val="0"/>
          <w:i w:val="0"/>
        </w:rPr>
      </w:pPr>
    </w:p>
    <w:p w:rsidR="00231A36" w:rsidRPr="003E1881" w:rsidRDefault="009A2942" w:rsidP="00523689">
      <w:pPr>
        <w:pStyle w:val="Caption"/>
        <w:ind w:firstLine="720"/>
        <w:rPr>
          <w:b w:val="0"/>
          <w:i w:val="0"/>
        </w:rPr>
      </w:pPr>
      <m:oMath>
        <m:r>
          <m:rPr>
            <m:sty m:val="bi"/>
          </m:rPr>
          <w:rPr>
            <w:rFonts w:ascii="Cambria Math" w:hAnsi="Cambria Math" w:cs="Symbol"/>
          </w:rPr>
          <m:t>A</m:t>
        </m:r>
        <m:sSub>
          <m:sSubPr>
            <m:ctrlPr>
              <w:rPr>
                <w:rFonts w:ascii="Cambria Math" w:hAnsi="Cambria Math" w:cs="Symbol"/>
              </w:rPr>
            </m:ctrlPr>
          </m:sSubPr>
          <m:e>
            <m:r>
              <m:rPr>
                <m:sty m:val="bi"/>
              </m:rPr>
              <w:rPr>
                <w:rFonts w:ascii="Cambria Math" w:hAnsi="Cambria Math" w:cs="Symbol"/>
              </w:rPr>
              <m:t>R</m:t>
            </m:r>
          </m:e>
          <m:sub>
            <m:r>
              <m:rPr>
                <m:sty m:val="bi"/>
              </m:rPr>
              <w:rPr>
                <w:rFonts w:ascii="Cambria Math" w:hAnsi="Cambria Math" w:cs="Symbol"/>
              </w:rPr>
              <m:t>it</m:t>
            </m:r>
          </m:sub>
        </m:sSub>
      </m:oMath>
      <w:r w:rsidR="004C2238" w:rsidRPr="00C12F3C">
        <w:rPr>
          <w:rFonts w:ascii="NewCaledonia-Italic" w:hAnsi="NewCaledonia-Italic" w:cs="NewCaledonia-Italic"/>
          <w:iCs/>
        </w:rPr>
        <w:t xml:space="preserve"> </w:t>
      </w:r>
      <w:r w:rsidR="004C2238" w:rsidRPr="00C12F3C">
        <w:rPr>
          <w:rFonts w:ascii="Symbol" w:hAnsi="Symbol" w:cs="Symbol"/>
        </w:rPr>
        <w:t></w:t>
      </w:r>
      <w:r w:rsidR="004C2238" w:rsidRPr="00C12F3C">
        <w:rPr>
          <w:rFonts w:ascii="Symbol" w:hAnsi="Symbol" w:cs="Symbol"/>
        </w:rPr>
        <w:t></w:t>
      </w:r>
      <m:oMath>
        <m:sSub>
          <m:sSubPr>
            <m:ctrlPr>
              <w:rPr>
                <w:rFonts w:ascii="Cambria Math" w:hAnsi="Cambria Math" w:cs="Symbol"/>
                <w:b w:val="0"/>
                <w:i w:val="0"/>
              </w:rPr>
            </m:ctrlPr>
          </m:sSubPr>
          <m:e>
            <m:sSub>
              <m:sSubPr>
                <m:ctrlPr>
                  <w:rPr>
                    <w:rFonts w:ascii="Cambria Math" w:hAnsi="Cambria Math" w:cs="Symbol"/>
                    <w:b w:val="0"/>
                  </w:rPr>
                </m:ctrlPr>
              </m:sSubPr>
              <m:e>
                <m:r>
                  <m:rPr>
                    <m:sty m:val="bi"/>
                  </m:rPr>
                  <w:rPr>
                    <w:rFonts w:ascii="Cambria Math" w:hAnsi="Cambria Math" w:cs="Symbol"/>
                  </w:rPr>
                  <m:t>R</m:t>
                </m:r>
              </m:e>
              <m:sub>
                <m:r>
                  <m:rPr>
                    <m:sty m:val="bi"/>
                  </m:rPr>
                  <w:rPr>
                    <w:rFonts w:ascii="Cambria Math" w:hAnsi="Cambria Math" w:cs="Symbol"/>
                  </w:rPr>
                  <m:t>it</m:t>
                </m:r>
              </m:sub>
            </m:sSub>
            <m:r>
              <m:rPr>
                <m:sty m:val="bi"/>
              </m:rPr>
              <w:rPr>
                <w:rFonts w:ascii="Cambria Math" w:hAnsi="Cambria Math" w:cs="Symbol"/>
              </w:rPr>
              <m:t xml:space="preserve">- </m:t>
            </m:r>
            <m:r>
              <w:rPr>
                <w:rFonts w:ascii="Cambria Math" w:hAnsi="Cambria Math" w:cs="Symbol"/>
                <w:b w:val="0"/>
              </w:rPr>
              <w:sym w:font="Symbol" w:char="F061"/>
            </m:r>
          </m:e>
          <m:sub>
            <m:r>
              <m:rPr>
                <m:sty m:val="bi"/>
              </m:rPr>
              <w:rPr>
                <w:rFonts w:ascii="Cambria Math" w:hAnsi="Cambria Math" w:cs="Symbol"/>
              </w:rPr>
              <m:t>i</m:t>
            </m:r>
          </m:sub>
        </m:sSub>
      </m:oMath>
      <w:r w:rsidR="004C2238" w:rsidRPr="00ED05F8">
        <w:rPr>
          <w:rFonts w:ascii="NewCaledonia-Italic" w:hAnsi="NewCaledonia-Italic" w:cs="NewCaledonia-Italic"/>
          <w:b w:val="0"/>
          <w:iCs/>
        </w:rPr>
        <w:t xml:space="preserve"> </w:t>
      </w:r>
      <w:r w:rsidR="004C2238" w:rsidRPr="00311BDB">
        <w:rPr>
          <w:rFonts w:ascii="Symbol" w:hAnsi="Symbol" w:cs="Symbol"/>
          <w:b w:val="0"/>
          <w:i w:val="0"/>
          <w:lang w:val="lt-LT"/>
        </w:rPr>
        <w:t></w:t>
      </w:r>
      <w:r w:rsidR="004C2238" w:rsidRPr="00ED05F8">
        <w:rPr>
          <w:rFonts w:ascii="Symbol" w:hAnsi="Symbol" w:cs="Symbol"/>
          <w:b w:val="0"/>
        </w:rPr>
        <w:t></w:t>
      </w:r>
      <m:oMath>
        <m:sSub>
          <m:sSubPr>
            <m:ctrlPr>
              <w:rPr>
                <w:rFonts w:ascii="Cambria Math" w:hAnsi="Cambria Math" w:cs="Symbol"/>
                <w:b w:val="0"/>
                <w:i w:val="0"/>
              </w:rPr>
            </m:ctrlPr>
          </m:sSubPr>
          <m:e>
            <m:r>
              <w:rPr>
                <w:rFonts w:ascii="Cambria Math" w:hAnsi="Cambria Math" w:cs="Symbol"/>
                <w:b w:val="0"/>
              </w:rPr>
              <w:sym w:font="Symbol" w:char="F062"/>
            </m:r>
          </m:e>
          <m:sub>
            <m:r>
              <m:rPr>
                <m:sty m:val="bi"/>
              </m:rPr>
              <w:rPr>
                <w:rFonts w:ascii="Cambria Math" w:hAnsi="Cambria Math" w:cs="Symbol"/>
              </w:rPr>
              <m:t>i</m:t>
            </m:r>
          </m:sub>
        </m:sSub>
        <m:sSub>
          <m:sSubPr>
            <m:ctrlPr>
              <w:rPr>
                <w:rFonts w:ascii="Cambria Math" w:hAnsi="Cambria Math" w:cs="Symbol"/>
                <w:b w:val="0"/>
              </w:rPr>
            </m:ctrlPr>
          </m:sSubPr>
          <m:e>
            <m:r>
              <m:rPr>
                <m:sty m:val="bi"/>
              </m:rPr>
              <w:rPr>
                <w:rFonts w:ascii="Cambria Math" w:hAnsi="Cambria Math" w:cs="Symbol"/>
              </w:rPr>
              <m:t>R</m:t>
            </m:r>
          </m:e>
          <m:sub>
            <m:r>
              <m:rPr>
                <m:sty m:val="bi"/>
              </m:rPr>
              <w:rPr>
                <w:rFonts w:ascii="Cambria Math" w:hAnsi="Cambria Math" w:cs="NewCaledonia-Italic"/>
              </w:rPr>
              <m:t>mt</m:t>
            </m:r>
          </m:sub>
        </m:sSub>
      </m:oMath>
      <w:r w:rsidR="004C2238">
        <w:rPr>
          <w:rFonts w:ascii="NewCaledonia" w:hAnsi="NewCaledonia" w:cs="NewCaledonia"/>
          <w:b w:val="0"/>
        </w:rPr>
        <w:tab/>
      </w:r>
      <w:r w:rsidR="001E0891" w:rsidRPr="001B7185">
        <w:rPr>
          <w:rFonts w:ascii="NewCaledonia" w:hAnsi="NewCaledonia" w:cs="NewCaledonia"/>
        </w:rPr>
        <w:tab/>
      </w:r>
      <w:r w:rsidR="001E0891" w:rsidRPr="001B7185">
        <w:rPr>
          <w:rFonts w:ascii="NewCaledonia" w:hAnsi="NewCaledonia" w:cs="NewCaledonia"/>
        </w:rPr>
        <w:tab/>
      </w:r>
      <w:r w:rsidR="001E0891" w:rsidRPr="001B7185">
        <w:rPr>
          <w:rFonts w:ascii="NewCaledonia" w:hAnsi="NewCaledonia" w:cs="NewCaledonia"/>
        </w:rPr>
        <w:tab/>
      </w:r>
      <w:r w:rsidR="001E0891" w:rsidRPr="001B7185">
        <w:rPr>
          <w:rFonts w:ascii="NewCaledonia" w:hAnsi="NewCaledonia" w:cs="NewCaledonia"/>
        </w:rPr>
        <w:tab/>
      </w:r>
      <w:r>
        <w:rPr>
          <w:rFonts w:ascii="NewCaledonia" w:hAnsi="NewCaledonia" w:cs="NewCaledonia"/>
        </w:rPr>
        <w:tab/>
      </w:r>
      <w:r w:rsidR="001E0891" w:rsidRPr="003E1881">
        <w:rPr>
          <w:b w:val="0"/>
          <w:i w:val="0"/>
        </w:rPr>
        <w:t>(</w:t>
      </w:r>
      <w:r w:rsidR="008173A3">
        <w:rPr>
          <w:b w:val="0"/>
          <w:i w:val="0"/>
        </w:rPr>
        <w:t>3</w:t>
      </w:r>
      <w:r w:rsidR="001E0891" w:rsidRPr="003E1881">
        <w:rPr>
          <w:b w:val="0"/>
          <w:i w:val="0"/>
        </w:rPr>
        <w:t>)</w:t>
      </w:r>
    </w:p>
    <w:p w:rsidR="001E0891" w:rsidRPr="001B7185" w:rsidRDefault="001E0891" w:rsidP="001E0891"/>
    <w:p w:rsidR="00231A36" w:rsidRPr="001B7185" w:rsidRDefault="002A1366" w:rsidP="002A1366">
      <w:pPr>
        <w:ind w:firstLine="720"/>
      </w:pPr>
      <w:r w:rsidRPr="001B7185">
        <w:t>Šiuo atveju netipin</w:t>
      </w:r>
      <w:r w:rsidRPr="001B7185">
        <w:rPr>
          <w:lang w:val="lt-LT"/>
        </w:rPr>
        <w:t>ė</w:t>
      </w:r>
      <w:r w:rsidR="00231A36" w:rsidRPr="001B7185">
        <w:t xml:space="preserve"> </w:t>
      </w:r>
      <w:r w:rsidR="004616E4">
        <w:t>aktyvo</w:t>
      </w:r>
      <w:r w:rsidR="00231A36" w:rsidRPr="001B7185">
        <w:t xml:space="preserve"> grąža yra ne kas kita</w:t>
      </w:r>
      <w:r w:rsidR="00E43E02">
        <w:t>,</w:t>
      </w:r>
      <w:r w:rsidR="00231A36" w:rsidRPr="001B7185">
        <w:t xml:space="preserve"> kaip rinkos modelio trikdžiai, kurie</w:t>
      </w:r>
      <w:r w:rsidR="00E43E02">
        <w:t>,</w:t>
      </w:r>
      <w:r w:rsidR="00231A36" w:rsidRPr="001B7185">
        <w:t xml:space="preserve"> remiantis modelio statistinėmis prielaidomis</w:t>
      </w:r>
      <w:r w:rsidR="00E43E02">
        <w:t>,</w:t>
      </w:r>
      <w:r w:rsidR="00231A36" w:rsidRPr="001B7185">
        <w:t xml:space="preserve"> turėtų būti normaliai pasiskirstę, jei nėra netipinės grąžos elemento. </w:t>
      </w:r>
      <w:r w:rsidR="00E43E02" w:rsidRPr="001B7185">
        <w:t>T</w:t>
      </w:r>
      <w:r w:rsidR="00E43E02">
        <w:t>ad</w:t>
      </w:r>
      <w:r w:rsidR="00E43E02" w:rsidRPr="001B7185">
        <w:t xml:space="preserve"> </w:t>
      </w:r>
      <w:r w:rsidR="00231A36" w:rsidRPr="001B7185">
        <w:t>galim</w:t>
      </w:r>
      <w:r w:rsidR="00E43E02">
        <w:t>a</w:t>
      </w:r>
      <w:r w:rsidR="00231A36" w:rsidRPr="001B7185">
        <w:t xml:space="preserve"> ištestuoti ir statistiškai patvirtinti arba paneigti, kad įvykis turėjo įtakos įmonės vertei. </w:t>
      </w:r>
      <w:r w:rsidR="00E43E02">
        <w:t>N</w:t>
      </w:r>
      <w:r w:rsidR="00231A36" w:rsidRPr="001B7185">
        <w:t>ulinei hipotezei paprastai taikoma tokia formuluotė:</w:t>
      </w:r>
    </w:p>
    <w:p w:rsidR="002A1366" w:rsidRPr="001B7185" w:rsidRDefault="002A1366" w:rsidP="002A1366">
      <w:pPr>
        <w:rPr>
          <w:szCs w:val="26"/>
        </w:rPr>
      </w:pPr>
    </w:p>
    <w:p w:rsidR="00231A36" w:rsidRPr="001B7185" w:rsidRDefault="006953CC" w:rsidP="00523689">
      <w:pPr>
        <w:ind w:left="709"/>
        <w:rPr>
          <w:szCs w:val="26"/>
        </w:rPr>
      </w:pPr>
      <m:oMath>
        <m:sSub>
          <m:sSubPr>
            <m:ctrlPr>
              <w:rPr>
                <w:rFonts w:ascii="Cambria Math" w:hAnsi="Cambria Math"/>
                <w:iCs/>
                <w:szCs w:val="26"/>
              </w:rPr>
            </m:ctrlPr>
          </m:sSubPr>
          <m:e>
            <m:r>
              <m:rPr>
                <m:sty m:val="p"/>
              </m:rPr>
              <w:rPr>
                <w:rFonts w:ascii="Cambria Math" w:hAnsi="Cambria Math"/>
                <w:szCs w:val="26"/>
              </w:rPr>
              <m:t>H</m:t>
            </m:r>
          </m:e>
          <m:sub>
            <m:r>
              <m:rPr>
                <m:sty m:val="p"/>
              </m:rPr>
              <w:rPr>
                <w:rFonts w:ascii="Cambria Math" w:hAnsi="Cambria Math"/>
                <w:szCs w:val="26"/>
              </w:rPr>
              <m:t>0</m:t>
            </m:r>
          </m:sub>
        </m:sSub>
      </m:oMath>
      <w:r w:rsidR="00231A36" w:rsidRPr="00523689">
        <w:rPr>
          <w:szCs w:val="26"/>
        </w:rPr>
        <w:t>: įvykis</w:t>
      </w:r>
      <w:r w:rsidR="00231A36" w:rsidRPr="001B7185">
        <w:rPr>
          <w:szCs w:val="26"/>
        </w:rPr>
        <w:t xml:space="preserve"> neturi jokios įtakos </w:t>
      </w:r>
      <w:r w:rsidR="00F2307F">
        <w:rPr>
          <w:szCs w:val="26"/>
        </w:rPr>
        <w:t>aktyvo</w:t>
      </w:r>
      <w:r w:rsidR="00231A36" w:rsidRPr="001B7185">
        <w:rPr>
          <w:szCs w:val="26"/>
        </w:rPr>
        <w:t xml:space="preserve"> kainos pokyčiui (vidurkiui ir dispersijai).</w:t>
      </w:r>
    </w:p>
    <w:p w:rsidR="002A1366" w:rsidRPr="001B7185" w:rsidRDefault="002A1366" w:rsidP="00231A36">
      <w:pPr>
        <w:autoSpaceDE w:val="0"/>
        <w:autoSpaceDN w:val="0"/>
        <w:adjustRightInd w:val="0"/>
        <w:rPr>
          <w:sz w:val="24"/>
        </w:rPr>
      </w:pPr>
    </w:p>
    <w:p w:rsidR="00231A36" w:rsidRPr="001B7185" w:rsidRDefault="00231A36" w:rsidP="00FB251E">
      <w:pPr>
        <w:autoSpaceDE w:val="0"/>
        <w:autoSpaceDN w:val="0"/>
        <w:adjustRightInd w:val="0"/>
        <w:ind w:firstLine="720"/>
        <w:rPr>
          <w:szCs w:val="26"/>
        </w:rPr>
      </w:pPr>
      <w:r w:rsidRPr="001B7185">
        <w:rPr>
          <w:szCs w:val="26"/>
        </w:rPr>
        <w:lastRenderedPageBreak/>
        <w:t xml:space="preserve">Šia formuluote </w:t>
      </w:r>
      <w:r w:rsidR="00FB251E" w:rsidRPr="001B7185">
        <w:rPr>
          <w:szCs w:val="26"/>
        </w:rPr>
        <w:t>n</w:t>
      </w:r>
      <w:r w:rsidRPr="001B7185">
        <w:rPr>
          <w:szCs w:val="26"/>
        </w:rPr>
        <w:t xml:space="preserve">ulinė hipotezė dažniausiai tikrinama Stjudento t kriterijumi, pasirenkant skirtingus reikšmingumo lygmenis. </w:t>
      </w:r>
    </w:p>
    <w:p w:rsidR="00467062" w:rsidRPr="001B7185" w:rsidRDefault="00467062" w:rsidP="00523689">
      <w:pPr>
        <w:autoSpaceDE w:val="0"/>
        <w:autoSpaceDN w:val="0"/>
        <w:adjustRightInd w:val="0"/>
        <w:ind w:firstLine="720"/>
        <w:rPr>
          <w:szCs w:val="26"/>
        </w:rPr>
      </w:pPr>
      <w:r>
        <w:rPr>
          <w:szCs w:val="26"/>
        </w:rPr>
        <w:t>T</w:t>
      </w:r>
      <w:r w:rsidR="00231A36" w:rsidRPr="001B7185">
        <w:rPr>
          <w:szCs w:val="26"/>
        </w:rPr>
        <w:t>aikant</w:t>
      </w:r>
      <w:r w:rsidR="00FB251E" w:rsidRPr="001B7185">
        <w:rPr>
          <w:szCs w:val="26"/>
        </w:rPr>
        <w:t xml:space="preserve"> </w:t>
      </w:r>
      <w:r w:rsidR="00F2307F">
        <w:rPr>
          <w:szCs w:val="26"/>
        </w:rPr>
        <w:t>3</w:t>
      </w:r>
      <w:r w:rsidR="00231A36" w:rsidRPr="001B7185">
        <w:rPr>
          <w:szCs w:val="26"/>
        </w:rPr>
        <w:t xml:space="preserve"> formulę nustačius nagrinėjamam įvykiui priskirtiną </w:t>
      </w:r>
      <w:r w:rsidRPr="001B7185">
        <w:rPr>
          <w:szCs w:val="26"/>
        </w:rPr>
        <w:t>konkre</w:t>
      </w:r>
      <w:r>
        <w:rPr>
          <w:szCs w:val="26"/>
        </w:rPr>
        <w:t>taus</w:t>
      </w:r>
      <w:r w:rsidRPr="001B7185">
        <w:rPr>
          <w:szCs w:val="26"/>
        </w:rPr>
        <w:t xml:space="preserve"> </w:t>
      </w:r>
      <w:r>
        <w:rPr>
          <w:szCs w:val="26"/>
        </w:rPr>
        <w:t>aktyvo</w:t>
      </w:r>
      <w:r w:rsidR="00231A36" w:rsidRPr="001B7185">
        <w:rPr>
          <w:szCs w:val="26"/>
        </w:rPr>
        <w:t xml:space="preserve"> grąžą </w:t>
      </w:r>
      <w:r>
        <w:rPr>
          <w:szCs w:val="26"/>
        </w:rPr>
        <w:t>lange</w:t>
      </w:r>
      <w:r w:rsidRPr="001B7185">
        <w:rPr>
          <w:szCs w:val="26"/>
        </w:rPr>
        <w:t xml:space="preserve"> </w:t>
      </w:r>
      <w:r w:rsidR="00231A36" w:rsidRPr="001B7185">
        <w:rPr>
          <w:i/>
          <w:szCs w:val="26"/>
        </w:rPr>
        <w:t>t</w:t>
      </w:r>
      <w:r>
        <w:rPr>
          <w:i/>
          <w:szCs w:val="26"/>
        </w:rPr>
        <w:t xml:space="preserve">, </w:t>
      </w:r>
      <w:r w:rsidR="00231A36" w:rsidRPr="001B7185">
        <w:rPr>
          <w:szCs w:val="26"/>
        </w:rPr>
        <w:t>tyrimuose toliau skaičiuojami dar keletas rodiklių, kurie apibendrina tyrimo rezultatus</w:t>
      </w:r>
      <w:r w:rsidR="0079533B">
        <w:rPr>
          <w:szCs w:val="26"/>
        </w:rPr>
        <w:t xml:space="preserve"> (D</w:t>
      </w:r>
      <w:r w:rsidR="00F2307F">
        <w:rPr>
          <w:szCs w:val="26"/>
        </w:rPr>
        <w:t>uso</w:t>
      </w:r>
      <w:r w:rsidR="005B08E2">
        <w:rPr>
          <w:szCs w:val="26"/>
        </w:rPr>
        <w:t xml:space="preserve"> et al.</w:t>
      </w:r>
      <w:r w:rsidR="0079533B">
        <w:rPr>
          <w:szCs w:val="26"/>
        </w:rPr>
        <w:t>, 201</w:t>
      </w:r>
      <w:r w:rsidR="00F2307F">
        <w:rPr>
          <w:szCs w:val="26"/>
        </w:rPr>
        <w:t>0</w:t>
      </w:r>
      <w:r w:rsidR="0079533B">
        <w:rPr>
          <w:szCs w:val="26"/>
        </w:rPr>
        <w:t>)</w:t>
      </w:r>
      <w:r w:rsidR="00231A36" w:rsidRPr="001B7185">
        <w:rPr>
          <w:szCs w:val="26"/>
        </w:rPr>
        <w:t>:</w:t>
      </w:r>
    </w:p>
    <w:p w:rsidR="001E0891" w:rsidRPr="003E1881" w:rsidRDefault="00231A36" w:rsidP="003E1881">
      <w:pPr>
        <w:pStyle w:val="ListParagraph"/>
        <w:numPr>
          <w:ilvl w:val="0"/>
          <w:numId w:val="14"/>
        </w:numPr>
        <w:autoSpaceDE w:val="0"/>
        <w:autoSpaceDN w:val="0"/>
        <w:adjustRightInd w:val="0"/>
        <w:spacing w:line="360" w:lineRule="auto"/>
        <w:rPr>
          <w:rFonts w:ascii="Times New Roman" w:hAnsi="Times New Roman"/>
          <w:sz w:val="26"/>
          <w:szCs w:val="26"/>
        </w:rPr>
      </w:pPr>
      <w:r w:rsidRPr="001B7185">
        <w:rPr>
          <w:rFonts w:ascii="Times New Roman" w:hAnsi="Times New Roman"/>
          <w:sz w:val="26"/>
          <w:szCs w:val="26"/>
        </w:rPr>
        <w:t xml:space="preserve">Sukaupta netipinė </w:t>
      </w:r>
      <w:r w:rsidR="00AD71D1">
        <w:rPr>
          <w:rFonts w:ascii="Times New Roman" w:hAnsi="Times New Roman"/>
          <w:sz w:val="26"/>
          <w:szCs w:val="26"/>
        </w:rPr>
        <w:t xml:space="preserve">aktyvo </w:t>
      </w:r>
      <w:r w:rsidRPr="001B7185">
        <w:rPr>
          <w:rFonts w:ascii="Times New Roman" w:hAnsi="Times New Roman"/>
          <w:sz w:val="26"/>
          <w:szCs w:val="26"/>
        </w:rPr>
        <w:t xml:space="preserve">grąža – CAR (angl. </w:t>
      </w:r>
      <w:r w:rsidRPr="00523689">
        <w:rPr>
          <w:rFonts w:ascii="Times New Roman" w:hAnsi="Times New Roman"/>
          <w:i/>
          <w:sz w:val="26"/>
          <w:szCs w:val="26"/>
        </w:rPr>
        <w:t>cumulative abnormal return</w:t>
      </w:r>
      <w:r w:rsidRPr="001B7185">
        <w:rPr>
          <w:rFonts w:ascii="Times New Roman" w:hAnsi="Times New Roman"/>
          <w:sz w:val="26"/>
          <w:szCs w:val="26"/>
        </w:rPr>
        <w:t>):</w:t>
      </w:r>
    </w:p>
    <w:p w:rsidR="00231A36" w:rsidRPr="003E1881" w:rsidRDefault="00AD71D1" w:rsidP="00D416CF">
      <w:pPr>
        <w:pStyle w:val="ListParagraph"/>
        <w:autoSpaceDE w:val="0"/>
        <w:autoSpaceDN w:val="0"/>
        <w:adjustRightInd w:val="0"/>
        <w:spacing w:line="360" w:lineRule="auto"/>
        <w:ind w:left="0"/>
        <w:rPr>
          <w:rFonts w:ascii="Times New Roman" w:hAnsi="Times New Roman"/>
          <w:sz w:val="26"/>
          <w:szCs w:val="26"/>
        </w:rPr>
      </w:pPr>
      <w:r>
        <w:rPr>
          <w:noProof/>
          <w:szCs w:val="26"/>
          <w:lang w:val="lt-LT" w:eastAsia="lt-LT"/>
        </w:rPr>
        <w:drawing>
          <wp:anchor distT="0" distB="0" distL="114300" distR="114300" simplePos="0" relativeHeight="251675648" behindDoc="0" locked="0" layoutInCell="1" allowOverlap="1" wp14:anchorId="7618EF3B" wp14:editId="359EA2C5">
            <wp:simplePos x="0" y="0"/>
            <wp:positionH relativeFrom="column">
              <wp:posOffset>464820</wp:posOffset>
            </wp:positionH>
            <wp:positionV relativeFrom="paragraph">
              <wp:posOffset>52705</wp:posOffset>
            </wp:positionV>
            <wp:extent cx="1651000" cy="61785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00" cy="61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79533B">
        <w:rPr>
          <w:szCs w:val="26"/>
        </w:rPr>
        <w:br/>
      </w:r>
      <w:r w:rsidR="00467062">
        <w:rPr>
          <w:szCs w:val="26"/>
        </w:rPr>
        <w:br/>
      </w:r>
      <w:r w:rsidR="001E0891" w:rsidRPr="001B7185">
        <w:rPr>
          <w:szCs w:val="26"/>
        </w:rPr>
        <w:tab/>
      </w:r>
      <w:r w:rsidR="00467062">
        <w:rPr>
          <w:szCs w:val="26"/>
        </w:rPr>
        <w:tab/>
      </w:r>
      <w:r w:rsidR="00467062">
        <w:rPr>
          <w:szCs w:val="26"/>
        </w:rPr>
        <w:tab/>
      </w:r>
      <w:r w:rsidR="00467062">
        <w:rPr>
          <w:szCs w:val="26"/>
        </w:rPr>
        <w:tab/>
      </w:r>
      <w:r w:rsidR="0079533B">
        <w:rPr>
          <w:szCs w:val="26"/>
        </w:rPr>
        <w:tab/>
      </w:r>
      <w:r w:rsidR="001E0891" w:rsidRPr="003E1881">
        <w:rPr>
          <w:rFonts w:ascii="Times New Roman" w:hAnsi="Times New Roman"/>
          <w:sz w:val="26"/>
          <w:szCs w:val="26"/>
        </w:rPr>
        <w:t>(</w:t>
      </w:r>
      <w:r w:rsidR="00AD20E3">
        <w:rPr>
          <w:rFonts w:ascii="Times New Roman" w:hAnsi="Times New Roman"/>
          <w:sz w:val="26"/>
          <w:szCs w:val="26"/>
        </w:rPr>
        <w:t>4</w:t>
      </w:r>
      <w:r w:rsidR="001E0891" w:rsidRPr="003E1881">
        <w:rPr>
          <w:rFonts w:ascii="Times New Roman" w:hAnsi="Times New Roman"/>
          <w:sz w:val="26"/>
          <w:szCs w:val="26"/>
        </w:rPr>
        <w:t>)</w:t>
      </w:r>
    </w:p>
    <w:p w:rsidR="001E0891" w:rsidRPr="001B7185" w:rsidRDefault="001E0891" w:rsidP="00231A36">
      <w:pPr>
        <w:pStyle w:val="ListParagraph"/>
        <w:autoSpaceDE w:val="0"/>
        <w:autoSpaceDN w:val="0"/>
        <w:adjustRightInd w:val="0"/>
        <w:spacing w:line="360" w:lineRule="auto"/>
        <w:rPr>
          <w:rFonts w:ascii="Times New Roman" w:hAnsi="Times New Roman"/>
          <w:sz w:val="26"/>
          <w:szCs w:val="26"/>
        </w:rPr>
      </w:pPr>
    </w:p>
    <w:p w:rsidR="00231A36" w:rsidRDefault="00231A36" w:rsidP="00E40EA9">
      <w:pPr>
        <w:pStyle w:val="ListParagraph"/>
        <w:numPr>
          <w:ilvl w:val="0"/>
          <w:numId w:val="14"/>
        </w:numPr>
        <w:autoSpaceDE w:val="0"/>
        <w:autoSpaceDN w:val="0"/>
        <w:adjustRightInd w:val="0"/>
        <w:spacing w:line="360" w:lineRule="auto"/>
        <w:rPr>
          <w:rFonts w:ascii="Times New Roman" w:hAnsi="Times New Roman"/>
          <w:sz w:val="26"/>
          <w:szCs w:val="26"/>
        </w:rPr>
      </w:pPr>
      <w:r w:rsidRPr="001B7185">
        <w:rPr>
          <w:rFonts w:ascii="Times New Roman" w:hAnsi="Times New Roman"/>
          <w:sz w:val="26"/>
          <w:szCs w:val="26"/>
        </w:rPr>
        <w:t xml:space="preserve">Sukaupta vidutinė netipinė </w:t>
      </w:r>
      <w:r w:rsidR="00C12CA6">
        <w:rPr>
          <w:rFonts w:ascii="Times New Roman" w:hAnsi="Times New Roman"/>
          <w:sz w:val="26"/>
          <w:szCs w:val="26"/>
        </w:rPr>
        <w:t>aktyv</w:t>
      </w:r>
      <w:r w:rsidR="00C12CA6">
        <w:rPr>
          <w:rFonts w:ascii="Times New Roman" w:hAnsi="Times New Roman"/>
          <w:sz w:val="26"/>
          <w:szCs w:val="26"/>
          <w:lang w:val="lt-LT"/>
        </w:rPr>
        <w:t xml:space="preserve">ų grupės </w:t>
      </w:r>
      <w:r w:rsidRPr="001B7185">
        <w:rPr>
          <w:rFonts w:ascii="Times New Roman" w:hAnsi="Times New Roman"/>
          <w:sz w:val="26"/>
          <w:szCs w:val="26"/>
        </w:rPr>
        <w:t xml:space="preserve">grąža – CAAR (angl. – </w:t>
      </w:r>
      <w:r w:rsidRPr="00523689">
        <w:rPr>
          <w:rFonts w:ascii="Times New Roman" w:hAnsi="Times New Roman"/>
          <w:i/>
          <w:sz w:val="26"/>
          <w:szCs w:val="26"/>
        </w:rPr>
        <w:t>cumulative average abnormal return</w:t>
      </w:r>
      <w:r w:rsidRPr="001B7185">
        <w:rPr>
          <w:rFonts w:ascii="Times New Roman" w:hAnsi="Times New Roman"/>
          <w:sz w:val="26"/>
          <w:szCs w:val="26"/>
        </w:rPr>
        <w:t>):</w:t>
      </w:r>
    </w:p>
    <w:p w:rsidR="00C12CA6" w:rsidRDefault="00AD20E3" w:rsidP="00523689">
      <w:pPr>
        <w:autoSpaceDE w:val="0"/>
        <w:autoSpaceDN w:val="0"/>
        <w:adjustRightInd w:val="0"/>
        <w:rPr>
          <w:szCs w:val="26"/>
        </w:rPr>
      </w:pPr>
      <w:r>
        <w:rPr>
          <w:noProof/>
          <w:szCs w:val="26"/>
          <w:lang w:val="lt-LT" w:eastAsia="lt-LT"/>
        </w:rPr>
        <w:drawing>
          <wp:anchor distT="0" distB="0" distL="114300" distR="114300" simplePos="0" relativeHeight="251676672" behindDoc="0" locked="0" layoutInCell="1" allowOverlap="1" wp14:anchorId="21D72E78" wp14:editId="571E6F55">
            <wp:simplePos x="0" y="0"/>
            <wp:positionH relativeFrom="column">
              <wp:posOffset>-635</wp:posOffset>
            </wp:positionH>
            <wp:positionV relativeFrom="paragraph">
              <wp:posOffset>635</wp:posOffset>
            </wp:positionV>
            <wp:extent cx="2446655" cy="62674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6655" cy="626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2CA6" w:rsidRDefault="00AD20E3" w:rsidP="00523689">
      <w:pPr>
        <w:autoSpaceDE w:val="0"/>
        <w:autoSpaceDN w:val="0"/>
        <w:adjustRightInd w:val="0"/>
        <w:ind w:left="1440"/>
        <w:rPr>
          <w:szCs w:val="26"/>
        </w:rPr>
      </w:pPr>
      <w:r>
        <w:rPr>
          <w:szCs w:val="26"/>
        </w:rPr>
        <w:t xml:space="preserve"> </w:t>
      </w:r>
      <w:r>
        <w:rPr>
          <w:szCs w:val="26"/>
        </w:rPr>
        <w:tab/>
      </w:r>
      <w:r>
        <w:rPr>
          <w:szCs w:val="26"/>
        </w:rPr>
        <w:tab/>
      </w:r>
      <w:r>
        <w:rPr>
          <w:szCs w:val="26"/>
        </w:rPr>
        <w:tab/>
      </w:r>
      <w:r>
        <w:rPr>
          <w:szCs w:val="26"/>
        </w:rPr>
        <w:tab/>
        <w:t xml:space="preserve">   (5)</w:t>
      </w:r>
    </w:p>
    <w:p w:rsidR="00AD20E3" w:rsidRPr="00523689" w:rsidRDefault="00AD20E3" w:rsidP="00523689">
      <w:pPr>
        <w:autoSpaceDE w:val="0"/>
        <w:autoSpaceDN w:val="0"/>
        <w:adjustRightInd w:val="0"/>
        <w:ind w:left="720"/>
        <w:rPr>
          <w:szCs w:val="26"/>
        </w:rPr>
      </w:pPr>
    </w:p>
    <w:p w:rsidR="00231A36" w:rsidRPr="001B7185" w:rsidRDefault="00231A36" w:rsidP="00FB251E">
      <w:pPr>
        <w:ind w:firstLine="720"/>
      </w:pPr>
      <w:r w:rsidRPr="001B7185">
        <w:t>Sukauptos netipinės grąžos ir sukauptos vidutinės netipinės grąžos rodikliai kiekvienas atitinkamai parodo įmonės arba analizuojamos įmonių grupės bendrą sukauptą netipinę grąžą priskirtiną konkrečiam įvykiui.</w:t>
      </w:r>
    </w:p>
    <w:p w:rsidR="00231A36" w:rsidRPr="001B7185" w:rsidRDefault="00AD20E3" w:rsidP="00FB251E">
      <w:pPr>
        <w:ind w:firstLine="720"/>
      </w:pPr>
      <w:r>
        <w:t>N</w:t>
      </w:r>
      <w:r w:rsidR="00231A36" w:rsidRPr="001B7185">
        <w:t>etipinė akcijų išlaikymo grąža</w:t>
      </w:r>
      <w:r>
        <w:t xml:space="preserve"> </w:t>
      </w:r>
      <w:r w:rsidR="00231A36" w:rsidRPr="001B7185">
        <w:t>skaičiuojama pagal sekančią formulę</w:t>
      </w:r>
      <w:r w:rsidR="00484E7A">
        <w:t xml:space="preserve"> </w:t>
      </w:r>
      <w:r w:rsidR="00484E7A">
        <w:rPr>
          <w:szCs w:val="26"/>
        </w:rPr>
        <w:t>(</w:t>
      </w:r>
      <w:r w:rsidR="00550A39" w:rsidRPr="001B7185">
        <w:t>Barber ir Lyon, 1997</w:t>
      </w:r>
      <w:r w:rsidR="00484E7A" w:rsidRPr="001B7185">
        <w:t>)</w:t>
      </w:r>
      <w:r w:rsidR="00231A36" w:rsidRPr="001B7185">
        <w:t>:</w:t>
      </w:r>
    </w:p>
    <w:p w:rsidR="00231A36" w:rsidRPr="001B7185" w:rsidRDefault="00231A36" w:rsidP="00523689">
      <w:pPr>
        <w:autoSpaceDE w:val="0"/>
        <w:autoSpaceDN w:val="0"/>
        <w:adjustRightInd w:val="0"/>
        <w:spacing w:line="240" w:lineRule="auto"/>
        <w:rPr>
          <w:sz w:val="24"/>
        </w:rPr>
      </w:pPr>
    </w:p>
    <w:p w:rsidR="00231A36" w:rsidRPr="001B7185" w:rsidRDefault="00550A39" w:rsidP="00523689">
      <w:pPr>
        <w:pStyle w:val="Caption"/>
        <w:spacing w:line="240" w:lineRule="auto"/>
        <w:rPr>
          <w:sz w:val="24"/>
        </w:rPr>
      </w:pPr>
      <w:r>
        <w:rPr>
          <w:noProof/>
          <w:sz w:val="24"/>
          <w:lang w:val="lt-LT" w:eastAsia="lt-LT"/>
        </w:rPr>
        <w:drawing>
          <wp:anchor distT="0" distB="0" distL="114300" distR="114300" simplePos="0" relativeHeight="251677696" behindDoc="0" locked="0" layoutInCell="1" allowOverlap="1" wp14:anchorId="45A2037E" wp14:editId="736CDD06">
            <wp:simplePos x="0" y="0"/>
            <wp:positionH relativeFrom="column">
              <wp:posOffset>44450</wp:posOffset>
            </wp:positionH>
            <wp:positionV relativeFrom="paragraph">
              <wp:posOffset>16510</wp:posOffset>
            </wp:positionV>
            <wp:extent cx="2651760" cy="437515"/>
            <wp:effectExtent l="0" t="0" r="0" b="63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1760" cy="437515"/>
                    </a:xfrm>
                    <a:prstGeom prst="rect">
                      <a:avLst/>
                    </a:prstGeom>
                    <a:noFill/>
                    <a:ln>
                      <a:noFill/>
                    </a:ln>
                  </pic:spPr>
                </pic:pic>
              </a:graphicData>
            </a:graphic>
            <wp14:sizeRelH relativeFrom="page">
              <wp14:pctWidth>0</wp14:pctWidth>
            </wp14:sizeRelH>
            <wp14:sizeRelV relativeFrom="page">
              <wp14:pctHeight>0</wp14:pctHeight>
            </wp14:sizeRelV>
          </wp:anchor>
        </w:drawing>
      </w:r>
      <w:r w:rsidR="00AC1987">
        <w:rPr>
          <w:sz w:val="14"/>
        </w:rPr>
        <w:t xml:space="preserve"> </w:t>
      </w:r>
      <w:r>
        <w:rPr>
          <w:sz w:val="24"/>
        </w:rPr>
        <w:br/>
      </w:r>
      <w:r w:rsidR="001E0891" w:rsidRPr="001B7185">
        <w:rPr>
          <w:sz w:val="24"/>
        </w:rPr>
        <w:tab/>
      </w:r>
      <w:r w:rsidR="001E0891" w:rsidRPr="001B7185">
        <w:rPr>
          <w:sz w:val="24"/>
        </w:rPr>
        <w:tab/>
      </w:r>
      <w:r w:rsidR="001E0891" w:rsidRPr="001B7185">
        <w:rPr>
          <w:sz w:val="24"/>
        </w:rPr>
        <w:tab/>
      </w:r>
      <w:r>
        <w:rPr>
          <w:sz w:val="24"/>
        </w:rPr>
        <w:t xml:space="preserve">    </w:t>
      </w:r>
      <w:r w:rsidR="001E0891" w:rsidRPr="003E1881">
        <w:rPr>
          <w:b w:val="0"/>
          <w:i w:val="0"/>
        </w:rPr>
        <w:t>(</w:t>
      </w:r>
      <w:r w:rsidR="0069422D">
        <w:rPr>
          <w:b w:val="0"/>
          <w:i w:val="0"/>
        </w:rPr>
        <w:t>6</w:t>
      </w:r>
      <w:r w:rsidR="001E0891" w:rsidRPr="003E1881">
        <w:rPr>
          <w:b w:val="0"/>
          <w:i w:val="0"/>
        </w:rPr>
        <w:t>)</w:t>
      </w:r>
    </w:p>
    <w:p w:rsidR="00231A36" w:rsidRPr="001B7185" w:rsidRDefault="00231A36" w:rsidP="00231A36">
      <w:pPr>
        <w:autoSpaceDE w:val="0"/>
        <w:autoSpaceDN w:val="0"/>
        <w:adjustRightInd w:val="0"/>
        <w:rPr>
          <w:sz w:val="24"/>
        </w:rPr>
      </w:pPr>
    </w:p>
    <w:p w:rsidR="00231A36" w:rsidRPr="001B7185" w:rsidRDefault="00231A36" w:rsidP="00523689">
      <w:pPr>
        <w:ind w:firstLine="720"/>
      </w:pPr>
      <w:r w:rsidRPr="001B7185">
        <w:t>Vien</w:t>
      </w:r>
      <w:r w:rsidR="0058034C">
        <w:t>i</w:t>
      </w:r>
      <w:r w:rsidRPr="001B7185">
        <w:t xml:space="preserve"> esminių teorinių darbų, </w:t>
      </w:r>
      <w:r w:rsidR="0058034C" w:rsidRPr="001B7185">
        <w:t>kuri</w:t>
      </w:r>
      <w:r w:rsidR="0058034C">
        <w:t>uose</w:t>
      </w:r>
      <w:r w:rsidR="0058034C" w:rsidRPr="001B7185">
        <w:t xml:space="preserve"> </w:t>
      </w:r>
      <w:r w:rsidRPr="001B7185">
        <w:t>išsamiai išdėstytas netipinės akcijų išlaikymo grąžos rodiklis ir jo skaičiavimo būdai</w:t>
      </w:r>
      <w:r w:rsidR="00550A39">
        <w:t xml:space="preserve"> bei</w:t>
      </w:r>
      <w:r w:rsidRPr="001B7185">
        <w:t xml:space="preserve"> atliktas palyginimas su netipinės įvykio grąžos rodikliu – Barber ir Lyon straipsnis (Barber ir Lyon, 1997)</w:t>
      </w:r>
      <w:r w:rsidR="0058034C">
        <w:t xml:space="preserve"> bei v</w:t>
      </w:r>
      <w:r w:rsidR="0058034C">
        <w:rPr>
          <w:lang w:val="lt-LT"/>
        </w:rPr>
        <w:t xml:space="preserve">ėlesnė </w:t>
      </w:r>
      <w:r w:rsidR="0058034C">
        <w:t>Lyon et al. (1999) publikacija</w:t>
      </w:r>
      <w:r w:rsidRPr="001B7185">
        <w:t xml:space="preserve">, kur išsamiai aptartas metodo taikymas ir apribojimai. Autoriai konstatuoja, kad trumpuoju laikotarpiu abiejų rodiklių </w:t>
      </w:r>
      <w:r w:rsidRPr="001B7185">
        <w:lastRenderedPageBreak/>
        <w:t xml:space="preserve">naudojimas generuoja panašius rezultatus, tuo tarpu ilgesniu laikotarpiu tikslesnis ir todėl naudotinas yra netipinės akcijų išlaikymo grąžos metodas. </w:t>
      </w:r>
    </w:p>
    <w:p w:rsidR="00231A36" w:rsidRPr="001B7185" w:rsidRDefault="00231A36" w:rsidP="00FB251E">
      <w:pPr>
        <w:ind w:firstLine="720"/>
      </w:pPr>
      <w:r w:rsidRPr="001B7185">
        <w:t xml:space="preserve">JAV akademiniuose finansų srities mokslininkų ratuose plačiai susipažinus su Fama </w:t>
      </w:r>
      <w:r w:rsidR="000457DB">
        <w:t>et al. (1969)</w:t>
      </w:r>
      <w:r w:rsidRPr="001B7185">
        <w:t xml:space="preserve"> pasiūlyta įvykių tyrimo studijų metodologija buvo pradėta gilintis į jos statistinius aspektus. Vienas pagrindinių klausimų, kuris dar ir šiandien plačiai polemizuojamas yra statistinio riekšmingumo nustatymui naudojamų metodų parinkimas.</w:t>
      </w:r>
    </w:p>
    <w:p w:rsidR="00231A36" w:rsidRPr="001B7185" w:rsidRDefault="00231A36" w:rsidP="00FB251E">
      <w:pPr>
        <w:ind w:firstLine="720"/>
      </w:pPr>
      <w:r w:rsidRPr="001B7185">
        <w:t>Vieni pirmųjų statistinio re</w:t>
      </w:r>
      <w:r w:rsidR="00DC53F4">
        <w:t>i</w:t>
      </w:r>
      <w:r w:rsidRPr="001B7185">
        <w:t xml:space="preserve">kšmingumo nustatymui naudojamų metodų </w:t>
      </w:r>
      <w:r w:rsidR="00DC53F4" w:rsidRPr="001B7185">
        <w:t>parinkim</w:t>
      </w:r>
      <w:r w:rsidR="00DC53F4">
        <w:t>o</w:t>
      </w:r>
      <w:r w:rsidR="00DC53F4" w:rsidRPr="001B7185">
        <w:t xml:space="preserve"> </w:t>
      </w:r>
      <w:r w:rsidRPr="001B7185">
        <w:t>klausimą plačiai ir sistemintai išnagrinėjo JAV mokslininkai Brown ir Warner savo 1980</w:t>
      </w:r>
      <w:r w:rsidR="00402CCE">
        <w:t xml:space="preserve"> m.</w:t>
      </w:r>
      <w:r w:rsidRPr="001B7185">
        <w:t xml:space="preserve"> (Brown ir Warner, 1980) ir 1985</w:t>
      </w:r>
      <w:r w:rsidR="00402CCE">
        <w:t xml:space="preserve"> m.</w:t>
      </w:r>
      <w:r w:rsidRPr="001B7185">
        <w:t xml:space="preserve"> (Brown ir Warner, 1985) pasirodžiusiuose straipsniuose. Šie straipsniai atspindi vieną svarbią savybę – įvykių tyrimo studijose naudojamų metodų rezultatų patikimumas reikšmingai skiriasi priklausomai nuo duomenų tipo – kokio laikotarpio grąžos duomenys yra </w:t>
      </w:r>
      <w:r w:rsidR="00DC53F4">
        <w:t>naudojami tyrimui</w:t>
      </w:r>
      <w:r w:rsidRPr="001B7185">
        <w:t>: mėnesinių gr</w:t>
      </w:r>
      <w:r w:rsidR="00DC53F4">
        <w:rPr>
          <w:lang w:val="lt-LT"/>
        </w:rPr>
        <w:t>ą</w:t>
      </w:r>
      <w:r w:rsidRPr="001B7185">
        <w:t>žos duomenų atveju rinkos modelis ir tradiciniai statistinio reikšmingumo matavimo testai yra patikimesni (Brown ir Warner, 1980), tuo tarpu atliekant stebėjimus padieniui įvykių tyrimo metodų patikimumas buvo kvestionuojamas (Brown ir Warner, 1985). Tokias savo išvadas autoriai pagrindžia keletu faktų</w:t>
      </w:r>
      <w:r w:rsidR="00C90919">
        <w:t>:</w:t>
      </w:r>
      <w:r w:rsidRPr="001B7185">
        <w:t xml:space="preserve"> 1) ankstesni</w:t>
      </w:r>
      <w:r w:rsidR="00E43AF8">
        <w:t>u</w:t>
      </w:r>
      <w:r w:rsidRPr="001B7185">
        <w:t xml:space="preserve"> autorių pastebėjimu mėnesinės grąžos rodikliai išlaiko normaliojo skirstinio bruožus, kai tuo tarpu kasdienio stebėjimo grąžos rezultatai ženkliai nukrypsta nuo normaliojo skirstinio parametrų; 2) vadinamojo nesinchroniškos prekybos akcijų biržose fenomeno (</w:t>
      </w:r>
      <w:r w:rsidR="00FB251E" w:rsidRPr="001B7185">
        <w:t xml:space="preserve">angl. </w:t>
      </w:r>
      <w:r w:rsidRPr="001B7185">
        <w:rPr>
          <w:i/>
        </w:rPr>
        <w:t>non-synchronous trading</w:t>
      </w:r>
      <w:r w:rsidRPr="001B7185">
        <w:t>), kuris iš esmės reiškia faktą, kad į tuos pačius įvykius skirtingos akcijos gali reaguoti ne identišku metu arba akcijos (ypač mažiau likvidžios) gali pavėluotai atkartoti rinkos trendą.</w:t>
      </w:r>
    </w:p>
    <w:p w:rsidR="00231A36" w:rsidRPr="001B7185" w:rsidRDefault="00231A36" w:rsidP="00FB251E">
      <w:pPr>
        <w:ind w:firstLine="720"/>
      </w:pPr>
      <w:r w:rsidRPr="001B7185">
        <w:t>Buvo prieita išvados, kad esminis momentas yra tinkamo statistinio testo parinkimas. Paskutinieji XX a. dešimtmečiai buvo produktyvūs – mokslininkai plačiai tyrė šią problemą ir įvykių tyrimo metodui pritaikė eil</w:t>
      </w:r>
      <w:r w:rsidR="00C90919">
        <w:t>ę</w:t>
      </w:r>
      <w:r w:rsidRPr="001B7185">
        <w:t xml:space="preserve"> statistinių testų, reikšmingiausi ir plačiausiai paplitę yra pateikiami </w:t>
      </w:r>
      <w:r w:rsidR="00D22727">
        <w:t>5</w:t>
      </w:r>
      <w:r w:rsidR="00C90919">
        <w:t xml:space="preserve"> </w:t>
      </w:r>
      <w:r w:rsidRPr="001B7185">
        <w:t>lentelėje.</w:t>
      </w:r>
    </w:p>
    <w:p w:rsidR="00231A36" w:rsidRPr="001B7185" w:rsidRDefault="00231A36" w:rsidP="00231A36">
      <w:pPr>
        <w:rPr>
          <w:b/>
          <w:sz w:val="24"/>
        </w:rPr>
      </w:pPr>
    </w:p>
    <w:p w:rsidR="00231A36" w:rsidRPr="003E1881" w:rsidRDefault="00F775B9" w:rsidP="003E1881">
      <w:pPr>
        <w:pStyle w:val="Caption"/>
        <w:jc w:val="center"/>
        <w:rPr>
          <w:i w:val="0"/>
          <w:szCs w:val="26"/>
        </w:rPr>
      </w:pPr>
      <w:bookmarkStart w:id="37" w:name="_Toc391585857"/>
      <w:r>
        <w:lastRenderedPageBreak/>
        <w:t xml:space="preserve">5 </w:t>
      </w:r>
      <w:r w:rsidR="00484E7A" w:rsidRPr="00484E7A">
        <w:t>lentel</w:t>
      </w:r>
      <w:r w:rsidR="00484E7A" w:rsidRPr="00484E7A">
        <w:rPr>
          <w:lang w:val="lt-LT"/>
        </w:rPr>
        <w:t>ė</w:t>
      </w:r>
      <w:r w:rsidR="008651DD" w:rsidRPr="00484E7A">
        <w:t>.</w:t>
      </w:r>
      <w:r w:rsidR="008651DD" w:rsidRPr="003E1881">
        <w:rPr>
          <w:i w:val="0"/>
        </w:rPr>
        <w:t xml:space="preserve"> </w:t>
      </w:r>
      <w:r w:rsidR="00231A36" w:rsidRPr="003E1881">
        <w:rPr>
          <w:i w:val="0"/>
          <w:szCs w:val="26"/>
        </w:rPr>
        <w:t>Pagrindiniai statistinia</w:t>
      </w:r>
      <w:r w:rsidR="003A2BA0" w:rsidRPr="003E1881">
        <w:rPr>
          <w:i w:val="0"/>
          <w:szCs w:val="26"/>
        </w:rPr>
        <w:t>i</w:t>
      </w:r>
      <w:r w:rsidR="00231A36" w:rsidRPr="003E1881">
        <w:rPr>
          <w:i w:val="0"/>
          <w:szCs w:val="26"/>
        </w:rPr>
        <w:t xml:space="preserve"> testai naudojami hipotezių apie netipinę grąžą testavimui</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2264"/>
        <w:gridCol w:w="2238"/>
        <w:gridCol w:w="2219"/>
      </w:tblGrid>
      <w:tr w:rsidR="00231A36" w:rsidRPr="001B7185" w:rsidTr="00ED05F8">
        <w:tc>
          <w:tcPr>
            <w:tcW w:w="2463" w:type="dxa"/>
            <w:shd w:val="clear" w:color="auto" w:fill="BFBFBF" w:themeFill="background1" w:themeFillShade="BF"/>
          </w:tcPr>
          <w:p w:rsidR="00231A36" w:rsidRPr="00523689" w:rsidRDefault="00231A36" w:rsidP="00523689">
            <w:pPr>
              <w:spacing w:line="240" w:lineRule="auto"/>
              <w:rPr>
                <w:b/>
                <w:sz w:val="22"/>
                <w:szCs w:val="22"/>
              </w:rPr>
            </w:pPr>
            <w:r w:rsidRPr="00523689">
              <w:rPr>
                <w:b/>
                <w:sz w:val="22"/>
                <w:szCs w:val="22"/>
              </w:rPr>
              <w:t>Testas</w:t>
            </w:r>
          </w:p>
        </w:tc>
        <w:tc>
          <w:tcPr>
            <w:tcW w:w="2463" w:type="dxa"/>
            <w:shd w:val="clear" w:color="auto" w:fill="BFBFBF" w:themeFill="background1" w:themeFillShade="BF"/>
          </w:tcPr>
          <w:p w:rsidR="00231A36" w:rsidRPr="00523689" w:rsidRDefault="00231A36" w:rsidP="00523689">
            <w:pPr>
              <w:spacing w:line="240" w:lineRule="auto"/>
              <w:rPr>
                <w:b/>
                <w:sz w:val="22"/>
                <w:szCs w:val="22"/>
              </w:rPr>
            </w:pPr>
            <w:r w:rsidRPr="00523689">
              <w:rPr>
                <w:b/>
                <w:sz w:val="22"/>
                <w:szCs w:val="22"/>
              </w:rPr>
              <w:t>Testo tipas</w:t>
            </w:r>
          </w:p>
        </w:tc>
        <w:tc>
          <w:tcPr>
            <w:tcW w:w="2464" w:type="dxa"/>
            <w:shd w:val="clear" w:color="auto" w:fill="BFBFBF" w:themeFill="background1" w:themeFillShade="BF"/>
          </w:tcPr>
          <w:p w:rsidR="00231A36" w:rsidRPr="00523689" w:rsidRDefault="00231A36" w:rsidP="00523689">
            <w:pPr>
              <w:spacing w:line="240" w:lineRule="auto"/>
              <w:rPr>
                <w:b/>
                <w:sz w:val="22"/>
                <w:szCs w:val="22"/>
              </w:rPr>
            </w:pPr>
            <w:r w:rsidRPr="00523689">
              <w:rPr>
                <w:b/>
                <w:sz w:val="22"/>
                <w:szCs w:val="22"/>
              </w:rPr>
              <w:t>Testo paranašumai ar trūkumai</w:t>
            </w:r>
          </w:p>
        </w:tc>
        <w:tc>
          <w:tcPr>
            <w:tcW w:w="2464" w:type="dxa"/>
            <w:shd w:val="clear" w:color="auto" w:fill="BFBFBF" w:themeFill="background1" w:themeFillShade="BF"/>
          </w:tcPr>
          <w:p w:rsidR="00231A36" w:rsidRPr="00523689" w:rsidRDefault="00231A36" w:rsidP="00523689">
            <w:pPr>
              <w:spacing w:line="240" w:lineRule="auto"/>
              <w:rPr>
                <w:b/>
                <w:sz w:val="22"/>
                <w:szCs w:val="22"/>
              </w:rPr>
            </w:pPr>
            <w:r w:rsidRPr="00523689">
              <w:rPr>
                <w:b/>
                <w:sz w:val="22"/>
                <w:szCs w:val="22"/>
              </w:rPr>
              <w:t>Pavyzdinės publikacijos</w:t>
            </w:r>
          </w:p>
        </w:tc>
      </w:tr>
      <w:tr w:rsidR="00231A36" w:rsidRPr="001B7185" w:rsidTr="00ED05F8">
        <w:tc>
          <w:tcPr>
            <w:tcW w:w="2463" w:type="dxa"/>
          </w:tcPr>
          <w:p w:rsidR="00231A36" w:rsidRPr="00523689" w:rsidRDefault="00231A36" w:rsidP="00523689">
            <w:pPr>
              <w:spacing w:line="240" w:lineRule="auto"/>
              <w:jc w:val="left"/>
              <w:rPr>
                <w:b/>
                <w:sz w:val="22"/>
                <w:szCs w:val="22"/>
              </w:rPr>
            </w:pPr>
            <w:r w:rsidRPr="00523689">
              <w:rPr>
                <w:b/>
                <w:sz w:val="22"/>
                <w:szCs w:val="22"/>
              </w:rPr>
              <w:t>T – testas</w:t>
            </w:r>
          </w:p>
        </w:tc>
        <w:tc>
          <w:tcPr>
            <w:tcW w:w="2463" w:type="dxa"/>
          </w:tcPr>
          <w:p w:rsidR="00231A36" w:rsidRPr="00523689" w:rsidRDefault="00231A36" w:rsidP="00523689">
            <w:pPr>
              <w:spacing w:line="240" w:lineRule="auto"/>
              <w:jc w:val="left"/>
              <w:rPr>
                <w:sz w:val="22"/>
                <w:szCs w:val="22"/>
              </w:rPr>
            </w:pPr>
            <w:r w:rsidRPr="00523689">
              <w:rPr>
                <w:sz w:val="22"/>
                <w:szCs w:val="22"/>
              </w:rPr>
              <w:t>Parametrinis</w:t>
            </w:r>
          </w:p>
        </w:tc>
        <w:tc>
          <w:tcPr>
            <w:tcW w:w="2464" w:type="dxa"/>
          </w:tcPr>
          <w:p w:rsidR="00231A36" w:rsidRPr="00523689" w:rsidRDefault="00231A36" w:rsidP="00523689">
            <w:pPr>
              <w:spacing w:line="240" w:lineRule="auto"/>
              <w:jc w:val="left"/>
              <w:rPr>
                <w:sz w:val="22"/>
                <w:szCs w:val="22"/>
              </w:rPr>
            </w:pPr>
            <w:r w:rsidRPr="00523689">
              <w:rPr>
                <w:sz w:val="22"/>
                <w:szCs w:val="22"/>
              </w:rPr>
              <w:t>Nuokrypių nuo normaliojo skirstinio sąlygotos problemos</w:t>
            </w:r>
          </w:p>
        </w:tc>
        <w:tc>
          <w:tcPr>
            <w:tcW w:w="2464" w:type="dxa"/>
          </w:tcPr>
          <w:p w:rsidR="00231A36" w:rsidRPr="00523689" w:rsidRDefault="00231A36" w:rsidP="00523689">
            <w:pPr>
              <w:spacing w:line="240" w:lineRule="auto"/>
              <w:jc w:val="left"/>
              <w:rPr>
                <w:sz w:val="22"/>
                <w:szCs w:val="22"/>
              </w:rPr>
            </w:pPr>
            <w:r w:rsidRPr="00523689">
              <w:rPr>
                <w:sz w:val="22"/>
                <w:szCs w:val="22"/>
              </w:rPr>
              <w:t>Brown ir Warner</w:t>
            </w:r>
            <w:r w:rsidR="004C45EC">
              <w:rPr>
                <w:sz w:val="22"/>
                <w:szCs w:val="22"/>
              </w:rPr>
              <w:t xml:space="preserve"> (</w:t>
            </w:r>
            <w:r w:rsidRPr="00523689">
              <w:rPr>
                <w:sz w:val="22"/>
                <w:szCs w:val="22"/>
              </w:rPr>
              <w:t>1980)</w:t>
            </w:r>
          </w:p>
        </w:tc>
      </w:tr>
      <w:tr w:rsidR="00231A36" w:rsidRPr="001B7185" w:rsidTr="00ED05F8">
        <w:tc>
          <w:tcPr>
            <w:tcW w:w="2463" w:type="dxa"/>
          </w:tcPr>
          <w:p w:rsidR="00231A36" w:rsidRPr="00523689" w:rsidRDefault="00231A36" w:rsidP="00523689">
            <w:pPr>
              <w:spacing w:line="240" w:lineRule="auto"/>
              <w:jc w:val="left"/>
              <w:rPr>
                <w:b/>
                <w:sz w:val="22"/>
                <w:szCs w:val="22"/>
              </w:rPr>
            </w:pPr>
            <w:r w:rsidRPr="00523689">
              <w:rPr>
                <w:b/>
                <w:sz w:val="22"/>
                <w:szCs w:val="22"/>
              </w:rPr>
              <w:t>Patell t testas</w:t>
            </w:r>
          </w:p>
        </w:tc>
        <w:tc>
          <w:tcPr>
            <w:tcW w:w="2463" w:type="dxa"/>
          </w:tcPr>
          <w:p w:rsidR="00231A36" w:rsidRPr="00523689" w:rsidRDefault="00231A36" w:rsidP="00523689">
            <w:pPr>
              <w:spacing w:line="240" w:lineRule="auto"/>
              <w:jc w:val="left"/>
              <w:rPr>
                <w:sz w:val="22"/>
                <w:szCs w:val="22"/>
              </w:rPr>
            </w:pPr>
            <w:r w:rsidRPr="00523689">
              <w:rPr>
                <w:sz w:val="22"/>
                <w:szCs w:val="22"/>
              </w:rPr>
              <w:t>Parametrinis</w:t>
            </w:r>
          </w:p>
        </w:tc>
        <w:tc>
          <w:tcPr>
            <w:tcW w:w="2464" w:type="dxa"/>
          </w:tcPr>
          <w:p w:rsidR="00231A36" w:rsidRPr="00523689" w:rsidRDefault="00231A36" w:rsidP="00523689">
            <w:pPr>
              <w:spacing w:line="240" w:lineRule="auto"/>
              <w:jc w:val="left"/>
              <w:rPr>
                <w:sz w:val="22"/>
                <w:szCs w:val="22"/>
              </w:rPr>
            </w:pPr>
            <w:r w:rsidRPr="00523689">
              <w:rPr>
                <w:sz w:val="22"/>
                <w:szCs w:val="22"/>
              </w:rPr>
              <w:t>t – testo papildymas, kai likutiniai dydžiai pasiskirsto normaliuoju skirstiniu</w:t>
            </w:r>
          </w:p>
        </w:tc>
        <w:tc>
          <w:tcPr>
            <w:tcW w:w="2464" w:type="dxa"/>
          </w:tcPr>
          <w:p w:rsidR="00231A36" w:rsidRPr="00523689" w:rsidRDefault="00231A36" w:rsidP="00523689">
            <w:pPr>
              <w:spacing w:line="240" w:lineRule="auto"/>
              <w:jc w:val="left"/>
              <w:rPr>
                <w:sz w:val="22"/>
                <w:szCs w:val="22"/>
              </w:rPr>
            </w:pPr>
            <w:r w:rsidRPr="00523689">
              <w:rPr>
                <w:sz w:val="22"/>
                <w:szCs w:val="22"/>
              </w:rPr>
              <w:t>Patell</w:t>
            </w:r>
            <w:r w:rsidR="004C45EC">
              <w:rPr>
                <w:sz w:val="22"/>
                <w:szCs w:val="22"/>
              </w:rPr>
              <w:t xml:space="preserve"> (</w:t>
            </w:r>
            <w:r w:rsidRPr="00523689">
              <w:rPr>
                <w:sz w:val="22"/>
                <w:szCs w:val="22"/>
              </w:rPr>
              <w:t>1976</w:t>
            </w:r>
            <w:r w:rsidR="004C45EC">
              <w:rPr>
                <w:sz w:val="22"/>
                <w:szCs w:val="22"/>
              </w:rPr>
              <w:t>)</w:t>
            </w:r>
          </w:p>
        </w:tc>
      </w:tr>
      <w:tr w:rsidR="00231A36" w:rsidRPr="001B7185" w:rsidTr="00ED05F8">
        <w:tc>
          <w:tcPr>
            <w:tcW w:w="2463" w:type="dxa"/>
          </w:tcPr>
          <w:p w:rsidR="00231A36" w:rsidRPr="00523689" w:rsidRDefault="00231A36" w:rsidP="00523689">
            <w:pPr>
              <w:spacing w:line="240" w:lineRule="auto"/>
              <w:jc w:val="left"/>
              <w:rPr>
                <w:b/>
                <w:sz w:val="22"/>
                <w:szCs w:val="22"/>
              </w:rPr>
            </w:pPr>
            <w:r w:rsidRPr="00523689">
              <w:rPr>
                <w:b/>
                <w:sz w:val="22"/>
                <w:szCs w:val="22"/>
              </w:rPr>
              <w:t>BMP t testas</w:t>
            </w:r>
          </w:p>
        </w:tc>
        <w:tc>
          <w:tcPr>
            <w:tcW w:w="2463" w:type="dxa"/>
          </w:tcPr>
          <w:p w:rsidR="00231A36" w:rsidRPr="00523689" w:rsidRDefault="00231A36" w:rsidP="00523689">
            <w:pPr>
              <w:spacing w:line="240" w:lineRule="auto"/>
              <w:jc w:val="left"/>
              <w:rPr>
                <w:sz w:val="22"/>
                <w:szCs w:val="22"/>
              </w:rPr>
            </w:pPr>
            <w:r w:rsidRPr="00523689">
              <w:rPr>
                <w:sz w:val="22"/>
                <w:szCs w:val="22"/>
              </w:rPr>
              <w:t>Parametrinis</w:t>
            </w:r>
          </w:p>
        </w:tc>
        <w:tc>
          <w:tcPr>
            <w:tcW w:w="2464" w:type="dxa"/>
          </w:tcPr>
          <w:p w:rsidR="00231A36" w:rsidRPr="00523689" w:rsidRDefault="00231A36" w:rsidP="00523689">
            <w:pPr>
              <w:spacing w:line="240" w:lineRule="auto"/>
              <w:jc w:val="left"/>
              <w:rPr>
                <w:sz w:val="22"/>
                <w:szCs w:val="22"/>
              </w:rPr>
            </w:pPr>
            <w:r w:rsidRPr="00523689">
              <w:rPr>
                <w:sz w:val="22"/>
                <w:szCs w:val="22"/>
              </w:rPr>
              <w:t>T – testo papild</w:t>
            </w:r>
            <w:r w:rsidR="002F74AD">
              <w:rPr>
                <w:sz w:val="22"/>
                <w:szCs w:val="22"/>
              </w:rPr>
              <w:t>y</w:t>
            </w:r>
            <w:r w:rsidRPr="00523689">
              <w:rPr>
                <w:sz w:val="22"/>
                <w:szCs w:val="22"/>
              </w:rPr>
              <w:t>mai</w:t>
            </w:r>
            <w:r w:rsidR="00195F51">
              <w:rPr>
                <w:sz w:val="22"/>
                <w:szCs w:val="22"/>
              </w:rPr>
              <w:t>,</w:t>
            </w:r>
            <w:r w:rsidRPr="00523689">
              <w:rPr>
                <w:sz w:val="22"/>
                <w:szCs w:val="22"/>
              </w:rPr>
              <w:t xml:space="preserve"> susiję su imties svyravimų sukeltų tiriamo įvykio eliminavimu</w:t>
            </w:r>
          </w:p>
        </w:tc>
        <w:tc>
          <w:tcPr>
            <w:tcW w:w="2464" w:type="dxa"/>
          </w:tcPr>
          <w:p w:rsidR="00231A36" w:rsidRPr="00523689" w:rsidRDefault="00231A36" w:rsidP="00523689">
            <w:pPr>
              <w:spacing w:line="240" w:lineRule="auto"/>
              <w:jc w:val="left"/>
              <w:rPr>
                <w:sz w:val="22"/>
                <w:szCs w:val="22"/>
              </w:rPr>
            </w:pPr>
            <w:r w:rsidRPr="00523689">
              <w:rPr>
                <w:sz w:val="22"/>
                <w:szCs w:val="22"/>
              </w:rPr>
              <w:t>Boemer et al.</w:t>
            </w:r>
            <w:r w:rsidR="004C45EC">
              <w:rPr>
                <w:sz w:val="22"/>
                <w:szCs w:val="22"/>
              </w:rPr>
              <w:t xml:space="preserve"> (</w:t>
            </w:r>
            <w:r w:rsidRPr="00523689">
              <w:rPr>
                <w:sz w:val="22"/>
                <w:szCs w:val="22"/>
              </w:rPr>
              <w:t>1991</w:t>
            </w:r>
            <w:r w:rsidR="004C45EC">
              <w:rPr>
                <w:sz w:val="22"/>
                <w:szCs w:val="22"/>
              </w:rPr>
              <w:t>)</w:t>
            </w:r>
          </w:p>
        </w:tc>
      </w:tr>
      <w:tr w:rsidR="00231A36" w:rsidRPr="001B7185" w:rsidTr="00ED05F8">
        <w:tc>
          <w:tcPr>
            <w:tcW w:w="2463" w:type="dxa"/>
          </w:tcPr>
          <w:p w:rsidR="00231A36" w:rsidRPr="00523689" w:rsidRDefault="00231A36" w:rsidP="00523689">
            <w:pPr>
              <w:spacing w:line="240" w:lineRule="auto"/>
              <w:jc w:val="left"/>
              <w:rPr>
                <w:b/>
                <w:sz w:val="22"/>
                <w:szCs w:val="22"/>
              </w:rPr>
            </w:pPr>
            <w:r w:rsidRPr="00523689">
              <w:rPr>
                <w:b/>
                <w:sz w:val="22"/>
                <w:szCs w:val="22"/>
              </w:rPr>
              <w:t>Corrado testas</w:t>
            </w:r>
          </w:p>
        </w:tc>
        <w:tc>
          <w:tcPr>
            <w:tcW w:w="2463" w:type="dxa"/>
          </w:tcPr>
          <w:p w:rsidR="00231A36" w:rsidRPr="00523689" w:rsidRDefault="00231A36" w:rsidP="00523689">
            <w:pPr>
              <w:spacing w:line="240" w:lineRule="auto"/>
              <w:jc w:val="left"/>
              <w:rPr>
                <w:sz w:val="22"/>
                <w:szCs w:val="22"/>
              </w:rPr>
            </w:pPr>
            <w:r w:rsidRPr="00523689">
              <w:rPr>
                <w:sz w:val="22"/>
                <w:szCs w:val="22"/>
              </w:rPr>
              <w:t>Neparametrinis</w:t>
            </w:r>
          </w:p>
        </w:tc>
        <w:tc>
          <w:tcPr>
            <w:tcW w:w="2464" w:type="dxa"/>
          </w:tcPr>
          <w:p w:rsidR="00231A36" w:rsidRPr="00523689" w:rsidRDefault="00231A36" w:rsidP="00523689">
            <w:pPr>
              <w:spacing w:line="240" w:lineRule="auto"/>
              <w:jc w:val="left"/>
              <w:rPr>
                <w:sz w:val="22"/>
                <w:szCs w:val="22"/>
              </w:rPr>
            </w:pPr>
            <w:r w:rsidRPr="00523689">
              <w:rPr>
                <w:sz w:val="22"/>
                <w:szCs w:val="22"/>
              </w:rPr>
              <w:t>Leidžia išvengti kraštutinių reikšmių perdėto efekto</w:t>
            </w:r>
          </w:p>
        </w:tc>
        <w:tc>
          <w:tcPr>
            <w:tcW w:w="2464" w:type="dxa"/>
          </w:tcPr>
          <w:p w:rsidR="00231A36" w:rsidRPr="00523689" w:rsidRDefault="00231A36" w:rsidP="00523689">
            <w:pPr>
              <w:spacing w:line="240" w:lineRule="auto"/>
              <w:jc w:val="left"/>
              <w:rPr>
                <w:sz w:val="22"/>
                <w:szCs w:val="22"/>
              </w:rPr>
            </w:pPr>
            <w:r w:rsidRPr="00523689">
              <w:rPr>
                <w:sz w:val="22"/>
                <w:szCs w:val="22"/>
              </w:rPr>
              <w:t>Corrado</w:t>
            </w:r>
            <w:r w:rsidR="004C45EC">
              <w:rPr>
                <w:sz w:val="22"/>
                <w:szCs w:val="22"/>
              </w:rPr>
              <w:t xml:space="preserve"> (</w:t>
            </w:r>
            <w:r w:rsidRPr="00523689">
              <w:rPr>
                <w:sz w:val="22"/>
                <w:szCs w:val="22"/>
              </w:rPr>
              <w:t>1989</w:t>
            </w:r>
            <w:r w:rsidR="004C45EC">
              <w:rPr>
                <w:sz w:val="22"/>
                <w:szCs w:val="22"/>
              </w:rPr>
              <w:t>)</w:t>
            </w:r>
          </w:p>
          <w:p w:rsidR="00231A36" w:rsidRPr="00523689" w:rsidRDefault="00231A36" w:rsidP="00523689">
            <w:pPr>
              <w:spacing w:line="240" w:lineRule="auto"/>
              <w:jc w:val="left"/>
              <w:rPr>
                <w:sz w:val="22"/>
                <w:szCs w:val="22"/>
              </w:rPr>
            </w:pPr>
            <w:r w:rsidRPr="00523689">
              <w:rPr>
                <w:sz w:val="22"/>
                <w:szCs w:val="22"/>
              </w:rPr>
              <w:t>Langmann</w:t>
            </w:r>
            <w:r w:rsidR="004C45EC">
              <w:rPr>
                <w:sz w:val="22"/>
                <w:szCs w:val="22"/>
              </w:rPr>
              <w:t xml:space="preserve"> (</w:t>
            </w:r>
            <w:r w:rsidRPr="00523689">
              <w:rPr>
                <w:sz w:val="22"/>
                <w:szCs w:val="22"/>
              </w:rPr>
              <w:t>2007</w:t>
            </w:r>
            <w:r w:rsidR="004C45EC">
              <w:rPr>
                <w:sz w:val="22"/>
                <w:szCs w:val="22"/>
              </w:rPr>
              <w:t>)</w:t>
            </w:r>
          </w:p>
        </w:tc>
      </w:tr>
      <w:tr w:rsidR="00231A36" w:rsidRPr="001B7185" w:rsidTr="00ED05F8">
        <w:tc>
          <w:tcPr>
            <w:tcW w:w="2463" w:type="dxa"/>
          </w:tcPr>
          <w:p w:rsidR="00231A36" w:rsidRPr="00523689" w:rsidRDefault="00231A36" w:rsidP="00523689">
            <w:pPr>
              <w:spacing w:line="240" w:lineRule="auto"/>
              <w:jc w:val="left"/>
              <w:rPr>
                <w:b/>
                <w:sz w:val="22"/>
                <w:szCs w:val="22"/>
              </w:rPr>
            </w:pPr>
            <w:r w:rsidRPr="00523689">
              <w:rPr>
                <w:b/>
                <w:sz w:val="22"/>
                <w:szCs w:val="22"/>
              </w:rPr>
              <w:t>Ženklų testas</w:t>
            </w:r>
          </w:p>
        </w:tc>
        <w:tc>
          <w:tcPr>
            <w:tcW w:w="2463" w:type="dxa"/>
          </w:tcPr>
          <w:p w:rsidR="00231A36" w:rsidRPr="00523689" w:rsidRDefault="00231A36" w:rsidP="00523689">
            <w:pPr>
              <w:spacing w:line="240" w:lineRule="auto"/>
              <w:jc w:val="left"/>
              <w:rPr>
                <w:sz w:val="22"/>
                <w:szCs w:val="22"/>
              </w:rPr>
            </w:pPr>
            <w:r w:rsidRPr="00523689">
              <w:rPr>
                <w:sz w:val="22"/>
                <w:szCs w:val="22"/>
              </w:rPr>
              <w:t>Neparametrinis</w:t>
            </w:r>
          </w:p>
        </w:tc>
        <w:tc>
          <w:tcPr>
            <w:tcW w:w="2464" w:type="dxa"/>
          </w:tcPr>
          <w:p w:rsidR="00231A36" w:rsidRPr="00523689" w:rsidRDefault="00231A36" w:rsidP="00523689">
            <w:pPr>
              <w:spacing w:line="240" w:lineRule="auto"/>
              <w:jc w:val="left"/>
              <w:rPr>
                <w:sz w:val="22"/>
                <w:szCs w:val="22"/>
              </w:rPr>
            </w:pPr>
            <w:r w:rsidRPr="00523689">
              <w:rPr>
                <w:sz w:val="22"/>
                <w:szCs w:val="22"/>
              </w:rPr>
              <w:t>Papildo rangų testus esant nelikvidžiai rinkai</w:t>
            </w:r>
          </w:p>
        </w:tc>
        <w:tc>
          <w:tcPr>
            <w:tcW w:w="2464" w:type="dxa"/>
          </w:tcPr>
          <w:p w:rsidR="00231A36" w:rsidRPr="00523689" w:rsidRDefault="00231A36" w:rsidP="00523689">
            <w:pPr>
              <w:spacing w:line="240" w:lineRule="auto"/>
              <w:jc w:val="left"/>
              <w:rPr>
                <w:sz w:val="22"/>
                <w:szCs w:val="22"/>
              </w:rPr>
            </w:pPr>
            <w:r w:rsidRPr="00523689">
              <w:rPr>
                <w:sz w:val="22"/>
                <w:szCs w:val="22"/>
              </w:rPr>
              <w:t>Cowan</w:t>
            </w:r>
            <w:r w:rsidR="004C45EC">
              <w:rPr>
                <w:sz w:val="22"/>
                <w:szCs w:val="22"/>
              </w:rPr>
              <w:t xml:space="preserve"> (</w:t>
            </w:r>
            <w:r w:rsidRPr="00523689">
              <w:rPr>
                <w:sz w:val="22"/>
                <w:szCs w:val="22"/>
              </w:rPr>
              <w:t>1992</w:t>
            </w:r>
            <w:r w:rsidR="004C45EC">
              <w:rPr>
                <w:sz w:val="22"/>
                <w:szCs w:val="22"/>
              </w:rPr>
              <w:t>)</w:t>
            </w:r>
          </w:p>
        </w:tc>
      </w:tr>
      <w:tr w:rsidR="00231A36" w:rsidRPr="001B7185" w:rsidTr="00ED05F8">
        <w:tc>
          <w:tcPr>
            <w:tcW w:w="2463" w:type="dxa"/>
          </w:tcPr>
          <w:p w:rsidR="00231A36" w:rsidRPr="00523689" w:rsidRDefault="00231A36" w:rsidP="00523689">
            <w:pPr>
              <w:spacing w:line="240" w:lineRule="auto"/>
              <w:jc w:val="left"/>
              <w:rPr>
                <w:b/>
                <w:sz w:val="22"/>
                <w:szCs w:val="22"/>
              </w:rPr>
            </w:pPr>
            <w:r w:rsidRPr="00523689">
              <w:rPr>
                <w:b/>
                <w:sz w:val="22"/>
                <w:szCs w:val="22"/>
              </w:rPr>
              <w:t>Kolari – Pynnonen testas</w:t>
            </w:r>
          </w:p>
        </w:tc>
        <w:tc>
          <w:tcPr>
            <w:tcW w:w="2463" w:type="dxa"/>
          </w:tcPr>
          <w:p w:rsidR="00231A36" w:rsidRPr="00523689" w:rsidRDefault="00231A36" w:rsidP="00523689">
            <w:pPr>
              <w:spacing w:line="240" w:lineRule="auto"/>
              <w:jc w:val="left"/>
              <w:rPr>
                <w:sz w:val="22"/>
                <w:szCs w:val="22"/>
              </w:rPr>
            </w:pPr>
            <w:r w:rsidRPr="00523689">
              <w:rPr>
                <w:sz w:val="22"/>
                <w:szCs w:val="22"/>
              </w:rPr>
              <w:t>Neparametrinis</w:t>
            </w:r>
          </w:p>
        </w:tc>
        <w:tc>
          <w:tcPr>
            <w:tcW w:w="2464" w:type="dxa"/>
          </w:tcPr>
          <w:p w:rsidR="00231A36" w:rsidRPr="00523689" w:rsidRDefault="00231A36" w:rsidP="00523689">
            <w:pPr>
              <w:spacing w:line="240" w:lineRule="auto"/>
              <w:jc w:val="left"/>
              <w:rPr>
                <w:sz w:val="22"/>
                <w:szCs w:val="22"/>
              </w:rPr>
            </w:pPr>
            <w:r w:rsidRPr="00523689">
              <w:rPr>
                <w:sz w:val="22"/>
                <w:szCs w:val="22"/>
              </w:rPr>
              <w:t>Papildo rangų testus esant ilgiems matavimų langams</w:t>
            </w:r>
          </w:p>
        </w:tc>
        <w:tc>
          <w:tcPr>
            <w:tcW w:w="2464" w:type="dxa"/>
          </w:tcPr>
          <w:p w:rsidR="00231A36" w:rsidRPr="00523689" w:rsidRDefault="00231A36" w:rsidP="00523689">
            <w:pPr>
              <w:spacing w:line="240" w:lineRule="auto"/>
              <w:jc w:val="left"/>
              <w:rPr>
                <w:sz w:val="22"/>
                <w:szCs w:val="22"/>
              </w:rPr>
            </w:pPr>
            <w:r w:rsidRPr="00523689">
              <w:rPr>
                <w:sz w:val="22"/>
                <w:szCs w:val="22"/>
              </w:rPr>
              <w:t>Kolari ir Pynnonen</w:t>
            </w:r>
            <w:r w:rsidR="004C45EC">
              <w:rPr>
                <w:sz w:val="22"/>
                <w:szCs w:val="22"/>
              </w:rPr>
              <w:t xml:space="preserve"> (</w:t>
            </w:r>
            <w:r w:rsidRPr="00523689">
              <w:rPr>
                <w:sz w:val="22"/>
                <w:szCs w:val="22"/>
              </w:rPr>
              <w:t>2009</w:t>
            </w:r>
            <w:r w:rsidR="004C45EC">
              <w:rPr>
                <w:sz w:val="22"/>
                <w:szCs w:val="22"/>
              </w:rPr>
              <w:t>)</w:t>
            </w:r>
          </w:p>
        </w:tc>
      </w:tr>
    </w:tbl>
    <w:p w:rsidR="00231A36" w:rsidRDefault="00484E7A" w:rsidP="00231A36">
      <w:pPr>
        <w:rPr>
          <w:szCs w:val="26"/>
          <w:lang w:val="lt-LT"/>
        </w:rPr>
      </w:pPr>
      <w:r w:rsidRPr="003E1881">
        <w:rPr>
          <w:szCs w:val="26"/>
          <w:lang w:val="lt-LT"/>
        </w:rPr>
        <w:t>Šalt</w:t>
      </w:r>
      <w:r>
        <w:rPr>
          <w:szCs w:val="26"/>
          <w:lang w:val="lt-LT"/>
        </w:rPr>
        <w:t>inis: sudaryta autoriaus</w:t>
      </w:r>
      <w:r w:rsidR="003732C2">
        <w:rPr>
          <w:szCs w:val="26"/>
          <w:lang w:val="lt-LT"/>
        </w:rPr>
        <w:t>,</w:t>
      </w:r>
      <w:r>
        <w:rPr>
          <w:szCs w:val="26"/>
          <w:lang w:val="lt-LT"/>
        </w:rPr>
        <w:t xml:space="preserve"> remiantis lentelėje nurodytomis publikacijomis</w:t>
      </w:r>
    </w:p>
    <w:p w:rsidR="00484E7A" w:rsidRPr="003E1881" w:rsidRDefault="00484E7A" w:rsidP="00231A36">
      <w:pPr>
        <w:rPr>
          <w:szCs w:val="26"/>
          <w:lang w:val="lt-LT"/>
        </w:rPr>
      </w:pPr>
    </w:p>
    <w:p w:rsidR="00231A36" w:rsidRPr="001B7185" w:rsidRDefault="00231A36" w:rsidP="008651DD">
      <w:pPr>
        <w:ind w:firstLine="720"/>
      </w:pPr>
      <w:r w:rsidRPr="001B7185">
        <w:t xml:space="preserve">Nepaisant kai kurių skirtingų testų savybių ir smulkių skirtumų, bendra išvada apžvelgus visus testus – tikslinga testuojant įvykių tyrimo metodu gautus duomenis šalia parametrinių testų naudoti neparametrinius testus. Dviejų tipų testų derinimas leidžia išvengti pirmojo tipo statistinės klaidos, kuri susidaro tuo atveju, kai atmetama nulinė hipotezė jai esant teisingai. </w:t>
      </w:r>
    </w:p>
    <w:p w:rsidR="00231A36" w:rsidRPr="001B7185" w:rsidRDefault="00231A36" w:rsidP="00231A36">
      <w:pPr>
        <w:rPr>
          <w:sz w:val="24"/>
        </w:rPr>
      </w:pPr>
    </w:p>
    <w:p w:rsidR="00231A36" w:rsidRPr="003E1881" w:rsidRDefault="00231A36" w:rsidP="003E1881">
      <w:pPr>
        <w:rPr>
          <w:i/>
        </w:rPr>
      </w:pPr>
      <w:r w:rsidRPr="003E1881">
        <w:rPr>
          <w:b/>
          <w:i/>
        </w:rPr>
        <w:t>Pagrindinių tyrimų</w:t>
      </w:r>
      <w:r w:rsidR="001E71D6">
        <w:rPr>
          <w:b/>
          <w:i/>
        </w:rPr>
        <w:t>,</w:t>
      </w:r>
      <w:r w:rsidRPr="003E1881">
        <w:rPr>
          <w:b/>
          <w:i/>
        </w:rPr>
        <w:t xml:space="preserve"> atliktų remiantis įvykių tyrimo metodologija</w:t>
      </w:r>
      <w:r w:rsidR="001E71D6">
        <w:rPr>
          <w:b/>
          <w:i/>
        </w:rPr>
        <w:t>,</w:t>
      </w:r>
      <w:r w:rsidRPr="003E1881">
        <w:rPr>
          <w:b/>
          <w:i/>
        </w:rPr>
        <w:t xml:space="preserve"> rezultatai</w:t>
      </w:r>
    </w:p>
    <w:p w:rsidR="00231A36" w:rsidRPr="001B7185" w:rsidRDefault="00231A36" w:rsidP="008651DD">
      <w:pPr>
        <w:ind w:firstLine="720"/>
      </w:pPr>
      <w:r w:rsidRPr="001B7185">
        <w:t xml:space="preserve">Analizuojant mokslininkų darbus įmonių susijungimų ir įsigijimų generuojamos vertės tema pastebima, kad skirtingi trendai vyrauja šios vertės pasiskirstyme tarp perkamos ir perkančiosios įmonės, todėl įmonių susijungimų ir įsigijimų vertės temos mokslinių šaltinių </w:t>
      </w:r>
      <w:r w:rsidR="003732C2">
        <w:t>analiz</w:t>
      </w:r>
      <w:r w:rsidR="003732C2">
        <w:rPr>
          <w:lang w:val="lt-LT"/>
        </w:rPr>
        <w:t>ėje</w:t>
      </w:r>
      <w:r w:rsidR="003732C2" w:rsidRPr="001B7185">
        <w:t xml:space="preserve"> </w:t>
      </w:r>
      <w:r w:rsidRPr="001B7185">
        <w:t xml:space="preserve">atskirai pristatomi argumentai ir </w:t>
      </w:r>
      <w:r w:rsidRPr="001B7185">
        <w:lastRenderedPageBreak/>
        <w:t>tyrimai</w:t>
      </w:r>
      <w:r w:rsidR="00215330">
        <w:t>,</w:t>
      </w:r>
      <w:r w:rsidRPr="001B7185">
        <w:t xml:space="preserve"> lemiantys perkamos ir perkančiosios įmonės vertės pokyčius įvykus įmonių susijungimų ir įsigijimų sandoriui.</w:t>
      </w:r>
    </w:p>
    <w:p w:rsidR="00231A36" w:rsidRPr="001B7185" w:rsidRDefault="00231A36" w:rsidP="008651DD">
      <w:pPr>
        <w:ind w:firstLine="720"/>
      </w:pPr>
      <w:r w:rsidRPr="001B7185">
        <w:t xml:space="preserve">Pirkėjo atveju tyrimų rezultatai nėra vienareikšmiški. Jau ankstyvuosiuose analizuojamos temos darbuose </w:t>
      </w:r>
      <w:r w:rsidR="00496581">
        <w:t>(</w:t>
      </w:r>
      <w:r w:rsidRPr="001B7185">
        <w:t>Langetieg</w:t>
      </w:r>
      <w:r w:rsidR="00496581">
        <w:t xml:space="preserve">, </w:t>
      </w:r>
      <w:r w:rsidRPr="001B7185">
        <w:t>1978</w:t>
      </w:r>
      <w:r w:rsidR="00496581">
        <w:t>;</w:t>
      </w:r>
      <w:r w:rsidRPr="001B7185">
        <w:t xml:space="preserve"> Dodd</w:t>
      </w:r>
      <w:r w:rsidR="00496581">
        <w:t xml:space="preserve">, </w:t>
      </w:r>
      <w:r w:rsidRPr="001B7185">
        <w:t>1980) pastebėta, kad pirkėjo įmonės vertė</w:t>
      </w:r>
      <w:r w:rsidR="00473B67">
        <w:t>,</w:t>
      </w:r>
      <w:r w:rsidRPr="001B7185">
        <w:t xml:space="preserve"> paskelbus apie įsigijimą arba susijungimo sandorį</w:t>
      </w:r>
      <w:r w:rsidR="00473B67">
        <w:t>,</w:t>
      </w:r>
      <w:r w:rsidRPr="001B7185">
        <w:t xml:space="preserve"> sumažėja. Vėlesniais metais panašius rezultatus užfiksavo ir kiti mokslininkai, pažymėtinos Chang (1998) bei Mitchell </w:t>
      </w:r>
      <w:r w:rsidR="003E72A0">
        <w:t>ir</w:t>
      </w:r>
      <w:r w:rsidR="00AA246D" w:rsidRPr="001B7185">
        <w:t xml:space="preserve"> </w:t>
      </w:r>
      <w:r w:rsidRPr="001B7185">
        <w:t>Stafford (2000) studijos. Kita vertus</w:t>
      </w:r>
      <w:r w:rsidR="00FB179C">
        <w:t>,</w:t>
      </w:r>
      <w:r w:rsidRPr="001B7185">
        <w:t xml:space="preserve"> kai kurie autoriai fiksuoja nežymius teigiamus pirkėjo akcijų kainų pokyčius po įvykusio sandorio - Asquith (1983) </w:t>
      </w:r>
      <w:r w:rsidR="00FB179C">
        <w:t>ir</w:t>
      </w:r>
      <w:r w:rsidRPr="001B7185">
        <w:t xml:space="preserve"> Eckbö (1983) nustatė atitinkamai 0.2% ir 0.1% teigiamus pokyčius. </w:t>
      </w:r>
    </w:p>
    <w:p w:rsidR="00231A36" w:rsidRDefault="00231A36" w:rsidP="00231A36">
      <w:pPr>
        <w:rPr>
          <w:sz w:val="24"/>
        </w:rPr>
      </w:pPr>
    </w:p>
    <w:p w:rsidR="008765DD" w:rsidRPr="001B7185" w:rsidRDefault="008765DD" w:rsidP="00231A36">
      <w:pPr>
        <w:rPr>
          <w:sz w:val="24"/>
        </w:rPr>
      </w:pPr>
    </w:p>
    <w:p w:rsidR="00231A36" w:rsidRPr="001B7185" w:rsidRDefault="00615DD8" w:rsidP="003E1881">
      <w:pPr>
        <w:pStyle w:val="Caption"/>
        <w:spacing w:after="0"/>
        <w:jc w:val="center"/>
        <w:rPr>
          <w:b w:val="0"/>
          <w:sz w:val="24"/>
        </w:rPr>
      </w:pPr>
      <w:bookmarkStart w:id="38" w:name="_Toc391585858"/>
      <w:r>
        <w:t xml:space="preserve">6 </w:t>
      </w:r>
      <w:r w:rsidR="00AA246D">
        <w:t>lentel</w:t>
      </w:r>
      <w:r w:rsidR="00AA246D">
        <w:rPr>
          <w:lang w:val="lt-LT"/>
        </w:rPr>
        <w:t>ė</w:t>
      </w:r>
      <w:r w:rsidR="008651DD" w:rsidRPr="001B7185">
        <w:t xml:space="preserve">. </w:t>
      </w:r>
      <w:r w:rsidR="008651DD" w:rsidRPr="003E1881">
        <w:rPr>
          <w:i w:val="0"/>
          <w:szCs w:val="26"/>
          <w:lang w:val="lt-LT"/>
        </w:rPr>
        <w:t>Į</w:t>
      </w:r>
      <w:r w:rsidR="00231A36" w:rsidRPr="003E1881">
        <w:rPr>
          <w:i w:val="0"/>
          <w:szCs w:val="26"/>
          <w:lang w:eastAsia="lt-LT"/>
        </w:rPr>
        <w:t>monių susijungimų bei įsigijimų sandorių bangų palyginimas remiantis įvykių tyrimo metodu atliktų studijų rezultatais</w:t>
      </w:r>
      <w:r w:rsidR="00231A36" w:rsidRPr="001B7185">
        <w:rPr>
          <w:sz w:val="24"/>
          <w:lang w:eastAsia="lt-LT"/>
        </w:rPr>
        <w:t xml:space="preserve"> </w:t>
      </w:r>
      <w:bookmarkEnd w:id="38"/>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1985"/>
        <w:gridCol w:w="1243"/>
        <w:gridCol w:w="1761"/>
        <w:gridCol w:w="1674"/>
      </w:tblGrid>
      <w:tr w:rsidR="0094704A" w:rsidRPr="001B7185" w:rsidTr="00523689">
        <w:trPr>
          <w:trHeight w:val="540"/>
        </w:trPr>
        <w:tc>
          <w:tcPr>
            <w:tcW w:w="1101" w:type="dxa"/>
            <w:shd w:val="clear" w:color="auto" w:fill="BFBFBF" w:themeFill="background1" w:themeFillShade="BF"/>
            <w:noWrap/>
            <w:vAlign w:val="bottom"/>
            <w:hideMark/>
          </w:tcPr>
          <w:p w:rsidR="0094704A" w:rsidRPr="00523689" w:rsidRDefault="0094704A" w:rsidP="00523689">
            <w:pPr>
              <w:spacing w:line="240" w:lineRule="auto"/>
              <w:ind w:right="-126"/>
              <w:jc w:val="left"/>
              <w:rPr>
                <w:b/>
                <w:sz w:val="20"/>
                <w:szCs w:val="20"/>
                <w:lang w:eastAsia="lt-LT"/>
              </w:rPr>
            </w:pPr>
            <w:r w:rsidRPr="00523689">
              <w:rPr>
                <w:b/>
                <w:sz w:val="20"/>
                <w:szCs w:val="20"/>
                <w:lang w:eastAsia="lt-LT"/>
              </w:rPr>
              <w:t>Nagrinėtų studijų skaičius</w:t>
            </w:r>
          </w:p>
        </w:tc>
        <w:tc>
          <w:tcPr>
            <w:tcW w:w="1275" w:type="dxa"/>
            <w:shd w:val="clear" w:color="auto" w:fill="BFBFBF" w:themeFill="background1" w:themeFillShade="BF"/>
            <w:noWrap/>
            <w:vAlign w:val="bottom"/>
            <w:hideMark/>
          </w:tcPr>
          <w:p w:rsidR="0094704A" w:rsidRPr="00523689" w:rsidRDefault="0094704A" w:rsidP="00523689">
            <w:pPr>
              <w:spacing w:line="240" w:lineRule="auto"/>
              <w:ind w:right="-89"/>
              <w:jc w:val="left"/>
              <w:rPr>
                <w:b/>
                <w:sz w:val="20"/>
                <w:szCs w:val="20"/>
                <w:lang w:eastAsia="lt-LT"/>
              </w:rPr>
            </w:pPr>
            <w:r w:rsidRPr="00523689">
              <w:rPr>
                <w:b/>
                <w:sz w:val="20"/>
                <w:szCs w:val="20"/>
                <w:lang w:eastAsia="lt-LT"/>
              </w:rPr>
              <w:t>Publikavimo laikotarpis</w:t>
            </w:r>
          </w:p>
        </w:tc>
        <w:tc>
          <w:tcPr>
            <w:tcW w:w="1985" w:type="dxa"/>
            <w:shd w:val="clear" w:color="auto" w:fill="BFBFBF" w:themeFill="background1" w:themeFillShade="BF"/>
            <w:noWrap/>
            <w:vAlign w:val="bottom"/>
            <w:hideMark/>
          </w:tcPr>
          <w:p w:rsidR="0094704A" w:rsidRPr="00523689" w:rsidRDefault="0094704A" w:rsidP="00523689">
            <w:pPr>
              <w:spacing w:line="240" w:lineRule="auto"/>
              <w:jc w:val="left"/>
              <w:rPr>
                <w:b/>
                <w:sz w:val="20"/>
                <w:szCs w:val="20"/>
                <w:lang w:eastAsia="lt-LT"/>
              </w:rPr>
            </w:pPr>
            <w:r w:rsidRPr="00523689">
              <w:rPr>
                <w:b/>
                <w:sz w:val="20"/>
                <w:szCs w:val="20"/>
                <w:lang w:eastAsia="lt-LT"/>
              </w:rPr>
              <w:t>Valstybės</w:t>
            </w:r>
          </w:p>
          <w:p w:rsidR="0094704A" w:rsidRPr="00523689" w:rsidRDefault="0094704A" w:rsidP="00523689">
            <w:pPr>
              <w:spacing w:line="240" w:lineRule="auto"/>
              <w:jc w:val="left"/>
              <w:rPr>
                <w:b/>
                <w:sz w:val="20"/>
                <w:szCs w:val="20"/>
                <w:lang w:eastAsia="lt-LT"/>
              </w:rPr>
            </w:pPr>
            <w:r w:rsidRPr="00523689">
              <w:rPr>
                <w:b/>
                <w:sz w:val="20"/>
                <w:szCs w:val="20"/>
                <w:lang w:eastAsia="lt-LT"/>
              </w:rPr>
              <w:t>įtrauktos į imtį</w:t>
            </w:r>
          </w:p>
        </w:tc>
        <w:tc>
          <w:tcPr>
            <w:tcW w:w="1243" w:type="dxa"/>
            <w:shd w:val="clear" w:color="auto" w:fill="BFBFBF" w:themeFill="background1" w:themeFillShade="BF"/>
            <w:noWrap/>
            <w:vAlign w:val="bottom"/>
            <w:hideMark/>
          </w:tcPr>
          <w:p w:rsidR="0094704A" w:rsidRPr="00523689" w:rsidRDefault="0094704A" w:rsidP="00523689">
            <w:pPr>
              <w:spacing w:line="240" w:lineRule="auto"/>
              <w:ind w:right="-85"/>
              <w:jc w:val="left"/>
              <w:rPr>
                <w:b/>
                <w:sz w:val="20"/>
                <w:szCs w:val="20"/>
                <w:lang w:eastAsia="lt-LT"/>
              </w:rPr>
            </w:pPr>
            <w:r w:rsidRPr="00523689">
              <w:rPr>
                <w:b/>
                <w:sz w:val="20"/>
                <w:szCs w:val="20"/>
                <w:lang w:eastAsia="lt-LT"/>
              </w:rPr>
              <w:t>Tipinės grąžos modelis (vyraujantis)</w:t>
            </w:r>
          </w:p>
        </w:tc>
        <w:tc>
          <w:tcPr>
            <w:tcW w:w="1761" w:type="dxa"/>
            <w:shd w:val="clear" w:color="auto" w:fill="BFBFBF" w:themeFill="background1" w:themeFillShade="BF"/>
            <w:noWrap/>
            <w:vAlign w:val="bottom"/>
            <w:hideMark/>
          </w:tcPr>
          <w:p w:rsidR="0094704A" w:rsidRPr="00523689" w:rsidRDefault="0094704A" w:rsidP="00523689">
            <w:pPr>
              <w:spacing w:line="240" w:lineRule="auto"/>
              <w:ind w:right="-108"/>
              <w:jc w:val="left"/>
              <w:rPr>
                <w:b/>
                <w:sz w:val="20"/>
                <w:szCs w:val="20"/>
                <w:lang w:eastAsia="lt-LT"/>
              </w:rPr>
            </w:pPr>
            <w:r w:rsidRPr="00523689">
              <w:rPr>
                <w:b/>
                <w:sz w:val="20"/>
                <w:szCs w:val="20"/>
                <w:lang w:eastAsia="lt-LT"/>
              </w:rPr>
              <w:t>Netipinės grąžos matavimo periodas (vyraujantis)</w:t>
            </w:r>
          </w:p>
        </w:tc>
        <w:tc>
          <w:tcPr>
            <w:tcW w:w="1674" w:type="dxa"/>
            <w:shd w:val="clear" w:color="auto" w:fill="BFBFBF" w:themeFill="background1" w:themeFillShade="BF"/>
            <w:noWrap/>
            <w:vAlign w:val="bottom"/>
            <w:hideMark/>
          </w:tcPr>
          <w:p w:rsidR="0094704A" w:rsidRPr="00523689" w:rsidRDefault="0094704A" w:rsidP="00523689">
            <w:pPr>
              <w:spacing w:line="240" w:lineRule="auto"/>
              <w:ind w:right="-74"/>
              <w:jc w:val="left"/>
              <w:rPr>
                <w:b/>
                <w:sz w:val="20"/>
                <w:szCs w:val="20"/>
                <w:lang w:eastAsia="lt-LT"/>
              </w:rPr>
            </w:pPr>
            <w:r w:rsidRPr="00523689">
              <w:rPr>
                <w:b/>
                <w:sz w:val="20"/>
                <w:szCs w:val="20"/>
                <w:lang w:eastAsia="lt-LT"/>
              </w:rPr>
              <w:t>Vidutinė netipinė grąža: perkamos/</w:t>
            </w:r>
          </w:p>
          <w:p w:rsidR="0094704A" w:rsidRPr="00523689" w:rsidRDefault="0094704A" w:rsidP="00523689">
            <w:pPr>
              <w:spacing w:line="240" w:lineRule="auto"/>
              <w:jc w:val="left"/>
              <w:rPr>
                <w:b/>
                <w:sz w:val="20"/>
                <w:szCs w:val="20"/>
                <w:lang w:eastAsia="lt-LT"/>
              </w:rPr>
            </w:pPr>
            <w:r w:rsidRPr="00523689">
              <w:rPr>
                <w:b/>
                <w:sz w:val="20"/>
                <w:szCs w:val="20"/>
                <w:lang w:eastAsia="lt-LT"/>
              </w:rPr>
              <w:t xml:space="preserve">perkančios įmonės </w:t>
            </w:r>
          </w:p>
        </w:tc>
      </w:tr>
      <w:tr w:rsidR="0094704A" w:rsidRPr="001B7185" w:rsidTr="00523689">
        <w:trPr>
          <w:trHeight w:val="288"/>
        </w:trPr>
        <w:tc>
          <w:tcPr>
            <w:tcW w:w="9039" w:type="dxa"/>
            <w:gridSpan w:val="6"/>
            <w:shd w:val="clear" w:color="auto" w:fill="BFBFBF" w:themeFill="background1" w:themeFillShade="BF"/>
            <w:noWrap/>
            <w:vAlign w:val="bottom"/>
            <w:hideMark/>
          </w:tcPr>
          <w:p w:rsidR="0094704A" w:rsidRPr="00523689" w:rsidRDefault="0094704A" w:rsidP="00523689">
            <w:pPr>
              <w:spacing w:line="240" w:lineRule="auto"/>
              <w:jc w:val="left"/>
              <w:rPr>
                <w:b/>
                <w:sz w:val="20"/>
                <w:szCs w:val="20"/>
                <w:lang w:eastAsia="lt-LT"/>
              </w:rPr>
            </w:pPr>
            <w:r w:rsidRPr="00523689">
              <w:rPr>
                <w:b/>
                <w:sz w:val="20"/>
                <w:szCs w:val="20"/>
                <w:lang w:eastAsia="lt-LT"/>
              </w:rPr>
              <w:t>Trečioji įmonių susijungimų bei įsigijimų sandorių banga: 1950 – 1973</w:t>
            </w:r>
          </w:p>
        </w:tc>
      </w:tr>
      <w:tr w:rsidR="0094704A" w:rsidRPr="001B7185" w:rsidTr="00523689">
        <w:trPr>
          <w:trHeight w:val="899"/>
        </w:trPr>
        <w:tc>
          <w:tcPr>
            <w:tcW w:w="1101"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17</w:t>
            </w:r>
          </w:p>
        </w:tc>
        <w:tc>
          <w:tcPr>
            <w:tcW w:w="1275"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1977-1999</w:t>
            </w:r>
          </w:p>
        </w:tc>
        <w:tc>
          <w:tcPr>
            <w:tcW w:w="1985" w:type="dxa"/>
            <w:shd w:val="clear" w:color="auto" w:fill="auto"/>
            <w:hideMark/>
          </w:tcPr>
          <w:p w:rsidR="0094704A" w:rsidRPr="00523689" w:rsidRDefault="0094704A" w:rsidP="00523689">
            <w:pPr>
              <w:spacing w:line="240" w:lineRule="auto"/>
              <w:jc w:val="left"/>
              <w:rPr>
                <w:sz w:val="20"/>
                <w:szCs w:val="20"/>
                <w:lang w:eastAsia="lt-LT"/>
              </w:rPr>
            </w:pPr>
            <w:r w:rsidRPr="00523689">
              <w:rPr>
                <w:sz w:val="20"/>
                <w:szCs w:val="20"/>
                <w:lang w:eastAsia="lt-LT"/>
              </w:rPr>
              <w:t>JAV - 13 studijų;</w:t>
            </w:r>
            <w:r w:rsidRPr="00523689">
              <w:rPr>
                <w:sz w:val="20"/>
                <w:szCs w:val="20"/>
                <w:lang w:eastAsia="lt-LT"/>
              </w:rPr>
              <w:br/>
              <w:t>Didžioji Britanija - 3;</w:t>
            </w:r>
            <w:r w:rsidRPr="00523689">
              <w:rPr>
                <w:sz w:val="20"/>
                <w:szCs w:val="20"/>
                <w:lang w:eastAsia="lt-LT"/>
              </w:rPr>
              <w:br/>
              <w:t>Prancūzija - 1.</w:t>
            </w:r>
          </w:p>
        </w:tc>
        <w:tc>
          <w:tcPr>
            <w:tcW w:w="1243"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Rinkos modelis</w:t>
            </w:r>
          </w:p>
        </w:tc>
        <w:tc>
          <w:tcPr>
            <w:tcW w:w="1761"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(0; +20)</w:t>
            </w:r>
          </w:p>
        </w:tc>
        <w:tc>
          <w:tcPr>
            <w:tcW w:w="1674" w:type="dxa"/>
            <w:shd w:val="clear" w:color="auto" w:fill="auto"/>
            <w:noWrap/>
            <w:hideMark/>
          </w:tcPr>
          <w:p w:rsidR="0094704A" w:rsidRPr="00523689" w:rsidRDefault="0094704A" w:rsidP="00523689">
            <w:pPr>
              <w:spacing w:line="240" w:lineRule="auto"/>
              <w:ind w:right="-1"/>
              <w:jc w:val="left"/>
              <w:rPr>
                <w:sz w:val="20"/>
                <w:szCs w:val="20"/>
                <w:lang w:eastAsia="lt-LT"/>
              </w:rPr>
            </w:pPr>
            <w:r w:rsidRPr="00523689">
              <w:rPr>
                <w:sz w:val="20"/>
                <w:szCs w:val="20"/>
                <w:lang w:eastAsia="lt-LT"/>
              </w:rPr>
              <w:t>20,10% / 2,30%</w:t>
            </w:r>
          </w:p>
        </w:tc>
      </w:tr>
      <w:tr w:rsidR="0094704A" w:rsidRPr="001B7185" w:rsidTr="00523689">
        <w:trPr>
          <w:trHeight w:val="288"/>
        </w:trPr>
        <w:tc>
          <w:tcPr>
            <w:tcW w:w="9039" w:type="dxa"/>
            <w:gridSpan w:val="6"/>
            <w:shd w:val="clear" w:color="auto" w:fill="BFBFBF" w:themeFill="background1" w:themeFillShade="BF"/>
            <w:noWrap/>
            <w:hideMark/>
          </w:tcPr>
          <w:p w:rsidR="0094704A" w:rsidRPr="00523689" w:rsidRDefault="0094704A" w:rsidP="00523689">
            <w:pPr>
              <w:spacing w:line="240" w:lineRule="auto"/>
              <w:jc w:val="left"/>
              <w:rPr>
                <w:b/>
                <w:sz w:val="20"/>
                <w:szCs w:val="20"/>
                <w:lang w:eastAsia="lt-LT"/>
              </w:rPr>
            </w:pPr>
            <w:r w:rsidRPr="00523689">
              <w:rPr>
                <w:b/>
                <w:sz w:val="20"/>
                <w:szCs w:val="20"/>
                <w:lang w:eastAsia="lt-LT"/>
              </w:rPr>
              <w:t>Ketvirtoji įmonių susijungimų bei įsigijimų sandorių banga: 1981 – 1989</w:t>
            </w:r>
          </w:p>
        </w:tc>
      </w:tr>
      <w:tr w:rsidR="0094704A" w:rsidRPr="001B7185" w:rsidTr="00523689">
        <w:trPr>
          <w:trHeight w:val="1006"/>
        </w:trPr>
        <w:tc>
          <w:tcPr>
            <w:tcW w:w="1101"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18</w:t>
            </w:r>
          </w:p>
        </w:tc>
        <w:tc>
          <w:tcPr>
            <w:tcW w:w="1275"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1987 - 2004</w:t>
            </w:r>
          </w:p>
        </w:tc>
        <w:tc>
          <w:tcPr>
            <w:tcW w:w="1985" w:type="dxa"/>
            <w:shd w:val="clear" w:color="auto" w:fill="auto"/>
            <w:hideMark/>
          </w:tcPr>
          <w:p w:rsidR="0094704A" w:rsidRPr="00523689" w:rsidRDefault="0094704A" w:rsidP="00523689">
            <w:pPr>
              <w:spacing w:line="240" w:lineRule="auto"/>
              <w:jc w:val="left"/>
              <w:rPr>
                <w:sz w:val="20"/>
                <w:szCs w:val="20"/>
                <w:lang w:eastAsia="lt-LT"/>
              </w:rPr>
            </w:pPr>
            <w:r w:rsidRPr="00523689">
              <w:rPr>
                <w:sz w:val="20"/>
                <w:szCs w:val="20"/>
                <w:lang w:eastAsia="lt-LT"/>
              </w:rPr>
              <w:t>JAV - 13 studijų;</w:t>
            </w:r>
            <w:r w:rsidRPr="00523689">
              <w:rPr>
                <w:sz w:val="20"/>
                <w:szCs w:val="20"/>
                <w:lang w:eastAsia="lt-LT"/>
              </w:rPr>
              <w:br/>
              <w:t>Didžioji Britanija - 3;</w:t>
            </w:r>
            <w:r w:rsidRPr="00523689">
              <w:rPr>
                <w:sz w:val="20"/>
                <w:szCs w:val="20"/>
                <w:lang w:eastAsia="lt-LT"/>
              </w:rPr>
              <w:br/>
              <w:t>Švedija - 1;</w:t>
            </w:r>
            <w:r w:rsidRPr="00523689">
              <w:rPr>
                <w:sz w:val="20"/>
                <w:szCs w:val="20"/>
                <w:lang w:eastAsia="lt-LT"/>
              </w:rPr>
              <w:br/>
              <w:t>Japonija - 1.</w:t>
            </w:r>
          </w:p>
        </w:tc>
        <w:tc>
          <w:tcPr>
            <w:tcW w:w="1243"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Rinkos modelis</w:t>
            </w:r>
          </w:p>
        </w:tc>
        <w:tc>
          <w:tcPr>
            <w:tcW w:w="1761"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(-5; +5)</w:t>
            </w:r>
          </w:p>
        </w:tc>
        <w:tc>
          <w:tcPr>
            <w:tcW w:w="1674"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27,30% / -1,00%</w:t>
            </w:r>
          </w:p>
        </w:tc>
      </w:tr>
      <w:tr w:rsidR="0094704A" w:rsidRPr="001B7185" w:rsidTr="00523689">
        <w:trPr>
          <w:trHeight w:val="288"/>
        </w:trPr>
        <w:tc>
          <w:tcPr>
            <w:tcW w:w="9039" w:type="dxa"/>
            <w:gridSpan w:val="6"/>
            <w:shd w:val="clear" w:color="auto" w:fill="BFBFBF" w:themeFill="background1" w:themeFillShade="BF"/>
            <w:noWrap/>
            <w:hideMark/>
          </w:tcPr>
          <w:p w:rsidR="0094704A" w:rsidRPr="00523689" w:rsidRDefault="0094704A" w:rsidP="00523689">
            <w:pPr>
              <w:spacing w:line="240" w:lineRule="auto"/>
              <w:jc w:val="left"/>
              <w:rPr>
                <w:b/>
                <w:sz w:val="20"/>
                <w:szCs w:val="20"/>
                <w:lang w:eastAsia="lt-LT"/>
              </w:rPr>
            </w:pPr>
            <w:r w:rsidRPr="00523689">
              <w:rPr>
                <w:b/>
                <w:sz w:val="20"/>
                <w:szCs w:val="20"/>
                <w:lang w:eastAsia="lt-LT"/>
              </w:rPr>
              <w:t>Penktoji įmonių susijungimų bei įsigijimų sandorių banga: 1993 – 2001</w:t>
            </w:r>
          </w:p>
        </w:tc>
      </w:tr>
      <w:tr w:rsidR="0094704A" w:rsidRPr="001B7185" w:rsidTr="00523689">
        <w:trPr>
          <w:trHeight w:val="1534"/>
        </w:trPr>
        <w:tc>
          <w:tcPr>
            <w:tcW w:w="1101"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18</w:t>
            </w:r>
          </w:p>
        </w:tc>
        <w:tc>
          <w:tcPr>
            <w:tcW w:w="1275"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2000 - 2006</w:t>
            </w:r>
          </w:p>
        </w:tc>
        <w:tc>
          <w:tcPr>
            <w:tcW w:w="1985" w:type="dxa"/>
            <w:shd w:val="clear" w:color="auto" w:fill="auto"/>
            <w:hideMark/>
          </w:tcPr>
          <w:p w:rsidR="0094704A" w:rsidRPr="00523689" w:rsidRDefault="0094704A" w:rsidP="00523689">
            <w:pPr>
              <w:spacing w:line="240" w:lineRule="auto"/>
              <w:jc w:val="left"/>
              <w:rPr>
                <w:sz w:val="20"/>
                <w:szCs w:val="20"/>
                <w:lang w:eastAsia="lt-LT"/>
              </w:rPr>
            </w:pPr>
            <w:r w:rsidRPr="00523689">
              <w:rPr>
                <w:sz w:val="20"/>
                <w:szCs w:val="20"/>
                <w:lang w:eastAsia="lt-LT"/>
              </w:rPr>
              <w:t>JAV - 8 studijų;</w:t>
            </w:r>
            <w:r w:rsidRPr="00523689">
              <w:rPr>
                <w:sz w:val="20"/>
                <w:szCs w:val="20"/>
                <w:lang w:eastAsia="lt-LT"/>
              </w:rPr>
              <w:br/>
              <w:t>Didžioji Britanija - 2;</w:t>
            </w:r>
            <w:r w:rsidRPr="00523689">
              <w:rPr>
                <w:sz w:val="20"/>
                <w:szCs w:val="20"/>
                <w:lang w:eastAsia="lt-LT"/>
              </w:rPr>
              <w:br/>
              <w:t>Vakarų Europa - 4;</w:t>
            </w:r>
            <w:r w:rsidRPr="00523689">
              <w:rPr>
                <w:sz w:val="20"/>
                <w:szCs w:val="20"/>
                <w:lang w:eastAsia="lt-LT"/>
              </w:rPr>
              <w:br/>
              <w:t>Švedija - 1;</w:t>
            </w:r>
            <w:r w:rsidRPr="00523689">
              <w:rPr>
                <w:sz w:val="20"/>
                <w:szCs w:val="20"/>
                <w:lang w:eastAsia="lt-LT"/>
              </w:rPr>
              <w:br/>
              <w:t>Pietų Korėja;</w:t>
            </w:r>
            <w:r w:rsidRPr="00523689">
              <w:rPr>
                <w:sz w:val="20"/>
                <w:szCs w:val="20"/>
                <w:lang w:eastAsia="lt-LT"/>
              </w:rPr>
              <w:br/>
              <w:t>Japonija - 1.</w:t>
            </w:r>
          </w:p>
        </w:tc>
        <w:tc>
          <w:tcPr>
            <w:tcW w:w="1243"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Rinkos modelis</w:t>
            </w:r>
          </w:p>
        </w:tc>
        <w:tc>
          <w:tcPr>
            <w:tcW w:w="1761"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(-2; +2)</w:t>
            </w:r>
          </w:p>
        </w:tc>
        <w:tc>
          <w:tcPr>
            <w:tcW w:w="1674" w:type="dxa"/>
            <w:shd w:val="clear" w:color="auto" w:fill="auto"/>
            <w:noWrap/>
            <w:hideMark/>
          </w:tcPr>
          <w:p w:rsidR="0094704A" w:rsidRPr="00523689" w:rsidRDefault="0094704A" w:rsidP="00523689">
            <w:pPr>
              <w:spacing w:line="240" w:lineRule="auto"/>
              <w:jc w:val="left"/>
              <w:rPr>
                <w:sz w:val="20"/>
                <w:szCs w:val="20"/>
                <w:lang w:eastAsia="lt-LT"/>
              </w:rPr>
            </w:pPr>
            <w:r w:rsidRPr="00523689">
              <w:rPr>
                <w:sz w:val="20"/>
                <w:szCs w:val="20"/>
                <w:lang w:eastAsia="lt-LT"/>
              </w:rPr>
              <w:t>16,40% / -0,20%</w:t>
            </w:r>
          </w:p>
        </w:tc>
      </w:tr>
    </w:tbl>
    <w:p w:rsidR="00231A36" w:rsidRPr="003E1881" w:rsidRDefault="00484E7A" w:rsidP="00231A36">
      <w:pPr>
        <w:rPr>
          <w:szCs w:val="26"/>
        </w:rPr>
      </w:pPr>
      <w:r w:rsidRPr="003E1881">
        <w:rPr>
          <w:szCs w:val="26"/>
          <w:lang w:val="lt-LT" w:eastAsia="lt-LT"/>
        </w:rPr>
        <w:t xml:space="preserve">Šaltinis: </w:t>
      </w:r>
      <w:r w:rsidRPr="003E1881">
        <w:rPr>
          <w:szCs w:val="26"/>
          <w:lang w:eastAsia="lt-LT"/>
        </w:rPr>
        <w:t>parengta autoriaus</w:t>
      </w:r>
      <w:r w:rsidR="00AA246D" w:rsidRPr="003E1881">
        <w:rPr>
          <w:szCs w:val="26"/>
          <w:lang w:eastAsia="lt-LT"/>
        </w:rPr>
        <w:t>,</w:t>
      </w:r>
      <w:r w:rsidRPr="003E1881">
        <w:rPr>
          <w:szCs w:val="26"/>
          <w:lang w:eastAsia="lt-LT"/>
        </w:rPr>
        <w:t xml:space="preserve"> remiantis </w:t>
      </w:r>
      <w:r w:rsidR="00AA246D" w:rsidRPr="003E1881">
        <w:rPr>
          <w:szCs w:val="26"/>
        </w:rPr>
        <w:t xml:space="preserve">Martynova </w:t>
      </w:r>
      <w:r w:rsidR="004C6103">
        <w:rPr>
          <w:szCs w:val="26"/>
        </w:rPr>
        <w:t>ir</w:t>
      </w:r>
      <w:r w:rsidRPr="003E1881">
        <w:rPr>
          <w:szCs w:val="26"/>
        </w:rPr>
        <w:t xml:space="preserve"> Renneboog (2005)</w:t>
      </w:r>
    </w:p>
    <w:p w:rsidR="00AA246D" w:rsidRDefault="00AA246D" w:rsidP="00231A36">
      <w:pPr>
        <w:rPr>
          <w:sz w:val="24"/>
        </w:rPr>
      </w:pPr>
    </w:p>
    <w:p w:rsidR="008765DD" w:rsidRPr="001B7185" w:rsidRDefault="008765DD" w:rsidP="00231A36">
      <w:pPr>
        <w:rPr>
          <w:sz w:val="24"/>
        </w:rPr>
      </w:pPr>
    </w:p>
    <w:p w:rsidR="00231A36" w:rsidRPr="001B7185" w:rsidRDefault="00AD30AE" w:rsidP="00523689">
      <w:pPr>
        <w:ind w:firstLine="720"/>
      </w:pPr>
      <w:r w:rsidRPr="001B7185">
        <w:lastRenderedPageBreak/>
        <w:t xml:space="preserve">Tad vienareikšmiškai įvertinti įmonių susijungimų ir įsigijimų sandorių įtaką pirkėjo vertei sunku. Tą patvirtina ir mokslininkų Martynova </w:t>
      </w:r>
      <w:r w:rsidR="003E72A0">
        <w:t>ir</w:t>
      </w:r>
      <w:r w:rsidRPr="001B7185">
        <w:t xml:space="preserve"> Renneboog (2005) metaanalizė, kurią atlikdami autoriai apžvelgė pagrindinius pastarųjų tr</w:t>
      </w:r>
      <w:r>
        <w:t>i</w:t>
      </w:r>
      <w:r w:rsidRPr="001B7185">
        <w:t>jų dešimtmečių darbus įmonių susijungimų ir įsigijimų generuojamos vertės tema</w:t>
      </w:r>
      <w:r>
        <w:t xml:space="preserve"> (</w:t>
      </w:r>
      <w:r w:rsidR="00D22727">
        <w:t>6</w:t>
      </w:r>
      <w:r>
        <w:t xml:space="preserve"> lentelė)</w:t>
      </w:r>
      <w:r w:rsidRPr="001B7185">
        <w:t xml:space="preserve">. Autoriai teigia, kad apžvelgti darbai beveik lygiomis dalimis pasiskirsto tarp fiksavusių neigiamus ir teigiamus pokyčius. </w:t>
      </w:r>
      <w:r w:rsidR="00231A36" w:rsidRPr="001B7185">
        <w:t xml:space="preserve">Disertantui susisteminus Martynova </w:t>
      </w:r>
      <w:r w:rsidR="003E72A0">
        <w:t>ir</w:t>
      </w:r>
      <w:r w:rsidR="00231A36" w:rsidRPr="001B7185">
        <w:t xml:space="preserve"> Renneboog (2005) surinktą informaciją </w:t>
      </w:r>
      <w:r w:rsidR="00FB5531">
        <w:t>stebima</w:t>
      </w:r>
      <w:r w:rsidR="00231A36" w:rsidRPr="001B7185">
        <w:t>, kad visu apžvelgiamu laikotarpiu pagrindiniu tikėtinos grąžos modeliu buvo rinkos modelis, kurį dauguma mokslininkų taikė savo skaičiavimuose. Tačiau vyraujantis netipinės grąžos matavimo periodas smarkiai kito – jei trečiosios bangos metu jis sudarė 21 dieną, tai penktosios bangos tyrimai dažniausiai paremti 5 dienų periodu. Galime daryti prielaidą, kad ši tendencij</w:t>
      </w:r>
      <w:r w:rsidR="0094704A">
        <w:t>a</w:t>
      </w:r>
      <w:r w:rsidR="00231A36" w:rsidRPr="001B7185">
        <w:t xml:space="preserve"> atspindi augantį akcijų rinkų likvidumą (per mažesnį laiko tarpą fiksuojamas akcijų kainų pokytis)</w:t>
      </w:r>
      <w:r w:rsidR="0094704A">
        <w:t>.</w:t>
      </w:r>
    </w:p>
    <w:p w:rsidR="00231A36" w:rsidRPr="001B7185" w:rsidRDefault="00231A36" w:rsidP="00E93B40">
      <w:pPr>
        <w:ind w:firstLine="720"/>
      </w:pPr>
      <w:r w:rsidRPr="001B7185">
        <w:t>Analizuo</w:t>
      </w:r>
      <w:r w:rsidR="004C0E3C">
        <w:t>jant</w:t>
      </w:r>
      <w:r w:rsidRPr="001B7185">
        <w:t xml:space="preserve"> Martynova </w:t>
      </w:r>
      <w:r w:rsidR="003E72A0">
        <w:t>ir</w:t>
      </w:r>
      <w:r w:rsidRPr="001B7185">
        <w:t xml:space="preserve"> Renneboog (2005) surinktus vidutinius perkamos bei perkančios įmonės netipinės grąžos duomenis matom</w:t>
      </w:r>
      <w:r w:rsidR="004C0E3C">
        <w:t>a</w:t>
      </w:r>
      <w:r w:rsidR="006D3AE1">
        <w:t xml:space="preserve"> (</w:t>
      </w:r>
      <w:r w:rsidR="00D22727">
        <w:t>6</w:t>
      </w:r>
      <w:r w:rsidR="006D3AE1">
        <w:t xml:space="preserve"> lentelė)</w:t>
      </w:r>
      <w:r w:rsidRPr="001B7185">
        <w:t xml:space="preserve">, kad </w:t>
      </w:r>
      <w:r w:rsidR="004C0E3C">
        <w:t>v</w:t>
      </w:r>
      <w:r w:rsidRPr="001B7185">
        <w:t>isų trijų bangų metu, perkamos įmonės atveju buvo fiksuojami reikšmingi dviženkliai vertės prieaugiai. Tuo tarpu perkančios įmonės atveju situacija kito</w:t>
      </w:r>
      <w:r w:rsidR="00A7343E">
        <w:t>, ta</w:t>
      </w:r>
      <w:r w:rsidR="00A7343E">
        <w:rPr>
          <w:lang w:val="lt-LT"/>
        </w:rPr>
        <w:t xml:space="preserve">čiau bendras </w:t>
      </w:r>
      <w:r w:rsidRPr="001B7185">
        <w:t>efektas pirkėjui yra artimas nuliui.</w:t>
      </w:r>
    </w:p>
    <w:p w:rsidR="00231A36" w:rsidRPr="001B7185" w:rsidRDefault="00231A36" w:rsidP="00E93B40">
      <w:pPr>
        <w:ind w:firstLine="720"/>
      </w:pPr>
      <w:r w:rsidRPr="001B7185">
        <w:t xml:space="preserve">Andrade et al. (2001) išvada puikiai apibendrina pirkėjo vertės pokyčio po įmonių susijungimų ir įsigijimų sandorių tyrimus. Andrade </w:t>
      </w:r>
      <w:r w:rsidR="006D3AE1" w:rsidRPr="001B7185">
        <w:t xml:space="preserve">et al. (2001) </w:t>
      </w:r>
      <w:r w:rsidRPr="001B7185">
        <w:t>nutatė, kad pirkėjo teigiamų bei neigiamų vertės pokyčių atvejais dažniausiai rezultatai tyrimuose būna statistiškai nereikšmingi, kas reiškia, kad negalim</w:t>
      </w:r>
      <w:r w:rsidR="006D3AE1">
        <w:t>a</w:t>
      </w:r>
      <w:r w:rsidRPr="001B7185">
        <w:t xml:space="preserve"> daryti mokslinių apibendrinimų. Tokiu atveju, prasminga patyrinėti atskiro tipo pirkėjus ir skirtingus sandorius. Geras tokio tipo tyrimo pavyzdys Chari et al. (2004) atlikta studija, kurioje pastebima, kad sandoriuose, kuriuose išsivysčiusių industrinių šalių pirkėjai įsigyja augančios ekonomikos šalių (angl</w:t>
      </w:r>
      <w:r w:rsidRPr="00523689">
        <w:rPr>
          <w:i/>
        </w:rPr>
        <w:t xml:space="preserve">. </w:t>
      </w:r>
      <w:r w:rsidR="006D3AE1" w:rsidRPr="00523689">
        <w:rPr>
          <w:i/>
        </w:rPr>
        <w:t>e</w:t>
      </w:r>
      <w:r w:rsidRPr="00523689">
        <w:rPr>
          <w:i/>
        </w:rPr>
        <w:t>merging markets</w:t>
      </w:r>
      <w:r w:rsidRPr="001B7185">
        <w:t>) įmonių kontrolinius paketus pastebimas statistiškai reikšmingas ir ženkliai teigiamas 2</w:t>
      </w:r>
      <w:r w:rsidR="006D3AE1">
        <w:t>,</w:t>
      </w:r>
      <w:r w:rsidRPr="001B7185">
        <w:t xml:space="preserve">4% įsigyjančios įmonės vertės pokytis. </w:t>
      </w:r>
      <w:r w:rsidR="008C4B0A">
        <w:t xml:space="preserve">Analogiški rezultatai </w:t>
      </w:r>
      <w:r w:rsidR="00DF3F5B">
        <w:t>fiksuojami</w:t>
      </w:r>
      <w:r w:rsidR="008C4B0A">
        <w:t xml:space="preserve"> ir Saikevičiaus</w:t>
      </w:r>
      <w:r w:rsidR="003E1F56">
        <w:t xml:space="preserve"> (2013)</w:t>
      </w:r>
      <w:r w:rsidR="008C4B0A">
        <w:t xml:space="preserve"> atliktame tyrime, kur</w:t>
      </w:r>
      <w:r w:rsidR="00DF3F5B">
        <w:t xml:space="preserve">iame nustatyta </w:t>
      </w:r>
      <w:r w:rsidR="00DF3F5B">
        <w:rPr>
          <w:lang w:val="lt-LT"/>
        </w:rPr>
        <w:t xml:space="preserve">teigiama </w:t>
      </w:r>
      <w:r w:rsidR="00DF3F5B">
        <w:t>vidutinė</w:t>
      </w:r>
      <w:r w:rsidR="00DF3F5B">
        <w:rPr>
          <w:lang w:val="lt-LT"/>
        </w:rPr>
        <w:t xml:space="preserve"> netipinė grąža</w:t>
      </w:r>
      <w:r w:rsidR="00622D85">
        <w:rPr>
          <w:lang w:val="lt-LT"/>
        </w:rPr>
        <w:t>,</w:t>
      </w:r>
      <w:r w:rsidR="00DF3F5B">
        <w:rPr>
          <w:lang w:val="lt-LT"/>
        </w:rPr>
        <w:t xml:space="preserve"> </w:t>
      </w:r>
      <w:r w:rsidR="00DF3F5B">
        <w:rPr>
          <w:lang w:val="lt-LT"/>
        </w:rPr>
        <w:lastRenderedPageBreak/>
        <w:t>fiksuojama išsivysčiusių (ES-</w:t>
      </w:r>
      <w:r w:rsidR="00DF3F5B">
        <w:t>15) valstybi</w:t>
      </w:r>
      <w:r w:rsidR="00DF3F5B">
        <w:rPr>
          <w:lang w:val="lt-LT"/>
        </w:rPr>
        <w:t>ų įmonių įsigijimų atveju</w:t>
      </w:r>
      <w:r w:rsidR="00944AFC">
        <w:rPr>
          <w:lang w:val="lt-LT"/>
        </w:rPr>
        <w:t xml:space="preserve"> sparčiai augančios ekonomikos šalyse (ES-</w:t>
      </w:r>
      <w:r w:rsidR="00944AFC">
        <w:t>12 regione)</w:t>
      </w:r>
      <w:r w:rsidR="00DF3F5B">
        <w:rPr>
          <w:lang w:val="lt-LT"/>
        </w:rPr>
        <w:t xml:space="preserve">. </w:t>
      </w:r>
      <w:r w:rsidRPr="001B7185">
        <w:t xml:space="preserve">Šis rezultatas ypač svarbus </w:t>
      </w:r>
      <w:r w:rsidR="007B7BC1">
        <w:t>disertacijos</w:t>
      </w:r>
      <w:r w:rsidR="007B7BC1" w:rsidRPr="001B7185">
        <w:t xml:space="preserve"> </w:t>
      </w:r>
      <w:r w:rsidRPr="001B7185">
        <w:t xml:space="preserve">tyrimo kontekste, nes </w:t>
      </w:r>
      <w:r w:rsidR="007B7BC1">
        <w:t>darbe</w:t>
      </w:r>
      <w:r w:rsidR="007B7BC1" w:rsidRPr="001B7185">
        <w:t xml:space="preserve"> </w:t>
      </w:r>
      <w:r w:rsidRPr="001B7185">
        <w:t>analizuojamo regiono šalys yra</w:t>
      </w:r>
      <w:r w:rsidR="00AB2400">
        <w:t>,</w:t>
      </w:r>
      <w:r w:rsidRPr="001B7185">
        <w:t xml:space="preserve"> arba analizės periodo pradžioje buvo</w:t>
      </w:r>
      <w:r w:rsidR="00AB2400">
        <w:t>,</w:t>
      </w:r>
      <w:r w:rsidRPr="001B7185">
        <w:t xml:space="preserve"> priskiriamos </w:t>
      </w:r>
      <w:r w:rsidR="007B7BC1">
        <w:t xml:space="preserve">prie </w:t>
      </w:r>
      <w:r w:rsidR="007B7BC1" w:rsidRPr="001B7185">
        <w:t>augančios ekonomikos šalių</w:t>
      </w:r>
      <w:r w:rsidR="007B7BC1">
        <w:t>.</w:t>
      </w:r>
    </w:p>
    <w:p w:rsidR="00231A36" w:rsidRDefault="00231A36" w:rsidP="00E93B40">
      <w:pPr>
        <w:ind w:firstLine="720"/>
      </w:pPr>
      <w:r w:rsidRPr="001B7185">
        <w:t>Perkamos įmonės atvej</w:t>
      </w:r>
      <w:r w:rsidR="004C0417">
        <w:t>u</w:t>
      </w:r>
      <w:r w:rsidRPr="001B7185">
        <w:t xml:space="preserve"> tyrimų rezultatai </w:t>
      </w:r>
      <w:r w:rsidR="00377028">
        <w:t>mažiau varijuoja</w:t>
      </w:r>
      <w:r w:rsidRPr="001B7185">
        <w:t xml:space="preserve">. Absoliučioje daugumoje tyrimų fiksuojami statistiškai reikšmingi teigiami vertės pokyčiai po įmonių susijungimų ir įsigijimų sandorių. Martynova </w:t>
      </w:r>
      <w:r w:rsidR="003E72A0">
        <w:t>ir</w:t>
      </w:r>
      <w:r w:rsidR="00AB5CA0" w:rsidRPr="001B7185">
        <w:t xml:space="preserve"> </w:t>
      </w:r>
      <w:r w:rsidRPr="001B7185">
        <w:t>Renneboog (2005) metaanalizės rezultatai rodo, kad visų trijų analizuotų bangų metu buvo fiksuojami teigiami vertės pokyčiai. Taip pat ir kiti autoriai – tiek analizavę apibendrintus įvairių studijų rezultatus, tiek nepriklausomai atlikę įvykių tyrimo analizės metodu paremtas studijas priėjo išvados, kad perkamos įmonės vertė smarkiai išauga įmonių susijungimų ir įsigijimų sandorių pasekoje. J</w:t>
      </w:r>
      <w:r w:rsidRPr="001B7185">
        <w:rPr>
          <w:spacing w:val="-1"/>
        </w:rPr>
        <w:t>e</w:t>
      </w:r>
      <w:r w:rsidRPr="001B7185">
        <w:t>ns</w:t>
      </w:r>
      <w:r w:rsidRPr="001B7185">
        <w:rPr>
          <w:spacing w:val="-1"/>
        </w:rPr>
        <w:t>e</w:t>
      </w:r>
      <w:r w:rsidRPr="001B7185">
        <w:t>n</w:t>
      </w:r>
      <w:r w:rsidRPr="001B7185">
        <w:rPr>
          <w:spacing w:val="1"/>
        </w:rPr>
        <w:t xml:space="preserve"> </w:t>
      </w:r>
      <w:r w:rsidR="003E72A0">
        <w:rPr>
          <w:spacing w:val="-1"/>
        </w:rPr>
        <w:t>ir</w:t>
      </w:r>
      <w:r w:rsidRPr="001B7185">
        <w:rPr>
          <w:spacing w:val="1"/>
        </w:rPr>
        <w:t xml:space="preserve"> </w:t>
      </w:r>
      <w:r w:rsidRPr="001B7185">
        <w:rPr>
          <w:spacing w:val="-1"/>
        </w:rPr>
        <w:t>Ru</w:t>
      </w:r>
      <w:r w:rsidRPr="001B7185">
        <w:t xml:space="preserve">back </w:t>
      </w:r>
      <w:r w:rsidRPr="001B7185">
        <w:rPr>
          <w:spacing w:val="-1"/>
        </w:rPr>
        <w:t>(</w:t>
      </w:r>
      <w:r w:rsidRPr="001B7185">
        <w:t>1</w:t>
      </w:r>
      <w:r w:rsidRPr="001B7185">
        <w:rPr>
          <w:spacing w:val="-1"/>
        </w:rPr>
        <w:t>9</w:t>
      </w:r>
      <w:r w:rsidRPr="001B7185">
        <w:t>8</w:t>
      </w:r>
      <w:r w:rsidRPr="001B7185">
        <w:rPr>
          <w:spacing w:val="-1"/>
        </w:rPr>
        <w:t>3</w:t>
      </w:r>
      <w:r w:rsidRPr="001B7185">
        <w:t>) išanalizavę 13</w:t>
      </w:r>
      <w:r w:rsidRPr="001B7185">
        <w:rPr>
          <w:spacing w:val="1"/>
        </w:rPr>
        <w:t xml:space="preserve"> </w:t>
      </w:r>
      <w:r w:rsidRPr="001B7185">
        <w:t>ankstyvųjų įvykių tyrimo analizės metodu atliktų studijų konstatavo, kad vertės prieaugis</w:t>
      </w:r>
      <w:r w:rsidR="00E800B7">
        <w:t>,</w:t>
      </w:r>
      <w:r w:rsidRPr="001B7185">
        <w:t xml:space="preserve"> sąlygotas paskelbimo apie sandorį</w:t>
      </w:r>
      <w:r w:rsidR="00E800B7">
        <w:t>,</w:t>
      </w:r>
      <w:r w:rsidRPr="001B7185">
        <w:t xml:space="preserve"> svyruoja</w:t>
      </w:r>
      <w:r w:rsidRPr="003E1881">
        <w:t xml:space="preserve"> </w:t>
      </w:r>
      <w:r w:rsidRPr="001B7185">
        <w:t>20% - 30% lygmenyje priklausomai nuo sandorio tipo ir kitų charakteristikų.</w:t>
      </w:r>
      <w:r w:rsidRPr="003E1881">
        <w:t xml:space="preserve"> Eckb</w:t>
      </w:r>
      <w:r w:rsidRPr="001B7185">
        <w:t>ö</w:t>
      </w:r>
      <w:r w:rsidRPr="003E1881">
        <w:t xml:space="preserve"> (1983</w:t>
      </w:r>
      <w:r w:rsidRPr="001B7185">
        <w:t xml:space="preserve">) </w:t>
      </w:r>
      <w:r w:rsidRPr="003E1881">
        <w:t>analizės rezultatai rodo, kad perkamos įmonės akcijų kaina smarkiai ir statistiškai reikšmingai išauga paskelbimo apie konkretų su įmone susijusį įvykį dieną bei sekančią prekybos dieną.</w:t>
      </w:r>
      <w:r w:rsidRPr="001B7185">
        <w:t xml:space="preserve"> Dodd</w:t>
      </w:r>
      <w:r w:rsidRPr="003E1881">
        <w:t xml:space="preserve"> </w:t>
      </w:r>
      <w:r w:rsidR="003E72A0">
        <w:t>ir</w:t>
      </w:r>
      <w:r w:rsidR="00AB5CA0" w:rsidRPr="003E1881">
        <w:t xml:space="preserve"> </w:t>
      </w:r>
      <w:r w:rsidRPr="001B7185">
        <w:t xml:space="preserve">Ruback (1977) </w:t>
      </w:r>
      <w:r w:rsidRPr="003E1881">
        <w:t>tyrimas indikuoja analogiškus rezultatus, tik pastarųjų autorių įvykio</w:t>
      </w:r>
      <w:r w:rsidRPr="001B7185">
        <w:rPr>
          <w:spacing w:val="-1"/>
        </w:rPr>
        <w:t xml:space="preserve"> periodas įtraukia ne tik įvykio dieną ir keletos dienų po jo, bet ir prie</w:t>
      </w:r>
      <w:r w:rsidR="00A157F2">
        <w:rPr>
          <w:spacing w:val="-1"/>
        </w:rPr>
        <w:t>š</w:t>
      </w:r>
      <w:r w:rsidRPr="001B7185">
        <w:rPr>
          <w:spacing w:val="-1"/>
        </w:rPr>
        <w:t xml:space="preserve"> įvykį vykstančią prekybą akcijomis</w:t>
      </w:r>
      <w:r w:rsidRPr="001B7185">
        <w:t>. Analogiškai skaičiavimus atlieka ir</w:t>
      </w:r>
      <w:r w:rsidRPr="001B7185">
        <w:rPr>
          <w:spacing w:val="-4"/>
        </w:rPr>
        <w:t xml:space="preserve"> </w:t>
      </w:r>
      <w:r w:rsidRPr="001B7185">
        <w:rPr>
          <w:spacing w:val="-1"/>
        </w:rPr>
        <w:t>Asq</w:t>
      </w:r>
      <w:r w:rsidRPr="001B7185">
        <w:t>u</w:t>
      </w:r>
      <w:r w:rsidRPr="001B7185">
        <w:rPr>
          <w:spacing w:val="-1"/>
        </w:rPr>
        <w:t>it</w:t>
      </w:r>
      <w:r w:rsidRPr="001B7185">
        <w:t>h</w:t>
      </w:r>
      <w:r w:rsidRPr="001B7185">
        <w:rPr>
          <w:spacing w:val="2"/>
        </w:rPr>
        <w:t xml:space="preserve"> </w:t>
      </w:r>
      <w:r w:rsidR="003E72A0">
        <w:rPr>
          <w:spacing w:val="-1"/>
        </w:rPr>
        <w:t>ir</w:t>
      </w:r>
      <w:r w:rsidRPr="001B7185">
        <w:rPr>
          <w:spacing w:val="1"/>
        </w:rPr>
        <w:t xml:space="preserve"> </w:t>
      </w:r>
      <w:r w:rsidRPr="001B7185">
        <w:t>K</w:t>
      </w:r>
      <w:r w:rsidRPr="001B7185">
        <w:rPr>
          <w:spacing w:val="-1"/>
        </w:rPr>
        <w:t>i</w:t>
      </w:r>
      <w:r w:rsidRPr="001B7185">
        <w:t>m</w:t>
      </w:r>
      <w:r w:rsidRPr="001B7185">
        <w:rPr>
          <w:spacing w:val="1"/>
        </w:rPr>
        <w:t xml:space="preserve"> </w:t>
      </w:r>
      <w:r w:rsidRPr="001B7185">
        <w:t>(</w:t>
      </w:r>
      <w:r w:rsidRPr="001B7185">
        <w:rPr>
          <w:spacing w:val="-1"/>
        </w:rPr>
        <w:t>19</w:t>
      </w:r>
      <w:r w:rsidRPr="001B7185">
        <w:t>8</w:t>
      </w:r>
      <w:r w:rsidRPr="001B7185">
        <w:rPr>
          <w:spacing w:val="-1"/>
        </w:rPr>
        <w:t>2</w:t>
      </w:r>
      <w:r w:rsidRPr="001B7185">
        <w:t>)</w:t>
      </w:r>
      <w:r w:rsidRPr="001B7185">
        <w:rPr>
          <w:spacing w:val="2"/>
        </w:rPr>
        <w:t xml:space="preserve"> </w:t>
      </w:r>
      <w:r w:rsidRPr="001B7185">
        <w:rPr>
          <w:spacing w:val="-1"/>
        </w:rPr>
        <w:t>savo studijoje, kurioje taip pat fiksuojami statistiškai reikšmingi teigiami perkamos įmonės vertės pokyčiai</w:t>
      </w:r>
      <w:r w:rsidRPr="001B7185">
        <w:t>.</w:t>
      </w:r>
    </w:p>
    <w:p w:rsidR="007962E2" w:rsidRPr="00523689" w:rsidRDefault="007962E2" w:rsidP="00E93B40">
      <w:pPr>
        <w:ind w:firstLine="720"/>
        <w:rPr>
          <w:lang w:val="lt-LT"/>
        </w:rPr>
      </w:pPr>
      <w:r>
        <w:t xml:space="preserve">Panašūs rezultatai pateikiami ir </w:t>
      </w:r>
      <w:r w:rsidR="00EA4E70">
        <w:t>pastarojo dešimtme</w:t>
      </w:r>
      <w:r w:rsidR="00EA4E70">
        <w:rPr>
          <w:lang w:val="lt-LT"/>
        </w:rPr>
        <w:t>čio</w:t>
      </w:r>
      <w:r>
        <w:t xml:space="preserve"> srities tyrimuose </w:t>
      </w:r>
      <w:r w:rsidR="00EA4E70">
        <w:t>–</w:t>
      </w:r>
      <w:r>
        <w:t xml:space="preserve"> </w:t>
      </w:r>
      <w:r w:rsidR="00EA4E70">
        <w:t>perkamos įmonės akcininkams analizuojamo tipo sandoriai lemia teigiamų ir statistiškai reikšmingų vertės prieaugių susidarymą: Aktas et al. (2004) tyrimo atveju vert</w:t>
      </w:r>
      <w:r w:rsidR="00EA4E70">
        <w:rPr>
          <w:lang w:val="lt-LT"/>
        </w:rPr>
        <w:t>ės augimas siekė 9,</w:t>
      </w:r>
      <w:r w:rsidR="00EA4E70">
        <w:t>1%, Pauser et al. (2011) studijoje užfiksuotas 21% vert</w:t>
      </w:r>
      <w:r w:rsidR="00EA4E70">
        <w:rPr>
          <w:lang w:val="lt-LT"/>
        </w:rPr>
        <w:t xml:space="preserve">ės išaugimas per </w:t>
      </w:r>
      <w:r w:rsidR="00EA4E70">
        <w:t>41 dienos lang</w:t>
      </w:r>
      <w:r w:rsidR="00EA4E70">
        <w:rPr>
          <w:lang w:val="lt-LT"/>
        </w:rPr>
        <w:t>ą, Saikevičius (</w:t>
      </w:r>
      <w:r w:rsidR="00EA4E70">
        <w:t>2013) fiksavo 6,6% vidutin</w:t>
      </w:r>
      <w:r w:rsidR="00EA4E70">
        <w:rPr>
          <w:lang w:val="lt-LT"/>
        </w:rPr>
        <w:t xml:space="preserve">į perkamos įmonės akcijų kainos augimą per </w:t>
      </w:r>
      <w:r w:rsidR="00EA4E70">
        <w:t>11 dien</w:t>
      </w:r>
      <w:r w:rsidR="00EA4E70">
        <w:rPr>
          <w:lang w:val="lt-LT"/>
        </w:rPr>
        <w:t>ų analizės langą.</w:t>
      </w:r>
    </w:p>
    <w:p w:rsidR="00231A36" w:rsidRPr="001B7185" w:rsidRDefault="00231A36" w:rsidP="00E93B40">
      <w:pPr>
        <w:ind w:firstLine="720"/>
      </w:pPr>
      <w:r w:rsidRPr="001B7185">
        <w:lastRenderedPageBreak/>
        <w:t>Skaičiuojant bendrą svertinę perkančios ir perkamos įmonės grąžą, kuri generuojama įmonių susijungimo ir įsigijimo sandorių pasekoje daugelyje tyrimų fiksuojami vienženkliai teigiami rezultatai, pvz.</w:t>
      </w:r>
      <w:r w:rsidR="00E93B40" w:rsidRPr="001B7185">
        <w:t xml:space="preserve"> Mitchell </w:t>
      </w:r>
      <w:r w:rsidR="003E72A0">
        <w:t>ir</w:t>
      </w:r>
      <w:r w:rsidR="00E93B40" w:rsidRPr="001B7185">
        <w:t xml:space="preserve"> Stafford (2000)</w:t>
      </w:r>
      <w:r w:rsidRPr="001B7185">
        <w:t xml:space="preserve">, </w:t>
      </w:r>
      <w:r w:rsidR="00642EA1">
        <w:t>ta</w:t>
      </w:r>
      <w:r w:rsidR="00642EA1">
        <w:rPr>
          <w:lang w:val="lt-LT"/>
        </w:rPr>
        <w:t>čiau</w:t>
      </w:r>
      <w:r w:rsidRPr="001B7185">
        <w:t xml:space="preserve"> pastebimas trendas (Bhagat et al., 2004</w:t>
      </w:r>
      <w:r w:rsidR="00654C5C">
        <w:t xml:space="preserve">; </w:t>
      </w:r>
      <w:r w:rsidR="00654C5C">
        <w:rPr>
          <w:lang w:val="lt-LT"/>
        </w:rPr>
        <w:t xml:space="preserve">Saikevičius </w:t>
      </w:r>
      <w:r w:rsidR="00654C5C">
        <w:t>2013</w:t>
      </w:r>
      <w:r w:rsidRPr="001B7185">
        <w:t xml:space="preserve">), kad bendra svertinė perkančios ir perkamos įmonės grąža </w:t>
      </w:r>
      <w:r w:rsidR="00642EA1">
        <w:t>ilgainiui</w:t>
      </w:r>
      <w:r w:rsidR="00642EA1" w:rsidRPr="001B7185">
        <w:t xml:space="preserve"> </w:t>
      </w:r>
      <w:r w:rsidRPr="001B7185">
        <w:t xml:space="preserve">mažėja. </w:t>
      </w:r>
    </w:p>
    <w:p w:rsidR="00E93B40" w:rsidRPr="001B7185" w:rsidRDefault="00E93B40" w:rsidP="00E93B40">
      <w:pPr>
        <w:ind w:firstLine="720"/>
      </w:pPr>
    </w:p>
    <w:p w:rsidR="00231A36" w:rsidRPr="001B7185" w:rsidRDefault="00663314" w:rsidP="00231A36">
      <w:pPr>
        <w:rPr>
          <w:sz w:val="24"/>
        </w:rPr>
      </w:pPr>
      <w:r>
        <w:rPr>
          <w:noProof/>
          <w:lang w:val="lt-LT" w:eastAsia="lt-LT"/>
        </w:rPr>
        <w:drawing>
          <wp:inline distT="0" distB="0" distL="0" distR="0" wp14:anchorId="09DD5C9C" wp14:editId="0C369342">
            <wp:extent cx="5604933" cy="3115734"/>
            <wp:effectExtent l="0" t="0" r="0" b="889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93B40" w:rsidRDefault="00615DD8" w:rsidP="00E92095">
      <w:pPr>
        <w:pStyle w:val="Caption"/>
        <w:jc w:val="center"/>
        <w:rPr>
          <w:i w:val="0"/>
          <w:szCs w:val="26"/>
        </w:rPr>
      </w:pPr>
      <w:bookmarkStart w:id="39" w:name="_Toc388827318"/>
      <w:r>
        <w:t xml:space="preserve">14 </w:t>
      </w:r>
      <w:r w:rsidR="00AB5CA0">
        <w:t>pav</w:t>
      </w:r>
      <w:r w:rsidR="00E93B40" w:rsidRPr="001B7185">
        <w:t xml:space="preserve">. </w:t>
      </w:r>
      <w:r w:rsidR="00AB5CA0" w:rsidRPr="003E1881">
        <w:rPr>
          <w:i w:val="0"/>
          <w:szCs w:val="26"/>
        </w:rPr>
        <w:t>B</w:t>
      </w:r>
      <w:r w:rsidR="00E93B40" w:rsidRPr="003E1881">
        <w:rPr>
          <w:i w:val="0"/>
          <w:szCs w:val="26"/>
        </w:rPr>
        <w:t>endra svertinė pirkėjo bei perkamos įmonės akcininkams tenkanti netipinė grąža</w:t>
      </w:r>
      <w:r w:rsidR="00663314">
        <w:rPr>
          <w:i w:val="0"/>
          <w:szCs w:val="26"/>
        </w:rPr>
        <w:t xml:space="preserve"> (1962 – 2011</w:t>
      </w:r>
      <w:r>
        <w:rPr>
          <w:i w:val="0"/>
          <w:szCs w:val="26"/>
        </w:rPr>
        <w:t xml:space="preserve"> m.</w:t>
      </w:r>
      <w:r w:rsidR="00663314">
        <w:rPr>
          <w:i w:val="0"/>
          <w:szCs w:val="26"/>
        </w:rPr>
        <w:t>)</w:t>
      </w:r>
      <w:bookmarkEnd w:id="39"/>
    </w:p>
    <w:p w:rsidR="00AB5CA0" w:rsidRPr="00523689" w:rsidRDefault="00AB5CA0" w:rsidP="003E1881">
      <w:pPr>
        <w:rPr>
          <w:b/>
        </w:rPr>
      </w:pPr>
      <w:r>
        <w:rPr>
          <w:lang w:val="lt-LT"/>
        </w:rPr>
        <w:t xml:space="preserve">Šaltinis: sudaryta autoriaus, remiantis </w:t>
      </w:r>
      <w:r w:rsidRPr="001B7185">
        <w:rPr>
          <w:szCs w:val="26"/>
        </w:rPr>
        <w:t>Bhagat et al. (2004)</w:t>
      </w:r>
      <w:r w:rsidR="00434626">
        <w:rPr>
          <w:szCs w:val="26"/>
        </w:rPr>
        <w:t>, Saikev</w:t>
      </w:r>
      <w:r w:rsidR="00434626">
        <w:rPr>
          <w:szCs w:val="26"/>
          <w:lang w:val="lt-LT"/>
        </w:rPr>
        <w:t>čius (</w:t>
      </w:r>
      <w:r w:rsidR="00434626">
        <w:rPr>
          <w:szCs w:val="26"/>
        </w:rPr>
        <w:t>2013)</w:t>
      </w:r>
    </w:p>
    <w:p w:rsidR="00E93B40" w:rsidRPr="001B7185" w:rsidRDefault="00E93B40" w:rsidP="00231A36">
      <w:pPr>
        <w:rPr>
          <w:sz w:val="24"/>
        </w:rPr>
      </w:pPr>
    </w:p>
    <w:p w:rsidR="00E93B40" w:rsidRDefault="0096797B" w:rsidP="00F22DEF">
      <w:pPr>
        <w:ind w:firstLine="720"/>
      </w:pPr>
      <w:r>
        <w:t xml:space="preserve">Išanalizavus </w:t>
      </w:r>
      <w:r w:rsidR="00231A36" w:rsidRPr="001B7185">
        <w:t>mokslininkų atliktus tyrimus, verta pasidomėti, kaip įmonių susijungimų ir įsigijimų sandorių kuriamos vertės aspektu pasisako praktikai. Tuo tikslu darbo autorius išnagrinėjo konsultacinės kompanijos McKinsey atliktą tyrimą, kuriame pristatomi kompanijos konsultantų atlikti tyrinėjimai</w:t>
      </w:r>
      <w:r w:rsidR="00E93B40" w:rsidRPr="001B7185">
        <w:t xml:space="preserve"> (McKinsey, 2012)</w:t>
      </w:r>
      <w:r w:rsidR="00231A36" w:rsidRPr="001B7185">
        <w:t>. Nagrinėjamas tyrimas buvo atliktas remiantis įvykių tyrimo metodologija ir naudojant 5 dienų langą (dvi dienos prieš ir dvi dienos po pranešimo apie įmonių susijungimų ir įsigijimų sandorį). Remiantis McKinsey</w:t>
      </w:r>
      <w:r w:rsidR="00921F36">
        <w:t xml:space="preserve"> (2012)</w:t>
      </w:r>
      <w:r w:rsidR="00231A36" w:rsidRPr="001B7185">
        <w:t xml:space="preserve">, vidutinis 1997 – </w:t>
      </w:r>
      <w:r w:rsidR="00231A36" w:rsidRPr="001B7185">
        <w:lastRenderedPageBreak/>
        <w:t>2011 m. laikotarpiu akcijų biržose kotiruojamų įmonių vertės prieaugis (skaičiuojant bendrą svertinę perkančios ir perkamos įmonės grąžą)</w:t>
      </w:r>
      <w:r w:rsidR="00F76698">
        <w:t>,</w:t>
      </w:r>
      <w:r w:rsidR="00231A36" w:rsidRPr="001B7185">
        <w:t xml:space="preserve"> paskelbus apie įvykusį sandorį</w:t>
      </w:r>
      <w:r w:rsidR="00F76698">
        <w:t>,</w:t>
      </w:r>
      <w:r w:rsidR="00231A36" w:rsidRPr="001B7185">
        <w:t xml:space="preserve"> sudarė 5,2%, tačiau ženkliai svyravo visu tyrimo laikotarpiu (</w:t>
      </w:r>
      <w:r w:rsidR="00AB3F62">
        <w:t>15</w:t>
      </w:r>
      <w:r w:rsidR="00AB3F62" w:rsidRPr="001B7185">
        <w:t xml:space="preserve"> </w:t>
      </w:r>
      <w:r w:rsidR="00921F36">
        <w:t>paveikslas</w:t>
      </w:r>
      <w:r w:rsidR="00231A36" w:rsidRPr="001B7185">
        <w:t>).</w:t>
      </w:r>
      <w:r w:rsidR="00F22DEF">
        <w:t xml:space="preserve"> </w:t>
      </w:r>
    </w:p>
    <w:p w:rsidR="00BE0687" w:rsidRDefault="00BE0687">
      <w:pPr>
        <w:spacing w:line="240" w:lineRule="auto"/>
        <w:jc w:val="left"/>
      </w:pPr>
    </w:p>
    <w:p w:rsidR="00F22DEF" w:rsidRPr="001B7185" w:rsidRDefault="00F22DEF" w:rsidP="00F22DEF">
      <w:pPr>
        <w:ind w:firstLine="720"/>
      </w:pPr>
    </w:p>
    <w:p w:rsidR="00231A36" w:rsidRPr="001B7185" w:rsidRDefault="00231A36" w:rsidP="00231A36">
      <w:pPr>
        <w:jc w:val="center"/>
        <w:rPr>
          <w:sz w:val="24"/>
        </w:rPr>
      </w:pPr>
      <w:r w:rsidRPr="001B7185">
        <w:rPr>
          <w:noProof/>
          <w:sz w:val="24"/>
          <w:lang w:val="lt-LT" w:eastAsia="lt-LT"/>
        </w:rPr>
        <w:drawing>
          <wp:inline distT="0" distB="0" distL="0" distR="0" wp14:anchorId="01B0300C" wp14:editId="5F2FFEF8">
            <wp:extent cx="4406641" cy="25298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06641" cy="2529840"/>
                    </a:xfrm>
                    <a:prstGeom prst="rect">
                      <a:avLst/>
                    </a:prstGeom>
                    <a:noFill/>
                    <a:ln>
                      <a:noFill/>
                    </a:ln>
                  </pic:spPr>
                </pic:pic>
              </a:graphicData>
            </a:graphic>
          </wp:inline>
        </w:drawing>
      </w:r>
    </w:p>
    <w:p w:rsidR="00EF317F" w:rsidRDefault="00EF317F" w:rsidP="003E1881">
      <w:pPr>
        <w:pStyle w:val="Caption"/>
        <w:spacing w:after="0"/>
        <w:jc w:val="center"/>
        <w:rPr>
          <w:szCs w:val="26"/>
        </w:rPr>
      </w:pPr>
      <w:r w:rsidRPr="001B7185">
        <w:rPr>
          <w:szCs w:val="26"/>
        </w:rPr>
        <w:t xml:space="preserve"> </w:t>
      </w:r>
      <w:r w:rsidR="00AB3F62">
        <w:rPr>
          <w:szCs w:val="26"/>
        </w:rPr>
        <w:t>15</w:t>
      </w:r>
      <w:r>
        <w:rPr>
          <w:szCs w:val="26"/>
        </w:rPr>
        <w:t xml:space="preserve"> pav</w:t>
      </w:r>
      <w:r w:rsidRPr="001B7185">
        <w:rPr>
          <w:szCs w:val="26"/>
        </w:rPr>
        <w:t xml:space="preserve">. </w:t>
      </w:r>
      <w:r w:rsidRPr="003E1881">
        <w:rPr>
          <w:i w:val="0"/>
          <w:szCs w:val="26"/>
        </w:rPr>
        <w:t>Bendra svertinė perkančios ir perkamos įmonės grąža paskelbus apie sandorį 1997 – 2011 m. laikotarpiu</w:t>
      </w:r>
      <w:r w:rsidR="000C35CA">
        <w:rPr>
          <w:i w:val="0"/>
          <w:szCs w:val="26"/>
        </w:rPr>
        <w:t xml:space="preserve"> (</w:t>
      </w:r>
      <w:r w:rsidRPr="003E1881">
        <w:rPr>
          <w:i w:val="0"/>
          <w:szCs w:val="26"/>
        </w:rPr>
        <w:t>%</w:t>
      </w:r>
      <w:r w:rsidR="000C35CA">
        <w:rPr>
          <w:i w:val="0"/>
          <w:szCs w:val="26"/>
        </w:rPr>
        <w:t>)</w:t>
      </w:r>
    </w:p>
    <w:p w:rsidR="00EF317F" w:rsidRPr="003E1881" w:rsidRDefault="00EF317F" w:rsidP="003E1881">
      <w:pPr>
        <w:pStyle w:val="Caption"/>
        <w:spacing w:after="0"/>
        <w:rPr>
          <w:b w:val="0"/>
          <w:i w:val="0"/>
          <w:szCs w:val="26"/>
        </w:rPr>
      </w:pPr>
      <w:r w:rsidRPr="003E1881">
        <w:rPr>
          <w:b w:val="0"/>
          <w:i w:val="0"/>
          <w:szCs w:val="26"/>
        </w:rPr>
        <w:t xml:space="preserve">Šaltinis: </w:t>
      </w:r>
      <w:r w:rsidR="00C61B3A">
        <w:rPr>
          <w:b w:val="0"/>
          <w:i w:val="0"/>
          <w:szCs w:val="26"/>
        </w:rPr>
        <w:t>sudaryta</w:t>
      </w:r>
      <w:r w:rsidR="00C61B3A" w:rsidRPr="003E1881">
        <w:rPr>
          <w:b w:val="0"/>
          <w:i w:val="0"/>
          <w:szCs w:val="26"/>
        </w:rPr>
        <w:t xml:space="preserve"> </w:t>
      </w:r>
      <w:r w:rsidRPr="003E1881">
        <w:rPr>
          <w:b w:val="0"/>
          <w:i w:val="0"/>
          <w:szCs w:val="26"/>
        </w:rPr>
        <w:t>autoriaus, remiantis McKinsey (2012)</w:t>
      </w:r>
    </w:p>
    <w:p w:rsidR="00231A36" w:rsidRDefault="00231A36">
      <w:pPr>
        <w:rPr>
          <w:sz w:val="24"/>
        </w:rPr>
      </w:pPr>
    </w:p>
    <w:p w:rsidR="008765DD" w:rsidRPr="001B7185" w:rsidRDefault="008765DD">
      <w:pPr>
        <w:rPr>
          <w:sz w:val="24"/>
        </w:rPr>
      </w:pPr>
    </w:p>
    <w:p w:rsidR="00231A36" w:rsidRPr="001B7185" w:rsidRDefault="00231A36">
      <w:pPr>
        <w:ind w:firstLine="720"/>
      </w:pPr>
      <w:r w:rsidRPr="001B7185">
        <w:t>Nemažiau įdomus Mc</w:t>
      </w:r>
      <w:r w:rsidR="00A251EC">
        <w:t>K</w:t>
      </w:r>
      <w:r w:rsidRPr="001B7185">
        <w:t>insey</w:t>
      </w:r>
      <w:r w:rsidR="00A251EC">
        <w:t xml:space="preserve"> (2012)</w:t>
      </w:r>
      <w:r w:rsidRPr="001B7185">
        <w:t xml:space="preserve"> tyrimo rezultatas</w:t>
      </w:r>
      <w:r w:rsidR="00F76698">
        <w:t>,</w:t>
      </w:r>
      <w:r w:rsidRPr="001B7185">
        <w:t xml:space="preserve"> parodantis kaip pasiskirsto bendra svertinė perkančios ir perkamos įmonės grąža: analizuojamu laikotarpiu 60% įmonių fiksavo teigiamus vertės prieaugius, 40% atveju įmonių vertė sumažėjo paskelbus apie sandorį. Kartu pastebima, kad nemaža imties dalis teko ekstremumų reikšmėms – 20% įmonių vertės nuosmukis arba prieaugis viršijo 30%</w:t>
      </w:r>
      <w:r w:rsidR="00A251EC">
        <w:t xml:space="preserve"> rib</w:t>
      </w:r>
      <w:r w:rsidR="00A251EC">
        <w:rPr>
          <w:lang w:val="lt-LT"/>
        </w:rPr>
        <w:t>ą</w:t>
      </w:r>
      <w:r w:rsidRPr="001B7185">
        <w:t xml:space="preserve">. </w:t>
      </w:r>
    </w:p>
    <w:p w:rsidR="0053598B" w:rsidRPr="001B7185" w:rsidRDefault="0053598B">
      <w:pPr>
        <w:spacing w:line="240" w:lineRule="auto"/>
        <w:jc w:val="left"/>
        <w:rPr>
          <w:sz w:val="24"/>
        </w:rPr>
      </w:pPr>
    </w:p>
    <w:p w:rsidR="00231A36" w:rsidRPr="001B7185" w:rsidRDefault="00231A36" w:rsidP="00231A36">
      <w:pPr>
        <w:rPr>
          <w:sz w:val="24"/>
        </w:rPr>
      </w:pPr>
    </w:p>
    <w:p w:rsidR="00231A36" w:rsidRPr="001B7185" w:rsidRDefault="00231A36" w:rsidP="00231A36">
      <w:pPr>
        <w:rPr>
          <w:sz w:val="24"/>
        </w:rPr>
      </w:pPr>
      <w:r w:rsidRPr="001B7185">
        <w:rPr>
          <w:noProof/>
          <w:sz w:val="24"/>
          <w:lang w:val="lt-LT" w:eastAsia="lt-LT"/>
        </w:rPr>
        <w:lastRenderedPageBreak/>
        <w:drawing>
          <wp:inline distT="0" distB="0" distL="0" distR="0" wp14:anchorId="171A8C52" wp14:editId="7085DC8F">
            <wp:extent cx="5503333" cy="2091267"/>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03133" cy="2091191"/>
                    </a:xfrm>
                    <a:prstGeom prst="rect">
                      <a:avLst/>
                    </a:prstGeom>
                    <a:noFill/>
                    <a:ln>
                      <a:noFill/>
                    </a:ln>
                  </pic:spPr>
                </pic:pic>
              </a:graphicData>
            </a:graphic>
          </wp:inline>
        </w:drawing>
      </w:r>
    </w:p>
    <w:p w:rsidR="0066559B" w:rsidRPr="003E1881" w:rsidRDefault="008F0428" w:rsidP="003E1881">
      <w:pPr>
        <w:pStyle w:val="Caption"/>
        <w:spacing w:after="0"/>
        <w:jc w:val="center"/>
        <w:rPr>
          <w:szCs w:val="26"/>
        </w:rPr>
      </w:pPr>
      <w:r>
        <w:rPr>
          <w:szCs w:val="26"/>
        </w:rPr>
        <w:t>16</w:t>
      </w:r>
      <w:r w:rsidR="0066559B" w:rsidRPr="003E1881">
        <w:rPr>
          <w:szCs w:val="26"/>
        </w:rPr>
        <w:t xml:space="preserve"> pav. </w:t>
      </w:r>
      <w:r w:rsidR="0066559B" w:rsidRPr="003E1881">
        <w:rPr>
          <w:i w:val="0"/>
          <w:szCs w:val="26"/>
        </w:rPr>
        <w:t>Bendros svertinės perkančios ir perkamos įmonės grąžos pasiskirstymas 1997 – 2011 m. laikotarpiu, % nuo visos imties</w:t>
      </w:r>
    </w:p>
    <w:p w:rsidR="0066559B" w:rsidRPr="00042BB6" w:rsidRDefault="0066559B" w:rsidP="0066559B">
      <w:pPr>
        <w:pStyle w:val="Caption"/>
        <w:spacing w:after="0"/>
        <w:rPr>
          <w:b w:val="0"/>
          <w:i w:val="0"/>
          <w:szCs w:val="26"/>
        </w:rPr>
      </w:pPr>
      <w:r w:rsidRPr="00042BB6">
        <w:rPr>
          <w:b w:val="0"/>
          <w:i w:val="0"/>
          <w:szCs w:val="26"/>
        </w:rPr>
        <w:t>Šaltinis: parengta autoriaus, remiantis McKinsey (2012)</w:t>
      </w:r>
    </w:p>
    <w:p w:rsidR="00231A36" w:rsidRPr="001B7185" w:rsidRDefault="00231A36" w:rsidP="003E1881">
      <w:pPr>
        <w:pStyle w:val="Caption"/>
        <w:spacing w:after="0"/>
        <w:rPr>
          <w:sz w:val="24"/>
        </w:rPr>
      </w:pPr>
    </w:p>
    <w:p w:rsidR="00231A36" w:rsidRPr="001B7185" w:rsidRDefault="00231A36">
      <w:pPr>
        <w:ind w:firstLine="720"/>
        <w:rPr>
          <w:lang w:eastAsia="de-AT"/>
        </w:rPr>
      </w:pPr>
      <w:r w:rsidRPr="001B7185">
        <w:t>Reziumuojant mokslinių tyrimų analizės įmonių susijungimų ir įsigijimų sandorių kuriamos vertės tema rezultatus galima teigti, kad didžioji dalis nagrinėjamų sandorių pasekoje sukuriamos vertės prieaugio tenka įsigyjamos įmonės akcininkams, itin išsamiai šis aspektas aptariamas Jensen</w:t>
      </w:r>
      <w:r w:rsidRPr="001B7185">
        <w:rPr>
          <w:spacing w:val="13"/>
        </w:rPr>
        <w:t xml:space="preserve"> </w:t>
      </w:r>
      <w:r w:rsidR="003E72A0">
        <w:t>ir</w:t>
      </w:r>
      <w:r w:rsidRPr="001B7185">
        <w:rPr>
          <w:spacing w:val="10"/>
        </w:rPr>
        <w:t xml:space="preserve"> </w:t>
      </w:r>
      <w:r w:rsidRPr="001B7185">
        <w:t>Ruback (1983) bei</w:t>
      </w:r>
      <w:r w:rsidRPr="001B7185">
        <w:rPr>
          <w:spacing w:val="8"/>
        </w:rPr>
        <w:t xml:space="preserve"> </w:t>
      </w:r>
      <w:r w:rsidRPr="001B7185">
        <w:t>Andra</w:t>
      </w:r>
      <w:r w:rsidRPr="001B7185">
        <w:rPr>
          <w:spacing w:val="-1"/>
        </w:rPr>
        <w:t>d</w:t>
      </w:r>
      <w:r w:rsidRPr="001B7185">
        <w:t>e et al.</w:t>
      </w:r>
      <w:r w:rsidRPr="001B7185">
        <w:rPr>
          <w:spacing w:val="-5"/>
        </w:rPr>
        <w:t xml:space="preserve"> (</w:t>
      </w:r>
      <w:r w:rsidRPr="001B7185">
        <w:t xml:space="preserve">2001) studijose. Tačiau reikia pastebėti, kad tam tikros sandorio charakteristikos gali lemti ir kitokį vertės pasiskirstymą. Kaip pastebi Chari et al., 2004, vietinių (angl. </w:t>
      </w:r>
      <w:r w:rsidRPr="001B7185">
        <w:rPr>
          <w:i/>
        </w:rPr>
        <w:t>domestic</w:t>
      </w:r>
      <w:r w:rsidRPr="001B7185">
        <w:t>) įmonių susijungimų ir įsigijimų sandorių metu, kai toje pačioje šalyje registruota perkančioji įmonė įsigyja toje pat šalyje veikiančią bendrovę, perkančios įmonės vertė ženkliai nepakinta arba</w:t>
      </w:r>
      <w:r w:rsidR="00516852">
        <w:t>,</w:t>
      </w:r>
      <w:r w:rsidRPr="001B7185">
        <w:t xml:space="preserve"> atskirais atvejais</w:t>
      </w:r>
      <w:r w:rsidR="00516852">
        <w:t>,</w:t>
      </w:r>
      <w:r w:rsidRPr="001B7185">
        <w:t xml:space="preserve"> sumažėja</w:t>
      </w:r>
      <w:r w:rsidR="00802047">
        <w:t>.</w:t>
      </w:r>
      <w:r w:rsidRPr="001B7185">
        <w:t xml:space="preserve"> </w:t>
      </w:r>
      <w:r w:rsidR="00802047">
        <w:t>T</w:t>
      </w:r>
      <w:r w:rsidRPr="001B7185">
        <w:t xml:space="preserve">uo tarpu tarptautinių sandorių (angl. </w:t>
      </w:r>
      <w:r w:rsidRPr="001B7185">
        <w:rPr>
          <w:i/>
        </w:rPr>
        <w:t>cross-border transactions</w:t>
      </w:r>
      <w:r w:rsidRPr="001B7185">
        <w:t xml:space="preserve">) atveju fiksuojamas teigiamas efektas ir pirkėjo vertei. Šis pastebėjimas atkreipia dėmesį į kitą svarbų ir </w:t>
      </w:r>
      <w:r w:rsidR="00254DAB">
        <w:t>daug teoretikų dėmesio</w:t>
      </w:r>
      <w:r w:rsidR="0082219F">
        <w:t xml:space="preserve"> sulaukiantį</w:t>
      </w:r>
      <w:r w:rsidR="00254DAB" w:rsidRPr="001B7185">
        <w:t xml:space="preserve"> </w:t>
      </w:r>
      <w:r w:rsidRPr="001B7185">
        <w:t>tyrimų įmonių susijungimų ir įsigijimų sandorių tema segmentą – tyrimus, kuriuose akademikai analizuoja skirtingas sandorių charakteristikas</w:t>
      </w:r>
      <w:r w:rsidR="00F43D2E">
        <w:t>,</w:t>
      </w:r>
      <w:r w:rsidRPr="001B7185">
        <w:t xml:space="preserve"> siekdami apibrėžti, kokio tipo sandoriai galėtų užtikrinti maksimalią vertę jį sudarančioms šalims</w:t>
      </w:r>
      <w:r w:rsidR="00A251E1">
        <w:t xml:space="preserve"> (šie tyrimai analizuojami 2.3. skyriuje).</w:t>
      </w:r>
    </w:p>
    <w:p w:rsidR="00231A36" w:rsidRPr="001B7185" w:rsidRDefault="00231A36" w:rsidP="00231A36"/>
    <w:p w:rsidR="00231A36" w:rsidRPr="001B7185" w:rsidRDefault="00790334" w:rsidP="00ED05F8">
      <w:pPr>
        <w:pStyle w:val="Heading2"/>
        <w:numPr>
          <w:ilvl w:val="1"/>
          <w:numId w:val="4"/>
        </w:numPr>
        <w:jc w:val="center"/>
      </w:pPr>
      <w:bookmarkStart w:id="40" w:name="_Toc396811047"/>
      <w:r>
        <w:lastRenderedPageBreak/>
        <w:t>Finansinių</w:t>
      </w:r>
      <w:r w:rsidRPr="001B7185">
        <w:t xml:space="preserve"> </w:t>
      </w:r>
      <w:r w:rsidR="00231A36" w:rsidRPr="001B7185">
        <w:t xml:space="preserve">rodiklių </w:t>
      </w:r>
      <w:r w:rsidR="00CC73B3">
        <w:t xml:space="preserve">lyginamosios </w:t>
      </w:r>
      <w:r w:rsidR="00231A36" w:rsidRPr="001B7185">
        <w:t>analizės</w:t>
      </w:r>
      <w:r w:rsidR="009C7A2B">
        <w:br/>
      </w:r>
      <w:r w:rsidR="00231A36" w:rsidRPr="001B7185">
        <w:t xml:space="preserve"> metodolog</w:t>
      </w:r>
      <w:r w:rsidR="00BE0687">
        <w:t>ija ir tyrim</w:t>
      </w:r>
      <w:r w:rsidR="00BE0687">
        <w:rPr>
          <w:lang w:val="lt-LT"/>
        </w:rPr>
        <w:t>ų rezultatai</w:t>
      </w:r>
      <w:bookmarkEnd w:id="40"/>
    </w:p>
    <w:p w:rsidR="00231A36" w:rsidRPr="001B7185" w:rsidRDefault="00231A36" w:rsidP="00231A36">
      <w:pPr>
        <w:rPr>
          <w:sz w:val="24"/>
        </w:rPr>
      </w:pPr>
    </w:p>
    <w:p w:rsidR="00231A36" w:rsidRDefault="00CC73B3" w:rsidP="00DF4AE9">
      <w:pPr>
        <w:ind w:firstLine="720"/>
      </w:pPr>
      <w:r>
        <w:t>Finansinių</w:t>
      </w:r>
      <w:r w:rsidR="00231A36" w:rsidRPr="001B7185">
        <w:t xml:space="preserve"> rodiklių </w:t>
      </w:r>
      <w:r w:rsidR="00F8235E">
        <w:t xml:space="preserve">lyginamosios </w:t>
      </w:r>
      <w:r w:rsidR="00231A36" w:rsidRPr="001B7185">
        <w:t xml:space="preserve">analizės metodas įmonių susijungimų ir įsigijimų sandorių sukurtą vertę leidžia vertinti pagal įmonės finansinių ataskaitų informaciją ir kai kurių užsienio autorių laikomas viena iš įvykių tyrimo metodo atmainų (Barber </w:t>
      </w:r>
      <w:r w:rsidR="003E72A0">
        <w:t>ir</w:t>
      </w:r>
      <w:r w:rsidR="0037707C" w:rsidRPr="001B7185">
        <w:t xml:space="preserve"> </w:t>
      </w:r>
      <w:r w:rsidR="00231A36" w:rsidRPr="001B7185">
        <w:t>Lyon, 1996)</w:t>
      </w:r>
      <w:r w:rsidR="00DA5689">
        <w:t>.</w:t>
      </w:r>
      <w:r w:rsidR="00DF4AE9" w:rsidRPr="001B7185">
        <w:t xml:space="preserve"> </w:t>
      </w:r>
      <w:r w:rsidR="00DA5689">
        <w:t>T</w:t>
      </w:r>
      <w:r w:rsidR="00DF4AE9" w:rsidRPr="001B7185">
        <w:t>ačiau daugelis autorių (pvz,</w:t>
      </w:r>
      <w:r w:rsidR="0066559B">
        <w:t xml:space="preserve"> Duso et al., 2010;</w:t>
      </w:r>
      <w:r w:rsidR="00DF4AE9" w:rsidRPr="001B7185">
        <w:t xml:space="preserve"> Bruner </w:t>
      </w:r>
      <w:r w:rsidR="00231A36" w:rsidRPr="001B7185">
        <w:t xml:space="preserve">2002) </w:t>
      </w:r>
      <w:r>
        <w:t>finansinių</w:t>
      </w:r>
      <w:r w:rsidR="00231A36" w:rsidRPr="001B7185">
        <w:t xml:space="preserve"> rodiklių analizę laiko atskiru metodu netipiniams įmonės veiklos rezultatams nustatyti. </w:t>
      </w:r>
      <w:r w:rsidR="00152960">
        <w:t>F</w:t>
      </w:r>
      <w:r w:rsidR="00A86BA3">
        <w:t>inansiniai</w:t>
      </w:r>
      <w:r w:rsidR="009A0B21">
        <w:t xml:space="preserve"> </w:t>
      </w:r>
      <w:r w:rsidR="00231A36" w:rsidRPr="001B7185">
        <w:t>rodikliai atspindi praėjusio laikotarpio situaciją ir yra netiesioginis sukurtos ekonominės vertės rodiklis (analizės rezultate fiksuojamas ne vertės pokytis, o tik tam tikrų rodiklių pokyčiai, kurie tiesiogiai parodo tik įmonės veiklos rezultatus, bet ne sukurtą vertę)</w:t>
      </w:r>
      <w:r w:rsidR="00152960">
        <w:t>. Š</w:t>
      </w:r>
      <w:r w:rsidR="00152960">
        <w:rPr>
          <w:lang w:val="lt-LT"/>
        </w:rPr>
        <w:t>i aplinkybė riboja metodo taikymą. Vis dėl to,</w:t>
      </w:r>
      <w:r w:rsidR="00152960">
        <w:t xml:space="preserve"> n</w:t>
      </w:r>
      <w:r w:rsidR="00152960" w:rsidRPr="001B7185">
        <w:t xml:space="preserve">epaisant akivaizdžių šio metodo trūkumų </w:t>
      </w:r>
      <w:r w:rsidR="00231A36" w:rsidRPr="001B7185">
        <w:t>metodologine prasme egzistuoja ir akivaizdžių privalumų</w:t>
      </w:r>
      <w:r w:rsidR="009A0B21">
        <w:t>.</w:t>
      </w:r>
      <w:r w:rsidR="00231A36" w:rsidRPr="001B7185">
        <w:t xml:space="preserve"> </w:t>
      </w:r>
      <w:r w:rsidR="009A0B21">
        <w:t>Pastarieji</w:t>
      </w:r>
      <w:r w:rsidR="009A0B21" w:rsidRPr="001B7185">
        <w:t xml:space="preserve"> </w:t>
      </w:r>
      <w:r w:rsidR="00231A36" w:rsidRPr="001B7185">
        <w:t>susiję su tuo faktu, kad informacija, kuria remiamasi taikant šį metodą yra patikima bei patvirtinta vadovybės ir auditorių, be to, patys rodikliai, remiantis kuriais daromas vertinimas, yra metodiškai aiškūs ir ilgus metus taikomi finansų moksle (Bruner, 2002).</w:t>
      </w:r>
    </w:p>
    <w:p w:rsidR="003324EE" w:rsidRDefault="003324EE" w:rsidP="00DF4AE9">
      <w:pPr>
        <w:ind w:firstLine="720"/>
      </w:pPr>
    </w:p>
    <w:p w:rsidR="003324EE" w:rsidRPr="00523689" w:rsidRDefault="003324EE" w:rsidP="00523689">
      <w:pPr>
        <w:rPr>
          <w:b/>
          <w:i/>
        </w:rPr>
      </w:pPr>
      <w:r w:rsidRPr="00523689">
        <w:rPr>
          <w:b/>
          <w:i/>
        </w:rPr>
        <w:t>Finansinių rodiklių lyginamosios analizės metodologija</w:t>
      </w:r>
    </w:p>
    <w:p w:rsidR="00231A36" w:rsidRPr="001B7185" w:rsidRDefault="00231A36" w:rsidP="00DF4AE9">
      <w:pPr>
        <w:ind w:firstLine="720"/>
      </w:pPr>
      <w:r w:rsidRPr="001B7185">
        <w:t xml:space="preserve">Kaip teigia Barber </w:t>
      </w:r>
      <w:r w:rsidR="006E4BA2">
        <w:t>ir</w:t>
      </w:r>
      <w:r w:rsidR="0037707C" w:rsidRPr="001B7185">
        <w:t xml:space="preserve"> </w:t>
      </w:r>
      <w:r w:rsidRPr="001B7185">
        <w:t>Lyon</w:t>
      </w:r>
      <w:r w:rsidR="006E4BA2">
        <w:t xml:space="preserve"> (</w:t>
      </w:r>
      <w:r w:rsidRPr="001B7185">
        <w:t xml:space="preserve">1996), išsamiai ištyrę </w:t>
      </w:r>
      <w:r w:rsidR="00CC73B3">
        <w:t>finansinių</w:t>
      </w:r>
      <w:r w:rsidRPr="001B7185">
        <w:t xml:space="preserve"> rodiklių analizės metodo taikymo problematiką</w:t>
      </w:r>
      <w:r w:rsidR="002E11D4">
        <w:t>,</w:t>
      </w:r>
      <w:r w:rsidRPr="001B7185">
        <w:t xml:space="preserve"> vertinant atskirų įvykių (tame tarpe ir įmonių susijungimų ir įsigijimų sandorių) įtaką įmonių vertei ir veiklos rodikliams, formuojant įmonės vertės ar veiklos rezultatų pokyčių tyrimo</w:t>
      </w:r>
      <w:r w:rsidR="00092457">
        <w:t>,</w:t>
      </w:r>
      <w:r w:rsidRPr="001B7185">
        <w:t xml:space="preserve"> pagrįsto </w:t>
      </w:r>
      <w:r w:rsidR="00CC73B3">
        <w:t>finansinių</w:t>
      </w:r>
      <w:r w:rsidRPr="001B7185">
        <w:t xml:space="preserve"> rodiklių analize</w:t>
      </w:r>
      <w:r w:rsidR="00092457">
        <w:t>,</w:t>
      </w:r>
      <w:r w:rsidRPr="001B7185">
        <w:t xml:space="preserve"> metodologiją pagrindiniai žingsniai, kuriuos turi atlikti tyrėjas, yra šie:</w:t>
      </w:r>
    </w:p>
    <w:p w:rsidR="00231A36" w:rsidRPr="001B7185" w:rsidRDefault="00231A36" w:rsidP="00E40EA9">
      <w:pPr>
        <w:pStyle w:val="ListParagraph"/>
        <w:numPr>
          <w:ilvl w:val="0"/>
          <w:numId w:val="11"/>
        </w:numPr>
        <w:spacing w:line="360" w:lineRule="auto"/>
        <w:rPr>
          <w:rFonts w:ascii="Times New Roman" w:hAnsi="Times New Roman"/>
          <w:sz w:val="26"/>
          <w:szCs w:val="26"/>
        </w:rPr>
      </w:pPr>
      <w:r w:rsidRPr="001B7185">
        <w:rPr>
          <w:rFonts w:ascii="Times New Roman" w:hAnsi="Times New Roman"/>
          <w:sz w:val="26"/>
          <w:szCs w:val="26"/>
        </w:rPr>
        <w:t>Pasirinkti buhalterinį rodiklį ar rodiklių grupę, remiantis kuriais bus vertinama įmonės veikla.</w:t>
      </w:r>
    </w:p>
    <w:p w:rsidR="00231A36" w:rsidRPr="001B7185" w:rsidRDefault="00231A36" w:rsidP="00E40EA9">
      <w:pPr>
        <w:pStyle w:val="ListParagraph"/>
        <w:numPr>
          <w:ilvl w:val="0"/>
          <w:numId w:val="11"/>
        </w:numPr>
        <w:spacing w:line="360" w:lineRule="auto"/>
        <w:rPr>
          <w:rFonts w:ascii="Times New Roman" w:hAnsi="Times New Roman"/>
          <w:sz w:val="26"/>
          <w:szCs w:val="26"/>
        </w:rPr>
      </w:pPr>
      <w:r w:rsidRPr="001B7185">
        <w:rPr>
          <w:rFonts w:ascii="Times New Roman" w:hAnsi="Times New Roman"/>
          <w:sz w:val="26"/>
          <w:szCs w:val="26"/>
        </w:rPr>
        <w:lastRenderedPageBreak/>
        <w:t>Parinkti tinkamą palyginamąją bazę rodikliui, remiantis kuria iš nominaliųjų veiklos rodiklių pokyčių bus išskaičiuojami su konkrečiu įvykiu susiję netipiniai veiklos rezultatų pokyčiai.</w:t>
      </w:r>
    </w:p>
    <w:p w:rsidR="00231A36" w:rsidRPr="001B7185" w:rsidRDefault="00231A36" w:rsidP="00E40EA9">
      <w:pPr>
        <w:pStyle w:val="ListParagraph"/>
        <w:numPr>
          <w:ilvl w:val="0"/>
          <w:numId w:val="11"/>
        </w:numPr>
        <w:spacing w:line="360" w:lineRule="auto"/>
        <w:rPr>
          <w:rFonts w:ascii="Times New Roman" w:hAnsi="Times New Roman"/>
          <w:sz w:val="26"/>
          <w:szCs w:val="26"/>
        </w:rPr>
      </w:pPr>
      <w:r w:rsidRPr="001B7185">
        <w:rPr>
          <w:rFonts w:ascii="Times New Roman" w:hAnsi="Times New Roman"/>
          <w:sz w:val="26"/>
          <w:szCs w:val="26"/>
        </w:rPr>
        <w:t>Pritaikyti statistinius testus, statistiniam reikšmingumui nustatyti.</w:t>
      </w:r>
    </w:p>
    <w:p w:rsidR="00231A36" w:rsidRPr="001B7185" w:rsidRDefault="00231A36" w:rsidP="00DF4AE9">
      <w:pPr>
        <w:ind w:firstLine="720"/>
      </w:pPr>
      <w:r w:rsidRPr="001B7185">
        <w:t xml:space="preserve">Vertinant įmonės veiklos pokyčius </w:t>
      </w:r>
      <w:r w:rsidR="00CC73B3">
        <w:t>finansinių</w:t>
      </w:r>
      <w:r w:rsidRPr="001B7185">
        <w:t xml:space="preserve"> rodiklių</w:t>
      </w:r>
      <w:r w:rsidR="001C0EC9">
        <w:t xml:space="preserve"> palyginamosios</w:t>
      </w:r>
      <w:r w:rsidRPr="001B7185">
        <w:t xml:space="preserve"> analiz</w:t>
      </w:r>
      <w:r w:rsidR="001C0EC9">
        <w:t>ės metodu</w:t>
      </w:r>
      <w:r w:rsidRPr="001B7185">
        <w:t xml:space="preserve"> paprastai atliekama 1 – 3 finansinių metų analizė prieš sandorį ir 1 – </w:t>
      </w:r>
      <w:r w:rsidR="001C0EC9">
        <w:t>3</w:t>
      </w:r>
      <w:r w:rsidRPr="001B7185">
        <w:t xml:space="preserve"> finansinių metų analizė po sandorio. Supaprastinta netipinių įmonės veiklos pokyčių nustatymo remiantis </w:t>
      </w:r>
      <w:r w:rsidR="00CC73B3">
        <w:t>finansinių</w:t>
      </w:r>
      <w:r w:rsidRPr="001B7185">
        <w:t xml:space="preserve"> rodiklių</w:t>
      </w:r>
      <w:r w:rsidR="001C0EC9">
        <w:t xml:space="preserve"> palyginam</w:t>
      </w:r>
      <w:r w:rsidR="001C0EC9">
        <w:rPr>
          <w:lang w:val="lt-LT"/>
        </w:rPr>
        <w:t>ąja</w:t>
      </w:r>
      <w:r w:rsidRPr="001B7185">
        <w:t xml:space="preserve"> analize schema pateikiama </w:t>
      </w:r>
      <w:r w:rsidR="00D22727">
        <w:t>17</w:t>
      </w:r>
      <w:r w:rsidR="001C0EC9" w:rsidRPr="001B7185">
        <w:t xml:space="preserve"> </w:t>
      </w:r>
      <w:r w:rsidRPr="001B7185">
        <w:t>paveiksle.</w:t>
      </w:r>
    </w:p>
    <w:p w:rsidR="00231A36" w:rsidRPr="001B7185" w:rsidRDefault="00231A36" w:rsidP="00231A36"/>
    <w:p w:rsidR="00231A36" w:rsidRPr="001B7185" w:rsidRDefault="00DF4AE9" w:rsidP="00231A36">
      <w:pPr>
        <w:jc w:val="center"/>
      </w:pPr>
      <w:r w:rsidRPr="001B7185">
        <w:rPr>
          <w:noProof/>
          <w:lang w:val="lt-LT" w:eastAsia="lt-LT"/>
        </w:rPr>
        <w:drawing>
          <wp:inline distT="0" distB="0" distL="0" distR="0" wp14:anchorId="32C9652E" wp14:editId="733B7085">
            <wp:extent cx="5591432" cy="2734138"/>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99399" cy="2738034"/>
                    </a:xfrm>
                    <a:prstGeom prst="rect">
                      <a:avLst/>
                    </a:prstGeom>
                    <a:noFill/>
                    <a:ln>
                      <a:noFill/>
                    </a:ln>
                  </pic:spPr>
                </pic:pic>
              </a:graphicData>
            </a:graphic>
          </wp:inline>
        </w:drawing>
      </w:r>
    </w:p>
    <w:p w:rsidR="00F34C32" w:rsidRDefault="00F34C32" w:rsidP="003E1881">
      <w:pPr>
        <w:pStyle w:val="Caption"/>
        <w:spacing w:after="0"/>
        <w:jc w:val="center"/>
        <w:rPr>
          <w:szCs w:val="26"/>
        </w:rPr>
      </w:pPr>
      <w:r w:rsidRPr="001B7185">
        <w:rPr>
          <w:szCs w:val="26"/>
        </w:rPr>
        <w:t xml:space="preserve"> </w:t>
      </w:r>
      <w:r w:rsidR="00244ECC">
        <w:rPr>
          <w:szCs w:val="26"/>
        </w:rPr>
        <w:t xml:space="preserve">17 </w:t>
      </w:r>
      <w:r>
        <w:rPr>
          <w:szCs w:val="26"/>
        </w:rPr>
        <w:t>pav</w:t>
      </w:r>
      <w:r w:rsidRPr="001B7185">
        <w:rPr>
          <w:szCs w:val="26"/>
        </w:rPr>
        <w:t xml:space="preserve">. </w:t>
      </w:r>
      <w:r w:rsidRPr="003E1881">
        <w:rPr>
          <w:i w:val="0"/>
          <w:szCs w:val="26"/>
        </w:rPr>
        <w:t xml:space="preserve">Supaprastinta netipinių įmonės </w:t>
      </w:r>
      <w:r w:rsidRPr="00523689">
        <w:rPr>
          <w:i w:val="0"/>
          <w:szCs w:val="26"/>
        </w:rPr>
        <w:t xml:space="preserve">veiklos pokyčių nustatymo </w:t>
      </w:r>
      <w:r w:rsidR="002539A7" w:rsidRPr="003E1881">
        <w:rPr>
          <w:i w:val="0"/>
          <w:szCs w:val="26"/>
        </w:rPr>
        <w:t>schema</w:t>
      </w:r>
      <w:r w:rsidR="002539A7">
        <w:rPr>
          <w:i w:val="0"/>
          <w:szCs w:val="26"/>
        </w:rPr>
        <w:t>,</w:t>
      </w:r>
      <w:r w:rsidR="002539A7" w:rsidRPr="00523689">
        <w:rPr>
          <w:i w:val="0"/>
          <w:szCs w:val="26"/>
        </w:rPr>
        <w:t xml:space="preserve"> </w:t>
      </w:r>
      <w:r w:rsidR="00256706">
        <w:rPr>
          <w:i w:val="0"/>
          <w:szCs w:val="26"/>
        </w:rPr>
        <w:t xml:space="preserve">sudaryta </w:t>
      </w:r>
      <w:r w:rsidRPr="00523689">
        <w:rPr>
          <w:i w:val="0"/>
          <w:szCs w:val="26"/>
        </w:rPr>
        <w:t xml:space="preserve">remiantis finansinių rodiklių </w:t>
      </w:r>
      <w:r w:rsidR="001C0EC9" w:rsidRPr="00523689">
        <w:rPr>
          <w:i w:val="0"/>
        </w:rPr>
        <w:t>palyginam</w:t>
      </w:r>
      <w:r w:rsidR="001C0EC9" w:rsidRPr="00523689">
        <w:rPr>
          <w:i w:val="0"/>
          <w:lang w:val="lt-LT"/>
        </w:rPr>
        <w:t>ąja</w:t>
      </w:r>
      <w:r w:rsidR="001C0EC9" w:rsidRPr="00523689">
        <w:rPr>
          <w:i w:val="0"/>
        </w:rPr>
        <w:t xml:space="preserve"> analize</w:t>
      </w:r>
      <w:r w:rsidR="001C0EC9" w:rsidRPr="001B7185">
        <w:t xml:space="preserve"> </w:t>
      </w:r>
    </w:p>
    <w:p w:rsidR="00F34C32" w:rsidRPr="003E1881" w:rsidRDefault="00F34C32" w:rsidP="003E1881">
      <w:pPr>
        <w:pStyle w:val="Caption"/>
        <w:spacing w:after="0"/>
        <w:jc w:val="left"/>
        <w:rPr>
          <w:b w:val="0"/>
          <w:i w:val="0"/>
          <w:szCs w:val="26"/>
        </w:rPr>
      </w:pPr>
      <w:r w:rsidRPr="003E1881">
        <w:rPr>
          <w:b w:val="0"/>
          <w:i w:val="0"/>
          <w:szCs w:val="26"/>
          <w:lang w:val="lt-LT"/>
        </w:rPr>
        <w:t xml:space="preserve">Šaltinis: </w:t>
      </w:r>
      <w:r w:rsidR="001C0EC9">
        <w:rPr>
          <w:b w:val="0"/>
          <w:i w:val="0"/>
          <w:szCs w:val="26"/>
          <w:lang w:val="lt-LT"/>
        </w:rPr>
        <w:t>sudaryta</w:t>
      </w:r>
      <w:r w:rsidR="001C0EC9" w:rsidRPr="003E1881">
        <w:rPr>
          <w:b w:val="0"/>
          <w:i w:val="0"/>
          <w:szCs w:val="26"/>
          <w:lang w:val="lt-LT"/>
        </w:rPr>
        <w:t xml:space="preserve"> </w:t>
      </w:r>
      <w:r w:rsidRPr="003E1881">
        <w:rPr>
          <w:b w:val="0"/>
          <w:i w:val="0"/>
          <w:szCs w:val="26"/>
          <w:lang w:val="lt-LT"/>
        </w:rPr>
        <w:t xml:space="preserve">autoriaus, </w:t>
      </w:r>
      <w:r w:rsidRPr="003E1881">
        <w:rPr>
          <w:b w:val="0"/>
          <w:i w:val="0"/>
          <w:szCs w:val="26"/>
        </w:rPr>
        <w:t>remiantis Martynova et al. (2007)</w:t>
      </w:r>
    </w:p>
    <w:p w:rsidR="00231A36" w:rsidRPr="001B7185" w:rsidRDefault="00231A36">
      <w:pPr>
        <w:jc w:val="center"/>
        <w:rPr>
          <w:sz w:val="24"/>
        </w:rPr>
      </w:pPr>
    </w:p>
    <w:p w:rsidR="00231A36" w:rsidRPr="001B7185" w:rsidRDefault="00231A36">
      <w:pPr>
        <w:ind w:firstLine="720"/>
      </w:pPr>
      <w:r w:rsidRPr="001B7185">
        <w:t xml:space="preserve">Pažymėtina, kad priklausomai nuo pasirinkto tipo įvykio, kurio įtaką įmonės veiklos rodikliams ketinama testuoti, mokslinėje literatūroje vertinama vienos arba įmonių poros netipiniai veiklos rodiklių pokyčiai. Verta pabrėžti, kad tyrimuose, kuriuose siekiama nustatyti, kokią reikšmę įmonės veiklos rodikliams </w:t>
      </w:r>
      <w:r w:rsidRPr="001B7185">
        <w:lastRenderedPageBreak/>
        <w:t xml:space="preserve">turi paskelbimas apie vykstančius įmonių susijungimų ir įsigijimų sandorius, vyrauja požiūris testuoti ne vienos iš sandorio šalių, o vidutinius abiejų sandorio šalių veiklos rodiklių pokyčius. Tokiu būdu siekiama įvertinti bendrą sandorio įtaką įmonių veiklos rezultatams. </w:t>
      </w:r>
      <w:r w:rsidR="000C1B7B">
        <w:t>Išnagrinėjus</w:t>
      </w:r>
      <w:r w:rsidRPr="001B7185">
        <w:t xml:space="preserve"> daugiau nei </w:t>
      </w:r>
      <w:r w:rsidR="004446AB" w:rsidRPr="001B7185">
        <w:t>dešimt</w:t>
      </w:r>
      <w:r w:rsidR="004446AB">
        <w:t>į</w:t>
      </w:r>
      <w:r w:rsidR="004446AB" w:rsidRPr="001B7185">
        <w:t xml:space="preserve"> </w:t>
      </w:r>
      <w:r w:rsidRPr="001B7185">
        <w:t xml:space="preserve">tokio tipo studijų </w:t>
      </w:r>
      <w:r w:rsidR="000C1B7B">
        <w:t>daroma išvada</w:t>
      </w:r>
      <w:r w:rsidRPr="001B7185">
        <w:t>, kad nors bendros sandorio įtakos įmonių veiklos rezultatams įvertinimas ir yra objektyvesnis, nei tik vienos iš sandorių šalių veiklos rezultatų pokyčių analizė</w:t>
      </w:r>
      <w:r w:rsidR="00DF2B82">
        <w:t>.</w:t>
      </w:r>
      <w:r w:rsidRPr="001B7185">
        <w:t xml:space="preserve"> </w:t>
      </w:r>
      <w:r w:rsidR="00DF2B82">
        <w:t>T</w:t>
      </w:r>
      <w:r w:rsidRPr="001B7185">
        <w:t>ačiau esant tam tikroms aplinkybėms, kai norima įvertinti tik vienos sandorio šalies veiklos rezultatų pokyčius arba kai dėl informacijos neprieinamumo negalima įvertinti vienos sandorio šalies veiklos rezultatų pokyčių, prasminga yra ir vienos iš sandorio šalių veiklos rezultatų analizė.</w:t>
      </w:r>
    </w:p>
    <w:p w:rsidR="00231A36" w:rsidRDefault="00AE567D" w:rsidP="004F4799">
      <w:pPr>
        <w:ind w:firstLine="720"/>
      </w:pPr>
      <w:r>
        <w:t>I</w:t>
      </w:r>
      <w:r w:rsidR="00231A36" w:rsidRPr="001B7185">
        <w:t>šnagrinėtuose darbuose dažniausiai lyginami pelningumo rodikliai</w:t>
      </w:r>
      <w:r w:rsidR="00F30CFF">
        <w:t>,</w:t>
      </w:r>
      <w:r w:rsidR="00231A36" w:rsidRPr="001B7185">
        <w:t xml:space="preserve"> siekiant nustatyti sandorio įtaką įmonės veiklai. Visų </w:t>
      </w:r>
      <w:r w:rsidR="00DF2B82">
        <w:t>analizuotų</w:t>
      </w:r>
      <w:r w:rsidR="00DF2B82" w:rsidRPr="001B7185">
        <w:t xml:space="preserve"> </w:t>
      </w:r>
      <w:r w:rsidR="00231A36" w:rsidRPr="001B7185">
        <w:t>autorių darbuose darant išvadas naudojami tik santykiniai rodikliai, absoliut</w:t>
      </w:r>
      <w:r w:rsidR="00DF2B82">
        <w:t>ū</w:t>
      </w:r>
      <w:r w:rsidR="00231A36" w:rsidRPr="001B7185">
        <w:t>s pokyčių dydžia</w:t>
      </w:r>
      <w:r w:rsidR="00DF2B82">
        <w:t>i</w:t>
      </w:r>
      <w:r w:rsidR="00231A36" w:rsidRPr="001B7185">
        <w:t xml:space="preserve"> pateikiam</w:t>
      </w:r>
      <w:r w:rsidR="00DF2B82">
        <w:t>i</w:t>
      </w:r>
      <w:r w:rsidR="00231A36" w:rsidRPr="001B7185">
        <w:t xml:space="preserve"> tik kaip aprašomosios statistikos dalis. </w:t>
      </w:r>
      <w:r w:rsidR="00DF2B82">
        <w:t>R</w:t>
      </w:r>
      <w:r w:rsidR="00231A36" w:rsidRPr="001B7185">
        <w:t>odikli</w:t>
      </w:r>
      <w:r w:rsidR="00DF2B82">
        <w:t>ai</w:t>
      </w:r>
      <w:r w:rsidR="00231A36" w:rsidRPr="001B7185">
        <w:t>, naudojam</w:t>
      </w:r>
      <w:r w:rsidR="00DF2B82">
        <w:t>i</w:t>
      </w:r>
      <w:r w:rsidR="00231A36" w:rsidRPr="001B7185">
        <w:t xml:space="preserve"> įmonių netipi</w:t>
      </w:r>
      <w:r w:rsidR="00DF2B82">
        <w:t>niam</w:t>
      </w:r>
      <w:r w:rsidR="00231A36" w:rsidRPr="001B7185">
        <w:t>s veiklos rezultatų pokyči</w:t>
      </w:r>
      <w:r w:rsidR="00DF2B82">
        <w:t>am</w:t>
      </w:r>
      <w:r w:rsidR="00231A36" w:rsidRPr="001B7185">
        <w:t>s</w:t>
      </w:r>
      <w:r w:rsidR="00DF2B82">
        <w:t xml:space="preserve"> nustatyti</w:t>
      </w:r>
      <w:r w:rsidR="00231A36" w:rsidRPr="001B7185">
        <w:t>, pateikiam</w:t>
      </w:r>
      <w:r w:rsidR="00DF2B82">
        <w:t xml:space="preserve">i </w:t>
      </w:r>
      <w:r w:rsidR="00953B44">
        <w:t>7</w:t>
      </w:r>
      <w:r w:rsidR="00231A36" w:rsidRPr="001B7185">
        <w:t xml:space="preserve"> </w:t>
      </w:r>
      <w:r w:rsidR="00DF2B82" w:rsidRPr="001B7185">
        <w:t>lentelė</w:t>
      </w:r>
      <w:r w:rsidR="00DF2B82">
        <w:t>je</w:t>
      </w:r>
      <w:r w:rsidR="00231A36" w:rsidRPr="001B7185">
        <w:t>.</w:t>
      </w:r>
    </w:p>
    <w:p w:rsidR="00DF2B82" w:rsidRPr="001B7185" w:rsidRDefault="00DF2B82" w:rsidP="004F4799">
      <w:pPr>
        <w:ind w:firstLine="720"/>
      </w:pPr>
      <w:r w:rsidRPr="001B7185">
        <w:t>Kaip matom</w:t>
      </w:r>
      <w:r>
        <w:t>a</w:t>
      </w:r>
      <w:r w:rsidRPr="001B7185">
        <w:t xml:space="preserve"> iš</w:t>
      </w:r>
      <w:r>
        <w:t xml:space="preserve"> </w:t>
      </w:r>
      <w:r w:rsidR="00953B44">
        <w:t>7</w:t>
      </w:r>
      <w:r w:rsidRPr="001B7185">
        <w:t xml:space="preserve"> lentelėje pateikiamų duomenų, </w:t>
      </w:r>
      <w:r w:rsidR="00540343">
        <w:t>dalyje studijų remiamasi</w:t>
      </w:r>
      <w:r w:rsidRPr="001B7185">
        <w:t xml:space="preserve"> tokiais rodikliais kaip grynasis pelnas ar pelnas prieš mokesčius</w:t>
      </w:r>
      <w:r w:rsidR="00540343">
        <w:t xml:space="preserve"> (pvz., Duso et al., 2010)</w:t>
      </w:r>
      <w:r w:rsidRPr="001B7185">
        <w:t xml:space="preserve"> siekiant nustatyti įmonių netipinius veiklos rezultatų pokyčius, tačiau </w:t>
      </w:r>
      <w:r w:rsidR="00540343">
        <w:t>kitose</w:t>
      </w:r>
      <w:r w:rsidRPr="001B7185">
        <w:t xml:space="preserve"> studijose pelno (nuostolio) </w:t>
      </w:r>
      <w:r w:rsidRPr="00523689">
        <w:rPr>
          <w:szCs w:val="26"/>
        </w:rPr>
        <w:t>ataskaitos prasme „kylama į viršų“</w:t>
      </w:r>
      <w:r w:rsidR="00540343" w:rsidRPr="00523689">
        <w:rPr>
          <w:szCs w:val="26"/>
        </w:rPr>
        <w:t xml:space="preserve"> (pvz., Martynova, 200</w:t>
      </w:r>
      <w:r w:rsidR="00CA55C0">
        <w:rPr>
          <w:szCs w:val="26"/>
        </w:rPr>
        <w:t>7</w:t>
      </w:r>
      <w:r w:rsidR="00540343" w:rsidRPr="00523689">
        <w:rPr>
          <w:szCs w:val="26"/>
        </w:rPr>
        <w:t>)</w:t>
      </w:r>
      <w:r w:rsidRPr="00523689">
        <w:rPr>
          <w:szCs w:val="26"/>
        </w:rPr>
        <w:t>. Kaip pastebi Barber ir Lyon (1996)</w:t>
      </w:r>
      <w:r w:rsidRPr="001B7185">
        <w:t xml:space="preserve"> veikl</w:t>
      </w:r>
      <w:r w:rsidR="00DB6E1B">
        <w:t xml:space="preserve">os pelnas yra objektyvesnis ir </w:t>
      </w:r>
      <w:r w:rsidR="00DB6E1B">
        <w:rPr>
          <w:lang w:val="lt-LT"/>
        </w:rPr>
        <w:t>„</w:t>
      </w:r>
      <w:r w:rsidRPr="001B7185">
        <w:t xml:space="preserve">švaresnis” (angl. </w:t>
      </w:r>
      <w:r w:rsidRPr="003E1881">
        <w:rPr>
          <w:i/>
        </w:rPr>
        <w:t>cleaner</w:t>
      </w:r>
      <w:r w:rsidRPr="001B7185">
        <w:t xml:space="preserve">) rodiklis, parodantis tikrąjį įmonės produktyvumą. Be to, </w:t>
      </w:r>
      <w:r w:rsidR="00296AB3">
        <w:t>Powell</w:t>
      </w:r>
      <w:r w:rsidRPr="001B7185">
        <w:t xml:space="preserve"> ir Stark (2005) pabrėžia, kad grynojo ar pelno prieš mokesčius rodikliais galima gana lengvai manipuliuoti, jiems įtaką daro ir netipiniai sandoriai (registruojami pagautės ir netekimų straipsniuose).</w:t>
      </w:r>
      <w:r>
        <w:t xml:space="preserve"> </w:t>
      </w:r>
      <w:r w:rsidRPr="001B7185">
        <w:t>Tuo tarpu pripažintuose tyrimuose vyrauja požiūris, kad siekiant nustatyti įmonių netipinius veiklos rezultatų pokyčius po tiriamų įvykių</w:t>
      </w:r>
      <w:r>
        <w:t>,</w:t>
      </w:r>
      <w:r w:rsidRPr="001B7185">
        <w:t xml:space="preserve"> objektyviausias būdas tai padaryti yra įmonės generuojamų pinigų srautų palyginimas prieš ir po įvykio.</w:t>
      </w:r>
    </w:p>
    <w:p w:rsidR="004F4799" w:rsidRPr="001B7185" w:rsidRDefault="004F4799" w:rsidP="004F4799"/>
    <w:p w:rsidR="00231A36" w:rsidRPr="001B7185" w:rsidRDefault="00E00B80" w:rsidP="003E1881">
      <w:pPr>
        <w:pStyle w:val="Caption"/>
        <w:jc w:val="center"/>
      </w:pPr>
      <w:bookmarkStart w:id="41" w:name="_Toc391585859"/>
      <w:r>
        <w:lastRenderedPageBreak/>
        <w:t xml:space="preserve">7 </w:t>
      </w:r>
      <w:r w:rsidR="00AE567D">
        <w:t>lentel</w:t>
      </w:r>
      <w:r w:rsidR="00AE567D">
        <w:rPr>
          <w:lang w:val="lt-LT"/>
        </w:rPr>
        <w:t>ė</w:t>
      </w:r>
      <w:r w:rsidR="004F4799" w:rsidRPr="001B7185">
        <w:t xml:space="preserve">. </w:t>
      </w:r>
      <w:r w:rsidR="00231A36" w:rsidRPr="003E1881">
        <w:rPr>
          <w:i w:val="0"/>
        </w:rPr>
        <w:t>Rodikliai, naudojami įmonių netipiniams veiklos rezultatų pokyčiams įvertinti</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4512"/>
      </w:tblGrid>
      <w:tr w:rsidR="00231A36" w:rsidRPr="00523689" w:rsidTr="00ED05F8">
        <w:tc>
          <w:tcPr>
            <w:tcW w:w="4927" w:type="dxa"/>
            <w:shd w:val="clear" w:color="auto" w:fill="BFBFBF" w:themeFill="background1" w:themeFillShade="BF"/>
          </w:tcPr>
          <w:p w:rsidR="00231A36" w:rsidRPr="00523689" w:rsidRDefault="00231A36" w:rsidP="00523689">
            <w:pPr>
              <w:spacing w:line="240" w:lineRule="auto"/>
              <w:jc w:val="left"/>
              <w:rPr>
                <w:b/>
                <w:sz w:val="22"/>
                <w:szCs w:val="22"/>
              </w:rPr>
            </w:pPr>
            <w:r w:rsidRPr="00523689">
              <w:rPr>
                <w:b/>
                <w:sz w:val="22"/>
                <w:szCs w:val="22"/>
              </w:rPr>
              <w:t>Skaitiklyje naudojamas rodiklis bei autoriai, kurių tyrimuose naudotas toks rodiklis</w:t>
            </w:r>
          </w:p>
        </w:tc>
        <w:tc>
          <w:tcPr>
            <w:tcW w:w="4927" w:type="dxa"/>
            <w:shd w:val="clear" w:color="auto" w:fill="BFBFBF" w:themeFill="background1" w:themeFillShade="BF"/>
          </w:tcPr>
          <w:p w:rsidR="00231A36" w:rsidRPr="00523689" w:rsidRDefault="00231A36" w:rsidP="00523689">
            <w:pPr>
              <w:spacing w:line="240" w:lineRule="auto"/>
              <w:jc w:val="left"/>
              <w:rPr>
                <w:b/>
                <w:sz w:val="22"/>
                <w:szCs w:val="22"/>
              </w:rPr>
            </w:pPr>
            <w:r w:rsidRPr="00523689">
              <w:rPr>
                <w:b/>
                <w:sz w:val="22"/>
                <w:szCs w:val="22"/>
              </w:rPr>
              <w:t>Vardiklyje naudojami rodikliai</w:t>
            </w:r>
          </w:p>
        </w:tc>
      </w:tr>
      <w:tr w:rsidR="00231A36" w:rsidRPr="00523689" w:rsidTr="00ED05F8">
        <w:tc>
          <w:tcPr>
            <w:tcW w:w="4927" w:type="dxa"/>
          </w:tcPr>
          <w:p w:rsidR="00231A36" w:rsidRPr="00523689" w:rsidRDefault="00231A36" w:rsidP="00523689">
            <w:pPr>
              <w:spacing w:line="240" w:lineRule="auto"/>
              <w:jc w:val="left"/>
              <w:rPr>
                <w:b/>
                <w:sz w:val="22"/>
                <w:szCs w:val="22"/>
              </w:rPr>
            </w:pPr>
            <w:r w:rsidRPr="00523689">
              <w:rPr>
                <w:b/>
                <w:sz w:val="22"/>
                <w:szCs w:val="22"/>
              </w:rPr>
              <w:t>Pelnas prieš mokesčius, palūkanas ir nusidėvėjimo bei amortizacijos atskaitymus</w:t>
            </w:r>
          </w:p>
          <w:p w:rsidR="00231A36" w:rsidRPr="00523689" w:rsidRDefault="00231A36" w:rsidP="00523689">
            <w:pPr>
              <w:spacing w:line="240" w:lineRule="auto"/>
              <w:jc w:val="left"/>
              <w:rPr>
                <w:sz w:val="22"/>
                <w:szCs w:val="22"/>
              </w:rPr>
            </w:pPr>
            <w:r w:rsidRPr="00523689">
              <w:rPr>
                <w:sz w:val="22"/>
                <w:szCs w:val="22"/>
              </w:rPr>
              <w:t>(Martynova, 200</w:t>
            </w:r>
            <w:r w:rsidR="00CA55C0">
              <w:rPr>
                <w:sz w:val="22"/>
                <w:szCs w:val="22"/>
              </w:rPr>
              <w:t>7</w:t>
            </w:r>
            <w:r w:rsidRPr="00523689">
              <w:rPr>
                <w:sz w:val="22"/>
                <w:szCs w:val="22"/>
              </w:rPr>
              <w:t>)</w:t>
            </w:r>
          </w:p>
          <w:p w:rsidR="00231A36" w:rsidRPr="00523689" w:rsidRDefault="00231A36" w:rsidP="00523689">
            <w:pPr>
              <w:spacing w:line="240" w:lineRule="auto"/>
              <w:jc w:val="left"/>
              <w:rPr>
                <w:sz w:val="22"/>
                <w:szCs w:val="22"/>
              </w:rPr>
            </w:pPr>
            <w:r w:rsidRPr="00523689">
              <w:rPr>
                <w:sz w:val="22"/>
                <w:szCs w:val="22"/>
              </w:rPr>
              <w:t>(Healy et al., 1990)</w:t>
            </w:r>
          </w:p>
          <w:p w:rsidR="007B4ABF" w:rsidRPr="00523689" w:rsidRDefault="00231A36" w:rsidP="00523689">
            <w:pPr>
              <w:spacing w:line="240" w:lineRule="auto"/>
              <w:jc w:val="left"/>
              <w:rPr>
                <w:sz w:val="22"/>
                <w:szCs w:val="22"/>
              </w:rPr>
            </w:pPr>
            <w:r w:rsidRPr="00523689">
              <w:rPr>
                <w:sz w:val="22"/>
                <w:szCs w:val="22"/>
              </w:rPr>
              <w:t>(</w:t>
            </w:r>
            <w:r w:rsidR="00296AB3">
              <w:rPr>
                <w:sz w:val="22"/>
                <w:szCs w:val="22"/>
              </w:rPr>
              <w:t>Powell</w:t>
            </w:r>
            <w:r w:rsidRPr="00523689">
              <w:rPr>
                <w:sz w:val="22"/>
                <w:szCs w:val="22"/>
              </w:rPr>
              <w:t xml:space="preserve"> ir Stark, 2005)</w:t>
            </w:r>
          </w:p>
        </w:tc>
        <w:tc>
          <w:tcPr>
            <w:tcW w:w="4927" w:type="dxa"/>
          </w:tcPr>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Buhalterinė turto vertė</w:t>
            </w:r>
          </w:p>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 xml:space="preserve">Turto rinkos vertė </w:t>
            </w:r>
          </w:p>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Pajamos</w:t>
            </w:r>
          </w:p>
        </w:tc>
      </w:tr>
      <w:tr w:rsidR="00231A36" w:rsidRPr="00523689" w:rsidTr="00ED05F8">
        <w:tc>
          <w:tcPr>
            <w:tcW w:w="4927" w:type="dxa"/>
          </w:tcPr>
          <w:p w:rsidR="00231A36" w:rsidRPr="00523689" w:rsidRDefault="00231A36" w:rsidP="00523689">
            <w:pPr>
              <w:spacing w:line="240" w:lineRule="auto"/>
              <w:jc w:val="left"/>
              <w:rPr>
                <w:b/>
                <w:sz w:val="22"/>
                <w:szCs w:val="22"/>
              </w:rPr>
            </w:pPr>
            <w:r w:rsidRPr="00523689">
              <w:rPr>
                <w:b/>
                <w:sz w:val="22"/>
                <w:szCs w:val="22"/>
              </w:rPr>
              <w:t>Pelnas prieš mokesčius, palūkanas ir nusidėvėjimo bei amortizacijos atskaitymus pakoreguotas apyvartinio kapitalo pokyčiais</w:t>
            </w:r>
          </w:p>
          <w:p w:rsidR="007B4ABF" w:rsidRPr="00523689" w:rsidRDefault="00231A36" w:rsidP="00523689">
            <w:pPr>
              <w:spacing w:line="240" w:lineRule="auto"/>
              <w:jc w:val="left"/>
              <w:rPr>
                <w:sz w:val="22"/>
                <w:szCs w:val="22"/>
              </w:rPr>
            </w:pPr>
            <w:r w:rsidRPr="00523689">
              <w:rPr>
                <w:sz w:val="22"/>
                <w:szCs w:val="22"/>
              </w:rPr>
              <w:t>(Martynova, 200</w:t>
            </w:r>
            <w:r w:rsidR="00770F7F">
              <w:rPr>
                <w:sz w:val="22"/>
                <w:szCs w:val="22"/>
              </w:rPr>
              <w:t>7</w:t>
            </w:r>
            <w:r w:rsidRPr="00523689">
              <w:rPr>
                <w:sz w:val="22"/>
                <w:szCs w:val="22"/>
              </w:rPr>
              <w:t>)</w:t>
            </w:r>
          </w:p>
        </w:tc>
        <w:tc>
          <w:tcPr>
            <w:tcW w:w="4927" w:type="dxa"/>
          </w:tcPr>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Buhalterinė turto vertė</w:t>
            </w:r>
          </w:p>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Pajamos</w:t>
            </w:r>
          </w:p>
          <w:p w:rsidR="00231A36" w:rsidRPr="00523689" w:rsidRDefault="00231A36" w:rsidP="00523689">
            <w:pPr>
              <w:spacing w:line="240" w:lineRule="auto"/>
              <w:jc w:val="left"/>
              <w:rPr>
                <w:sz w:val="22"/>
                <w:szCs w:val="22"/>
              </w:rPr>
            </w:pPr>
          </w:p>
        </w:tc>
      </w:tr>
      <w:tr w:rsidR="00231A36" w:rsidRPr="00523689" w:rsidTr="00ED05F8">
        <w:tc>
          <w:tcPr>
            <w:tcW w:w="4927" w:type="dxa"/>
          </w:tcPr>
          <w:p w:rsidR="00231A36" w:rsidRPr="00523689" w:rsidRDefault="00231A36" w:rsidP="00523689">
            <w:pPr>
              <w:spacing w:line="240" w:lineRule="auto"/>
              <w:jc w:val="left"/>
              <w:rPr>
                <w:b/>
                <w:sz w:val="22"/>
                <w:szCs w:val="22"/>
              </w:rPr>
            </w:pPr>
            <w:r w:rsidRPr="00523689">
              <w:rPr>
                <w:b/>
                <w:sz w:val="22"/>
                <w:szCs w:val="22"/>
              </w:rPr>
              <w:t>Veiklos pelnas (pelnas prieš mokesčius ir palūkanas)</w:t>
            </w:r>
          </w:p>
          <w:p w:rsidR="00231A36" w:rsidRPr="00523689" w:rsidRDefault="00231A36" w:rsidP="00523689">
            <w:pPr>
              <w:spacing w:line="240" w:lineRule="auto"/>
              <w:jc w:val="left"/>
              <w:rPr>
                <w:sz w:val="22"/>
                <w:szCs w:val="22"/>
              </w:rPr>
            </w:pPr>
            <w:r w:rsidRPr="00523689">
              <w:rPr>
                <w:sz w:val="22"/>
                <w:szCs w:val="22"/>
              </w:rPr>
              <w:t>(Barber ir Lyon, 1996)</w:t>
            </w:r>
          </w:p>
          <w:p w:rsidR="007B4ABF" w:rsidRPr="00523689" w:rsidRDefault="00231A36" w:rsidP="00523689">
            <w:pPr>
              <w:spacing w:line="240" w:lineRule="auto"/>
              <w:jc w:val="left"/>
              <w:rPr>
                <w:sz w:val="22"/>
                <w:szCs w:val="22"/>
              </w:rPr>
            </w:pPr>
            <w:r w:rsidRPr="00523689">
              <w:rPr>
                <w:sz w:val="22"/>
                <w:szCs w:val="22"/>
              </w:rPr>
              <w:t>(Yeh ir Hoshino, 2002)</w:t>
            </w:r>
          </w:p>
        </w:tc>
        <w:tc>
          <w:tcPr>
            <w:tcW w:w="4927" w:type="dxa"/>
          </w:tcPr>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Buhalterinė turto vertė</w:t>
            </w:r>
          </w:p>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Buhalterinė nuosavo kapitalo vertė</w:t>
            </w:r>
          </w:p>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Pajamos</w:t>
            </w:r>
          </w:p>
          <w:p w:rsidR="00231A36" w:rsidRPr="00523689" w:rsidRDefault="00231A36" w:rsidP="00523689">
            <w:pPr>
              <w:spacing w:line="240" w:lineRule="auto"/>
              <w:jc w:val="left"/>
              <w:rPr>
                <w:sz w:val="22"/>
                <w:szCs w:val="22"/>
              </w:rPr>
            </w:pPr>
          </w:p>
        </w:tc>
      </w:tr>
      <w:tr w:rsidR="00231A36" w:rsidRPr="00523689" w:rsidTr="00ED05F8">
        <w:tc>
          <w:tcPr>
            <w:tcW w:w="4927" w:type="dxa"/>
          </w:tcPr>
          <w:p w:rsidR="00231A36" w:rsidRPr="00523689" w:rsidRDefault="00231A36" w:rsidP="00523689">
            <w:pPr>
              <w:spacing w:line="240" w:lineRule="auto"/>
              <w:jc w:val="left"/>
              <w:rPr>
                <w:b/>
                <w:sz w:val="22"/>
                <w:szCs w:val="22"/>
              </w:rPr>
            </w:pPr>
            <w:r w:rsidRPr="00523689">
              <w:rPr>
                <w:b/>
                <w:sz w:val="22"/>
                <w:szCs w:val="22"/>
              </w:rPr>
              <w:t>Veiklos pelnas pakoreguotas investicijomis į materialųjį turtą</w:t>
            </w:r>
          </w:p>
          <w:p w:rsidR="007B4ABF" w:rsidRPr="00523689" w:rsidRDefault="00231A36" w:rsidP="00523689">
            <w:pPr>
              <w:spacing w:line="240" w:lineRule="auto"/>
              <w:jc w:val="left"/>
              <w:rPr>
                <w:sz w:val="22"/>
                <w:szCs w:val="22"/>
              </w:rPr>
            </w:pPr>
            <w:r w:rsidRPr="00523689">
              <w:rPr>
                <w:sz w:val="22"/>
                <w:szCs w:val="22"/>
              </w:rPr>
              <w:t>(Kaplan, 1989)</w:t>
            </w:r>
          </w:p>
        </w:tc>
        <w:tc>
          <w:tcPr>
            <w:tcW w:w="4927" w:type="dxa"/>
          </w:tcPr>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Buhalterinė turto vertė</w:t>
            </w:r>
          </w:p>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Pajamos</w:t>
            </w:r>
          </w:p>
          <w:p w:rsidR="00231A36" w:rsidRPr="00523689" w:rsidRDefault="00231A36" w:rsidP="00523689">
            <w:pPr>
              <w:spacing w:line="240" w:lineRule="auto"/>
              <w:jc w:val="left"/>
              <w:rPr>
                <w:sz w:val="22"/>
                <w:szCs w:val="22"/>
              </w:rPr>
            </w:pPr>
          </w:p>
        </w:tc>
      </w:tr>
      <w:tr w:rsidR="00231A36" w:rsidRPr="00523689" w:rsidTr="00ED05F8">
        <w:tc>
          <w:tcPr>
            <w:tcW w:w="4927" w:type="dxa"/>
          </w:tcPr>
          <w:p w:rsidR="00231A36" w:rsidRPr="00523689" w:rsidRDefault="00231A36" w:rsidP="00523689">
            <w:pPr>
              <w:spacing w:line="240" w:lineRule="auto"/>
              <w:jc w:val="left"/>
              <w:rPr>
                <w:b/>
                <w:sz w:val="22"/>
                <w:szCs w:val="22"/>
              </w:rPr>
            </w:pPr>
            <w:r w:rsidRPr="00523689">
              <w:rPr>
                <w:b/>
                <w:sz w:val="22"/>
                <w:szCs w:val="22"/>
              </w:rPr>
              <w:t>Pelnas prieš mokesčius</w:t>
            </w:r>
          </w:p>
          <w:p w:rsidR="007B4ABF" w:rsidRDefault="00231A36" w:rsidP="00523689">
            <w:pPr>
              <w:spacing w:line="240" w:lineRule="auto"/>
              <w:jc w:val="left"/>
              <w:rPr>
                <w:sz w:val="22"/>
                <w:szCs w:val="22"/>
              </w:rPr>
            </w:pPr>
            <w:r w:rsidRPr="00523689">
              <w:rPr>
                <w:sz w:val="22"/>
                <w:szCs w:val="22"/>
              </w:rPr>
              <w:t>(Dickerson et al., 1997)</w:t>
            </w:r>
          </w:p>
          <w:p w:rsidR="00732CB7" w:rsidRPr="00523689" w:rsidRDefault="00732CB7" w:rsidP="00523689">
            <w:pPr>
              <w:spacing w:line="240" w:lineRule="auto"/>
              <w:jc w:val="left"/>
              <w:rPr>
                <w:sz w:val="22"/>
                <w:szCs w:val="22"/>
              </w:rPr>
            </w:pPr>
            <w:r>
              <w:rPr>
                <w:sz w:val="22"/>
                <w:szCs w:val="22"/>
              </w:rPr>
              <w:t>(Duso et al., 2010)</w:t>
            </w:r>
          </w:p>
        </w:tc>
        <w:tc>
          <w:tcPr>
            <w:tcW w:w="4927" w:type="dxa"/>
          </w:tcPr>
          <w:p w:rsidR="00231A36"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Buhalterinė nuosavo kapitalo vertė</w:t>
            </w:r>
          </w:p>
          <w:p w:rsidR="003775F6" w:rsidRPr="00523689" w:rsidRDefault="003775F6" w:rsidP="00523689">
            <w:pPr>
              <w:pStyle w:val="ListParagraph"/>
              <w:numPr>
                <w:ilvl w:val="0"/>
                <w:numId w:val="12"/>
              </w:numPr>
              <w:spacing w:after="0" w:line="240" w:lineRule="auto"/>
              <w:jc w:val="left"/>
              <w:rPr>
                <w:rFonts w:ascii="Times New Roman" w:hAnsi="Times New Roman"/>
              </w:rPr>
            </w:pPr>
            <w:r>
              <w:rPr>
                <w:rFonts w:ascii="Times New Roman" w:hAnsi="Times New Roman"/>
              </w:rPr>
              <w:t>Pajamos</w:t>
            </w:r>
          </w:p>
          <w:p w:rsidR="00231A36" w:rsidRPr="00523689" w:rsidRDefault="00231A36" w:rsidP="00523689">
            <w:pPr>
              <w:spacing w:line="240" w:lineRule="auto"/>
              <w:jc w:val="left"/>
              <w:rPr>
                <w:sz w:val="22"/>
                <w:szCs w:val="22"/>
              </w:rPr>
            </w:pPr>
          </w:p>
        </w:tc>
      </w:tr>
      <w:tr w:rsidR="00231A36" w:rsidRPr="00523689" w:rsidTr="00ED05F8">
        <w:tc>
          <w:tcPr>
            <w:tcW w:w="4927" w:type="dxa"/>
          </w:tcPr>
          <w:p w:rsidR="00231A36" w:rsidRPr="00523689" w:rsidRDefault="00231A36" w:rsidP="00523689">
            <w:pPr>
              <w:spacing w:line="240" w:lineRule="auto"/>
              <w:jc w:val="left"/>
              <w:rPr>
                <w:b/>
                <w:sz w:val="22"/>
                <w:szCs w:val="22"/>
              </w:rPr>
            </w:pPr>
            <w:r w:rsidRPr="00523689">
              <w:rPr>
                <w:b/>
                <w:sz w:val="22"/>
                <w:szCs w:val="22"/>
              </w:rPr>
              <w:t>Grynasis pelnas</w:t>
            </w:r>
          </w:p>
          <w:p w:rsidR="007B4ABF" w:rsidRPr="00523689" w:rsidRDefault="00231A36" w:rsidP="00523689">
            <w:pPr>
              <w:spacing w:line="240" w:lineRule="auto"/>
              <w:jc w:val="left"/>
              <w:rPr>
                <w:sz w:val="22"/>
                <w:szCs w:val="22"/>
              </w:rPr>
            </w:pPr>
            <w:r w:rsidRPr="00523689">
              <w:rPr>
                <w:sz w:val="22"/>
                <w:szCs w:val="22"/>
              </w:rPr>
              <w:t>(Mueller, 1980)</w:t>
            </w:r>
          </w:p>
        </w:tc>
        <w:tc>
          <w:tcPr>
            <w:tcW w:w="4927" w:type="dxa"/>
          </w:tcPr>
          <w:p w:rsidR="00231A36" w:rsidRPr="00523689" w:rsidRDefault="00231A36" w:rsidP="00523689">
            <w:pPr>
              <w:pStyle w:val="ListParagraph"/>
              <w:numPr>
                <w:ilvl w:val="0"/>
                <w:numId w:val="12"/>
              </w:numPr>
              <w:spacing w:after="0" w:line="240" w:lineRule="auto"/>
              <w:jc w:val="left"/>
              <w:rPr>
                <w:rFonts w:ascii="Times New Roman" w:hAnsi="Times New Roman"/>
              </w:rPr>
            </w:pPr>
            <w:r w:rsidRPr="00523689">
              <w:rPr>
                <w:rFonts w:ascii="Times New Roman" w:hAnsi="Times New Roman"/>
              </w:rPr>
              <w:t>Įmonės kapitalizacija</w:t>
            </w:r>
          </w:p>
        </w:tc>
      </w:tr>
    </w:tbl>
    <w:p w:rsidR="00231A36" w:rsidRDefault="00AE567D" w:rsidP="00231A36">
      <w:r>
        <w:t>Šaltinis: sudaryta autoriaus, remiantis lentelėje nurodytomis publikacijomis</w:t>
      </w:r>
    </w:p>
    <w:p w:rsidR="00AE567D" w:rsidRPr="001B7185" w:rsidRDefault="00AE567D" w:rsidP="00231A36"/>
    <w:p w:rsidR="00231A36" w:rsidRPr="001B7185" w:rsidRDefault="00231A36" w:rsidP="004F4799">
      <w:pPr>
        <w:ind w:firstLine="720"/>
      </w:pPr>
      <w:r w:rsidRPr="001B7185">
        <w:t>Grynajam pinigų srautui artimiausi rodikliai</w:t>
      </w:r>
      <w:r w:rsidR="00173E6D">
        <w:t>,</w:t>
      </w:r>
      <w:r w:rsidRPr="001B7185">
        <w:t xml:space="preserve"> plačiau naudojami finansų moksle</w:t>
      </w:r>
      <w:r w:rsidR="00173E6D">
        <w:t>,</w:t>
      </w:r>
      <w:r w:rsidRPr="001B7185">
        <w:t xml:space="preserve"> yra veiklos pelnas ir pelnas prieš mokesčius, palūkanas ir nusidėvėjimo bei amortizacijos atskaitymus</w:t>
      </w:r>
      <w:r w:rsidR="004F4799" w:rsidRPr="001B7185">
        <w:rPr>
          <w:rStyle w:val="FootnoteReference"/>
        </w:rPr>
        <w:footnoteReference w:id="5"/>
      </w:r>
      <w:r w:rsidRPr="001B7185">
        <w:t xml:space="preserve">. Kaip teigia Martynova </w:t>
      </w:r>
      <w:r w:rsidR="00AE567D">
        <w:t>(</w:t>
      </w:r>
      <w:r w:rsidRPr="001B7185">
        <w:t>200</w:t>
      </w:r>
      <w:r w:rsidR="00CA55C0">
        <w:t>7</w:t>
      </w:r>
      <w:r w:rsidR="00AE567D">
        <w:t>)</w:t>
      </w:r>
      <w:r w:rsidRPr="001B7185">
        <w:t>, pelno prieš mokesčius, palūkanas ir nusidėvėjimo bei amortizacijos atskaitymus rodiklį pakoregavus apyvartinio kapitalo pokyčiais</w:t>
      </w:r>
      <w:r w:rsidR="00173E6D">
        <w:t>,</w:t>
      </w:r>
      <w:r w:rsidRPr="001B7185">
        <w:t xml:space="preserve"> gaunamas tikrasis pinigų srautas, objektyviai atspindintis įmonės generuojamus pinigų srautus ir parodantis, kokią </w:t>
      </w:r>
      <w:r w:rsidRPr="001B7185">
        <w:lastRenderedPageBreak/>
        <w:t xml:space="preserve">grąžą įmonė yra pajėgi generuoti akcininkams. Sutikdamas su šia Martynova </w:t>
      </w:r>
      <w:r w:rsidR="00AE567D">
        <w:t>(</w:t>
      </w:r>
      <w:r w:rsidRPr="001B7185">
        <w:t>200</w:t>
      </w:r>
      <w:r w:rsidR="00D00D2F">
        <w:t>7</w:t>
      </w:r>
      <w:r w:rsidR="00AE567D">
        <w:t>)</w:t>
      </w:r>
      <w:r w:rsidRPr="001B7185">
        <w:t xml:space="preserve"> nuomone, šio darbo autorius pastebi, kad didesnės imties studijose, kurios atliekamos daugiau nei vienos valstybės įmonių pagrindu</w:t>
      </w:r>
      <w:r w:rsidR="000D3AAB">
        <w:t>,</w:t>
      </w:r>
      <w:r w:rsidRPr="001B7185">
        <w:t xml:space="preserve"> dažnai yra sunku gauti išsamius finansinių ataskaitų duomenis, todėl laikosi nuomonės, kad veiklos pelnas yra optimalus rodiklis tokio tipo studijoms vykdyti.</w:t>
      </w:r>
    </w:p>
    <w:p w:rsidR="00231A36" w:rsidRPr="001B7185" w:rsidRDefault="00231A36" w:rsidP="004F4799">
      <w:pPr>
        <w:ind w:firstLine="720"/>
      </w:pPr>
      <w:r w:rsidRPr="001B7185">
        <w:t>Rodiklių, naudojamų kaip bazinis dydis vardiklyje įmonių netipiniams veiklos rezultatų pokyčiams įvertinti</w:t>
      </w:r>
      <w:r w:rsidR="000D3AAB">
        <w:t>,</w:t>
      </w:r>
      <w:r w:rsidRPr="001B7185">
        <w:t xml:space="preserve"> įvairovė nėra didelė. Jei buhalterinės turto vertės, buhalterinės nuosavo kapitalo vertės ir pajamų rodikliai yra trivialūs ir dažnai naudojami, tai turto rinkos vertės rodiklio naudojimą reik</w:t>
      </w:r>
      <w:r w:rsidR="0099015F">
        <w:t>ė</w:t>
      </w:r>
      <w:r w:rsidRPr="001B7185">
        <w:t>tų apžvelgti detaliau.</w:t>
      </w:r>
    </w:p>
    <w:p w:rsidR="00231A36" w:rsidRPr="001B7185" w:rsidRDefault="00231A36" w:rsidP="004F4799">
      <w:pPr>
        <w:ind w:firstLine="720"/>
      </w:pPr>
      <w:r w:rsidRPr="001B7185">
        <w:t>Remiantis Healy et al.</w:t>
      </w:r>
      <w:r w:rsidR="00AE567D">
        <w:t xml:space="preserve"> (</w:t>
      </w:r>
      <w:r w:rsidRPr="001B7185">
        <w:t>1990</w:t>
      </w:r>
      <w:r w:rsidR="00AE567D">
        <w:t>)</w:t>
      </w:r>
      <w:r w:rsidRPr="001B7185">
        <w:t>, turto rinkos vertė apskaičiuojama kaip nuosavo kapitalo vertė akcijų rinkoje pridedant įmonės skolas. Nors mokslininkai sutinka, kad turto rinkos vertės naudojimas sudarytų sąlygas objektyvesniems rezultatams, visgi toks rodiklis įmanomas tik listinguoj</w:t>
      </w:r>
      <w:r w:rsidR="002539A7">
        <w:t>a</w:t>
      </w:r>
      <w:r w:rsidRPr="001B7185">
        <w:t xml:space="preserve">mų įmonių atveju ir standartinėse finansinėse ataskaitose nėra nurodomas, todėl reziumuojama, kad buhalterinė turto vertė yra artimiausia ir tinkama alternatyva turto rinkos vertės bazei (Barber </w:t>
      </w:r>
      <w:r w:rsidR="003E72A0">
        <w:t>ir</w:t>
      </w:r>
      <w:r w:rsidRPr="001B7185">
        <w:t xml:space="preserve"> Lyon, 1996).</w:t>
      </w:r>
    </w:p>
    <w:p w:rsidR="00231A36" w:rsidRPr="001B7185" w:rsidRDefault="00231A36" w:rsidP="004F4799">
      <w:pPr>
        <w:ind w:firstLine="720"/>
      </w:pPr>
      <w:r w:rsidRPr="001B7185">
        <w:t>Apibendrinant</w:t>
      </w:r>
      <w:r w:rsidR="00CF2BB2">
        <w:t xml:space="preserve"> </w:t>
      </w:r>
      <w:r w:rsidR="000F3330">
        <w:t>7</w:t>
      </w:r>
      <w:r w:rsidRPr="001B7185">
        <w:t xml:space="preserve"> lent</w:t>
      </w:r>
      <w:r w:rsidR="004F4799" w:rsidRPr="001B7185">
        <w:t xml:space="preserve">elės rezultatus ir remiantis Barber </w:t>
      </w:r>
      <w:r w:rsidR="003E72A0">
        <w:t>ir</w:t>
      </w:r>
      <w:r w:rsidR="00AE567D" w:rsidRPr="001B7185">
        <w:t xml:space="preserve"> </w:t>
      </w:r>
      <w:r w:rsidR="004F4799" w:rsidRPr="001B7185">
        <w:t>Lyon (</w:t>
      </w:r>
      <w:r w:rsidRPr="001B7185">
        <w:t xml:space="preserve">1996) galime teigti, kad ankstyvosiose įmonių netipinius veiklos rezultatų pokyčius fiksavusiose studijose vyraujantis rodiklis buvo iš grynojo pelno išvedamas pelnas tenkantis vienai akcijai, tuo tarpu naujausiuose tyrimuose dažniausiai naudojamas veiklos pelno rodiklis, kuris dalinamas iš įvairių bazinių rodiklių siekiant nustatyti santykinio veiklos pelno pokyčius. </w:t>
      </w:r>
    </w:p>
    <w:p w:rsidR="00231A36" w:rsidRPr="001B7185" w:rsidRDefault="00231A36" w:rsidP="004F4799">
      <w:pPr>
        <w:ind w:firstLine="720"/>
      </w:pPr>
      <w:r w:rsidRPr="001B7185">
        <w:t>Kitas ne</w:t>
      </w:r>
      <w:r w:rsidR="00891C3D">
        <w:t xml:space="preserve"> </w:t>
      </w:r>
      <w:r w:rsidRPr="001B7185">
        <w:t xml:space="preserve">mažiau svarbus ir mokslinėje literatūroje dėmesio sulaukiantis aspektas – palyginamoji įmonių grupė, su kuria lyginami tyrime analizuojamos imties įmonių veiklos rezultatai. Kaip parodyta </w:t>
      </w:r>
      <w:r w:rsidR="000F3330">
        <w:t>1</w:t>
      </w:r>
      <w:r w:rsidR="00117E6C">
        <w:t>7</w:t>
      </w:r>
      <w:r w:rsidR="00AE567D">
        <w:t xml:space="preserve"> paveiksle</w:t>
      </w:r>
      <w:r w:rsidRPr="001B7185">
        <w:t xml:space="preserve">, esminis momentas siekiant išskirti netipinį veiklos rezultatą remiantis </w:t>
      </w:r>
      <w:r w:rsidR="007C540A">
        <w:t>finansiniais</w:t>
      </w:r>
      <w:r w:rsidR="007C540A" w:rsidRPr="001B7185">
        <w:t xml:space="preserve"> </w:t>
      </w:r>
      <w:r w:rsidRPr="001B7185">
        <w:t>rodikliais yra iš nominalaus analizuojamo periodo pokyčio išskirti pokyt</w:t>
      </w:r>
      <w:r w:rsidR="000A17AC">
        <w:t>į,</w:t>
      </w:r>
      <w:r w:rsidRPr="001B7185">
        <w:t xml:space="preserve"> nulemtą konkretaus įvykio.</w:t>
      </w:r>
    </w:p>
    <w:p w:rsidR="00231A36" w:rsidRPr="001B7185" w:rsidRDefault="004F4799" w:rsidP="004F4799">
      <w:pPr>
        <w:ind w:firstLine="720"/>
      </w:pPr>
      <w:r w:rsidRPr="001B7185">
        <w:lastRenderedPageBreak/>
        <w:t xml:space="preserve">Barber </w:t>
      </w:r>
      <w:r w:rsidR="003E72A0">
        <w:t>ir</w:t>
      </w:r>
      <w:r w:rsidR="00AE567D" w:rsidRPr="001B7185">
        <w:t xml:space="preserve"> </w:t>
      </w:r>
      <w:r w:rsidRPr="001B7185">
        <w:t>Lyon (</w:t>
      </w:r>
      <w:r w:rsidR="00231A36" w:rsidRPr="001B7185">
        <w:t>1996) teigia, kad tyrimuose palyginamosios kompanijos parenkamos</w:t>
      </w:r>
      <w:r w:rsidR="00D42F94">
        <w:t xml:space="preserve"> remi</w:t>
      </w:r>
      <w:r w:rsidR="0067331B">
        <w:t>an</w:t>
      </w:r>
      <w:r w:rsidR="00D42F94">
        <w:t xml:space="preserve">tis vienu iš šių </w:t>
      </w:r>
      <w:r w:rsidR="00231A36" w:rsidRPr="001B7185">
        <w:t>kriterij</w:t>
      </w:r>
      <w:r w:rsidR="00D42F94">
        <w:t>ų</w:t>
      </w:r>
      <w:r w:rsidR="00231A36" w:rsidRPr="001B7185">
        <w:t>:</w:t>
      </w:r>
    </w:p>
    <w:p w:rsidR="00231A36" w:rsidRPr="001B7185" w:rsidRDefault="00231A36" w:rsidP="00E40EA9">
      <w:pPr>
        <w:pStyle w:val="ListParagraph"/>
        <w:numPr>
          <w:ilvl w:val="0"/>
          <w:numId w:val="13"/>
        </w:numPr>
        <w:spacing w:line="360" w:lineRule="auto"/>
        <w:rPr>
          <w:rFonts w:ascii="Times New Roman" w:hAnsi="Times New Roman"/>
          <w:sz w:val="26"/>
          <w:szCs w:val="26"/>
        </w:rPr>
      </w:pPr>
      <w:r w:rsidRPr="001B7185">
        <w:rPr>
          <w:rFonts w:ascii="Times New Roman" w:hAnsi="Times New Roman"/>
          <w:sz w:val="26"/>
          <w:szCs w:val="26"/>
        </w:rPr>
        <w:t>Dviejų pirmųjų ekonominės veiklos rūšių klasifikatoriaus skaičių tikslumu</w:t>
      </w:r>
      <w:r w:rsidR="00F217D1">
        <w:rPr>
          <w:rStyle w:val="FootnoteReference"/>
          <w:rFonts w:ascii="Times New Roman" w:hAnsi="Times New Roman"/>
          <w:sz w:val="26"/>
          <w:szCs w:val="26"/>
        </w:rPr>
        <w:footnoteReference w:id="6"/>
      </w:r>
      <w:r w:rsidRPr="001B7185">
        <w:rPr>
          <w:rFonts w:ascii="Times New Roman" w:hAnsi="Times New Roman"/>
          <w:sz w:val="26"/>
          <w:szCs w:val="26"/>
        </w:rPr>
        <w:t xml:space="preserve"> – tokiu atveju parenkama ne konkreti veikla, bet</w:t>
      </w:r>
      <w:r w:rsidR="000F5DBA">
        <w:rPr>
          <w:rFonts w:ascii="Times New Roman" w:hAnsi="Times New Roman"/>
          <w:sz w:val="26"/>
          <w:szCs w:val="26"/>
        </w:rPr>
        <w:t xml:space="preserve"> platesnė</w:t>
      </w:r>
      <w:r w:rsidRPr="001B7185">
        <w:rPr>
          <w:rFonts w:ascii="Times New Roman" w:hAnsi="Times New Roman"/>
          <w:sz w:val="26"/>
          <w:szCs w:val="26"/>
        </w:rPr>
        <w:t xml:space="preserve"> veiklos sritis</w:t>
      </w:r>
      <w:r w:rsidR="000F5DBA">
        <w:rPr>
          <w:rStyle w:val="FootnoteReference"/>
          <w:rFonts w:ascii="Times New Roman" w:hAnsi="Times New Roman"/>
          <w:sz w:val="26"/>
          <w:szCs w:val="26"/>
        </w:rPr>
        <w:footnoteReference w:id="7"/>
      </w:r>
      <w:r w:rsidR="000F5DBA">
        <w:rPr>
          <w:rFonts w:ascii="Times New Roman" w:hAnsi="Times New Roman"/>
          <w:sz w:val="26"/>
          <w:szCs w:val="26"/>
        </w:rPr>
        <w:t>.</w:t>
      </w:r>
      <w:r w:rsidRPr="001B7185">
        <w:rPr>
          <w:rFonts w:ascii="Times New Roman" w:hAnsi="Times New Roman"/>
          <w:sz w:val="26"/>
          <w:szCs w:val="26"/>
        </w:rPr>
        <w:t xml:space="preserve"> </w:t>
      </w:r>
    </w:p>
    <w:p w:rsidR="00231A36" w:rsidRPr="001B7185" w:rsidRDefault="00231A36" w:rsidP="00E40EA9">
      <w:pPr>
        <w:pStyle w:val="ListParagraph"/>
        <w:numPr>
          <w:ilvl w:val="0"/>
          <w:numId w:val="13"/>
        </w:numPr>
        <w:spacing w:line="360" w:lineRule="auto"/>
        <w:rPr>
          <w:rFonts w:ascii="Times New Roman" w:hAnsi="Times New Roman"/>
          <w:sz w:val="26"/>
          <w:szCs w:val="26"/>
        </w:rPr>
      </w:pPr>
      <w:r w:rsidRPr="001B7185">
        <w:rPr>
          <w:rFonts w:ascii="Times New Roman" w:hAnsi="Times New Roman"/>
          <w:sz w:val="26"/>
          <w:szCs w:val="26"/>
        </w:rPr>
        <w:t xml:space="preserve">Keturių </w:t>
      </w:r>
      <w:r w:rsidR="00446DD9">
        <w:rPr>
          <w:rFonts w:ascii="Times New Roman" w:hAnsi="Times New Roman"/>
          <w:sz w:val="26"/>
          <w:szCs w:val="26"/>
        </w:rPr>
        <w:t>EVRK</w:t>
      </w:r>
      <w:r w:rsidRPr="001B7185">
        <w:rPr>
          <w:rFonts w:ascii="Times New Roman" w:hAnsi="Times New Roman"/>
          <w:sz w:val="26"/>
          <w:szCs w:val="26"/>
        </w:rPr>
        <w:t xml:space="preserve"> skaičių tikslumu sudaroma palyginamoji grupė leidžia palyginti konkrečią įmonę su jos tiesiogin</w:t>
      </w:r>
      <w:r w:rsidR="004D4A6C">
        <w:rPr>
          <w:rFonts w:ascii="Times New Roman" w:hAnsi="Times New Roman"/>
          <w:sz w:val="26"/>
          <w:szCs w:val="26"/>
        </w:rPr>
        <w:t>i</w:t>
      </w:r>
      <w:r w:rsidRPr="001B7185">
        <w:rPr>
          <w:rFonts w:ascii="Times New Roman" w:hAnsi="Times New Roman"/>
          <w:sz w:val="26"/>
          <w:szCs w:val="26"/>
        </w:rPr>
        <w:t>ais konkurentais, tačiau turint siaurą palyginamąją imtį kartais nėra įmonių</w:t>
      </w:r>
      <w:r w:rsidR="003E3FF9">
        <w:rPr>
          <w:rFonts w:ascii="Times New Roman" w:hAnsi="Times New Roman"/>
          <w:sz w:val="26"/>
          <w:szCs w:val="26"/>
        </w:rPr>
        <w:t>,</w:t>
      </w:r>
      <w:r w:rsidRPr="001B7185">
        <w:rPr>
          <w:rFonts w:ascii="Times New Roman" w:hAnsi="Times New Roman"/>
          <w:sz w:val="26"/>
          <w:szCs w:val="26"/>
        </w:rPr>
        <w:t xml:space="preserve"> deklaravusių tokią pat veiklos rūšį. Disertantas su šia problema susidūrė ir analizuodamas Centrinės ir Rytų Europos šalių akcijų rinkas, kurios nepasižymi d</w:t>
      </w:r>
      <w:r w:rsidR="00A54B8D">
        <w:rPr>
          <w:rFonts w:ascii="Times New Roman" w:hAnsi="Times New Roman"/>
          <w:sz w:val="26"/>
          <w:szCs w:val="26"/>
        </w:rPr>
        <w:t>i</w:t>
      </w:r>
      <w:r w:rsidRPr="001B7185">
        <w:rPr>
          <w:rFonts w:ascii="Times New Roman" w:hAnsi="Times New Roman"/>
          <w:sz w:val="26"/>
          <w:szCs w:val="26"/>
        </w:rPr>
        <w:t>deliu skaičiumi listinguojamų bendrovių.</w:t>
      </w:r>
    </w:p>
    <w:p w:rsidR="00231A36" w:rsidRPr="001B7185" w:rsidRDefault="00231A36" w:rsidP="00E40EA9">
      <w:pPr>
        <w:pStyle w:val="ListParagraph"/>
        <w:numPr>
          <w:ilvl w:val="0"/>
          <w:numId w:val="13"/>
        </w:numPr>
        <w:spacing w:line="360" w:lineRule="auto"/>
        <w:rPr>
          <w:rFonts w:ascii="Times New Roman" w:hAnsi="Times New Roman"/>
          <w:sz w:val="26"/>
          <w:szCs w:val="26"/>
        </w:rPr>
      </w:pPr>
      <w:r w:rsidRPr="001B7185">
        <w:rPr>
          <w:rFonts w:ascii="Times New Roman" w:hAnsi="Times New Roman"/>
          <w:sz w:val="26"/>
          <w:szCs w:val="26"/>
        </w:rPr>
        <w:t xml:space="preserve">Dviejų pirmųjų </w:t>
      </w:r>
      <w:r w:rsidR="00BB1A0D">
        <w:rPr>
          <w:rFonts w:ascii="Times New Roman" w:hAnsi="Times New Roman"/>
          <w:sz w:val="26"/>
          <w:szCs w:val="26"/>
        </w:rPr>
        <w:t>EVRK</w:t>
      </w:r>
      <w:r w:rsidRPr="001B7185">
        <w:rPr>
          <w:rFonts w:ascii="Times New Roman" w:hAnsi="Times New Roman"/>
          <w:sz w:val="26"/>
          <w:szCs w:val="26"/>
        </w:rPr>
        <w:t xml:space="preserve"> skaičių tikslumu ir </w:t>
      </w:r>
      <w:r w:rsidR="00BB302C">
        <w:rPr>
          <w:rFonts w:ascii="Times New Roman" w:hAnsi="Times New Roman"/>
          <w:sz w:val="26"/>
          <w:szCs w:val="26"/>
        </w:rPr>
        <w:t xml:space="preserve">pagal </w:t>
      </w:r>
      <w:r w:rsidRPr="001B7185">
        <w:rPr>
          <w:rFonts w:ascii="Times New Roman" w:hAnsi="Times New Roman"/>
          <w:sz w:val="26"/>
          <w:szCs w:val="26"/>
        </w:rPr>
        <w:t>įmonės dydį, kuris matuojamas kaip buhalterinė įmonės turto vertė.</w:t>
      </w:r>
    </w:p>
    <w:p w:rsidR="00231A36" w:rsidRPr="001B7185" w:rsidRDefault="00231A36" w:rsidP="00E40EA9">
      <w:pPr>
        <w:pStyle w:val="ListParagraph"/>
        <w:numPr>
          <w:ilvl w:val="0"/>
          <w:numId w:val="13"/>
        </w:numPr>
        <w:spacing w:line="360" w:lineRule="auto"/>
        <w:rPr>
          <w:rFonts w:ascii="Times New Roman" w:hAnsi="Times New Roman"/>
          <w:sz w:val="26"/>
          <w:szCs w:val="26"/>
        </w:rPr>
      </w:pPr>
      <w:r w:rsidRPr="001B7185">
        <w:rPr>
          <w:rFonts w:ascii="Times New Roman" w:hAnsi="Times New Roman"/>
          <w:sz w:val="26"/>
          <w:szCs w:val="26"/>
        </w:rPr>
        <w:t xml:space="preserve">Dviejų pirmųjų </w:t>
      </w:r>
      <w:r w:rsidR="00BB1A0D">
        <w:rPr>
          <w:rFonts w:ascii="Times New Roman" w:hAnsi="Times New Roman"/>
          <w:sz w:val="26"/>
          <w:szCs w:val="26"/>
        </w:rPr>
        <w:t>EVRK</w:t>
      </w:r>
      <w:r w:rsidR="00BB1A0D" w:rsidRPr="001B7185">
        <w:rPr>
          <w:rFonts w:ascii="Times New Roman" w:hAnsi="Times New Roman"/>
          <w:sz w:val="26"/>
          <w:szCs w:val="26"/>
        </w:rPr>
        <w:t xml:space="preserve"> </w:t>
      </w:r>
      <w:r w:rsidRPr="001B7185">
        <w:rPr>
          <w:rFonts w:ascii="Times New Roman" w:hAnsi="Times New Roman"/>
          <w:sz w:val="26"/>
          <w:szCs w:val="26"/>
        </w:rPr>
        <w:t xml:space="preserve">skaičių tikslumu ir </w:t>
      </w:r>
      <w:r w:rsidR="00BB1A0D">
        <w:rPr>
          <w:rFonts w:ascii="Times New Roman" w:hAnsi="Times New Roman"/>
          <w:sz w:val="26"/>
          <w:szCs w:val="26"/>
        </w:rPr>
        <w:t xml:space="preserve">pagal </w:t>
      </w:r>
      <w:r w:rsidRPr="001B7185">
        <w:rPr>
          <w:rFonts w:ascii="Times New Roman" w:hAnsi="Times New Roman"/>
          <w:sz w:val="26"/>
          <w:szCs w:val="26"/>
        </w:rPr>
        <w:t>įmonės istorinę finansinę informaciją – dažniausiai</w:t>
      </w:r>
      <w:r w:rsidR="00BB1A0D">
        <w:rPr>
          <w:rFonts w:ascii="Times New Roman" w:hAnsi="Times New Roman"/>
          <w:sz w:val="26"/>
          <w:szCs w:val="26"/>
        </w:rPr>
        <w:t xml:space="preserve"> parenkamos įmonės turinčios panašius</w:t>
      </w:r>
      <w:r w:rsidRPr="001B7185">
        <w:rPr>
          <w:rFonts w:ascii="Times New Roman" w:hAnsi="Times New Roman"/>
          <w:sz w:val="26"/>
          <w:szCs w:val="26"/>
        </w:rPr>
        <w:t xml:space="preserve"> pelningum</w:t>
      </w:r>
      <w:r w:rsidR="00BB1A0D">
        <w:rPr>
          <w:rFonts w:ascii="Times New Roman" w:hAnsi="Times New Roman"/>
          <w:sz w:val="26"/>
          <w:szCs w:val="26"/>
        </w:rPr>
        <w:t>o rodiklius</w:t>
      </w:r>
      <w:r w:rsidR="00A86933">
        <w:rPr>
          <w:rFonts w:ascii="Times New Roman" w:hAnsi="Times New Roman"/>
          <w:sz w:val="26"/>
          <w:szCs w:val="26"/>
        </w:rPr>
        <w:t xml:space="preserve"> (pvz., +/</w:t>
      </w:r>
      <w:r w:rsidR="00A86933" w:rsidRPr="001B7185">
        <w:rPr>
          <w:rFonts w:ascii="Times New Roman" w:hAnsi="Times New Roman"/>
          <w:sz w:val="26"/>
          <w:szCs w:val="26"/>
        </w:rPr>
        <w:t>–</w:t>
      </w:r>
      <w:r w:rsidR="00A86933">
        <w:rPr>
          <w:rFonts w:ascii="Times New Roman" w:hAnsi="Times New Roman"/>
          <w:sz w:val="26"/>
          <w:szCs w:val="26"/>
        </w:rPr>
        <w:t xml:space="preserve"> 10% ir pan.).</w:t>
      </w:r>
    </w:p>
    <w:p w:rsidR="00231A36" w:rsidRPr="001B7185" w:rsidRDefault="00231A36" w:rsidP="00E40EA9">
      <w:pPr>
        <w:pStyle w:val="ListParagraph"/>
        <w:numPr>
          <w:ilvl w:val="0"/>
          <w:numId w:val="13"/>
        </w:numPr>
        <w:spacing w:line="360" w:lineRule="auto"/>
        <w:rPr>
          <w:rFonts w:ascii="Times New Roman" w:hAnsi="Times New Roman"/>
          <w:sz w:val="24"/>
          <w:szCs w:val="24"/>
        </w:rPr>
      </w:pPr>
      <w:r w:rsidRPr="001B7185">
        <w:rPr>
          <w:rFonts w:ascii="Times New Roman" w:hAnsi="Times New Roman"/>
          <w:sz w:val="26"/>
          <w:szCs w:val="26"/>
        </w:rPr>
        <w:t>Kiti autoriai (</w:t>
      </w:r>
      <w:r w:rsidR="00296AB3">
        <w:rPr>
          <w:rFonts w:ascii="Times New Roman" w:hAnsi="Times New Roman"/>
          <w:sz w:val="26"/>
          <w:szCs w:val="26"/>
        </w:rPr>
        <w:t>Powell</w:t>
      </w:r>
      <w:r w:rsidRPr="001B7185">
        <w:rPr>
          <w:rFonts w:ascii="Times New Roman" w:hAnsi="Times New Roman"/>
          <w:sz w:val="26"/>
          <w:szCs w:val="26"/>
        </w:rPr>
        <w:t xml:space="preserve"> </w:t>
      </w:r>
      <w:r w:rsidR="003E72A0">
        <w:rPr>
          <w:rFonts w:ascii="Times New Roman" w:hAnsi="Times New Roman"/>
          <w:sz w:val="26"/>
          <w:szCs w:val="26"/>
        </w:rPr>
        <w:t>ir</w:t>
      </w:r>
      <w:r w:rsidRPr="001B7185">
        <w:rPr>
          <w:rFonts w:ascii="Times New Roman" w:hAnsi="Times New Roman"/>
          <w:sz w:val="26"/>
          <w:szCs w:val="26"/>
        </w:rPr>
        <w:t xml:space="preserve"> Stark</w:t>
      </w:r>
      <w:r w:rsidR="00AE567D">
        <w:rPr>
          <w:rFonts w:ascii="Times New Roman" w:hAnsi="Times New Roman"/>
          <w:sz w:val="26"/>
          <w:szCs w:val="26"/>
        </w:rPr>
        <w:t xml:space="preserve"> (</w:t>
      </w:r>
      <w:r w:rsidRPr="001B7185">
        <w:rPr>
          <w:rFonts w:ascii="Times New Roman" w:hAnsi="Times New Roman"/>
          <w:sz w:val="26"/>
          <w:szCs w:val="26"/>
        </w:rPr>
        <w:t>2005)</w:t>
      </w:r>
      <w:r w:rsidR="0030554A">
        <w:rPr>
          <w:rFonts w:ascii="Times New Roman" w:hAnsi="Times New Roman"/>
          <w:sz w:val="26"/>
          <w:szCs w:val="26"/>
        </w:rPr>
        <w:t>)</w:t>
      </w:r>
      <w:r w:rsidRPr="001B7185">
        <w:rPr>
          <w:rFonts w:ascii="Times New Roman" w:hAnsi="Times New Roman"/>
          <w:sz w:val="26"/>
          <w:szCs w:val="26"/>
        </w:rPr>
        <w:t xml:space="preserve"> išskiria ir pasisako už dar vieną kriterijų, kuriuo remia</w:t>
      </w:r>
      <w:r w:rsidR="006E4F86">
        <w:rPr>
          <w:rFonts w:ascii="Times New Roman" w:hAnsi="Times New Roman"/>
          <w:sz w:val="26"/>
          <w:szCs w:val="26"/>
        </w:rPr>
        <w:t>n</w:t>
      </w:r>
      <w:r w:rsidRPr="001B7185">
        <w:rPr>
          <w:rFonts w:ascii="Times New Roman" w:hAnsi="Times New Roman"/>
          <w:sz w:val="26"/>
          <w:szCs w:val="26"/>
        </w:rPr>
        <w:t>tis siūlo parinkti palyginamąsias įmones</w:t>
      </w:r>
      <w:r w:rsidR="0030554A">
        <w:rPr>
          <w:rFonts w:ascii="Times New Roman" w:hAnsi="Times New Roman"/>
          <w:sz w:val="26"/>
          <w:szCs w:val="26"/>
        </w:rPr>
        <w:t>,</w:t>
      </w:r>
      <w:r w:rsidRPr="001B7185">
        <w:rPr>
          <w:rFonts w:ascii="Times New Roman" w:hAnsi="Times New Roman"/>
          <w:sz w:val="26"/>
          <w:szCs w:val="26"/>
        </w:rPr>
        <w:t xml:space="preserve"> </w:t>
      </w:r>
      <w:r w:rsidR="0030554A">
        <w:rPr>
          <w:rFonts w:ascii="Times New Roman" w:hAnsi="Times New Roman"/>
          <w:sz w:val="26"/>
          <w:szCs w:val="26"/>
        </w:rPr>
        <w:t>argumentuodami</w:t>
      </w:r>
      <w:r w:rsidRPr="001B7185">
        <w:rPr>
          <w:rFonts w:ascii="Times New Roman" w:hAnsi="Times New Roman"/>
          <w:sz w:val="26"/>
          <w:szCs w:val="26"/>
        </w:rPr>
        <w:t xml:space="preserve"> šio kriterijaus tikslum</w:t>
      </w:r>
      <w:r w:rsidR="0030554A">
        <w:rPr>
          <w:rFonts w:ascii="Times New Roman" w:hAnsi="Times New Roman"/>
          <w:sz w:val="26"/>
          <w:szCs w:val="26"/>
        </w:rPr>
        <w:t>u</w:t>
      </w:r>
      <w:r w:rsidRPr="001B7185">
        <w:rPr>
          <w:rFonts w:ascii="Times New Roman" w:hAnsi="Times New Roman"/>
          <w:sz w:val="26"/>
          <w:szCs w:val="26"/>
        </w:rPr>
        <w:t xml:space="preserve">. Šiuo atveju </w:t>
      </w:r>
      <w:r w:rsidR="0030554A">
        <w:rPr>
          <w:rFonts w:ascii="Times New Roman" w:hAnsi="Times New Roman"/>
          <w:sz w:val="26"/>
          <w:szCs w:val="26"/>
        </w:rPr>
        <w:t>taikomas</w:t>
      </w:r>
      <w:r w:rsidR="0030554A" w:rsidRPr="001B7185">
        <w:rPr>
          <w:rFonts w:ascii="Times New Roman" w:hAnsi="Times New Roman"/>
          <w:sz w:val="26"/>
          <w:szCs w:val="26"/>
        </w:rPr>
        <w:t xml:space="preserve"> </w:t>
      </w:r>
      <w:r w:rsidRPr="001B7185">
        <w:rPr>
          <w:rFonts w:ascii="Times New Roman" w:hAnsi="Times New Roman"/>
          <w:sz w:val="26"/>
          <w:szCs w:val="26"/>
        </w:rPr>
        <w:t xml:space="preserve">trejopas filtras – įmonės parenkamos remiantis keturių </w:t>
      </w:r>
      <w:r w:rsidR="00410C2C">
        <w:rPr>
          <w:rFonts w:ascii="Times New Roman" w:hAnsi="Times New Roman"/>
          <w:sz w:val="26"/>
          <w:szCs w:val="26"/>
        </w:rPr>
        <w:t>EVRK</w:t>
      </w:r>
      <w:r w:rsidR="00410C2C" w:rsidRPr="001B7185">
        <w:rPr>
          <w:rFonts w:ascii="Times New Roman" w:hAnsi="Times New Roman"/>
          <w:sz w:val="26"/>
          <w:szCs w:val="26"/>
        </w:rPr>
        <w:t xml:space="preserve"> </w:t>
      </w:r>
      <w:r w:rsidRPr="001B7185">
        <w:rPr>
          <w:rFonts w:ascii="Times New Roman" w:hAnsi="Times New Roman"/>
          <w:sz w:val="26"/>
          <w:szCs w:val="26"/>
        </w:rPr>
        <w:t xml:space="preserve">skaičių tikslumu, </w:t>
      </w:r>
      <w:r w:rsidR="00410C2C">
        <w:rPr>
          <w:rFonts w:ascii="Times New Roman" w:hAnsi="Times New Roman"/>
          <w:sz w:val="26"/>
          <w:szCs w:val="26"/>
        </w:rPr>
        <w:t xml:space="preserve">bei taikant </w:t>
      </w:r>
      <w:r w:rsidRPr="001B7185">
        <w:rPr>
          <w:rFonts w:ascii="Times New Roman" w:hAnsi="Times New Roman"/>
          <w:sz w:val="26"/>
          <w:szCs w:val="26"/>
        </w:rPr>
        <w:t>įmonės dydži</w:t>
      </w:r>
      <w:r w:rsidR="00410C2C">
        <w:rPr>
          <w:rFonts w:ascii="Times New Roman" w:hAnsi="Times New Roman"/>
          <w:sz w:val="26"/>
          <w:szCs w:val="26"/>
        </w:rPr>
        <w:t>o</w:t>
      </w:r>
      <w:r w:rsidRPr="001B7185">
        <w:rPr>
          <w:rFonts w:ascii="Times New Roman" w:hAnsi="Times New Roman"/>
          <w:sz w:val="26"/>
          <w:szCs w:val="26"/>
        </w:rPr>
        <w:t xml:space="preserve"> ir įmonės istorin</w:t>
      </w:r>
      <w:r w:rsidR="00410C2C">
        <w:rPr>
          <w:rFonts w:ascii="Times New Roman" w:hAnsi="Times New Roman"/>
          <w:sz w:val="26"/>
          <w:szCs w:val="26"/>
          <w:lang w:val="lt-LT"/>
        </w:rPr>
        <w:t>ės</w:t>
      </w:r>
      <w:r w:rsidRPr="001B7185">
        <w:rPr>
          <w:rFonts w:ascii="Times New Roman" w:hAnsi="Times New Roman"/>
          <w:sz w:val="26"/>
          <w:szCs w:val="26"/>
        </w:rPr>
        <w:t xml:space="preserve"> finansin</w:t>
      </w:r>
      <w:r w:rsidR="00410C2C">
        <w:rPr>
          <w:rFonts w:ascii="Times New Roman" w:hAnsi="Times New Roman"/>
          <w:sz w:val="26"/>
          <w:szCs w:val="26"/>
        </w:rPr>
        <w:t>ės</w:t>
      </w:r>
      <w:r w:rsidRPr="001B7185">
        <w:rPr>
          <w:rFonts w:ascii="Times New Roman" w:hAnsi="Times New Roman"/>
          <w:sz w:val="26"/>
          <w:szCs w:val="26"/>
        </w:rPr>
        <w:t xml:space="preserve"> informacij</w:t>
      </w:r>
      <w:r w:rsidR="00410C2C">
        <w:rPr>
          <w:rFonts w:ascii="Times New Roman" w:hAnsi="Times New Roman"/>
          <w:sz w:val="26"/>
          <w:szCs w:val="26"/>
        </w:rPr>
        <w:t>os filtrus</w:t>
      </w:r>
      <w:r w:rsidRPr="001B7185">
        <w:rPr>
          <w:rFonts w:ascii="Times New Roman" w:hAnsi="Times New Roman"/>
          <w:sz w:val="26"/>
          <w:szCs w:val="26"/>
        </w:rPr>
        <w:t xml:space="preserve">. </w:t>
      </w:r>
      <w:r w:rsidRPr="001B7185">
        <w:rPr>
          <w:rFonts w:ascii="Times New Roman" w:hAnsi="Times New Roman"/>
          <w:sz w:val="26"/>
          <w:szCs w:val="26"/>
        </w:rPr>
        <w:lastRenderedPageBreak/>
        <w:t xml:space="preserve">Dėl griežtų kriterijų </w:t>
      </w:r>
      <w:r w:rsidR="00410C2C">
        <w:rPr>
          <w:rFonts w:ascii="Times New Roman" w:hAnsi="Times New Roman"/>
          <w:sz w:val="26"/>
          <w:szCs w:val="26"/>
        </w:rPr>
        <w:t>nerandant</w:t>
      </w:r>
      <w:r w:rsidR="00410C2C" w:rsidRPr="001B7185">
        <w:rPr>
          <w:rFonts w:ascii="Times New Roman" w:hAnsi="Times New Roman"/>
          <w:sz w:val="26"/>
          <w:szCs w:val="26"/>
        </w:rPr>
        <w:t xml:space="preserve"> </w:t>
      </w:r>
      <w:r w:rsidRPr="001B7185">
        <w:rPr>
          <w:rFonts w:ascii="Times New Roman" w:hAnsi="Times New Roman"/>
          <w:sz w:val="26"/>
          <w:szCs w:val="26"/>
        </w:rPr>
        <w:t>palyginamųjų įmonių kriterij</w:t>
      </w:r>
      <w:r w:rsidR="00410C2C">
        <w:rPr>
          <w:rFonts w:ascii="Times New Roman" w:hAnsi="Times New Roman"/>
          <w:sz w:val="26"/>
          <w:szCs w:val="26"/>
        </w:rPr>
        <w:t>ai</w:t>
      </w:r>
      <w:r w:rsidRPr="001B7185">
        <w:rPr>
          <w:rFonts w:ascii="Times New Roman" w:hAnsi="Times New Roman"/>
          <w:sz w:val="26"/>
          <w:szCs w:val="26"/>
        </w:rPr>
        <w:t xml:space="preserve"> gali būti sumažinami, pvz., taikomas trijų </w:t>
      </w:r>
      <w:r w:rsidR="00410C2C">
        <w:rPr>
          <w:rFonts w:ascii="Times New Roman" w:hAnsi="Times New Roman"/>
          <w:sz w:val="26"/>
          <w:szCs w:val="26"/>
        </w:rPr>
        <w:t>EVRK</w:t>
      </w:r>
      <w:r w:rsidR="00410C2C" w:rsidRPr="001B7185">
        <w:rPr>
          <w:rFonts w:ascii="Times New Roman" w:hAnsi="Times New Roman"/>
          <w:sz w:val="26"/>
          <w:szCs w:val="26"/>
        </w:rPr>
        <w:t xml:space="preserve"> </w:t>
      </w:r>
      <w:r w:rsidRPr="001B7185">
        <w:rPr>
          <w:rFonts w:ascii="Times New Roman" w:hAnsi="Times New Roman"/>
          <w:sz w:val="26"/>
          <w:szCs w:val="26"/>
        </w:rPr>
        <w:t>skaičių tikslumas.</w:t>
      </w:r>
    </w:p>
    <w:p w:rsidR="00231A36" w:rsidRPr="001B7185" w:rsidRDefault="00231A36" w:rsidP="004F4799">
      <w:pPr>
        <w:ind w:firstLine="720"/>
      </w:pPr>
      <w:r w:rsidRPr="001B7185">
        <w:t>Atlikus aukščiau aptartus veiksmus seka tyrimo etapas, kurio metu statistiškai įvertin</w:t>
      </w:r>
      <w:r w:rsidR="00E60A43">
        <w:t>amas</w:t>
      </w:r>
      <w:r w:rsidRPr="001B7185">
        <w:t xml:space="preserve"> gautų rezultatų reikšmingum</w:t>
      </w:r>
      <w:r w:rsidR="00E60A43">
        <w:t>as</w:t>
      </w:r>
      <w:r w:rsidRPr="001B7185">
        <w:t xml:space="preserve">. Daugelyje </w:t>
      </w:r>
      <w:r w:rsidR="00E60A43">
        <w:t>analizuotų</w:t>
      </w:r>
      <w:r w:rsidR="00E60A43" w:rsidRPr="001B7185">
        <w:t xml:space="preserve"> </w:t>
      </w:r>
      <w:r w:rsidRPr="001B7185">
        <w:t>tyrimų naudojami dviejų tipų testai – tradicinis t testas ir neparametrinis Wilcoxon testas. Darbai, kuriuose pateikiami ne tik tyrim</w:t>
      </w:r>
      <w:r w:rsidR="00E60A43">
        <w:t>ų rezultatai</w:t>
      </w:r>
      <w:r w:rsidRPr="001B7185">
        <w:t xml:space="preserve">, bet ir analizuojama </w:t>
      </w:r>
      <w:r w:rsidR="00CC73B3">
        <w:t>finansinių</w:t>
      </w:r>
      <w:r w:rsidRPr="001B7185">
        <w:t xml:space="preserve"> rodiklių analizės metodo įvykių sukeltiems veiklos rodiklių pokyčiams problematika (pvz., </w:t>
      </w:r>
      <w:r w:rsidR="00296AB3">
        <w:t>Powell</w:t>
      </w:r>
      <w:r w:rsidR="004F4799" w:rsidRPr="001B7185">
        <w:t xml:space="preserve"> </w:t>
      </w:r>
      <w:r w:rsidR="003E72A0">
        <w:t>ir</w:t>
      </w:r>
      <w:r w:rsidR="00AE567D" w:rsidRPr="001B7185">
        <w:t xml:space="preserve"> </w:t>
      </w:r>
      <w:r w:rsidR="004F4799" w:rsidRPr="001B7185">
        <w:t>Stark (</w:t>
      </w:r>
      <w:r w:rsidRPr="001B7185">
        <w:t>2005</w:t>
      </w:r>
      <w:r w:rsidR="004F4799" w:rsidRPr="001B7185">
        <w:t>),</w:t>
      </w:r>
      <w:r w:rsidRPr="001B7185">
        <w:t xml:space="preserve"> Martynova</w:t>
      </w:r>
      <w:r w:rsidR="004F4799" w:rsidRPr="001B7185">
        <w:t xml:space="preserve"> </w:t>
      </w:r>
      <w:r w:rsidRPr="001B7185">
        <w:t xml:space="preserve">(2006)) teigia, kad šio tipo testas generuoja patikimesnius rezultatus, </w:t>
      </w:r>
      <w:r w:rsidR="002B65E3">
        <w:t>nes</w:t>
      </w:r>
      <w:r w:rsidRPr="001B7185">
        <w:t xml:space="preserve"> t testo re</w:t>
      </w:r>
      <w:r w:rsidR="004F4799" w:rsidRPr="001B7185">
        <w:t>zultatui didesnę reikšmę turi eks</w:t>
      </w:r>
      <w:r w:rsidRPr="001B7185">
        <w:t xml:space="preserve">tremumų reikšmės. Kita vertus, kaip išnagrinėjo Barber </w:t>
      </w:r>
      <w:r w:rsidR="003E72A0">
        <w:t>ir</w:t>
      </w:r>
      <w:r w:rsidR="00AE567D" w:rsidRPr="001B7185">
        <w:t xml:space="preserve"> </w:t>
      </w:r>
      <w:r w:rsidRPr="001B7185">
        <w:t>Lyon</w:t>
      </w:r>
      <w:r w:rsidR="002B65E3">
        <w:t xml:space="preserve"> (</w:t>
      </w:r>
      <w:r w:rsidRPr="001B7185">
        <w:t xml:space="preserve">1996), šią problemą efektyviai išsprendžia </w:t>
      </w:r>
      <w:r w:rsidR="002B65E3">
        <w:t xml:space="preserve">ir </w:t>
      </w:r>
      <w:r w:rsidR="004F4799" w:rsidRPr="001B7185">
        <w:t>kra</w:t>
      </w:r>
      <w:r w:rsidR="004F4799" w:rsidRPr="001B7185">
        <w:rPr>
          <w:lang w:val="lt-LT"/>
        </w:rPr>
        <w:t xml:space="preserve">štutinių reikšmių apkarpymo </w:t>
      </w:r>
      <w:r w:rsidRPr="001B7185">
        <w:t>procedūra.</w:t>
      </w:r>
    </w:p>
    <w:p w:rsidR="00231A36" w:rsidRPr="001B7185" w:rsidRDefault="003160FA" w:rsidP="004F4799">
      <w:pPr>
        <w:ind w:firstLine="720"/>
      </w:pPr>
      <w:r>
        <w:t>Finansinių</w:t>
      </w:r>
      <w:r w:rsidRPr="001B7185">
        <w:t xml:space="preserve"> </w:t>
      </w:r>
      <w:r w:rsidR="00231A36" w:rsidRPr="001B7185">
        <w:t>rodiklių</w:t>
      </w:r>
      <w:r w:rsidR="00AE567D">
        <w:t xml:space="preserve"> palyginamosios</w:t>
      </w:r>
      <w:r w:rsidR="00231A36" w:rsidRPr="001B7185">
        <w:t xml:space="preserve"> analizės metodas leidžia įvertinti įvairių su bendrove susijusių įvykių įtaką tos konkrečios įmonės rezultatams, tačiau populiariausi yra įmonių susijungimų ir įsigijimų sandorių tyrimai, tad </w:t>
      </w:r>
      <w:r>
        <w:t>toliau</w:t>
      </w:r>
      <w:r w:rsidR="00231A36" w:rsidRPr="001B7185">
        <w:t xml:space="preserve"> </w:t>
      </w:r>
      <w:r w:rsidR="00A00800">
        <w:t>nagrinėjami</w:t>
      </w:r>
      <w:r w:rsidR="00A00800" w:rsidRPr="001B7185">
        <w:t xml:space="preserve"> </w:t>
      </w:r>
      <w:r w:rsidR="00231A36" w:rsidRPr="001B7185">
        <w:t>šio tipo tyrimų rezultatai.</w:t>
      </w:r>
    </w:p>
    <w:p w:rsidR="00231A36" w:rsidRPr="001B7185" w:rsidRDefault="00231A36" w:rsidP="00231A36">
      <w:pPr>
        <w:rPr>
          <w:sz w:val="24"/>
        </w:rPr>
      </w:pPr>
    </w:p>
    <w:p w:rsidR="003160FA" w:rsidRPr="003E1881" w:rsidRDefault="003160FA" w:rsidP="00523689">
      <w:pPr>
        <w:rPr>
          <w:b/>
          <w:i/>
        </w:rPr>
      </w:pPr>
      <w:r w:rsidRPr="003E1881">
        <w:rPr>
          <w:b/>
          <w:i/>
        </w:rPr>
        <w:t xml:space="preserve">Finansinių rodiklių </w:t>
      </w:r>
      <w:r w:rsidR="00AE567D">
        <w:rPr>
          <w:b/>
          <w:i/>
        </w:rPr>
        <w:t xml:space="preserve">palyginamosios </w:t>
      </w:r>
      <w:r w:rsidRPr="003E1881">
        <w:rPr>
          <w:b/>
          <w:i/>
        </w:rPr>
        <w:t>analizės metodu atlikti tyrimai</w:t>
      </w:r>
    </w:p>
    <w:p w:rsidR="00231A36" w:rsidRPr="001B7185" w:rsidRDefault="00240319" w:rsidP="003F5765">
      <w:pPr>
        <w:ind w:firstLine="720"/>
      </w:pPr>
      <w:r>
        <w:t xml:space="preserve">Kontinentinėje </w:t>
      </w:r>
      <w:r w:rsidR="00231A36" w:rsidRPr="001B7185">
        <w:t>Europoje tyrimai</w:t>
      </w:r>
      <w:r>
        <w:t>, atliekami finansinių</w:t>
      </w:r>
      <w:r w:rsidRPr="001B7185">
        <w:t xml:space="preserve"> rodiklių analizės metodu siekiant įvertinti įmonių susijungimų ir įsigijimų sandorių įtaką bendrovių rezultatams</w:t>
      </w:r>
      <w:r>
        <w:t>,</w:t>
      </w:r>
      <w:r w:rsidRPr="001B7185">
        <w:t xml:space="preserve"> </w:t>
      </w:r>
      <w:r w:rsidR="00231A36" w:rsidRPr="001B7185">
        <w:t xml:space="preserve">yra itin reti </w:t>
      </w:r>
      <w:r>
        <w:t>–</w:t>
      </w:r>
      <w:r w:rsidR="00231A36" w:rsidRPr="001B7185">
        <w:t xml:space="preserve"> iki</w:t>
      </w:r>
      <w:r>
        <w:t xml:space="preserve"> </w:t>
      </w:r>
      <w:r w:rsidR="00231A36" w:rsidRPr="001B7185">
        <w:t>2007 m. buvo plačiau cituojami tik du tokio tipo tyrimai</w:t>
      </w:r>
      <w:r>
        <w:t xml:space="preserve"> (</w:t>
      </w:r>
      <w:r w:rsidRPr="001B7185">
        <w:t>Martynova et al.</w:t>
      </w:r>
      <w:r>
        <w:t xml:space="preserve">, </w:t>
      </w:r>
      <w:r w:rsidRPr="001B7185">
        <w:t>200</w:t>
      </w:r>
      <w:r>
        <w:t>7</w:t>
      </w:r>
      <w:r w:rsidRPr="001B7185">
        <w:t>)</w:t>
      </w:r>
      <w:r w:rsidR="00231A36" w:rsidRPr="001B7185">
        <w:t xml:space="preserve">. </w:t>
      </w:r>
      <w:r w:rsidR="003F5765" w:rsidRPr="001B7185">
        <w:t>G</w:t>
      </w:r>
      <w:r w:rsidR="00231A36" w:rsidRPr="001B7185">
        <w:t xml:space="preserve">eografiškai šio tipo tyrimai koncentruojasi JAV ir Didžiojoje Britanijoje, atitinkamai ir tyrimų objektu yra tų šalių bendrovės. </w:t>
      </w:r>
    </w:p>
    <w:p w:rsidR="004054D2" w:rsidRDefault="00231A36" w:rsidP="00523689">
      <w:pPr>
        <w:ind w:firstLine="720"/>
        <w:rPr>
          <w:sz w:val="24"/>
        </w:rPr>
      </w:pPr>
      <w:r w:rsidRPr="001B7185">
        <w:t>Martynova</w:t>
      </w:r>
      <w:r w:rsidR="003F5765" w:rsidRPr="001B7185">
        <w:t xml:space="preserve"> et al.</w:t>
      </w:r>
      <w:r w:rsidRPr="001B7185">
        <w:t xml:space="preserve"> (200</w:t>
      </w:r>
      <w:r w:rsidR="00240319">
        <w:t>7</w:t>
      </w:r>
      <w:r w:rsidRPr="001B7185">
        <w:t>)</w:t>
      </w:r>
      <w:r w:rsidR="003F5765" w:rsidRPr="001B7185">
        <w:t xml:space="preserve"> teigimu</w:t>
      </w:r>
      <w:r w:rsidRPr="001B7185">
        <w:t xml:space="preserve">, iki šiol atliktų tyrimų rezultatai, gauti </w:t>
      </w:r>
      <w:r w:rsidR="00CC73B3">
        <w:t>finansinių</w:t>
      </w:r>
      <w:r w:rsidRPr="001B7185">
        <w:t xml:space="preserve"> rodiklių analizės metodu siekiant įvertinti įmonių susijungimų ir įsigijimų sandorių įtaką bendrovių rezultatams, neduoda </w:t>
      </w:r>
      <w:r w:rsidR="00240319">
        <w:t>vienareikšmių</w:t>
      </w:r>
      <w:r w:rsidR="00240319" w:rsidRPr="001B7185">
        <w:t xml:space="preserve"> </w:t>
      </w:r>
      <w:r w:rsidRPr="001B7185">
        <w:t>atsakymų ir neleidžia daryti apibendrintų teorinių įžvalgų. Minėti autoriai apžvelgė 21 tyrimo rezultatus ir konstatuoja, kad 9 tyrimų atveju fiksuojam</w:t>
      </w:r>
      <w:r w:rsidR="00DB35D8">
        <w:t>i</w:t>
      </w:r>
      <w:r w:rsidRPr="001B7185">
        <w:t xml:space="preserve"> teigiami finansinių rodiklių pokyčiai įvykus įmonių susijungimų ir įsigijimų sandoriams, šešių tyrimų </w:t>
      </w:r>
      <w:r w:rsidRPr="001B7185">
        <w:lastRenderedPageBreak/>
        <w:t xml:space="preserve">atveju reikšmingų veiklos pokyčių neištirta, tuo tarpu dar 6 tyrimai atskleidė, kad įvykus įmonių susijungimų ir įsigijimų sandoriams įmonių tirti finansiniai rodikliai reikšmingai sumažėjo. Toliau susistemintai pateikiami Martynova </w:t>
      </w:r>
      <w:r w:rsidR="003F5765" w:rsidRPr="001B7185">
        <w:t xml:space="preserve">et al. </w:t>
      </w:r>
      <w:r w:rsidRPr="001B7185">
        <w:t>(200</w:t>
      </w:r>
      <w:r w:rsidR="002437D7">
        <w:t>7</w:t>
      </w:r>
      <w:r w:rsidRPr="001B7185">
        <w:t>) tyrimo rezultatai.</w:t>
      </w:r>
    </w:p>
    <w:p w:rsidR="00231A36" w:rsidRPr="001B7185" w:rsidRDefault="00231A36" w:rsidP="00231A36">
      <w:pPr>
        <w:rPr>
          <w:sz w:val="24"/>
        </w:rPr>
      </w:pPr>
    </w:p>
    <w:p w:rsidR="00231A36" w:rsidRPr="001B7185" w:rsidRDefault="008D1998" w:rsidP="003E1881">
      <w:pPr>
        <w:pStyle w:val="Caption"/>
        <w:jc w:val="center"/>
      </w:pPr>
      <w:bookmarkStart w:id="42" w:name="_Toc391585860"/>
      <w:r>
        <w:t xml:space="preserve">8 </w:t>
      </w:r>
      <w:r w:rsidR="003D6D2E">
        <w:t>lentel</w:t>
      </w:r>
      <w:r w:rsidR="003D6D2E">
        <w:rPr>
          <w:lang w:val="lt-LT"/>
        </w:rPr>
        <w:t>ė</w:t>
      </w:r>
      <w:r w:rsidR="003F5765" w:rsidRPr="001B7185">
        <w:t xml:space="preserve">. </w:t>
      </w:r>
      <w:r w:rsidR="00E259D4">
        <w:rPr>
          <w:i w:val="0"/>
          <w:lang w:val="lt-LT"/>
        </w:rPr>
        <w:t>Į</w:t>
      </w:r>
      <w:r w:rsidR="00231A36" w:rsidRPr="003E1881">
        <w:rPr>
          <w:i w:val="0"/>
        </w:rPr>
        <w:t>monių susijungimų ir įsigijimų sandorių įtak</w:t>
      </w:r>
      <w:r w:rsidR="00A35EF5">
        <w:rPr>
          <w:i w:val="0"/>
        </w:rPr>
        <w:t>os</w:t>
      </w:r>
      <w:r w:rsidR="00231A36" w:rsidRPr="003E1881">
        <w:rPr>
          <w:i w:val="0"/>
        </w:rPr>
        <w:t xml:space="preserve"> bendrovių </w:t>
      </w:r>
      <w:r w:rsidR="003D6D2E">
        <w:rPr>
          <w:i w:val="0"/>
        </w:rPr>
        <w:t>finansiniams</w:t>
      </w:r>
      <w:r w:rsidR="003D6D2E" w:rsidRPr="003E1881">
        <w:rPr>
          <w:i w:val="0"/>
        </w:rPr>
        <w:t xml:space="preserve"> </w:t>
      </w:r>
      <w:r w:rsidR="00231A36" w:rsidRPr="003E1881">
        <w:rPr>
          <w:i w:val="0"/>
        </w:rPr>
        <w:t>rodikliams analizė</w:t>
      </w:r>
      <w:bookmarkEnd w:id="42"/>
    </w:p>
    <w:tbl>
      <w:tblPr>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438"/>
        <w:gridCol w:w="2381"/>
        <w:gridCol w:w="2194"/>
      </w:tblGrid>
      <w:tr w:rsidR="00231A36" w:rsidRPr="001B7185" w:rsidTr="00ED05F8">
        <w:tc>
          <w:tcPr>
            <w:tcW w:w="1951" w:type="dxa"/>
            <w:shd w:val="clear" w:color="auto" w:fill="BFBFBF" w:themeFill="background1" w:themeFillShade="BF"/>
          </w:tcPr>
          <w:p w:rsidR="00231A36" w:rsidRPr="001B7185" w:rsidRDefault="00231A36" w:rsidP="00523689">
            <w:pPr>
              <w:spacing w:line="240" w:lineRule="auto"/>
              <w:jc w:val="left"/>
              <w:rPr>
                <w:b/>
                <w:sz w:val="18"/>
              </w:rPr>
            </w:pPr>
            <w:r w:rsidRPr="001B7185">
              <w:rPr>
                <w:b/>
                <w:sz w:val="18"/>
              </w:rPr>
              <w:t>Tyrimus atspindintys rodikliai</w:t>
            </w:r>
          </w:p>
        </w:tc>
        <w:tc>
          <w:tcPr>
            <w:tcW w:w="2438" w:type="dxa"/>
            <w:shd w:val="clear" w:color="auto" w:fill="BFBFBF" w:themeFill="background1" w:themeFillShade="BF"/>
          </w:tcPr>
          <w:p w:rsidR="00231A36" w:rsidRPr="001B7185" w:rsidRDefault="00231A36" w:rsidP="00523689">
            <w:pPr>
              <w:spacing w:line="240" w:lineRule="auto"/>
              <w:ind w:left="-53" w:right="-110"/>
              <w:jc w:val="left"/>
              <w:rPr>
                <w:sz w:val="18"/>
              </w:rPr>
            </w:pPr>
            <w:r w:rsidRPr="001B7185">
              <w:rPr>
                <w:b/>
                <w:sz w:val="18"/>
              </w:rPr>
              <w:t xml:space="preserve">Tyrimai, kuriais nustatyta teigiama sandorių įtaką bendrovių </w:t>
            </w:r>
            <w:r w:rsidR="000A77F2">
              <w:rPr>
                <w:b/>
                <w:sz w:val="18"/>
              </w:rPr>
              <w:t>finansiniams</w:t>
            </w:r>
            <w:r w:rsidR="000A77F2" w:rsidRPr="001B7185">
              <w:rPr>
                <w:b/>
                <w:sz w:val="18"/>
              </w:rPr>
              <w:t xml:space="preserve"> </w:t>
            </w:r>
            <w:r w:rsidRPr="001B7185">
              <w:rPr>
                <w:b/>
                <w:sz w:val="18"/>
              </w:rPr>
              <w:t>rodikliams</w:t>
            </w:r>
          </w:p>
        </w:tc>
        <w:tc>
          <w:tcPr>
            <w:tcW w:w="2381" w:type="dxa"/>
            <w:shd w:val="clear" w:color="auto" w:fill="BFBFBF" w:themeFill="background1" w:themeFillShade="BF"/>
          </w:tcPr>
          <w:p w:rsidR="00231A36" w:rsidRPr="001B7185" w:rsidRDefault="00231A36" w:rsidP="00523689">
            <w:pPr>
              <w:spacing w:line="240" w:lineRule="auto"/>
              <w:jc w:val="left"/>
              <w:rPr>
                <w:sz w:val="18"/>
              </w:rPr>
            </w:pPr>
            <w:r w:rsidRPr="001B7185">
              <w:rPr>
                <w:b/>
                <w:sz w:val="18"/>
              </w:rPr>
              <w:t xml:space="preserve">Tyrimai, kuriais nenustatyta reikšmingos sandorių įtakos bendrovių </w:t>
            </w:r>
            <w:r w:rsidR="000A77F2">
              <w:rPr>
                <w:b/>
                <w:sz w:val="18"/>
              </w:rPr>
              <w:t>finansiniams</w:t>
            </w:r>
            <w:r w:rsidR="000A77F2" w:rsidRPr="001B7185">
              <w:rPr>
                <w:b/>
                <w:sz w:val="18"/>
              </w:rPr>
              <w:t xml:space="preserve"> </w:t>
            </w:r>
            <w:r w:rsidRPr="001B7185">
              <w:rPr>
                <w:b/>
                <w:sz w:val="18"/>
              </w:rPr>
              <w:t>rodikliams</w:t>
            </w:r>
          </w:p>
        </w:tc>
        <w:tc>
          <w:tcPr>
            <w:tcW w:w="2194" w:type="dxa"/>
            <w:shd w:val="clear" w:color="auto" w:fill="BFBFBF" w:themeFill="background1" w:themeFillShade="BF"/>
          </w:tcPr>
          <w:p w:rsidR="00231A36" w:rsidRPr="001B7185" w:rsidRDefault="00231A36" w:rsidP="00523689">
            <w:pPr>
              <w:spacing w:line="240" w:lineRule="auto"/>
              <w:ind w:left="-53" w:right="-110"/>
              <w:jc w:val="left"/>
              <w:rPr>
                <w:sz w:val="18"/>
              </w:rPr>
            </w:pPr>
            <w:r w:rsidRPr="001B7185">
              <w:rPr>
                <w:b/>
                <w:sz w:val="18"/>
              </w:rPr>
              <w:t xml:space="preserve">Tyrimai, kuriais nustatyta neigiama sandorių įtaką bendrovių </w:t>
            </w:r>
            <w:r w:rsidR="000A77F2">
              <w:rPr>
                <w:b/>
                <w:sz w:val="18"/>
              </w:rPr>
              <w:t>finansiniams</w:t>
            </w:r>
            <w:r w:rsidR="000A77F2" w:rsidRPr="001B7185">
              <w:rPr>
                <w:b/>
                <w:sz w:val="18"/>
              </w:rPr>
              <w:t xml:space="preserve"> </w:t>
            </w:r>
            <w:r w:rsidRPr="001B7185">
              <w:rPr>
                <w:b/>
                <w:sz w:val="18"/>
              </w:rPr>
              <w:t>rodikliams</w:t>
            </w:r>
          </w:p>
        </w:tc>
      </w:tr>
      <w:tr w:rsidR="00231A36" w:rsidRPr="001B7185" w:rsidTr="00ED05F8">
        <w:tc>
          <w:tcPr>
            <w:tcW w:w="1951" w:type="dxa"/>
          </w:tcPr>
          <w:p w:rsidR="00231A36" w:rsidRPr="001B7185" w:rsidRDefault="00231A36" w:rsidP="00523689">
            <w:pPr>
              <w:spacing w:line="240" w:lineRule="auto"/>
              <w:jc w:val="left"/>
              <w:rPr>
                <w:b/>
                <w:sz w:val="18"/>
              </w:rPr>
            </w:pPr>
            <w:r w:rsidRPr="001B7185">
              <w:rPr>
                <w:b/>
                <w:sz w:val="18"/>
              </w:rPr>
              <w:t>Tyrimų skaičius</w:t>
            </w:r>
          </w:p>
        </w:tc>
        <w:tc>
          <w:tcPr>
            <w:tcW w:w="2438" w:type="dxa"/>
          </w:tcPr>
          <w:p w:rsidR="00231A36" w:rsidRPr="001B7185" w:rsidRDefault="00231A36" w:rsidP="00523689">
            <w:pPr>
              <w:spacing w:line="240" w:lineRule="auto"/>
              <w:jc w:val="left"/>
              <w:rPr>
                <w:sz w:val="18"/>
              </w:rPr>
            </w:pPr>
            <w:r w:rsidRPr="001B7185">
              <w:rPr>
                <w:sz w:val="18"/>
              </w:rPr>
              <w:t>9</w:t>
            </w:r>
          </w:p>
        </w:tc>
        <w:tc>
          <w:tcPr>
            <w:tcW w:w="2381" w:type="dxa"/>
          </w:tcPr>
          <w:p w:rsidR="00231A36" w:rsidRPr="001B7185" w:rsidRDefault="00231A36" w:rsidP="00523689">
            <w:pPr>
              <w:spacing w:line="240" w:lineRule="auto"/>
              <w:jc w:val="left"/>
              <w:rPr>
                <w:sz w:val="18"/>
              </w:rPr>
            </w:pPr>
            <w:r w:rsidRPr="001B7185">
              <w:rPr>
                <w:sz w:val="18"/>
              </w:rPr>
              <w:t>6</w:t>
            </w:r>
          </w:p>
        </w:tc>
        <w:tc>
          <w:tcPr>
            <w:tcW w:w="2194" w:type="dxa"/>
          </w:tcPr>
          <w:p w:rsidR="00231A36" w:rsidRPr="001B7185" w:rsidRDefault="00231A36" w:rsidP="00523689">
            <w:pPr>
              <w:spacing w:line="240" w:lineRule="auto"/>
              <w:jc w:val="left"/>
              <w:rPr>
                <w:sz w:val="18"/>
              </w:rPr>
            </w:pPr>
            <w:r w:rsidRPr="001B7185">
              <w:rPr>
                <w:sz w:val="18"/>
              </w:rPr>
              <w:t>6</w:t>
            </w:r>
          </w:p>
        </w:tc>
      </w:tr>
      <w:tr w:rsidR="00231A36" w:rsidRPr="001B7185" w:rsidTr="00ED05F8">
        <w:tc>
          <w:tcPr>
            <w:tcW w:w="1951" w:type="dxa"/>
          </w:tcPr>
          <w:p w:rsidR="00231A36" w:rsidRPr="001B7185" w:rsidRDefault="00231A36" w:rsidP="00523689">
            <w:pPr>
              <w:spacing w:line="240" w:lineRule="auto"/>
              <w:jc w:val="left"/>
              <w:rPr>
                <w:b/>
                <w:sz w:val="18"/>
              </w:rPr>
            </w:pPr>
            <w:r w:rsidRPr="001B7185">
              <w:rPr>
                <w:b/>
                <w:sz w:val="18"/>
              </w:rPr>
              <w:t>Medianinis tyrimuose naudotos imties dydis</w:t>
            </w:r>
          </w:p>
        </w:tc>
        <w:tc>
          <w:tcPr>
            <w:tcW w:w="2438" w:type="dxa"/>
          </w:tcPr>
          <w:p w:rsidR="00231A36" w:rsidRPr="001B7185" w:rsidRDefault="00231A36" w:rsidP="00523689">
            <w:pPr>
              <w:spacing w:line="240" w:lineRule="auto"/>
              <w:jc w:val="left"/>
              <w:rPr>
                <w:sz w:val="18"/>
              </w:rPr>
            </w:pPr>
            <w:r w:rsidRPr="001B7185">
              <w:rPr>
                <w:sz w:val="18"/>
              </w:rPr>
              <w:t>324</w:t>
            </w:r>
          </w:p>
        </w:tc>
        <w:tc>
          <w:tcPr>
            <w:tcW w:w="2381" w:type="dxa"/>
          </w:tcPr>
          <w:p w:rsidR="00231A36" w:rsidRPr="001B7185" w:rsidRDefault="00231A36" w:rsidP="00523689">
            <w:pPr>
              <w:spacing w:line="240" w:lineRule="auto"/>
              <w:jc w:val="left"/>
              <w:rPr>
                <w:sz w:val="18"/>
              </w:rPr>
            </w:pPr>
            <w:r w:rsidRPr="001B7185">
              <w:rPr>
                <w:sz w:val="18"/>
              </w:rPr>
              <w:t>56</w:t>
            </w:r>
          </w:p>
        </w:tc>
        <w:tc>
          <w:tcPr>
            <w:tcW w:w="2194" w:type="dxa"/>
          </w:tcPr>
          <w:p w:rsidR="00231A36" w:rsidRPr="001B7185" w:rsidRDefault="00231A36" w:rsidP="00523689">
            <w:pPr>
              <w:spacing w:line="240" w:lineRule="auto"/>
              <w:jc w:val="left"/>
              <w:rPr>
                <w:sz w:val="18"/>
              </w:rPr>
            </w:pPr>
            <w:r w:rsidRPr="001B7185">
              <w:rPr>
                <w:sz w:val="18"/>
              </w:rPr>
              <w:t>66</w:t>
            </w:r>
          </w:p>
        </w:tc>
      </w:tr>
      <w:tr w:rsidR="00231A36" w:rsidRPr="001B7185" w:rsidTr="00ED05F8">
        <w:tc>
          <w:tcPr>
            <w:tcW w:w="1951" w:type="dxa"/>
          </w:tcPr>
          <w:p w:rsidR="00231A36" w:rsidRPr="001B7185" w:rsidRDefault="00231A36" w:rsidP="00523689">
            <w:pPr>
              <w:spacing w:line="240" w:lineRule="auto"/>
              <w:jc w:val="left"/>
              <w:rPr>
                <w:b/>
                <w:sz w:val="18"/>
              </w:rPr>
            </w:pPr>
            <w:r w:rsidRPr="001B7185">
              <w:rPr>
                <w:b/>
                <w:sz w:val="18"/>
              </w:rPr>
              <w:t>Minimali tyrimų grupės imtis</w:t>
            </w:r>
          </w:p>
        </w:tc>
        <w:tc>
          <w:tcPr>
            <w:tcW w:w="2438" w:type="dxa"/>
          </w:tcPr>
          <w:p w:rsidR="00231A36" w:rsidRPr="001B7185" w:rsidRDefault="00231A36" w:rsidP="00523689">
            <w:pPr>
              <w:spacing w:line="240" w:lineRule="auto"/>
              <w:jc w:val="left"/>
              <w:rPr>
                <w:sz w:val="18"/>
              </w:rPr>
            </w:pPr>
            <w:r w:rsidRPr="001B7185">
              <w:rPr>
                <w:sz w:val="18"/>
              </w:rPr>
              <w:t>50</w:t>
            </w:r>
          </w:p>
        </w:tc>
        <w:tc>
          <w:tcPr>
            <w:tcW w:w="2381" w:type="dxa"/>
          </w:tcPr>
          <w:p w:rsidR="00231A36" w:rsidRPr="001B7185" w:rsidRDefault="00231A36" w:rsidP="00523689">
            <w:pPr>
              <w:spacing w:line="240" w:lineRule="auto"/>
              <w:jc w:val="left"/>
              <w:rPr>
                <w:sz w:val="18"/>
              </w:rPr>
            </w:pPr>
            <w:r w:rsidRPr="001B7185">
              <w:rPr>
                <w:sz w:val="18"/>
              </w:rPr>
              <w:t>36</w:t>
            </w:r>
          </w:p>
        </w:tc>
        <w:tc>
          <w:tcPr>
            <w:tcW w:w="2194" w:type="dxa"/>
          </w:tcPr>
          <w:p w:rsidR="00231A36" w:rsidRPr="001B7185" w:rsidRDefault="00231A36" w:rsidP="00523689">
            <w:pPr>
              <w:spacing w:line="240" w:lineRule="auto"/>
              <w:jc w:val="left"/>
              <w:rPr>
                <w:sz w:val="18"/>
              </w:rPr>
            </w:pPr>
            <w:r w:rsidRPr="001B7185">
              <w:rPr>
                <w:sz w:val="18"/>
              </w:rPr>
              <w:t>38</w:t>
            </w:r>
          </w:p>
        </w:tc>
      </w:tr>
      <w:tr w:rsidR="00231A36" w:rsidRPr="001B7185" w:rsidTr="00ED05F8">
        <w:tc>
          <w:tcPr>
            <w:tcW w:w="1951" w:type="dxa"/>
          </w:tcPr>
          <w:p w:rsidR="00231A36" w:rsidRPr="001B7185" w:rsidRDefault="00231A36" w:rsidP="00523689">
            <w:pPr>
              <w:spacing w:line="240" w:lineRule="auto"/>
              <w:jc w:val="left"/>
              <w:rPr>
                <w:b/>
                <w:sz w:val="18"/>
              </w:rPr>
            </w:pPr>
            <w:r w:rsidRPr="001B7185">
              <w:rPr>
                <w:b/>
                <w:sz w:val="18"/>
              </w:rPr>
              <w:t>Maksimali tyrimų grupės imtis</w:t>
            </w:r>
          </w:p>
        </w:tc>
        <w:tc>
          <w:tcPr>
            <w:tcW w:w="2438" w:type="dxa"/>
          </w:tcPr>
          <w:p w:rsidR="00231A36" w:rsidRPr="001B7185" w:rsidRDefault="00231A36" w:rsidP="00523689">
            <w:pPr>
              <w:spacing w:line="240" w:lineRule="auto"/>
              <w:jc w:val="left"/>
              <w:rPr>
                <w:sz w:val="18"/>
              </w:rPr>
            </w:pPr>
            <w:r w:rsidRPr="001B7185">
              <w:rPr>
                <w:sz w:val="18"/>
              </w:rPr>
              <w:t>2753</w:t>
            </w:r>
          </w:p>
        </w:tc>
        <w:tc>
          <w:tcPr>
            <w:tcW w:w="2381" w:type="dxa"/>
          </w:tcPr>
          <w:p w:rsidR="00231A36" w:rsidRPr="001B7185" w:rsidRDefault="00231A36" w:rsidP="00523689">
            <w:pPr>
              <w:spacing w:line="240" w:lineRule="auto"/>
              <w:jc w:val="left"/>
              <w:rPr>
                <w:sz w:val="18"/>
              </w:rPr>
            </w:pPr>
            <w:r w:rsidRPr="001B7185">
              <w:rPr>
                <w:sz w:val="18"/>
              </w:rPr>
              <w:t>315</w:t>
            </w:r>
          </w:p>
        </w:tc>
        <w:tc>
          <w:tcPr>
            <w:tcW w:w="2194" w:type="dxa"/>
          </w:tcPr>
          <w:p w:rsidR="00231A36" w:rsidRPr="001B7185" w:rsidRDefault="00231A36" w:rsidP="00523689">
            <w:pPr>
              <w:spacing w:line="240" w:lineRule="auto"/>
              <w:jc w:val="left"/>
              <w:rPr>
                <w:sz w:val="18"/>
              </w:rPr>
            </w:pPr>
            <w:r w:rsidRPr="001B7185">
              <w:rPr>
                <w:sz w:val="18"/>
              </w:rPr>
              <w:t>1443</w:t>
            </w:r>
          </w:p>
        </w:tc>
      </w:tr>
      <w:tr w:rsidR="00231A36" w:rsidRPr="001B7185" w:rsidTr="00ED05F8">
        <w:tc>
          <w:tcPr>
            <w:tcW w:w="1951" w:type="dxa"/>
          </w:tcPr>
          <w:p w:rsidR="00231A36" w:rsidRPr="001B7185" w:rsidRDefault="00231A36" w:rsidP="00523689">
            <w:pPr>
              <w:spacing w:line="240" w:lineRule="auto"/>
              <w:jc w:val="left"/>
              <w:rPr>
                <w:b/>
                <w:sz w:val="18"/>
              </w:rPr>
            </w:pPr>
            <w:r w:rsidRPr="001B7185">
              <w:rPr>
                <w:b/>
                <w:sz w:val="18"/>
              </w:rPr>
              <w:t>Vyraujantis finansinis rodiklis (skaitiklyje)</w:t>
            </w:r>
          </w:p>
          <w:p w:rsidR="00231A36" w:rsidRPr="001B7185" w:rsidRDefault="00231A36" w:rsidP="00523689">
            <w:pPr>
              <w:spacing w:line="240" w:lineRule="auto"/>
              <w:jc w:val="left"/>
              <w:rPr>
                <w:b/>
                <w:sz w:val="18"/>
              </w:rPr>
            </w:pPr>
          </w:p>
        </w:tc>
        <w:tc>
          <w:tcPr>
            <w:tcW w:w="2438" w:type="dxa"/>
          </w:tcPr>
          <w:p w:rsidR="00231A36" w:rsidRPr="001B7185" w:rsidRDefault="00231A36" w:rsidP="00523689">
            <w:pPr>
              <w:pStyle w:val="ListParagraph"/>
              <w:numPr>
                <w:ilvl w:val="0"/>
                <w:numId w:val="12"/>
              </w:numPr>
              <w:spacing w:after="0" w:line="240" w:lineRule="auto"/>
              <w:ind w:left="231" w:right="-108" w:hanging="283"/>
              <w:jc w:val="left"/>
              <w:rPr>
                <w:rFonts w:ascii="Times New Roman" w:hAnsi="Times New Roman"/>
                <w:sz w:val="18"/>
                <w:szCs w:val="20"/>
              </w:rPr>
            </w:pPr>
            <w:r w:rsidRPr="001B7185">
              <w:rPr>
                <w:rFonts w:ascii="Times New Roman" w:hAnsi="Times New Roman"/>
                <w:sz w:val="18"/>
                <w:szCs w:val="20"/>
              </w:rPr>
              <w:t>Pelnas prieš mokesčius, palūkanas ir nusidėvėjimo bei amortizacijos atskaitymus</w:t>
            </w:r>
          </w:p>
        </w:tc>
        <w:tc>
          <w:tcPr>
            <w:tcW w:w="2381" w:type="dxa"/>
          </w:tcPr>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Grynasis pelnas</w:t>
            </w:r>
          </w:p>
        </w:tc>
        <w:tc>
          <w:tcPr>
            <w:tcW w:w="2194" w:type="dxa"/>
          </w:tcPr>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Pelnas prieš mokesčius</w:t>
            </w:r>
          </w:p>
        </w:tc>
      </w:tr>
      <w:tr w:rsidR="00231A36" w:rsidRPr="001B7185" w:rsidTr="00ED05F8">
        <w:tc>
          <w:tcPr>
            <w:tcW w:w="1951" w:type="dxa"/>
          </w:tcPr>
          <w:p w:rsidR="00231A36" w:rsidRPr="001B7185" w:rsidRDefault="00231A36" w:rsidP="00523689">
            <w:pPr>
              <w:spacing w:line="240" w:lineRule="auto"/>
              <w:jc w:val="left"/>
              <w:rPr>
                <w:b/>
                <w:sz w:val="18"/>
              </w:rPr>
            </w:pPr>
            <w:r w:rsidRPr="001B7185">
              <w:rPr>
                <w:b/>
                <w:sz w:val="18"/>
              </w:rPr>
              <w:t>Vyraujant</w:t>
            </w:r>
            <w:r w:rsidR="00227D6A">
              <w:rPr>
                <w:b/>
                <w:sz w:val="18"/>
              </w:rPr>
              <w:t>y</w:t>
            </w:r>
            <w:r w:rsidRPr="001B7185">
              <w:rPr>
                <w:b/>
                <w:sz w:val="18"/>
              </w:rPr>
              <w:t>s finansini</w:t>
            </w:r>
            <w:r w:rsidR="00227D6A">
              <w:rPr>
                <w:b/>
                <w:sz w:val="18"/>
              </w:rPr>
              <w:t>ai</w:t>
            </w:r>
            <w:r w:rsidRPr="001B7185">
              <w:rPr>
                <w:b/>
                <w:sz w:val="18"/>
              </w:rPr>
              <w:t xml:space="preserve"> rodikli</w:t>
            </w:r>
            <w:r w:rsidR="00227D6A">
              <w:rPr>
                <w:b/>
                <w:sz w:val="18"/>
              </w:rPr>
              <w:t>ai</w:t>
            </w:r>
            <w:r w:rsidRPr="001B7185">
              <w:rPr>
                <w:b/>
                <w:sz w:val="18"/>
              </w:rPr>
              <w:t xml:space="preserve"> (vardiklyje)</w:t>
            </w:r>
          </w:p>
          <w:p w:rsidR="00231A36" w:rsidRPr="001B7185" w:rsidRDefault="00231A36" w:rsidP="00523689">
            <w:pPr>
              <w:spacing w:line="240" w:lineRule="auto"/>
              <w:jc w:val="left"/>
              <w:rPr>
                <w:b/>
                <w:sz w:val="18"/>
              </w:rPr>
            </w:pPr>
          </w:p>
        </w:tc>
        <w:tc>
          <w:tcPr>
            <w:tcW w:w="2438" w:type="dxa"/>
          </w:tcPr>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Turto rinkos vertė</w:t>
            </w:r>
          </w:p>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Pajamos</w:t>
            </w:r>
          </w:p>
        </w:tc>
        <w:tc>
          <w:tcPr>
            <w:tcW w:w="2381" w:type="dxa"/>
          </w:tcPr>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Buhalterinė turto vertė</w:t>
            </w:r>
          </w:p>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Buhalterinė nuosavo kapitalo vertė</w:t>
            </w:r>
          </w:p>
        </w:tc>
        <w:tc>
          <w:tcPr>
            <w:tcW w:w="2194" w:type="dxa"/>
          </w:tcPr>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Buhalterinė nuosavo kapitalo vertė</w:t>
            </w:r>
          </w:p>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Pajamos</w:t>
            </w:r>
          </w:p>
        </w:tc>
      </w:tr>
      <w:tr w:rsidR="00231A36" w:rsidRPr="001B7185" w:rsidTr="00ED05F8">
        <w:tc>
          <w:tcPr>
            <w:tcW w:w="1951" w:type="dxa"/>
          </w:tcPr>
          <w:p w:rsidR="00231A36" w:rsidRPr="001B7185" w:rsidRDefault="00231A36" w:rsidP="00523689">
            <w:pPr>
              <w:spacing w:line="240" w:lineRule="auto"/>
              <w:jc w:val="left"/>
              <w:rPr>
                <w:b/>
                <w:sz w:val="18"/>
              </w:rPr>
            </w:pPr>
            <w:r w:rsidRPr="001B7185">
              <w:rPr>
                <w:b/>
                <w:sz w:val="18"/>
              </w:rPr>
              <w:t>Vyraujantis palyginamųjų įmonių parinkimo kriterijus</w:t>
            </w:r>
          </w:p>
        </w:tc>
        <w:tc>
          <w:tcPr>
            <w:tcW w:w="2438" w:type="dxa"/>
          </w:tcPr>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Veiklos sritis</w:t>
            </w:r>
          </w:p>
        </w:tc>
        <w:tc>
          <w:tcPr>
            <w:tcW w:w="2381" w:type="dxa"/>
          </w:tcPr>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Veiklos sritis</w:t>
            </w:r>
          </w:p>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Įmonės dydis</w:t>
            </w:r>
          </w:p>
        </w:tc>
        <w:tc>
          <w:tcPr>
            <w:tcW w:w="2194" w:type="dxa"/>
          </w:tcPr>
          <w:p w:rsidR="00231A36" w:rsidRPr="001B7185" w:rsidRDefault="00231A36" w:rsidP="00523689">
            <w:pPr>
              <w:pStyle w:val="ListParagraph"/>
              <w:numPr>
                <w:ilvl w:val="0"/>
                <w:numId w:val="12"/>
              </w:numPr>
              <w:spacing w:after="0" w:line="240" w:lineRule="auto"/>
              <w:ind w:left="231" w:hanging="283"/>
              <w:jc w:val="left"/>
              <w:rPr>
                <w:rFonts w:ascii="Times New Roman" w:hAnsi="Times New Roman"/>
                <w:sz w:val="18"/>
                <w:szCs w:val="20"/>
              </w:rPr>
            </w:pPr>
            <w:r w:rsidRPr="001B7185">
              <w:rPr>
                <w:rFonts w:ascii="Times New Roman" w:hAnsi="Times New Roman"/>
                <w:sz w:val="18"/>
                <w:szCs w:val="20"/>
              </w:rPr>
              <w:t>Veiklos sritis</w:t>
            </w:r>
          </w:p>
        </w:tc>
      </w:tr>
    </w:tbl>
    <w:p w:rsidR="00270C89" w:rsidRDefault="00270C89" w:rsidP="00231A36">
      <w:r>
        <w:t xml:space="preserve">Šaltinis: </w:t>
      </w:r>
      <w:r w:rsidR="00833B95">
        <w:t>sudaryta</w:t>
      </w:r>
      <w:r w:rsidR="00833B95" w:rsidRPr="001B7185">
        <w:t xml:space="preserve"> </w:t>
      </w:r>
      <w:r w:rsidR="003D6D2E" w:rsidRPr="001B7185">
        <w:t>autoriaus, remiantis Martynova et al. (200</w:t>
      </w:r>
      <w:r w:rsidR="0033704B">
        <w:t>7</w:t>
      </w:r>
      <w:r w:rsidR="003D6D2E" w:rsidRPr="001B7185">
        <w:t>)</w:t>
      </w:r>
    </w:p>
    <w:p w:rsidR="00231A36" w:rsidRPr="001B7185" w:rsidRDefault="00231A36" w:rsidP="00231A36">
      <w:pPr>
        <w:rPr>
          <w:sz w:val="24"/>
        </w:rPr>
      </w:pPr>
    </w:p>
    <w:p w:rsidR="00231A36" w:rsidRPr="001B7185" w:rsidRDefault="00231A36" w:rsidP="003F5765">
      <w:pPr>
        <w:ind w:firstLine="720"/>
      </w:pPr>
      <w:r w:rsidRPr="001B7185">
        <w:t>Kaip ir Martynova</w:t>
      </w:r>
      <w:r w:rsidR="003F5765" w:rsidRPr="001B7185">
        <w:t xml:space="preserve"> et al.</w:t>
      </w:r>
      <w:r w:rsidRPr="001B7185">
        <w:t xml:space="preserve"> (200</w:t>
      </w:r>
      <w:r w:rsidR="006F4B4F">
        <w:t>7</w:t>
      </w:r>
      <w:r w:rsidRPr="001B7185">
        <w:t>)</w:t>
      </w:r>
      <w:r w:rsidR="003F5765" w:rsidRPr="001B7185">
        <w:t xml:space="preserve"> tyrimo</w:t>
      </w:r>
      <w:r w:rsidRPr="001B7185">
        <w:t xml:space="preserve"> atveju, taip ir </w:t>
      </w:r>
      <w:r w:rsidR="006F4B4F">
        <w:t>disertanto</w:t>
      </w:r>
      <w:r w:rsidRPr="001B7185">
        <w:t xml:space="preserve"> atlikta </w:t>
      </w:r>
      <w:r w:rsidR="006F4B4F">
        <w:t xml:space="preserve">ir toliau šiame skyriuje pateikiama </w:t>
      </w:r>
      <w:r w:rsidRPr="001B7185">
        <w:t xml:space="preserve">straipsnių </w:t>
      </w:r>
      <w:r w:rsidR="006F4B4F">
        <w:t>nagrinėjama</w:t>
      </w:r>
      <w:r w:rsidR="006F4B4F" w:rsidRPr="001B7185">
        <w:t xml:space="preserve"> </w:t>
      </w:r>
      <w:r w:rsidRPr="001B7185">
        <w:t xml:space="preserve">tematika </w:t>
      </w:r>
      <w:r w:rsidR="006F4B4F">
        <w:t>analiz</w:t>
      </w:r>
      <w:r w:rsidR="006F4B4F">
        <w:rPr>
          <w:lang w:val="lt-LT"/>
        </w:rPr>
        <w:t>ė</w:t>
      </w:r>
      <w:r w:rsidR="006F4B4F" w:rsidRPr="001B7185">
        <w:t xml:space="preserve"> </w:t>
      </w:r>
      <w:r w:rsidRPr="001B7185">
        <w:t>parodė, kad iki šiol atliktų tyrimų rezultatai nėra vienareikšmiški.</w:t>
      </w:r>
    </w:p>
    <w:p w:rsidR="00231A36" w:rsidRPr="00523689" w:rsidRDefault="00231A36" w:rsidP="003F5765">
      <w:pPr>
        <w:ind w:firstLine="720"/>
        <w:rPr>
          <w:lang w:val="lt-LT"/>
        </w:rPr>
      </w:pPr>
      <w:r w:rsidRPr="001B7185">
        <w:t>Healy</w:t>
      </w:r>
      <w:r w:rsidR="003F5765" w:rsidRPr="001B7185">
        <w:t>,</w:t>
      </w:r>
      <w:r w:rsidRPr="001B7185">
        <w:t xml:space="preserve"> kuris </w:t>
      </w:r>
      <w:r w:rsidR="00BB6591" w:rsidRPr="001B7185">
        <w:t>laikytinas vienu produktyviausių</w:t>
      </w:r>
      <w:r w:rsidR="00BB6591">
        <w:t xml:space="preserve"> </w:t>
      </w:r>
      <w:r w:rsidR="00BB6591" w:rsidRPr="001B7185">
        <w:t xml:space="preserve">įmonių susijungimų ir įsigijimų </w:t>
      </w:r>
      <w:r w:rsidR="00BB6591">
        <w:t>srities mokslininkų,</w:t>
      </w:r>
      <w:r w:rsidRPr="001B7185">
        <w:t xml:space="preserve"> </w:t>
      </w:r>
      <w:r w:rsidR="003F5765" w:rsidRPr="001B7185">
        <w:t>pastebi (H</w:t>
      </w:r>
      <w:r w:rsidRPr="001B7185">
        <w:t xml:space="preserve">ealy et al., 1990), kad JAV vykusių susijungimų atveju stebimi reikšmingi teigiami veiklos pinigų srautų pokyčiai. Be to, autoriai konstatuoja faktą, kad </w:t>
      </w:r>
      <w:r w:rsidR="00CC73B3">
        <w:t>finansinių</w:t>
      </w:r>
      <w:r w:rsidRPr="001B7185">
        <w:t xml:space="preserve"> rodiklių analizė</w:t>
      </w:r>
      <w:r w:rsidR="00BB6591">
        <w:t>s</w:t>
      </w:r>
      <w:r w:rsidRPr="001B7185">
        <w:t xml:space="preserve"> ir akcijų rinkų duomenų pagrindu atlikto įvykių tyrimo rezultatai yra panašūs, t.y. </w:t>
      </w:r>
      <w:r w:rsidR="00BB6591">
        <w:t>iškart</w:t>
      </w:r>
      <w:r w:rsidR="00BB6591" w:rsidRPr="001B7185">
        <w:t xml:space="preserve"> </w:t>
      </w:r>
      <w:r w:rsidRPr="001B7185">
        <w:t xml:space="preserve">po įvykio </w:t>
      </w:r>
      <w:r w:rsidR="00BB6591">
        <w:t>fiksuojami</w:t>
      </w:r>
      <w:r w:rsidR="00BB6591" w:rsidRPr="001B7185">
        <w:t xml:space="preserve"> </w:t>
      </w:r>
      <w:r w:rsidRPr="001B7185">
        <w:t>akcijų kainų pokyčiai vėliau atspindimi ir finansiniuose rezultatuose.</w:t>
      </w:r>
      <w:r w:rsidR="00101BCE">
        <w:t xml:space="preserve"> </w:t>
      </w:r>
      <w:r w:rsidR="00101BCE">
        <w:lastRenderedPageBreak/>
        <w:t>Analogiški rezultatai fiksuojami ir Duso et al. tyrime (2010). Be to, pastebima, kad finansini</w:t>
      </w:r>
      <w:r w:rsidR="00101BCE">
        <w:rPr>
          <w:lang w:val="lt-LT"/>
        </w:rPr>
        <w:t>ų rezultatų pagerėj</w:t>
      </w:r>
      <w:r w:rsidR="00141E0B">
        <w:rPr>
          <w:lang w:val="lt-LT"/>
        </w:rPr>
        <w:t xml:space="preserve">imas po sandorio gali užtrukti - </w:t>
      </w:r>
      <w:r w:rsidR="00141E0B">
        <w:t>Duso et al. tyrime (2010) pirmaisiais metais fiksuotas neigiamas vidutinis pelno augimas, tačiau analizuojamų įmonių pelnas palyginti su buvusiu iki sandorio smarkiau išaugo vėlesniais (antrais – penktais) metais.</w:t>
      </w:r>
    </w:p>
    <w:p w:rsidR="00231A36" w:rsidRPr="001B7185" w:rsidRDefault="00296AB3" w:rsidP="003F5765">
      <w:pPr>
        <w:ind w:firstLine="720"/>
      </w:pPr>
      <w:r>
        <w:t>Powell</w:t>
      </w:r>
      <w:r w:rsidR="00231A36" w:rsidRPr="001B7185">
        <w:t xml:space="preserve"> </w:t>
      </w:r>
      <w:r w:rsidR="003E72A0">
        <w:t>ir</w:t>
      </w:r>
      <w:r w:rsidR="00231A36" w:rsidRPr="001B7185">
        <w:t xml:space="preserve"> Stark</w:t>
      </w:r>
      <w:r w:rsidR="00581957">
        <w:t xml:space="preserve"> (</w:t>
      </w:r>
      <w:r w:rsidR="00231A36" w:rsidRPr="001B7185">
        <w:t>2005</w:t>
      </w:r>
      <w:r w:rsidR="00581957">
        <w:t>)</w:t>
      </w:r>
      <w:r w:rsidR="00231A36" w:rsidRPr="001B7185">
        <w:t xml:space="preserve"> atliko išsamius įmonių finansinių rodiklių pokyčių po įvykusių įmonių įsigijimų sandorių tyrimus Didžiosios Britanijos bendrovių imties pagrindu. Analizuodami 191 sandorį autoriai priėjo išvados, kad įsigijimų sandorių nulemtas įmonių finansinių rezultatų augimas vidutiniškai sudarė nuo 0,</w:t>
      </w:r>
      <w:r w:rsidR="00BF03E6">
        <w:t>8</w:t>
      </w:r>
      <w:r w:rsidR="00231A36" w:rsidRPr="001B7185">
        <w:t xml:space="preserve">% iki 3,1% (statistinis reikšmingumas patvirtintas). Toks platus tyrimo rezultatų rėžis atsiranda dėl taikomų skirtingų metodų skaičiuojant pelningumo rodiklius ir parenkant palyginamąsias įmones. </w:t>
      </w:r>
    </w:p>
    <w:p w:rsidR="00231A36" w:rsidRPr="001B7185" w:rsidRDefault="003F5765" w:rsidP="003F5765">
      <w:pPr>
        <w:ind w:firstLine="720"/>
      </w:pPr>
      <w:r w:rsidRPr="001B7185">
        <w:t>Dickerson et al. (</w:t>
      </w:r>
      <w:r w:rsidR="00231A36" w:rsidRPr="001B7185">
        <w:t>1997</w:t>
      </w:r>
      <w:r w:rsidRPr="001B7185">
        <w:t>)</w:t>
      </w:r>
      <w:r w:rsidR="00231A36" w:rsidRPr="001B7185">
        <w:t xml:space="preserve"> ilgalaikėje perspektyvoje tirdami Didžiosios Britanijos biržose kotiruojamas įmones priėjo išvados, kad įmonių plėtra įgyvendinama susijungimų ir įsigijimų sandorių pagrindu atneša mažesnę grąžą, </w:t>
      </w:r>
      <w:r w:rsidR="00135CD9">
        <w:t>lyginant su</w:t>
      </w:r>
      <w:r w:rsidR="00135CD9" w:rsidRPr="001B7185">
        <w:t xml:space="preserve"> </w:t>
      </w:r>
      <w:r w:rsidR="00231A36" w:rsidRPr="001B7185">
        <w:t>organiška plėtra.</w:t>
      </w:r>
    </w:p>
    <w:p w:rsidR="00231A36" w:rsidRPr="001B7185" w:rsidRDefault="00231A36" w:rsidP="003F5765">
      <w:pPr>
        <w:ind w:firstLine="720"/>
      </w:pPr>
      <w:r w:rsidRPr="001B7185">
        <w:t>Vien</w:t>
      </w:r>
      <w:r w:rsidR="000F6AE0">
        <w:t>os</w:t>
      </w:r>
      <w:r w:rsidRPr="001B7185">
        <w:t xml:space="preserve"> pirmųjų studijų, kurioje buvo tiriamos ir kontinentinės Europos įmonės (Mueller, 1980)</w:t>
      </w:r>
      <w:r w:rsidR="009B105F">
        <w:t>,</w:t>
      </w:r>
      <w:r w:rsidRPr="001B7185">
        <w:t xml:space="preserve"> rezultatai rodo, kad išvados smarkiai skiriasi priklausomai nuo analizuojamos šalies – minimo tyrimo atveju Didžiosios Britanijos, Belgijos, Vokietijos bei JAV įmonės fiksuoja teigiamus pelningumo pokyčius įvykus susijungimų ir įsigijimų sandoriams, tuo tarpu Švedijos, Prancūzijos ir Olandijos įmonių atveju fiksuojamas pelningumo mažėjimas. Tad galim</w:t>
      </w:r>
      <w:r w:rsidR="009B105F">
        <w:t>a</w:t>
      </w:r>
      <w:r w:rsidRPr="001B7185">
        <w:t xml:space="preserve"> teigti, kad įmonių finansinių rezultatų pokyčiai</w:t>
      </w:r>
      <w:r w:rsidR="004E2902">
        <w:t>,</w:t>
      </w:r>
      <w:r w:rsidRPr="001B7185">
        <w:t xml:space="preserve"> įvykus nagrinėjamiems sandoriams</w:t>
      </w:r>
      <w:r w:rsidR="004E2902">
        <w:t>,</w:t>
      </w:r>
      <w:r w:rsidRPr="001B7185">
        <w:t xml:space="preserve"> yra smarkiai besiskiriantys skirtingų valstybių atveju</w:t>
      </w:r>
      <w:r w:rsidR="00773C39">
        <w:t>.</w:t>
      </w:r>
      <w:r w:rsidRPr="001B7185">
        <w:t xml:space="preserve"> </w:t>
      </w:r>
      <w:r w:rsidR="00773C39">
        <w:t>T</w:t>
      </w:r>
      <w:r w:rsidRPr="001B7185">
        <w:t>odėl daryti išvadų apie konkrečioje valstybėje įvykusių sandorių rezultatus negalim</w:t>
      </w:r>
      <w:r w:rsidR="004E2902">
        <w:t>a</w:t>
      </w:r>
      <w:r w:rsidRPr="001B7185">
        <w:t xml:space="preserve"> </w:t>
      </w:r>
      <w:r w:rsidR="004E2902">
        <w:t>remiantis</w:t>
      </w:r>
      <w:r w:rsidR="004E2902" w:rsidRPr="001B7185">
        <w:t xml:space="preserve"> </w:t>
      </w:r>
      <w:r w:rsidRPr="001B7185">
        <w:t>kitose geografinėse teritorijose atliktais tyrimais</w:t>
      </w:r>
      <w:r w:rsidR="004E2902">
        <w:t xml:space="preserve">. Reikia </w:t>
      </w:r>
      <w:r w:rsidRPr="001B7185">
        <w:t xml:space="preserve">ieškoti konkrečių tos valstybės ar regiono empirinių duomenų, kurie patvirtintų ar paneigtų kitų regionų pagrindu suformuotas </w:t>
      </w:r>
      <w:r w:rsidR="004E2902">
        <w:t>hipotezes</w:t>
      </w:r>
      <w:r w:rsidRPr="001B7185">
        <w:t>.</w:t>
      </w:r>
    </w:p>
    <w:p w:rsidR="00231A36" w:rsidRPr="001B7185" w:rsidRDefault="003F5765" w:rsidP="003F5765">
      <w:pPr>
        <w:ind w:firstLine="720"/>
      </w:pPr>
      <w:r w:rsidRPr="001B7185">
        <w:lastRenderedPageBreak/>
        <w:t>Martynova et al.</w:t>
      </w:r>
      <w:r w:rsidR="00231A36" w:rsidRPr="001B7185">
        <w:t xml:space="preserve"> </w:t>
      </w:r>
      <w:r w:rsidRPr="001B7185">
        <w:t>(</w:t>
      </w:r>
      <w:r w:rsidR="00231A36" w:rsidRPr="001B7185">
        <w:t>200</w:t>
      </w:r>
      <w:r w:rsidR="004E2902">
        <w:t>7</w:t>
      </w:r>
      <w:r w:rsidRPr="001B7185">
        <w:t>)</w:t>
      </w:r>
      <w:r w:rsidR="00231A36" w:rsidRPr="001B7185">
        <w:t xml:space="preserve"> studija, kurioje buvo nagrinėjamos Didžiosios Britanijos ir kontinentinės Europos įmonės atskleidė, kad 1997 – 2001 m., laikotarpiu tirtų 155 įmonių, kurios dalyvavo nagrinėjamo tipo sandoriuose, atveju buvo fiksuoti neigiami nominalūs finansinių rodiklių pokyčiai (autoriai savo tyrimą grindžia net keturių rodiklių analize). Visgi, tyrimo rezultatus pakoregavus palyginamųjų įmonių rezultatų pokyčiais </w:t>
      </w:r>
      <w:r w:rsidR="004E2902">
        <w:t>nustatyta</w:t>
      </w:r>
      <w:r w:rsidR="00231A36" w:rsidRPr="001B7185">
        <w:t xml:space="preserve">, kad rodiklių pokyčiai yra artimi nuliui ir nereikšmingi statistiškai. Reikšmingi rezultatai fiksuojami tik atskirose subgrupėse, kai įmonės ir sandoriai surūšiuojami pagal atskiras charakteristikas, pvz., autoriai nustatė, kad priešiškų perėmimų </w:t>
      </w:r>
      <w:r w:rsidR="004E2902">
        <w:t>sandoriai lemia</w:t>
      </w:r>
      <w:r w:rsidR="004E2902" w:rsidRPr="001B7185">
        <w:t xml:space="preserve"> </w:t>
      </w:r>
      <w:r w:rsidR="00231A36" w:rsidRPr="001B7185">
        <w:t>reikšmingai prastesnius finansinius rodiklius, nei „draugiški“ sandoriai</w:t>
      </w:r>
      <w:r w:rsidR="004E2902">
        <w:t>. D</w:t>
      </w:r>
      <w:r w:rsidR="00231A36" w:rsidRPr="001B7185">
        <w:t xml:space="preserve">idesnių įmonių įsigijimai </w:t>
      </w:r>
      <w:r w:rsidR="004E2902" w:rsidRPr="001B7185">
        <w:t xml:space="preserve">taip pat </w:t>
      </w:r>
      <w:r w:rsidR="00231A36" w:rsidRPr="001B7185">
        <w:t xml:space="preserve">sudaro sąlygas </w:t>
      </w:r>
      <w:r w:rsidR="004166C7">
        <w:t>reik</w:t>
      </w:r>
      <w:r w:rsidR="004166C7">
        <w:rPr>
          <w:lang w:val="lt-LT"/>
        </w:rPr>
        <w:t>š</w:t>
      </w:r>
      <w:r w:rsidR="004166C7">
        <w:t>mingesniam</w:t>
      </w:r>
      <w:r w:rsidR="004166C7" w:rsidRPr="001B7185">
        <w:t xml:space="preserve"> </w:t>
      </w:r>
      <w:r w:rsidR="00231A36" w:rsidRPr="001B7185">
        <w:t>finansinio rezultato pagerėjimui, nei smulkių įmonių įsigijimai.</w:t>
      </w:r>
    </w:p>
    <w:p w:rsidR="00231A36" w:rsidRPr="00523689" w:rsidRDefault="00581957" w:rsidP="003F5765">
      <w:pPr>
        <w:ind w:firstLine="720"/>
        <w:rPr>
          <w:lang w:val="lt-LT"/>
        </w:rPr>
      </w:pPr>
      <w:r>
        <w:t>I</w:t>
      </w:r>
      <w:r>
        <w:rPr>
          <w:lang w:val="lt-LT"/>
        </w:rPr>
        <w:t>šanalizavus</w:t>
      </w:r>
      <w:r w:rsidRPr="001B7185">
        <w:t xml:space="preserve"> </w:t>
      </w:r>
      <w:r w:rsidR="00231A36" w:rsidRPr="001B7185">
        <w:t xml:space="preserve">tyrimus, kuriuose nagrinėjami finansinių rodiklių pokyčiai po įvykusių įmonių susijungimų ir įsigijimų sandorių, buvo patvirtintas kitų autorių pastebėtas faktas, kad tyrimų rezultatai yra labai skirtingi, dar didesni skirtumai </w:t>
      </w:r>
      <w:r w:rsidR="009313D2">
        <w:t>stebimi</w:t>
      </w:r>
      <w:r w:rsidR="00231A36" w:rsidRPr="001B7185">
        <w:t xml:space="preserve"> nagrinėjant atskirų regionų ar valstybių įmonių duomenis. </w:t>
      </w:r>
      <w:r w:rsidR="009313D2">
        <w:t>Galima konstatuoti</w:t>
      </w:r>
      <w:r w:rsidR="00231A36" w:rsidRPr="001B7185">
        <w:t>,</w:t>
      </w:r>
      <w:r w:rsidR="009313D2">
        <w:t xml:space="preserve"> kad</w:t>
      </w:r>
      <w:r w:rsidR="00231A36" w:rsidRPr="001B7185">
        <w:t xml:space="preserve"> labai svarbus tikslus palyginamųjų įmonių bazės parinkimas</w:t>
      </w:r>
      <w:r w:rsidR="009313D2">
        <w:t>.</w:t>
      </w:r>
      <w:r w:rsidR="00231A36" w:rsidRPr="001B7185">
        <w:t xml:space="preserve"> </w:t>
      </w:r>
      <w:r w:rsidR="009313D2">
        <w:t>T</w:t>
      </w:r>
      <w:r w:rsidR="00231A36" w:rsidRPr="001B7185">
        <w:t xml:space="preserve">aip pat </w:t>
      </w:r>
      <w:r w:rsidR="009313D2">
        <w:t>atliekant šaltinių analizę pastebėtas</w:t>
      </w:r>
      <w:r w:rsidR="00231A36" w:rsidRPr="001B7185">
        <w:t xml:space="preserve"> </w:t>
      </w:r>
      <w:r w:rsidR="009313D2">
        <w:t>aspektas</w:t>
      </w:r>
      <w:r w:rsidR="00231A36" w:rsidRPr="001B7185">
        <w:t xml:space="preserve">, į kurį iki šiol nebuvo atkreiptas dėmesys </w:t>
      </w:r>
      <w:r w:rsidR="009313D2">
        <w:t xml:space="preserve">atliekant nagrinėtas finansinių rodiklių palyginamosios analizes publikacijas </w:t>
      </w:r>
      <w:r w:rsidR="00231A36" w:rsidRPr="001B7185">
        <w:t>– tyrimo vykdymo laikotarpi</w:t>
      </w:r>
      <w:r w:rsidR="009313D2">
        <w:t>o ilgis</w:t>
      </w:r>
      <w:r w:rsidR="00231A36" w:rsidRPr="001B7185">
        <w:t xml:space="preserve">. </w:t>
      </w:r>
      <w:r w:rsidR="009313D2">
        <w:t>Dalies nagrin</w:t>
      </w:r>
      <w:r w:rsidR="009313D2">
        <w:rPr>
          <w:lang w:val="lt-LT"/>
        </w:rPr>
        <w:t xml:space="preserve">ėtų </w:t>
      </w:r>
      <w:r w:rsidR="00231A36" w:rsidRPr="001B7185">
        <w:t>studijų</w:t>
      </w:r>
      <w:r w:rsidR="009313D2">
        <w:t xml:space="preserve"> (Healy et al. (1990), Martynova et al. (2007))</w:t>
      </w:r>
      <w:r w:rsidR="00231A36" w:rsidRPr="001B7185">
        <w:t xml:space="preserve"> tyrimo laikotarpis </w:t>
      </w:r>
      <w:r w:rsidR="009313D2">
        <w:t xml:space="preserve">buvo </w:t>
      </w:r>
      <w:r w:rsidR="00231A36" w:rsidRPr="001B7185">
        <w:t>apribo</w:t>
      </w:r>
      <w:r w:rsidR="009313D2">
        <w:t>tas</w:t>
      </w:r>
      <w:r w:rsidR="00231A36" w:rsidRPr="001B7185">
        <w:t xml:space="preserve"> penkiais metais, o tai yra mažai ir atskirų įmonių susijungimų ir įsigijimų sandorių bangų ar jų fazių laiko sutapimas galėjo lemti ir šių rezultatų neaiškumus. Autoriaus nuomone, tyrimas turėtų apimti bent dešimties metų laikotarpį.</w:t>
      </w:r>
      <w:r w:rsidR="007A6BD3">
        <w:t xml:space="preserve"> Taip pat pažymėtinas</w:t>
      </w:r>
      <w:r w:rsidR="009313D2">
        <w:t xml:space="preserve"> Duso</w:t>
      </w:r>
      <w:r w:rsidR="007A6BD3">
        <w:t xml:space="preserve"> et al. (2010) </w:t>
      </w:r>
      <w:r w:rsidR="007A6BD3">
        <w:rPr>
          <w:lang w:val="lt-LT"/>
        </w:rPr>
        <w:t>tyrimo rezultatas</w:t>
      </w:r>
      <w:r w:rsidR="00B6051C">
        <w:rPr>
          <w:lang w:val="lt-LT"/>
        </w:rPr>
        <w:t>,</w:t>
      </w:r>
      <w:r w:rsidR="007A6BD3">
        <w:rPr>
          <w:lang w:val="lt-LT"/>
        </w:rPr>
        <w:t xml:space="preserve"> rodantis</w:t>
      </w:r>
      <w:r w:rsidR="00B6051C">
        <w:rPr>
          <w:lang w:val="lt-LT"/>
        </w:rPr>
        <w:t xml:space="preserve"> jog</w:t>
      </w:r>
      <w:r w:rsidR="007A6BD3">
        <w:rPr>
          <w:lang w:val="lt-LT"/>
        </w:rPr>
        <w:t xml:space="preserve"> </w:t>
      </w:r>
      <w:r w:rsidR="007A6BD3">
        <w:t>analizuojamų įmonių pelnas palyginti su buvusiu iki sandorio smarkiau išaugo vėlesniais (antraisiais – penktaisiais) metais, tad atliekant finansinių rodiklių palyginamosios analizės tyrimą būtina atsižvelgti į šį faktą ir taikyti ilgesn</w:t>
      </w:r>
      <w:r w:rsidR="007A6BD3">
        <w:rPr>
          <w:lang w:val="lt-LT"/>
        </w:rPr>
        <w:t>į analizės laikotarpį.</w:t>
      </w:r>
    </w:p>
    <w:p w:rsidR="00231A36" w:rsidRPr="001B7185" w:rsidRDefault="00231A36" w:rsidP="00231A36">
      <w:pPr>
        <w:rPr>
          <w:sz w:val="24"/>
        </w:rPr>
      </w:pPr>
    </w:p>
    <w:p w:rsidR="00231A36" w:rsidRPr="001B7185" w:rsidRDefault="003160FA" w:rsidP="00ED05F8">
      <w:pPr>
        <w:pStyle w:val="Heading2"/>
        <w:ind w:left="360"/>
        <w:jc w:val="center"/>
      </w:pPr>
      <w:bookmarkStart w:id="43" w:name="_Toc396811048"/>
      <w:r>
        <w:lastRenderedPageBreak/>
        <w:t>2.</w:t>
      </w:r>
      <w:r w:rsidR="00B13022">
        <w:t>3</w:t>
      </w:r>
      <w:r w:rsidR="00EC1581">
        <w:t>.</w:t>
      </w:r>
      <w:r w:rsidR="009C4BE6">
        <w:t xml:space="preserve"> </w:t>
      </w:r>
      <w:r w:rsidR="00652032">
        <w:t>S</w:t>
      </w:r>
      <w:r w:rsidR="00231A36" w:rsidRPr="001B7185">
        <w:t xml:space="preserve">usijungimų ir įsigijimų sandorių </w:t>
      </w:r>
      <w:r>
        <w:t xml:space="preserve">charakteristikų </w:t>
      </w:r>
      <w:r w:rsidR="0084422A">
        <w:t>tyrimai</w:t>
      </w:r>
      <w:bookmarkEnd w:id="43"/>
    </w:p>
    <w:p w:rsidR="00231A36" w:rsidRPr="001B7185" w:rsidRDefault="00231A36" w:rsidP="00231A36">
      <w:pPr>
        <w:rPr>
          <w:b/>
          <w:sz w:val="24"/>
        </w:rPr>
      </w:pPr>
    </w:p>
    <w:p w:rsidR="00925201" w:rsidRDefault="00231A36" w:rsidP="00514CD7">
      <w:pPr>
        <w:ind w:firstLine="720"/>
      </w:pPr>
      <w:r w:rsidRPr="001B7185">
        <w:t xml:space="preserve">Taikant įvykių tyrimo analizės metodą (tiek trumpo laikotarpio tyrimus, tiek atliekant ilgo laikotarpio studijas) bei </w:t>
      </w:r>
      <w:r w:rsidR="00CC73B3">
        <w:t>finansinių</w:t>
      </w:r>
      <w:r w:rsidRPr="001B7185">
        <w:t xml:space="preserve"> rodiklių </w:t>
      </w:r>
      <w:r w:rsidR="002D62CF">
        <w:t xml:space="preserve">palyginamąją </w:t>
      </w:r>
      <w:r w:rsidRPr="001B7185">
        <w:t>analizę sandoriuose sukuriamai vertei nagrinėti</w:t>
      </w:r>
      <w:r w:rsidR="00925201">
        <w:t>,</w:t>
      </w:r>
      <w:r w:rsidRPr="001B7185">
        <w:t xml:space="preserve"> daug dėmesio skiriama įvairių sandorio charakteristikų analizei. </w:t>
      </w:r>
      <w:r w:rsidR="00925201">
        <w:t xml:space="preserve">Ekonomikos srities mokslininkai </w:t>
      </w:r>
      <w:r w:rsidRPr="001B7185">
        <w:t>dviem būdais testuoja, kokie su sandoriu susiję veiksniai sudaro sąlygas sandorio pasekoje susidaryti reikšmingam vertės prieaugiu</w:t>
      </w:r>
      <w:r w:rsidR="002D62CF">
        <w:t>i</w:t>
      </w:r>
      <w:r w:rsidRPr="001B7185">
        <w:t xml:space="preserve">. </w:t>
      </w:r>
      <w:r w:rsidR="00925201">
        <w:t>R</w:t>
      </w:r>
      <w:r w:rsidRPr="001B7185">
        <w:t xml:space="preserve">ečiau taikoma </w:t>
      </w:r>
      <w:r w:rsidR="00514CD7" w:rsidRPr="001B7185">
        <w:t>atvejo</w:t>
      </w:r>
      <w:r w:rsidRPr="001B7185">
        <w:t xml:space="preserve"> analizė</w:t>
      </w:r>
      <w:r w:rsidR="00925201">
        <w:t>. T</w:t>
      </w:r>
      <w:r w:rsidRPr="001B7185">
        <w:t>arp Lietuvos autorių tokių tyrimų bruožų turi Novickytės</w:t>
      </w:r>
      <w:r w:rsidR="002D62CF">
        <w:t xml:space="preserve"> (</w:t>
      </w:r>
      <w:r w:rsidRPr="001B7185">
        <w:t>2013</w:t>
      </w:r>
      <w:r w:rsidR="002D62CF">
        <w:t>)</w:t>
      </w:r>
      <w:r w:rsidRPr="001B7185">
        <w:t xml:space="preserve"> analizė</w:t>
      </w:r>
      <w:r w:rsidR="00925201">
        <w:t>.</w:t>
      </w:r>
      <w:r w:rsidRPr="001B7185">
        <w:t xml:space="preserve"> </w:t>
      </w:r>
      <w:r w:rsidR="00925201">
        <w:t>I</w:t>
      </w:r>
      <w:r w:rsidRPr="001B7185">
        <w:t xml:space="preserve">šnagrinėtų užsienio darbų </w:t>
      </w:r>
      <w:r w:rsidR="00925201">
        <w:t xml:space="preserve">tarpe </w:t>
      </w:r>
      <w:r w:rsidRPr="001B7185">
        <w:t xml:space="preserve">išskirtinas </w:t>
      </w:r>
      <w:r w:rsidR="00581957">
        <w:rPr>
          <w:lang w:val="lt-LT"/>
        </w:rPr>
        <w:t xml:space="preserve">Bengtsson </w:t>
      </w:r>
      <w:r w:rsidR="003E72A0">
        <w:t>ir</w:t>
      </w:r>
      <w:r w:rsidR="00581957">
        <w:rPr>
          <w:lang w:val="lt-LT"/>
        </w:rPr>
        <w:t xml:space="preserve"> Larsson (</w:t>
      </w:r>
      <w:r w:rsidR="00581957">
        <w:t>2012)</w:t>
      </w:r>
      <w:r w:rsidRPr="001B7185">
        <w:t xml:space="preserve"> darbas, </w:t>
      </w:r>
      <w:r w:rsidR="00925201" w:rsidRPr="001B7185">
        <w:t>k</w:t>
      </w:r>
      <w:r w:rsidR="00925201">
        <w:t>uriame</w:t>
      </w:r>
      <w:r w:rsidR="00925201" w:rsidRPr="001B7185">
        <w:t xml:space="preserve"> </w:t>
      </w:r>
      <w:r w:rsidRPr="001B7185">
        <w:t xml:space="preserve">atrenkami sėkmingi arba nesėkmingi sandoriai ir gilinamasi į jų savybes, kurios galėjo lemti atitinkamus sandorio rezultatus. </w:t>
      </w:r>
    </w:p>
    <w:p w:rsidR="00231A36" w:rsidRPr="00523689" w:rsidRDefault="00925201" w:rsidP="00514CD7">
      <w:pPr>
        <w:ind w:firstLine="720"/>
        <w:rPr>
          <w:lang w:val="lt-LT"/>
        </w:rPr>
      </w:pPr>
      <w:r>
        <w:t>P</w:t>
      </w:r>
      <w:r w:rsidR="00231A36" w:rsidRPr="001B7185">
        <w:t xml:space="preserve">opuliaresnis </w:t>
      </w:r>
      <w:r>
        <w:t>metodas</w:t>
      </w:r>
      <w:r w:rsidR="00231A36" w:rsidRPr="001B7185">
        <w:t>, kurį renkasi dauguma mokslininkų nagrinėjančių įmonių susijungimų ir įsigijimų sandorių sėkmę apibrėžiančius veiksnius</w:t>
      </w:r>
      <w:r>
        <w:t>,</w:t>
      </w:r>
      <w:r w:rsidR="00231A36" w:rsidRPr="001B7185">
        <w:t xml:space="preserve"> yra tiriam</w:t>
      </w:r>
      <w:r>
        <w:t>o</w:t>
      </w:r>
      <w:r w:rsidR="00231A36" w:rsidRPr="001B7185">
        <w:t>s imti</w:t>
      </w:r>
      <w:r>
        <w:t>e</w:t>
      </w:r>
      <w:r w:rsidR="00231A36" w:rsidRPr="001B7185">
        <w:t xml:space="preserve">s </w:t>
      </w:r>
      <w:r w:rsidRPr="001B7185">
        <w:t>skaidy</w:t>
      </w:r>
      <w:r>
        <w:t>mas</w:t>
      </w:r>
      <w:r w:rsidRPr="001B7185">
        <w:t xml:space="preserve"> </w:t>
      </w:r>
      <w:r w:rsidR="00231A36" w:rsidRPr="001B7185">
        <w:t xml:space="preserve">į atskirus segmentus atsižvelgiant į tam tikras savybes, pvz., </w:t>
      </w:r>
      <w:r>
        <w:t xml:space="preserve">atskiriami </w:t>
      </w:r>
      <w:r w:rsidR="00231A36" w:rsidRPr="001B7185">
        <w:t xml:space="preserve">tarptautiniai sandoriai ir vietiniai sandoriai, </w:t>
      </w:r>
      <w:r>
        <w:t>atliekamas tyrimas</w:t>
      </w:r>
      <w:r w:rsidR="00231A36" w:rsidRPr="001B7185">
        <w:t>, kaip skiriasi</w:t>
      </w:r>
      <w:r w:rsidR="002D62CF">
        <w:t xml:space="preserve"> vidutinė</w:t>
      </w:r>
      <w:r w:rsidR="00231A36" w:rsidRPr="001B7185">
        <w:t xml:space="preserve"> atskirų grupių sandorių pasekoje susiformavusi vertė (</w:t>
      </w:r>
      <w:r>
        <w:t>Antoniou ir Zhao,</w:t>
      </w:r>
      <w:r w:rsidR="00231A36" w:rsidRPr="001B7185">
        <w:t xml:space="preserve"> 200</w:t>
      </w:r>
      <w:r>
        <w:t>4</w:t>
      </w:r>
      <w:r w:rsidR="00231A36" w:rsidRPr="001B7185">
        <w:t>).</w:t>
      </w:r>
      <w:r w:rsidR="009522EA">
        <w:t xml:space="preserve"> Vert</w:t>
      </w:r>
      <w:r w:rsidR="009522EA">
        <w:rPr>
          <w:lang w:val="lt-LT"/>
        </w:rPr>
        <w:t>ės pokytis matuojamas išnagrinėtais įvykių tyrimo arba finansinių rodiklių palyginamosios analizės metodais.</w:t>
      </w:r>
    </w:p>
    <w:p w:rsidR="002E2B02" w:rsidRDefault="00231A36" w:rsidP="00514CD7">
      <w:pPr>
        <w:ind w:firstLine="720"/>
      </w:pPr>
      <w:r w:rsidRPr="001B7185">
        <w:t>Abiejų tipų tyrim</w:t>
      </w:r>
      <w:r w:rsidR="00AE3495">
        <w:t xml:space="preserve">ai </w:t>
      </w:r>
      <w:r w:rsidRPr="001B7185">
        <w:t>veda į apibendrinimus, kurių metu apibrėžiami konkretūs veiksniai lemiantys įmonių susijungimų ir įsigijimų sandorių sėkmę</w:t>
      </w:r>
      <w:r w:rsidR="00C53F15">
        <w:t xml:space="preserve"> (pvz., </w:t>
      </w:r>
      <w:r w:rsidR="00C53F15" w:rsidRPr="00C12F3C">
        <w:t>Craninckx ir Huyghebaert</w:t>
      </w:r>
      <w:r w:rsidR="00C53F15">
        <w:t>, 2014</w:t>
      </w:r>
      <w:r w:rsidR="00C53F15" w:rsidRPr="00C12F3C">
        <w:t>)</w:t>
      </w:r>
      <w:r w:rsidRPr="001B7185">
        <w:t xml:space="preserve">. Visgi, tarp </w:t>
      </w:r>
      <w:r w:rsidR="00AE3495">
        <w:t>charakteristikų analizės</w:t>
      </w:r>
      <w:r w:rsidR="00AE3495" w:rsidRPr="001B7185">
        <w:t xml:space="preserve"> </w:t>
      </w:r>
      <w:r w:rsidRPr="001B7185">
        <w:t xml:space="preserve">tyrimų stinga bendrų išvadų. Vieningai sutariama tik tiek, kad priešiškų perėmimų pasekoje ir sandorių, kurie sudaromi įmonių susijungimų ir įsigijimų ciklo fazės pabaigoje vertės nuostoliai būna didžiausi. </w:t>
      </w:r>
    </w:p>
    <w:p w:rsidR="002E2B02" w:rsidRPr="001B7185" w:rsidRDefault="002E2B02" w:rsidP="002E2B02">
      <w:pPr>
        <w:ind w:firstLine="720"/>
      </w:pPr>
      <w:r w:rsidRPr="001B7185">
        <w:t xml:space="preserve">Dažniausiai autorių tyrimuose išskiriami veiksniai yra apibendrinti </w:t>
      </w:r>
      <w:r w:rsidR="003714E9">
        <w:t>9</w:t>
      </w:r>
      <w:r w:rsidRPr="001B7185">
        <w:t xml:space="preserve"> lentelėje juos surūšiuojant pagal tai, ar tas veiksnys priskiriamas įsigyjamai bendrovei, įsigyjančiai įmonei</w:t>
      </w:r>
      <w:r>
        <w:t>,</w:t>
      </w:r>
      <w:r w:rsidRPr="001B7185">
        <w:t xml:space="preserve"> ar gali būti traktuojamas, kaip sandorio aplinkybė. Pabrėžtina, kad šių veiksnių įtaka sandorio metu sukuriamai vertei gali būti tiek </w:t>
      </w:r>
      <w:r w:rsidRPr="001B7185">
        <w:lastRenderedPageBreak/>
        <w:t xml:space="preserve">teigiama, tiek neigiama ir, kaip </w:t>
      </w:r>
      <w:r>
        <w:t>bus</w:t>
      </w:r>
      <w:r w:rsidRPr="001B7185">
        <w:t xml:space="preserve"> aptarta </w:t>
      </w:r>
      <w:r>
        <w:t>vėliau šiame skyriuje</w:t>
      </w:r>
      <w:r w:rsidRPr="001B7185">
        <w:t xml:space="preserve"> </w:t>
      </w:r>
      <w:r>
        <w:t>analizuojant</w:t>
      </w:r>
      <w:r w:rsidRPr="001B7185">
        <w:t xml:space="preserve"> grinėtas užsienio autorių publikacijas, dažnai skiriasi priklausomai nuo tyrimo geografijos</w:t>
      </w:r>
      <w:r>
        <w:t>,</w:t>
      </w:r>
      <w:r w:rsidRPr="001B7185">
        <w:t xml:space="preserve"> </w:t>
      </w:r>
      <w:r>
        <w:t>imties bei darytų prielaidų</w:t>
      </w:r>
      <w:r w:rsidRPr="001B7185">
        <w:t xml:space="preserve">. </w:t>
      </w:r>
    </w:p>
    <w:p w:rsidR="00231A36" w:rsidRPr="001B7185" w:rsidRDefault="00231A36" w:rsidP="00514CD7">
      <w:pPr>
        <w:ind w:firstLine="720"/>
      </w:pPr>
    </w:p>
    <w:p w:rsidR="00AE3495" w:rsidRPr="001B7185" w:rsidRDefault="00916A1B" w:rsidP="00AE3495">
      <w:pPr>
        <w:pStyle w:val="Caption"/>
        <w:spacing w:after="0"/>
        <w:jc w:val="center"/>
        <w:rPr>
          <w:szCs w:val="26"/>
        </w:rPr>
      </w:pPr>
      <w:r>
        <w:rPr>
          <w:szCs w:val="26"/>
        </w:rPr>
        <w:t xml:space="preserve">9 </w:t>
      </w:r>
      <w:r w:rsidR="00AE3495">
        <w:rPr>
          <w:szCs w:val="26"/>
        </w:rPr>
        <w:t>lentel</w:t>
      </w:r>
      <w:r w:rsidR="00AE3495">
        <w:rPr>
          <w:szCs w:val="26"/>
          <w:lang w:val="lt-LT"/>
        </w:rPr>
        <w:t>ė</w:t>
      </w:r>
      <w:r w:rsidR="00AE3495" w:rsidRPr="001B7185">
        <w:rPr>
          <w:szCs w:val="26"/>
        </w:rPr>
        <w:t xml:space="preserve">. </w:t>
      </w:r>
      <w:r w:rsidR="0070204A">
        <w:rPr>
          <w:i w:val="0"/>
          <w:szCs w:val="26"/>
        </w:rPr>
        <w:t>Plačiausiai analizuojamos įmonių susijungimų</w:t>
      </w:r>
      <w:r w:rsidR="0070204A">
        <w:rPr>
          <w:i w:val="0"/>
          <w:szCs w:val="26"/>
        </w:rPr>
        <w:br/>
      </w:r>
      <w:r w:rsidR="00AE3495" w:rsidRPr="003E1881">
        <w:rPr>
          <w:i w:val="0"/>
          <w:szCs w:val="26"/>
        </w:rPr>
        <w:t xml:space="preserve">ir įsigijimų sandorių </w:t>
      </w:r>
      <w:r w:rsidR="0070204A">
        <w:rPr>
          <w:i w:val="0"/>
          <w:szCs w:val="26"/>
        </w:rPr>
        <w:t>charakteristikos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2857"/>
        <w:gridCol w:w="2929"/>
      </w:tblGrid>
      <w:tr w:rsidR="00AE3495" w:rsidRPr="00523689" w:rsidTr="00ED05F8">
        <w:tc>
          <w:tcPr>
            <w:tcW w:w="3498" w:type="dxa"/>
            <w:shd w:val="clear" w:color="auto" w:fill="BFBFBF" w:themeFill="background1" w:themeFillShade="BF"/>
          </w:tcPr>
          <w:p w:rsidR="00AE3495" w:rsidRPr="00523689" w:rsidRDefault="00AE3495" w:rsidP="00357043">
            <w:pPr>
              <w:spacing w:line="240" w:lineRule="auto"/>
              <w:jc w:val="left"/>
              <w:rPr>
                <w:b/>
                <w:sz w:val="22"/>
              </w:rPr>
            </w:pPr>
            <w:r w:rsidRPr="00523689">
              <w:rPr>
                <w:b/>
                <w:sz w:val="22"/>
              </w:rPr>
              <w:t>Įsigyjamos įmonės charakteristikos</w:t>
            </w:r>
          </w:p>
        </w:tc>
        <w:tc>
          <w:tcPr>
            <w:tcW w:w="3178" w:type="dxa"/>
            <w:shd w:val="clear" w:color="auto" w:fill="BFBFBF" w:themeFill="background1" w:themeFillShade="BF"/>
          </w:tcPr>
          <w:p w:rsidR="00AE3495" w:rsidRPr="00523689" w:rsidRDefault="00AE3495" w:rsidP="00357043">
            <w:pPr>
              <w:spacing w:line="240" w:lineRule="auto"/>
              <w:jc w:val="left"/>
              <w:rPr>
                <w:b/>
                <w:sz w:val="22"/>
              </w:rPr>
            </w:pPr>
            <w:r w:rsidRPr="00523689">
              <w:rPr>
                <w:b/>
                <w:sz w:val="22"/>
              </w:rPr>
              <w:t>Įsigyjančios įmonės charakteristikos</w:t>
            </w:r>
          </w:p>
        </w:tc>
        <w:tc>
          <w:tcPr>
            <w:tcW w:w="3178" w:type="dxa"/>
            <w:shd w:val="clear" w:color="auto" w:fill="BFBFBF" w:themeFill="background1" w:themeFillShade="BF"/>
          </w:tcPr>
          <w:p w:rsidR="00AE3495" w:rsidRPr="00523689" w:rsidRDefault="00AE3495" w:rsidP="00357043">
            <w:pPr>
              <w:spacing w:line="240" w:lineRule="auto"/>
              <w:jc w:val="left"/>
              <w:rPr>
                <w:b/>
                <w:sz w:val="22"/>
              </w:rPr>
            </w:pPr>
            <w:r w:rsidRPr="00523689">
              <w:rPr>
                <w:b/>
                <w:sz w:val="22"/>
              </w:rPr>
              <w:t>Sandorio aplinkybės</w:t>
            </w:r>
          </w:p>
        </w:tc>
      </w:tr>
      <w:tr w:rsidR="00AE3495" w:rsidRPr="00523689" w:rsidTr="00ED05F8">
        <w:tc>
          <w:tcPr>
            <w:tcW w:w="3498" w:type="dxa"/>
          </w:tcPr>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Veiklos rūšis</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Įmonės statusas (listinguojama ar uždaro tipo bendrovė)</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Vadovybės gebėjimai</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Įmonės dydis</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Įmonės finansinė situacija</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Spartaus augimo istorija</w:t>
            </w:r>
          </w:p>
        </w:tc>
        <w:tc>
          <w:tcPr>
            <w:tcW w:w="3178" w:type="dxa"/>
          </w:tcPr>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Įmonės dydis</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Galimybės pasiskolinti</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Grynųjų pinigų lygis</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Patirtis įmonių įsigijimų sandoriuose</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Sandorio metu įsigyjamo akcijų paketo dydis</w:t>
            </w:r>
          </w:p>
        </w:tc>
        <w:tc>
          <w:tcPr>
            <w:tcW w:w="3178" w:type="dxa"/>
          </w:tcPr>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Sandorio finansavimo metodas</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Sandorio tarptautiškumas</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Sandorio draugiškumo lygis</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Konkurencijos egzistavimas įsigijimo procese</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Vertinimo aspektai</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Informacijos asimetrijos egzistavimas</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Sandorių rinkos situacija</w:t>
            </w:r>
          </w:p>
          <w:p w:rsidR="00AE3495" w:rsidRPr="00523689" w:rsidRDefault="00AE3495" w:rsidP="00357043">
            <w:pPr>
              <w:pStyle w:val="ListParagraph"/>
              <w:numPr>
                <w:ilvl w:val="0"/>
                <w:numId w:val="15"/>
              </w:numPr>
              <w:spacing w:after="0" w:line="240" w:lineRule="auto"/>
              <w:ind w:left="284" w:hanging="284"/>
              <w:jc w:val="left"/>
              <w:rPr>
                <w:rFonts w:ascii="Times New Roman" w:hAnsi="Times New Roman"/>
                <w:szCs w:val="24"/>
              </w:rPr>
            </w:pPr>
            <w:r w:rsidRPr="00523689">
              <w:rPr>
                <w:rFonts w:ascii="Times New Roman" w:hAnsi="Times New Roman"/>
                <w:szCs w:val="24"/>
              </w:rPr>
              <w:t>Makroekonominė situacija</w:t>
            </w:r>
          </w:p>
        </w:tc>
      </w:tr>
    </w:tbl>
    <w:p w:rsidR="00AE3495" w:rsidRPr="003E1881" w:rsidRDefault="00AE3495" w:rsidP="00AE3495">
      <w:pPr>
        <w:rPr>
          <w:szCs w:val="26"/>
          <w:lang w:val="lt-LT"/>
        </w:rPr>
      </w:pPr>
      <w:r w:rsidRPr="003E1881">
        <w:rPr>
          <w:szCs w:val="26"/>
          <w:lang w:val="lt-LT"/>
        </w:rPr>
        <w:t xml:space="preserve">Šaltinis: </w:t>
      </w:r>
      <w:r w:rsidR="00AF6C3E">
        <w:rPr>
          <w:szCs w:val="26"/>
          <w:lang w:val="lt-LT"/>
        </w:rPr>
        <w:t>s</w:t>
      </w:r>
      <w:r>
        <w:rPr>
          <w:szCs w:val="26"/>
          <w:lang w:val="lt-LT"/>
        </w:rPr>
        <w:t xml:space="preserve">udaryta autoriaus, remiantis </w:t>
      </w:r>
      <w:r w:rsidRPr="001B7185">
        <w:t>Moeller</w:t>
      </w:r>
      <w:r>
        <w:t xml:space="preserve"> </w:t>
      </w:r>
      <w:r w:rsidR="003E72A0">
        <w:t>ir</w:t>
      </w:r>
      <w:r w:rsidRPr="001B7185">
        <w:t xml:space="preserve"> Schlingemann (2005)</w:t>
      </w:r>
      <w:r w:rsidR="002E2B02">
        <w:t xml:space="preserve"> </w:t>
      </w:r>
      <w:r w:rsidR="000B3A80">
        <w:t>Liodakis ir Pang</w:t>
      </w:r>
      <w:r w:rsidRPr="001B7185">
        <w:t xml:space="preserve"> </w:t>
      </w:r>
      <w:r>
        <w:t>(</w:t>
      </w:r>
      <w:r w:rsidRPr="001B7185">
        <w:t>2007</w:t>
      </w:r>
      <w:r>
        <w:t>)</w:t>
      </w:r>
    </w:p>
    <w:p w:rsidR="0070204A" w:rsidRDefault="0070204A" w:rsidP="00514CD7">
      <w:pPr>
        <w:ind w:firstLine="720"/>
      </w:pPr>
    </w:p>
    <w:p w:rsidR="00C355F0" w:rsidRDefault="000B3A80" w:rsidP="00514CD7">
      <w:pPr>
        <w:ind w:firstLine="720"/>
      </w:pPr>
      <w:r>
        <w:t>Liodakis ir Pang</w:t>
      </w:r>
      <w:r w:rsidR="00231A36" w:rsidRPr="001B7185">
        <w:t xml:space="preserve"> </w:t>
      </w:r>
      <w:r w:rsidR="00514CD7" w:rsidRPr="001B7185">
        <w:t>(</w:t>
      </w:r>
      <w:r w:rsidR="00231A36" w:rsidRPr="001B7185">
        <w:t>2007</w:t>
      </w:r>
      <w:r w:rsidR="00F847BA" w:rsidRPr="001B7185">
        <w:t>)</w:t>
      </w:r>
      <w:r w:rsidR="00231A36" w:rsidRPr="001B7185">
        <w:t xml:space="preserve"> tyrime panaudojant trumpojo (įvykių tyrimas naudojant 21 dienos langą) ir ilgojo laikotarpių akcijų grąžos informaciją ir tiriant 1990 – 2006 m. vykusius susijungimus Europoje buvo prieita sekančių išvadų: sandorio finansavimo būdas, sandorių šalių santykinis dydis bei veiklos rūšys, taip pat prieš sandorį akcijų rinkoje susiformavę įsigyjančios bei įsigyjamos įmonės vertinimai ir vertės premija palyginti su buvusia rinkos kaina, kurią įsigyjančioji šalis taiko norėdama įsigyti įmonės akcijas</w:t>
      </w:r>
      <w:r w:rsidR="00F847BA" w:rsidRPr="001B7185">
        <w:t>,</w:t>
      </w:r>
      <w:r w:rsidR="00231A36" w:rsidRPr="001B7185">
        <w:t xml:space="preserve"> yra reikšmingi kintamieji</w:t>
      </w:r>
      <w:r w:rsidR="00200601">
        <w:t>. T</w:t>
      </w:r>
      <w:r w:rsidR="00231A36" w:rsidRPr="001B7185">
        <w:t xml:space="preserve">uo tarpu tokios charaketristikos kaip įsigyjamos įmonės spartaus augimo istorija, valdymo efektyvumas, sandorio georgrafija (vietinis ar tarptautinis) bei įsigyjančios sandorio šalies skolinimosi galimybės autorių atlikto tyrimo pagrindu laikytinos nereikšmingomis. </w:t>
      </w:r>
    </w:p>
    <w:p w:rsidR="00C355F0" w:rsidRDefault="00C355F0" w:rsidP="00514CD7">
      <w:pPr>
        <w:ind w:firstLine="720"/>
      </w:pPr>
      <w:r>
        <w:lastRenderedPageBreak/>
        <w:t xml:space="preserve">Vis dėlto, </w:t>
      </w:r>
      <w:r w:rsidR="00231A36" w:rsidRPr="001B7185">
        <w:t xml:space="preserve">Martynova et al. 2007 </w:t>
      </w:r>
      <w:r>
        <w:t xml:space="preserve">ir </w:t>
      </w:r>
      <w:r w:rsidR="00296AB3">
        <w:t>Powell</w:t>
      </w:r>
      <w:r w:rsidR="00F847BA" w:rsidRPr="001B7185">
        <w:t xml:space="preserve"> </w:t>
      </w:r>
      <w:r w:rsidR="003E72A0">
        <w:t>ir</w:t>
      </w:r>
      <w:r w:rsidR="008F7397" w:rsidRPr="001B7185">
        <w:t xml:space="preserve"> </w:t>
      </w:r>
      <w:r w:rsidR="00231A36" w:rsidRPr="001B7185">
        <w:t xml:space="preserve">Stark </w:t>
      </w:r>
      <w:r w:rsidR="00F847BA" w:rsidRPr="001B7185">
        <w:t>(</w:t>
      </w:r>
      <w:r w:rsidR="00231A36" w:rsidRPr="001B7185">
        <w:t>2005</w:t>
      </w:r>
      <w:r w:rsidR="00F847BA" w:rsidRPr="001B7185">
        <w:t>)</w:t>
      </w:r>
      <w:r w:rsidR="00231A36" w:rsidRPr="001B7185">
        <w:t xml:space="preserve"> tyrimų išvadose teigiama, kad sandorio finansavimo būdas neturi įtakos sandorio metu susidarančiai vertei. Tame pačiame tyrime Martynova et al. 2007 prieina nuomonės, kad ir ekonominės veiklos rūšis nėra vertę lemiantis veiksnys, panašūs rezultatai gauti ir Chari et al. (2004) atlikto tyrimo metu. Be to, JAV įmonių pagrindu atliktas Moeller</w:t>
      </w:r>
      <w:r w:rsidR="008F7397">
        <w:t xml:space="preserve"> </w:t>
      </w:r>
      <w:r w:rsidR="003E72A0">
        <w:t>ir</w:t>
      </w:r>
      <w:r w:rsidR="008F7397" w:rsidRPr="001B7185">
        <w:t xml:space="preserve"> </w:t>
      </w:r>
      <w:r w:rsidR="00231A36" w:rsidRPr="001B7185">
        <w:t xml:space="preserve">Schlingemann (2005) tyrimas parodė, kad sandorių tarptautiškumas yra reikšminga savybė įtakojanti sandorio metu generuojamą vertę – anot autorių užsienio įsigijimai generuoja reikšmingai mažesnę grąžą palyginti su vietiniais sandoriais. </w:t>
      </w:r>
      <w:r>
        <w:t>Visos šios išvados priešingos</w:t>
      </w:r>
      <w:r w:rsidRPr="001B7185">
        <w:t xml:space="preserve"> </w:t>
      </w:r>
      <w:r w:rsidR="000B3A80">
        <w:t>Liodakis ir Pang</w:t>
      </w:r>
      <w:r w:rsidRPr="001B7185">
        <w:t xml:space="preserve"> (2007) </w:t>
      </w:r>
      <w:r>
        <w:t>tyrimo rezultatams.</w:t>
      </w:r>
    </w:p>
    <w:p w:rsidR="00231A36" w:rsidRPr="001B7185" w:rsidRDefault="00C355F0" w:rsidP="00514CD7">
      <w:pPr>
        <w:ind w:firstLine="720"/>
      </w:pPr>
      <w:r>
        <w:t>D</w:t>
      </w:r>
      <w:r w:rsidR="00231A36" w:rsidRPr="001B7185">
        <w:t xml:space="preserve">augelyje tyrimų svarbiu veiksniu laikomi ir įsigyjančios bei įsigyjamos įmonės finansiniai resursai ir/arba galimybės skolintis, kurie palengvina sandorio sudarymo procesą bei galimai įtakoja perkančios įmonės vadovų sprendimą permokėti už įsigyjamą bendrovę. Šią hipotezę patvirtino ir Martynova et al. </w:t>
      </w:r>
      <w:r w:rsidR="008F7397">
        <w:t>(</w:t>
      </w:r>
      <w:r w:rsidR="00231A36" w:rsidRPr="001B7185">
        <w:t>2007</w:t>
      </w:r>
      <w:r w:rsidR="008F7397">
        <w:t>)</w:t>
      </w:r>
      <w:r w:rsidR="00231A36" w:rsidRPr="001B7185">
        <w:t xml:space="preserve"> atliktas tyrimas: tos įsigyjančios įmonės, kurių turimi grynųjų pinigų rezervai pateko į žemiausią imties kvartilį sugebėjo po sandorio padidinti savo pelningumą 1,57%</w:t>
      </w:r>
      <w:r>
        <w:t>.</w:t>
      </w:r>
      <w:r w:rsidR="00231A36" w:rsidRPr="001B7185">
        <w:t xml:space="preserve"> </w:t>
      </w:r>
      <w:r>
        <w:t>T</w:t>
      </w:r>
      <w:r w:rsidR="00231A36" w:rsidRPr="001B7185">
        <w:t>uo tarpu ketvirtojo kvartilio įmonių pelningumas po sandorio sumažėjo 2,46%.</w:t>
      </w:r>
    </w:p>
    <w:p w:rsidR="00F847BA" w:rsidRPr="001B7185" w:rsidRDefault="00666A3B" w:rsidP="00F847BA">
      <w:pPr>
        <w:ind w:firstLine="720"/>
      </w:pPr>
      <w:r>
        <w:t>Tikslinga</w:t>
      </w:r>
      <w:r w:rsidR="00231A36" w:rsidRPr="001B7185">
        <w:t xml:space="preserve"> atidžiau pastudijuoti listinguojamų įmonių vertės pokyčio klausimą, kuris yra daugialypis. Dažniausiai sutinkami tyrimai, kuriuose kaip atskiras segmentas išskiriamos įmonės, kurios prieš sandorį ir sandorio metu buvo listinguojamos. </w:t>
      </w:r>
      <w:r w:rsidR="00F847BA" w:rsidRPr="001B7185">
        <w:t>Golubo</w:t>
      </w:r>
      <w:r w:rsidR="00231A36" w:rsidRPr="001B7185">
        <w:t>v</w:t>
      </w:r>
      <w:r w:rsidR="00F847BA" w:rsidRPr="001B7185">
        <w:t xml:space="preserve"> et al. (2007) apibendrindami</w:t>
      </w:r>
      <w:r w:rsidR="00231A36" w:rsidRPr="001B7185">
        <w:t xml:space="preserve"> keturių anksčiau atliktų tokio tipo tyrimų rezultatus konstatuoja, kad listinguojamų įmonių įsigijimai įsigyjančioms bendrovėms nesukuria papildomos vertės arba generuoja neigiamą vertę, kai tuo tarpu uždarųjų bendrovių, kurių akcijomis nėra prekiaujama biržose, įsigijimai su</w:t>
      </w:r>
      <w:r w:rsidR="00F847BA" w:rsidRPr="001B7185">
        <w:t>kuria teigiamą vertės prieaugį.</w:t>
      </w:r>
    </w:p>
    <w:p w:rsidR="00231A36" w:rsidRPr="001B7185" w:rsidRDefault="00666A3B" w:rsidP="00F847BA">
      <w:pPr>
        <w:ind w:firstLine="720"/>
      </w:pPr>
      <w:r>
        <w:t>Taip pat tiriama</w:t>
      </w:r>
      <w:r w:rsidR="00231A36" w:rsidRPr="001B7185">
        <w:t>, kokią įtaką įmonės vertei sandorio metu ir po jo turi faktas, kad prieš sandorį įmonės akcijų kaina smarkiai kilo (</w:t>
      </w:r>
      <w:r w:rsidR="00F847BA" w:rsidRPr="001B7185">
        <w:t>Golubo</w:t>
      </w:r>
      <w:r w:rsidR="00231A36" w:rsidRPr="001B7185">
        <w:t>v</w:t>
      </w:r>
      <w:r w:rsidR="00F847BA" w:rsidRPr="001B7185">
        <w:t xml:space="preserve"> et al., 2007</w:t>
      </w:r>
      <w:r w:rsidR="00231A36" w:rsidRPr="001B7185">
        <w:t>),</w:t>
      </w:r>
      <w:r w:rsidR="00BE741E">
        <w:t xml:space="preserve"> </w:t>
      </w:r>
      <w:r w:rsidR="00231A36" w:rsidRPr="001B7185">
        <w:t xml:space="preserve">kaip trumpalaikėje ir ilgalaikėje perspektyvoje kinta įmonės vertė, jei skelbiamas viešas </w:t>
      </w:r>
      <w:r w:rsidR="00231A36" w:rsidRPr="001B7185">
        <w:lastRenderedPageBreak/>
        <w:t>oficialus pasiūlymas supirkti akcijas rinkoje arba kaip įmonės vert</w:t>
      </w:r>
      <w:r w:rsidR="00BE741E">
        <w:t xml:space="preserve">ės pokyčius po sandorio lemia </w:t>
      </w:r>
      <w:r w:rsidR="00231A36" w:rsidRPr="001B7185">
        <w:t xml:space="preserve">skirtumas tarp prieš paskelbimą apie įsigijimą buvusios kainos ir paskelbtos sandorio kainos (pvz., Liodakis et al, 2007). </w:t>
      </w:r>
    </w:p>
    <w:p w:rsidR="00231A36" w:rsidRPr="001B7185" w:rsidRDefault="00231A36" w:rsidP="00F847BA">
      <w:pPr>
        <w:ind w:firstLine="720"/>
      </w:pPr>
      <w:r w:rsidRPr="001B7185">
        <w:t>Kitas svarbus faktorius vertinant įmonių susijungimų ir įsigijimų sandorių sėkmę yra sandorio metu įsigyjamų akcijų paketo dalis. Chari et al. (2004) konstatuoja, kad</w:t>
      </w:r>
      <w:r w:rsidR="005F1218">
        <w:t xml:space="preserve"> egzituoja ryšys</w:t>
      </w:r>
      <w:r w:rsidRPr="001B7185">
        <w:t xml:space="preserve"> tarp sandorio metu įsigyto akcijų paketo dydžio ir sandorio rezultate sukurtos vertės: bendras įsigyjamai ir įsigyjančiai įmonei tenkantis vertės prieaugis autorių atlikto tyrimo metu buvo 5,89% didesnis tuo atveju, jei buvo įsigytas kontrolinis, o ne mažumos paketas. Remiantis Chari et al. (2004) pateikiamais argumentais galima teigti, kad akcijų daugumos paketo įsigijimo klausimas dar svarbesnis sparčiai besivystančios ekonomikos šalyse, kurių kapitalo rinkos yra mažiau išvystytos ir mažumos akcijų paketų turėtojai nukenčia dėl likvidumo</w:t>
      </w:r>
      <w:r w:rsidR="00BF1A75">
        <w:t xml:space="preserve"> </w:t>
      </w:r>
      <w:r w:rsidRPr="001B7185">
        <w:t>probl</w:t>
      </w:r>
      <w:r w:rsidR="005F1218">
        <w:t>e</w:t>
      </w:r>
      <w:r w:rsidRPr="001B7185">
        <w:t>mų.</w:t>
      </w:r>
    </w:p>
    <w:p w:rsidR="00231A36" w:rsidRPr="001B7185" w:rsidRDefault="00693E11" w:rsidP="00F847BA">
      <w:pPr>
        <w:ind w:firstLine="720"/>
      </w:pPr>
      <w:r>
        <w:t>S</w:t>
      </w:r>
      <w:r w:rsidR="00231A36" w:rsidRPr="001B7185">
        <w:t>varbus veiksnys lemiantis sandorio vertę yra faktas, kokioje ekonominio bei įmonių susijungimų ir įsigijimų rinkos fazėje įvyko sandoris ir kaip nuo to priklauso sandorio pasekoje sukurta įmonės vertė. Kaip savo ankstesniame darbe pastebėjo disertantas (Saikevičius, 201</w:t>
      </w:r>
      <w:r w:rsidR="003C4CFB">
        <w:t>3</w:t>
      </w:r>
      <w:r w:rsidR="00231A36" w:rsidRPr="001B7185">
        <w:t>), mokslinėje literatūroje trūksta įrodymų, kad skirtingomis ekonominio ciklo fazėmis vykdomi sandoriai reikšmingai skirtųsi generuojama verte, tačiau kaip pastebėjo Harford (2003) bei Moeller at al. (2005), sandorių grąža priklauso nuo įmonių susijungimų ir įsigijimų rinkos ciklo fazės.</w:t>
      </w:r>
    </w:p>
    <w:p w:rsidR="00B5014A" w:rsidRDefault="00231A36" w:rsidP="00F847BA">
      <w:pPr>
        <w:ind w:firstLine="720"/>
      </w:pPr>
      <w:r w:rsidRPr="001B7185">
        <w:t xml:space="preserve">Nepaisant to, kad </w:t>
      </w:r>
      <w:r w:rsidR="00FA58B1">
        <w:t>analizuotų</w:t>
      </w:r>
      <w:r w:rsidR="00FA58B1" w:rsidRPr="001B7185">
        <w:t xml:space="preserve"> </w:t>
      </w:r>
      <w:r w:rsidRPr="001B7185">
        <w:t xml:space="preserve">tyrimų pagrindu </w:t>
      </w:r>
      <w:r w:rsidR="00B5014A">
        <w:t>sudėtinga nustatyti</w:t>
      </w:r>
      <w:r w:rsidRPr="001B7185">
        <w:t xml:space="preserve"> b</w:t>
      </w:r>
      <w:r w:rsidR="008F7397">
        <w:t>e</w:t>
      </w:r>
      <w:r w:rsidRPr="001B7185">
        <w:t>ndras tendencijas ir visus įvardintus veiksnius suskirstyti</w:t>
      </w:r>
      <w:r w:rsidR="00B5014A">
        <w:t>,</w:t>
      </w:r>
      <w:r w:rsidRPr="001B7185">
        <w:t xml:space="preserve"> kaip teigiamą arba neigiamą įtaką darančius sandorio metu sukuriamai vertei, </w:t>
      </w:r>
      <w:r w:rsidR="00B5014A">
        <w:t>vis dėlto</w:t>
      </w:r>
      <w:r w:rsidRPr="001B7185">
        <w:t xml:space="preserve"> būtina atsižvelgti į šių veiksnių įtaką.</w:t>
      </w:r>
    </w:p>
    <w:p w:rsidR="00F22DEF" w:rsidRPr="003E1881" w:rsidRDefault="008F7397" w:rsidP="00F847BA">
      <w:pPr>
        <w:ind w:firstLine="720"/>
        <w:rPr>
          <w:lang w:val="lt-LT"/>
        </w:rPr>
      </w:pPr>
      <w:r>
        <w:t>Mokslin</w:t>
      </w:r>
      <w:r>
        <w:rPr>
          <w:lang w:val="lt-LT"/>
        </w:rPr>
        <w:t xml:space="preserve">ėje literatūroje dažniausiai </w:t>
      </w:r>
      <w:r w:rsidR="00B5014A">
        <w:rPr>
          <w:lang w:val="lt-LT"/>
        </w:rPr>
        <w:t xml:space="preserve">vertinama </w:t>
      </w:r>
      <w:r>
        <w:rPr>
          <w:lang w:val="lt-LT"/>
        </w:rPr>
        <w:t xml:space="preserve">šių veiksnių įtaka </w:t>
      </w:r>
      <w:r w:rsidRPr="001B7185">
        <w:t>įmonių susijungimų ir įsigijimų rinkos</w:t>
      </w:r>
      <w:r>
        <w:t xml:space="preserve"> sandorių sėkmei ir sukurtai vertei – sandorio tarptautiškumas, sandorio objekto valstybė, </w:t>
      </w:r>
      <w:r w:rsidRPr="001B7185">
        <w:t>susijungimų ir įsigijimų rinkos</w:t>
      </w:r>
      <w:r>
        <w:t xml:space="preserve"> ciklo faze, sandorio šalių veiklos rūšis bei sandorio metu pasitelktas atsiskaitymo būdas.</w:t>
      </w:r>
    </w:p>
    <w:p w:rsidR="004D35C9" w:rsidRDefault="004D35C9" w:rsidP="00F847BA">
      <w:pPr>
        <w:ind w:firstLine="720"/>
      </w:pPr>
    </w:p>
    <w:p w:rsidR="004D35C9" w:rsidRDefault="00572F5B" w:rsidP="00ED05F8">
      <w:pPr>
        <w:pStyle w:val="Heading2"/>
        <w:jc w:val="center"/>
      </w:pPr>
      <w:bookmarkStart w:id="44" w:name="_Toc396811049"/>
      <w:r>
        <w:lastRenderedPageBreak/>
        <w:t>2.</w:t>
      </w:r>
      <w:r w:rsidR="00760B2F">
        <w:t>4</w:t>
      </w:r>
      <w:r>
        <w:t>.</w:t>
      </w:r>
      <w:r>
        <w:tab/>
      </w:r>
      <w:r w:rsidR="004D35C9">
        <w:t xml:space="preserve">Teorinis </w:t>
      </w:r>
      <w:r w:rsidR="004D35C9" w:rsidRPr="00983536">
        <w:t xml:space="preserve">susijungimų ir įsigijimų </w:t>
      </w:r>
      <w:r w:rsidR="004D35C9">
        <w:t>rinkos</w:t>
      </w:r>
      <w:r w:rsidR="004D35C9" w:rsidRPr="00983536">
        <w:t xml:space="preserve"> </w:t>
      </w:r>
      <w:r w:rsidR="004D35C9" w:rsidRPr="00084DCC">
        <w:t xml:space="preserve">naujosiose </w:t>
      </w:r>
      <w:r w:rsidR="000F12BB">
        <w:br/>
      </w:r>
      <w:r w:rsidR="004D35C9" w:rsidRPr="00084DCC">
        <w:t>Europos Sąjungos narėse</w:t>
      </w:r>
      <w:r w:rsidR="004D35C9">
        <w:t xml:space="preserve"> vertinimo modelis</w:t>
      </w:r>
      <w:bookmarkEnd w:id="44"/>
    </w:p>
    <w:p w:rsidR="00ED1764" w:rsidRDefault="00ED1764" w:rsidP="003E1881"/>
    <w:p w:rsidR="006311B6" w:rsidRDefault="006311B6" w:rsidP="003E1881">
      <w:pPr>
        <w:rPr>
          <w:lang w:val="lt-LT"/>
        </w:rPr>
      </w:pPr>
      <w:r>
        <w:tab/>
        <w:t>Krypting</w:t>
      </w:r>
      <w:r>
        <w:rPr>
          <w:lang w:val="lt-LT"/>
        </w:rPr>
        <w:t xml:space="preserve">ų mokslinių pastangų suformuoti bei mokslininkų bendruomenei pateikti išsamų </w:t>
      </w:r>
      <w:r w:rsidRPr="001B7185">
        <w:t>įmonių susijungimų ir įsigijimų rinkos</w:t>
      </w:r>
      <w:r>
        <w:t xml:space="preserve"> vertinimo modelį naujosiose </w:t>
      </w:r>
      <w:r w:rsidRPr="00084DCC">
        <w:t>Europos Sąjungos narėse</w:t>
      </w:r>
      <w:r>
        <w:t>, ar joms artimam platesniam Centrinės ir Rytų Europos regionui, n</w:t>
      </w:r>
      <w:r>
        <w:rPr>
          <w:lang w:val="lt-LT"/>
        </w:rPr>
        <w:t>ėra aptikta.</w:t>
      </w:r>
    </w:p>
    <w:p w:rsidR="006311B6" w:rsidRDefault="006311B6" w:rsidP="003E1881">
      <w:pPr>
        <w:rPr>
          <w:lang w:val="lt-LT"/>
        </w:rPr>
      </w:pPr>
      <w:r>
        <w:rPr>
          <w:lang w:val="lt-LT"/>
        </w:rPr>
        <w:tab/>
        <w:t xml:space="preserve">Šiame skyriuje pateikiamas </w:t>
      </w:r>
      <w:r>
        <w:t xml:space="preserve">teorinis </w:t>
      </w:r>
      <w:r w:rsidRPr="00983536">
        <w:t xml:space="preserve">susijungimų ir įsigijimų </w:t>
      </w:r>
      <w:r>
        <w:t>rinkos</w:t>
      </w:r>
      <w:r w:rsidRPr="00983536">
        <w:t xml:space="preserve"> </w:t>
      </w:r>
      <w:r w:rsidRPr="00084DCC">
        <w:t>naujosiose Europos Sąjungos narėse</w:t>
      </w:r>
      <w:r>
        <w:t xml:space="preserve"> vertinimo modelis, suformuotas remiantis </w:t>
      </w:r>
      <w:r w:rsidR="003B1DB9">
        <w:t>2.</w:t>
      </w:r>
      <w:r w:rsidR="00697C4E">
        <w:t>1</w:t>
      </w:r>
      <w:r>
        <w:t>. – 2.</w:t>
      </w:r>
      <w:r w:rsidR="00697C4E">
        <w:t>3</w:t>
      </w:r>
      <w:r>
        <w:t>. skyriuose pateikt</w:t>
      </w:r>
      <w:r w:rsidR="003B1DB9">
        <w:rPr>
          <w:lang w:val="lt-LT"/>
        </w:rPr>
        <w:t xml:space="preserve">ų ankstesnių užsienio autorių tyrimų rezultatais bei </w:t>
      </w:r>
      <w:r w:rsidR="009E3ACE">
        <w:rPr>
          <w:lang w:val="lt-LT"/>
        </w:rPr>
        <w:t xml:space="preserve">išnagrinėtais </w:t>
      </w:r>
      <w:r w:rsidR="003B1DB9">
        <w:rPr>
          <w:lang w:val="lt-LT"/>
        </w:rPr>
        <w:t>tyrimo metodais.</w:t>
      </w:r>
    </w:p>
    <w:p w:rsidR="003B1DB9" w:rsidRDefault="003B1DB9" w:rsidP="003E1881">
      <w:r>
        <w:rPr>
          <w:lang w:val="lt-LT"/>
        </w:rPr>
        <w:tab/>
        <w:t xml:space="preserve">Pateikiamas modelis atspindi sudėtingą vertės nustatymo </w:t>
      </w:r>
      <w:r w:rsidRPr="00983536">
        <w:t xml:space="preserve">susijungimų ir įsigijimų </w:t>
      </w:r>
      <w:r>
        <w:t xml:space="preserve">sandorių rinkoje procesą ir yra suformuotas penkių </w:t>
      </w:r>
      <w:r w:rsidR="00E46587">
        <w:t xml:space="preserve">atskirų metodų pagrindu: </w:t>
      </w:r>
      <w:r w:rsidR="00E46587">
        <w:rPr>
          <w:lang w:val="lt-LT"/>
        </w:rPr>
        <w:t>ilgo</w:t>
      </w:r>
      <w:r w:rsidR="002B1BE4">
        <w:rPr>
          <w:lang w:val="lt-LT"/>
        </w:rPr>
        <w:t xml:space="preserve"> (BHAR)</w:t>
      </w:r>
      <w:r w:rsidR="00E46587">
        <w:rPr>
          <w:lang w:val="lt-LT"/>
        </w:rPr>
        <w:t xml:space="preserve"> bei trumpo </w:t>
      </w:r>
      <w:r w:rsidR="002B1BE4">
        <w:rPr>
          <w:lang w:val="lt-LT"/>
        </w:rPr>
        <w:t xml:space="preserve">(CAAR) </w:t>
      </w:r>
      <w:r w:rsidR="00E46587">
        <w:rPr>
          <w:lang w:val="lt-LT"/>
        </w:rPr>
        <w:t xml:space="preserve">laikotarpio įvykių tyrimo analizės, finansinių rodiklių palyginamosios analizės, </w:t>
      </w:r>
      <w:r w:rsidR="00296AB3">
        <w:rPr>
          <w:lang w:val="lt-LT"/>
        </w:rPr>
        <w:t>Powell</w:t>
      </w:r>
      <w:r w:rsidR="002B1BE4">
        <w:rPr>
          <w:lang w:val="lt-LT"/>
        </w:rPr>
        <w:t xml:space="preserve"> ir</w:t>
      </w:r>
      <w:r w:rsidR="00E46587">
        <w:rPr>
          <w:lang w:val="lt-LT"/>
        </w:rPr>
        <w:t xml:space="preserve"> Stark pokyčių modelio tyrimo bei sandorių charakteristikų analizės.</w:t>
      </w:r>
    </w:p>
    <w:p w:rsidR="003B1DB9" w:rsidRDefault="003B1DB9" w:rsidP="003E1881">
      <w:r>
        <w:tab/>
        <w:t xml:space="preserve">Svarbus modelio aspektas – jo tikslinis pritaikymas tyrimui naujosiose </w:t>
      </w:r>
      <w:r w:rsidRPr="00084DCC">
        <w:t>Europos Sąjungos narėse</w:t>
      </w:r>
      <w:r>
        <w:t xml:space="preserve">, kurių kapitalo rinkos pasižymi </w:t>
      </w:r>
      <w:r w:rsidR="002B1BE4">
        <w:t xml:space="preserve">žymiai </w:t>
      </w:r>
      <w:r>
        <w:t>mažesniu likvidumu lygin</w:t>
      </w:r>
      <w:r w:rsidR="002B1BE4">
        <w:t>ant</w:t>
      </w:r>
      <w:r>
        <w:t xml:space="preserve"> su panašių tyrimu objektu dažniausiai tampančiomis rinkomis (JAV, Didžioji Britanija). Be to, </w:t>
      </w:r>
      <w:r w:rsidR="00C05358">
        <w:t xml:space="preserve">ES-10 </w:t>
      </w:r>
      <w:r w:rsidR="00C05358">
        <w:rPr>
          <w:lang w:val="lt-LT"/>
        </w:rPr>
        <w:t>akcijų</w:t>
      </w:r>
      <w:r w:rsidR="00C05358">
        <w:t xml:space="preserve"> </w:t>
      </w:r>
      <w:r>
        <w:t>rinkose egzistuoja žymiai didesnė informacijos asimetrijos problema (</w:t>
      </w:r>
      <w:r w:rsidR="002D7660">
        <w:t xml:space="preserve">Cummins et al., 2008; </w:t>
      </w:r>
      <w:r>
        <w:t>Buttler, 2011).</w:t>
      </w:r>
    </w:p>
    <w:p w:rsidR="003B1DB9" w:rsidRDefault="003B1DB9" w:rsidP="003E1881">
      <w:r>
        <w:tab/>
        <w:t>I</w:t>
      </w:r>
      <w:r>
        <w:rPr>
          <w:lang w:val="lt-LT"/>
        </w:rPr>
        <w:t>švardinti aspektai itin svarbūs atliekant ilgo bei trumpo laikotarpio įvykių tyrimo analizes ir gali iškreipti šiais metodais gaunamus rezultatus</w:t>
      </w:r>
      <w:r w:rsidR="00D80394">
        <w:rPr>
          <w:lang w:val="lt-LT"/>
        </w:rPr>
        <w:t xml:space="preserve"> (MacKinlay, </w:t>
      </w:r>
      <w:r w:rsidR="00D80394">
        <w:t>1997), tod</w:t>
      </w:r>
      <w:r w:rsidR="00D80394">
        <w:rPr>
          <w:lang w:val="lt-LT"/>
        </w:rPr>
        <w:t>ėl suformuotame modelyje siekiant sumažinti šių aspektų keliamas rizikas pasirinkta trumpo</w:t>
      </w:r>
      <w:r w:rsidR="00C05358">
        <w:rPr>
          <w:lang w:val="lt-LT"/>
        </w:rPr>
        <w:t xml:space="preserve"> ir</w:t>
      </w:r>
      <w:r w:rsidR="00D80394">
        <w:rPr>
          <w:lang w:val="lt-LT"/>
        </w:rPr>
        <w:t xml:space="preserve"> ilgo laikotarpio įvykių tyrimo studijas vykdyti </w:t>
      </w:r>
      <w:r w:rsidR="00937D1B">
        <w:rPr>
          <w:lang w:val="lt-LT"/>
        </w:rPr>
        <w:t>pasitelkiant papildomus matavimų langus</w:t>
      </w:r>
      <w:r w:rsidR="00D80394">
        <w:rPr>
          <w:lang w:val="lt-LT"/>
        </w:rPr>
        <w:t xml:space="preserve"> netipin</w:t>
      </w:r>
      <w:r w:rsidR="00937D1B">
        <w:rPr>
          <w:lang w:val="lt-LT"/>
        </w:rPr>
        <w:t>ei</w:t>
      </w:r>
      <w:r w:rsidR="00D80394">
        <w:rPr>
          <w:lang w:val="lt-LT"/>
        </w:rPr>
        <w:t xml:space="preserve"> su </w:t>
      </w:r>
      <w:r w:rsidR="00D80394" w:rsidRPr="00983536">
        <w:t xml:space="preserve">susijungimų ir įsigijimų </w:t>
      </w:r>
      <w:r w:rsidR="00D80394">
        <w:t>sandoriais susijusi</w:t>
      </w:r>
      <w:r w:rsidR="00937D1B">
        <w:t>ai</w:t>
      </w:r>
      <w:r w:rsidR="00D80394">
        <w:t xml:space="preserve"> grąža</w:t>
      </w:r>
      <w:r w:rsidR="00937D1B">
        <w:t>i nustatyti</w:t>
      </w:r>
      <w:r w:rsidR="00D80394">
        <w:t>.</w:t>
      </w:r>
    </w:p>
    <w:p w:rsidR="00D80394" w:rsidRPr="003E1881" w:rsidRDefault="00D80394" w:rsidP="003E1881">
      <w:pPr>
        <w:rPr>
          <w:lang w:val="lt-LT"/>
        </w:rPr>
      </w:pPr>
      <w:r>
        <w:lastRenderedPageBreak/>
        <w:tab/>
      </w:r>
      <w:r w:rsidR="00241B74">
        <w:t>Remiantis suformuotu modeliu, t</w:t>
      </w:r>
      <w:r>
        <w:t xml:space="preserve">rumpo laikotarpio įvykio tyrimą siūloma vykdyti skaičiuojant netipinės grąžos rodiklį </w:t>
      </w:r>
      <w:r w:rsidR="00241B74">
        <w:t>(</w:t>
      </w:r>
      <w:r>
        <w:t>CAA</w:t>
      </w:r>
      <w:r w:rsidR="00241B74">
        <w:t>R)</w:t>
      </w:r>
      <w:r>
        <w:t xml:space="preserve"> a</w:t>
      </w:r>
      <w:r>
        <w:rPr>
          <w:lang w:val="lt-LT"/>
        </w:rPr>
        <w:t xml:space="preserve">štuoniems skirtingiems langams: penki </w:t>
      </w:r>
      <w:r w:rsidR="001920D0">
        <w:rPr>
          <w:lang w:val="lt-LT"/>
        </w:rPr>
        <w:t xml:space="preserve">langai (nuo </w:t>
      </w:r>
      <w:r w:rsidR="001920D0">
        <w:t>3 iki 61 d.)</w:t>
      </w:r>
      <w:r>
        <w:rPr>
          <w:lang w:val="lt-LT"/>
        </w:rPr>
        <w:t xml:space="preserve"> yra lygiagretūs tiriamam įvykiui</w:t>
      </w:r>
      <w:r>
        <w:t>, trys</w:t>
      </w:r>
      <w:r w:rsidR="00D5175C">
        <w:t xml:space="preserve"> langai (</w:t>
      </w:r>
      <w:r w:rsidR="00D5175C">
        <w:rPr>
          <w:lang w:val="lt-LT"/>
        </w:rPr>
        <w:t xml:space="preserve">nuo </w:t>
      </w:r>
      <w:r w:rsidR="00D5175C">
        <w:t>2 iki 11 d.)</w:t>
      </w:r>
      <w:r>
        <w:t xml:space="preserve"> prasideda įvykio dieną ir baigiasi skirtingais laiko intervalais po jo. </w:t>
      </w:r>
      <w:r w:rsidR="00D5175C">
        <w:t>Skirtingas langų išdėstymas bei i</w:t>
      </w:r>
      <w:r>
        <w:t>lgesni</w:t>
      </w:r>
      <w:r w:rsidR="00D5175C">
        <w:rPr>
          <w:lang w:val="lt-LT"/>
        </w:rPr>
        <w:t xml:space="preserve">ų langų </w:t>
      </w:r>
      <w:r>
        <w:t>pasirinkimas leidžia pilnai ar dalinai išspręsti abi analizuojamas problemas – tiek informacijos asimetriją, tiek menką kapitalo rinkos likvidumą (</w:t>
      </w:r>
      <w:r w:rsidR="00DF37F0">
        <w:t>Amihud</w:t>
      </w:r>
      <w:r w:rsidR="00C47DB7">
        <w:t xml:space="preserve">, </w:t>
      </w:r>
      <w:r w:rsidR="00DF37F0">
        <w:t>2002</w:t>
      </w:r>
      <w:r w:rsidR="006B0383">
        <w:t>; And</w:t>
      </w:r>
      <w:r w:rsidR="00DF37F0">
        <w:t>e</w:t>
      </w:r>
      <w:r w:rsidR="006B0383">
        <w:t>r</w:t>
      </w:r>
      <w:r w:rsidR="00DF37F0">
        <w:t>son</w:t>
      </w:r>
      <w:r w:rsidR="00C47DB7">
        <w:t>, 2010</w:t>
      </w:r>
      <w:r w:rsidR="00DF37F0">
        <w:t>).</w:t>
      </w:r>
    </w:p>
    <w:p w:rsidR="00D80394" w:rsidRDefault="00E46587" w:rsidP="003E1881">
      <w:pPr>
        <w:rPr>
          <w:lang w:val="lt-LT"/>
        </w:rPr>
      </w:pPr>
      <w:r>
        <w:rPr>
          <w:lang w:val="lt-LT"/>
        </w:rPr>
        <w:tab/>
        <w:t xml:space="preserve">Analogiškai ir ilgo laikotarpio įvykių tyrimo metodas buvo pritaikytas išplečiant analizės laikotarpį. </w:t>
      </w:r>
      <w:r>
        <w:t>2.</w:t>
      </w:r>
      <w:r w:rsidR="009C3305">
        <w:t>1</w:t>
      </w:r>
      <w:r>
        <w:t>. skyriuje buvo i</w:t>
      </w:r>
      <w:r>
        <w:rPr>
          <w:lang w:val="lt-LT"/>
        </w:rPr>
        <w:t>šsiaiškinta, kad daugumo</w:t>
      </w:r>
      <w:r w:rsidR="00EC5119">
        <w:rPr>
          <w:lang w:val="lt-LT"/>
        </w:rPr>
        <w:t>s</w:t>
      </w:r>
      <w:r>
        <w:rPr>
          <w:lang w:val="lt-LT"/>
        </w:rPr>
        <w:t xml:space="preserve"> išnagrinėtų tyrimu atveju ilgo laikotarpio įvykių tyrimo metodo akcijų išlaikymo grąžos modeliavimas tęsiamas iki </w:t>
      </w:r>
      <w:r>
        <w:t>48 m</w:t>
      </w:r>
      <w:r>
        <w:rPr>
          <w:lang w:val="lt-LT"/>
        </w:rPr>
        <w:t>ėnesių laikotarpiui, tuo tarpu modelyje vienas</w:t>
      </w:r>
      <w:r w:rsidR="00EC5119">
        <w:rPr>
          <w:lang w:val="lt-LT"/>
        </w:rPr>
        <w:t xml:space="preserve"> iš</w:t>
      </w:r>
      <w:r>
        <w:rPr>
          <w:lang w:val="lt-LT"/>
        </w:rPr>
        <w:t xml:space="preserve"> penkių modeliuojamų laikotarpių ištęstas iki </w:t>
      </w:r>
      <w:r w:rsidR="00EC5119">
        <w:t xml:space="preserve">5 m. arba </w:t>
      </w:r>
      <w:r>
        <w:t>60 m</w:t>
      </w:r>
      <w:r>
        <w:rPr>
          <w:lang w:val="lt-LT"/>
        </w:rPr>
        <w:t>ėnesių</w:t>
      </w:r>
      <w:r w:rsidR="009C3305">
        <w:rPr>
          <w:lang w:val="lt-LT"/>
        </w:rPr>
        <w:t>,</w:t>
      </w:r>
      <w:r>
        <w:rPr>
          <w:lang w:val="lt-LT"/>
        </w:rPr>
        <w:t xml:space="preserve"> siekiant įvertinti netipinius akcijų kainų pokyčius itin ilgu laikotarpiu </w:t>
      </w:r>
      <w:r w:rsidR="009C3305">
        <w:rPr>
          <w:lang w:val="lt-LT"/>
        </w:rPr>
        <w:t>(</w:t>
      </w:r>
      <w:r>
        <w:rPr>
          <w:lang w:val="lt-LT"/>
        </w:rPr>
        <w:t>tokio tipo studijoms</w:t>
      </w:r>
      <w:r w:rsidR="009C3305">
        <w:rPr>
          <w:lang w:val="lt-LT"/>
        </w:rPr>
        <w:t>)</w:t>
      </w:r>
      <w:r>
        <w:rPr>
          <w:lang w:val="lt-LT"/>
        </w:rPr>
        <w:t xml:space="preserve"> ir galbūt aptikti vėlesnės reakcijos į analizuojamo tipo įvykius požymius.</w:t>
      </w:r>
    </w:p>
    <w:p w:rsidR="00EB4262" w:rsidRDefault="00EC5119" w:rsidP="003E1881">
      <w:r>
        <w:rPr>
          <w:lang w:val="lt-LT"/>
        </w:rPr>
        <w:tab/>
        <w:t>Finansinių rodiklių palyginamosios analizės metodas taikomas dviejų palyginamųjų bazių pagrindu – siūlomi skaičiuoti turto</w:t>
      </w:r>
      <w:r w:rsidR="009C3305">
        <w:rPr>
          <w:lang w:val="lt-LT"/>
        </w:rPr>
        <w:t xml:space="preserve"> ir </w:t>
      </w:r>
      <w:r>
        <w:rPr>
          <w:lang w:val="lt-LT"/>
        </w:rPr>
        <w:t>pajamų pelningumo rodikliai. Išsivysčiųsių rinkų atveju dažnai apsiribojama pajamų pelningumo rodiklio skaičiavimu (Duso</w:t>
      </w:r>
      <w:r w:rsidR="00ED06AE">
        <w:rPr>
          <w:lang w:val="lt-LT"/>
        </w:rPr>
        <w:t xml:space="preserve"> et al.</w:t>
      </w:r>
      <w:r>
        <w:rPr>
          <w:lang w:val="lt-LT"/>
        </w:rPr>
        <w:t xml:space="preserve">, </w:t>
      </w:r>
      <w:r>
        <w:t>2010), visgi analizuojama</w:t>
      </w:r>
      <w:r w:rsidR="00EB4262">
        <w:t>m</w:t>
      </w:r>
      <w:r>
        <w:t xml:space="preserve"> regionui </w:t>
      </w:r>
      <w:r w:rsidR="00EB4262">
        <w:t>disertantas si</w:t>
      </w:r>
      <w:r w:rsidR="00EB4262">
        <w:rPr>
          <w:lang w:val="lt-LT"/>
        </w:rPr>
        <w:t xml:space="preserve">ūlo naudoti platesnę rodiklių bazę ir įtraukti turto pelningumo rodiklį kaip alternatyvų. Remiantis </w:t>
      </w:r>
      <w:r w:rsidR="008D2059">
        <w:rPr>
          <w:szCs w:val="26"/>
        </w:rPr>
        <w:t xml:space="preserve">(Croitoru </w:t>
      </w:r>
      <w:r w:rsidR="003E72A0">
        <w:rPr>
          <w:szCs w:val="26"/>
        </w:rPr>
        <w:t>ir</w:t>
      </w:r>
      <w:r w:rsidR="008D2059">
        <w:rPr>
          <w:szCs w:val="26"/>
        </w:rPr>
        <w:t xml:space="preserve"> Rusu, 2014; Sakali, 2012) </w:t>
      </w:r>
      <w:r w:rsidR="00EB4262">
        <w:t>publikacij</w:t>
      </w:r>
      <w:r w:rsidR="008D2059">
        <w:t>omis</w:t>
      </w:r>
      <w:r w:rsidR="00EB4262">
        <w:t>, regiono valstybių</w:t>
      </w:r>
      <w:r w:rsidR="00EB4262">
        <w:rPr>
          <w:lang w:val="lt-LT"/>
        </w:rPr>
        <w:t xml:space="preserve"> įmonėms yra būdingi ženklūs pelno ir pajamų rodiklių svyravimai, todėl turto pelningumo rodiklio įtraukimas gali suteikti vertingą alternatyvų sprendimą tyrimą atliekančiam mokslininkui nustatant pelningumo pokyčius prieš ir po </w:t>
      </w:r>
      <w:r w:rsidR="00EB4262" w:rsidRPr="00983536">
        <w:t xml:space="preserve">susijungimų ir įsigijimų </w:t>
      </w:r>
      <w:r w:rsidR="00EB4262">
        <w:t>sandorių</w:t>
      </w:r>
      <w:r w:rsidR="00EB4262">
        <w:rPr>
          <w:lang w:val="lt-LT"/>
        </w:rPr>
        <w:t>.</w:t>
      </w:r>
    </w:p>
    <w:p w:rsidR="00EC5119" w:rsidRDefault="00EB4262" w:rsidP="00C41BFF">
      <w:pPr>
        <w:ind w:firstLine="720"/>
        <w:rPr>
          <w:lang w:val="lt-LT"/>
        </w:rPr>
      </w:pPr>
      <w:r>
        <w:t>Sandorių charakteristikų analizės atveju, modelyje siūloma analizuoti mokslin</w:t>
      </w:r>
      <w:r>
        <w:rPr>
          <w:lang w:val="lt-LT"/>
        </w:rPr>
        <w:t xml:space="preserve">ėje literatūroje dažniausiai testuojamų veiksnių įtaką </w:t>
      </w:r>
      <w:r w:rsidRPr="001B7185">
        <w:t>įmonių susijungimų ir įsigijimų rinkos</w:t>
      </w:r>
      <w:r>
        <w:t xml:space="preserve"> sandorių sėkmei ir sukurtai vertei. Tokie veiksniai remiantis 2.</w:t>
      </w:r>
      <w:r w:rsidR="00741D08">
        <w:t>3</w:t>
      </w:r>
      <w:r>
        <w:t>. skyriaus informacija</w:t>
      </w:r>
      <w:r w:rsidR="00741D08">
        <w:t>,</w:t>
      </w:r>
      <w:r>
        <w:t xml:space="preserve"> yra</w:t>
      </w:r>
      <w:r w:rsidR="00741D08">
        <w:t>:</w:t>
      </w:r>
      <w:r>
        <w:t xml:space="preserve"> sandorio tarptautiškumas, sandorio objekto valstybė, </w:t>
      </w:r>
      <w:r w:rsidRPr="001B7185">
        <w:lastRenderedPageBreak/>
        <w:t>susijungimų ir įsigijimų rinkos</w:t>
      </w:r>
      <w:r>
        <w:t xml:space="preserve"> ciklo faze, sandorio šalių veiklos rūšis bei sandorio metu pasitelktas atsiskaitymo būdas. Visi </w:t>
      </w:r>
      <w:r>
        <w:rPr>
          <w:lang w:val="lt-LT"/>
        </w:rPr>
        <w:t>šie veiksniai įtraukiam</w:t>
      </w:r>
      <w:r w:rsidR="00741D08">
        <w:rPr>
          <w:lang w:val="lt-LT"/>
        </w:rPr>
        <w:t>i</w:t>
      </w:r>
      <w:r>
        <w:rPr>
          <w:lang w:val="lt-LT"/>
        </w:rPr>
        <w:t xml:space="preserve"> į pateikiamą modelį.</w:t>
      </w:r>
      <w:r w:rsidR="0090273F">
        <w:rPr>
          <w:lang w:val="lt-LT"/>
        </w:rPr>
        <w:t xml:space="preserve"> Išsami modelio schema pateikiama </w:t>
      </w:r>
      <w:r w:rsidR="0090273F">
        <w:t>18</w:t>
      </w:r>
      <w:r w:rsidR="0090273F">
        <w:rPr>
          <w:lang w:val="lt-LT"/>
        </w:rPr>
        <w:t xml:space="preserve"> paveiksle.</w:t>
      </w:r>
    </w:p>
    <w:p w:rsidR="0090273F" w:rsidRDefault="0090273F" w:rsidP="0090273F">
      <w:pPr>
        <w:rPr>
          <w:lang w:val="lt-LT"/>
        </w:rPr>
      </w:pPr>
      <w:r>
        <w:rPr>
          <w:lang w:val="lt-LT"/>
        </w:rPr>
        <w:tab/>
        <w:t xml:space="preserve">Svarbus modelio požymis – jame derinami ex-ante ir ex-post tyrimo metodai, kurie atskirai sulaukia akademikų kritikos dėl kiekvienam jų būdingų apribojimų susijusių su </w:t>
      </w:r>
      <w:r w:rsidRPr="001B7185">
        <w:t>įmonių susijungimų ir įsigijimų rinkos</w:t>
      </w:r>
      <w:r>
        <w:t xml:space="preserve"> sandorių </w:t>
      </w:r>
      <w:r>
        <w:rPr>
          <w:lang w:val="lt-LT"/>
        </w:rPr>
        <w:t xml:space="preserve">vertinimo išsidėstymu laike (MacKinlay, </w:t>
      </w:r>
      <w:r>
        <w:t>1997</w:t>
      </w:r>
      <w:r>
        <w:rPr>
          <w:lang w:val="lt-LT"/>
        </w:rPr>
        <w:t xml:space="preserve">), tuo tarpu šiuos tyrimų metodus derinant pasiekiami patikimesni rezultatai (Powell </w:t>
      </w:r>
      <w:r>
        <w:t>ir Stark, 2005)</w:t>
      </w:r>
      <w:r>
        <w:rPr>
          <w:lang w:val="lt-LT"/>
        </w:rPr>
        <w:t xml:space="preserve">. </w:t>
      </w:r>
    </w:p>
    <w:p w:rsidR="0090273F" w:rsidRDefault="0090273F">
      <w:pPr>
        <w:ind w:firstLine="720"/>
        <w:rPr>
          <w:lang w:val="lt-LT"/>
        </w:rPr>
      </w:pPr>
    </w:p>
    <w:p w:rsidR="0090273F" w:rsidRDefault="00577DB1" w:rsidP="0090273F">
      <w:r>
        <w:rPr>
          <w:noProof/>
          <w:lang w:val="lt-LT" w:eastAsia="lt-LT"/>
        </w:rPr>
        <w:drawing>
          <wp:inline distT="0" distB="0" distL="0" distR="0">
            <wp:extent cx="5503545" cy="4529455"/>
            <wp:effectExtent l="0" t="0" r="190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03545" cy="4529455"/>
                    </a:xfrm>
                    <a:prstGeom prst="rect">
                      <a:avLst/>
                    </a:prstGeom>
                    <a:noFill/>
                    <a:ln>
                      <a:noFill/>
                    </a:ln>
                  </pic:spPr>
                </pic:pic>
              </a:graphicData>
            </a:graphic>
          </wp:inline>
        </w:drawing>
      </w:r>
    </w:p>
    <w:p w:rsidR="0090273F" w:rsidRDefault="0090273F" w:rsidP="0090273F">
      <w:pPr>
        <w:jc w:val="center"/>
      </w:pPr>
      <w:r>
        <w:rPr>
          <w:b/>
          <w:i/>
        </w:rPr>
        <w:t>18</w:t>
      </w:r>
      <w:r w:rsidRPr="003E1881">
        <w:rPr>
          <w:b/>
          <w:i/>
        </w:rPr>
        <w:t xml:space="preserve"> pav.</w:t>
      </w:r>
      <w:r w:rsidRPr="003E1881">
        <w:rPr>
          <w:b/>
        </w:rPr>
        <w:t xml:space="preserve"> Teorinis susijungimų ir įsigijimų rinkos naujosiose Europos Sąjungos narėse vertinimo modelis</w:t>
      </w:r>
    </w:p>
    <w:p w:rsidR="0090273F" w:rsidRPr="003E1881" w:rsidRDefault="0090273F" w:rsidP="0090273F">
      <w:pPr>
        <w:rPr>
          <w:lang w:val="lt-LT"/>
        </w:rPr>
      </w:pPr>
      <w:r>
        <w:rPr>
          <w:lang w:val="lt-LT"/>
        </w:rPr>
        <w:t>Šaltinis: sudaryta autoriaus</w:t>
      </w:r>
    </w:p>
    <w:p w:rsidR="00057F1C" w:rsidRDefault="00057F1C">
      <w:pPr>
        <w:ind w:firstLine="720"/>
        <w:rPr>
          <w:lang w:val="lt-LT"/>
        </w:rPr>
      </w:pPr>
    </w:p>
    <w:p w:rsidR="00014BCA" w:rsidRPr="008C2941" w:rsidRDefault="00EB4262" w:rsidP="003E1881">
      <w:pPr>
        <w:rPr>
          <w:lang w:val="lt-LT"/>
        </w:rPr>
      </w:pPr>
      <w:r>
        <w:rPr>
          <w:lang w:val="lt-LT"/>
        </w:rPr>
        <w:tab/>
        <w:t>Modelyje visų įtrauktų metodų rezultatų reikšmingumas tikrina</w:t>
      </w:r>
      <w:r w:rsidR="00014BCA">
        <w:rPr>
          <w:lang w:val="lt-LT"/>
        </w:rPr>
        <w:t xml:space="preserve">mas taikant statistinius testus. </w:t>
      </w:r>
      <w:r w:rsidR="008C2941">
        <w:rPr>
          <w:lang w:val="lt-LT"/>
        </w:rPr>
        <w:t>Pažymėtina, kad remiantis Corrado et al. (</w:t>
      </w:r>
      <w:r w:rsidR="008C2941">
        <w:t xml:space="preserve">1989) bei </w:t>
      </w:r>
      <w:r w:rsidR="00FD077B">
        <w:t xml:space="preserve">Langmann </w:t>
      </w:r>
      <w:r w:rsidR="008C2941">
        <w:t>(</w:t>
      </w:r>
      <w:r w:rsidR="00FD077B">
        <w:t>2007</w:t>
      </w:r>
      <w:r w:rsidR="008C2941">
        <w:t xml:space="preserve">) publikacijomis, </w:t>
      </w:r>
      <w:r w:rsidR="008C2941">
        <w:rPr>
          <w:lang w:val="lt-LT"/>
        </w:rPr>
        <w:t xml:space="preserve">įvykių tyrimo metodu gautiems rezultatams tikrinti </w:t>
      </w:r>
      <w:r w:rsidR="001761A5">
        <w:rPr>
          <w:lang w:val="lt-LT"/>
        </w:rPr>
        <w:t xml:space="preserve">šalia parametrinio t testo pasitelkiamas </w:t>
      </w:r>
      <w:r w:rsidR="008C2941">
        <w:rPr>
          <w:lang w:val="lt-LT"/>
        </w:rPr>
        <w:t>ir neparametrini</w:t>
      </w:r>
      <w:r w:rsidR="001761A5">
        <w:rPr>
          <w:lang w:val="lt-LT"/>
        </w:rPr>
        <w:t>s Corrado</w:t>
      </w:r>
      <w:r w:rsidR="008C2941">
        <w:rPr>
          <w:lang w:val="lt-LT"/>
        </w:rPr>
        <w:t xml:space="preserve"> testa</w:t>
      </w:r>
      <w:r w:rsidR="001761A5">
        <w:rPr>
          <w:lang w:val="lt-LT"/>
        </w:rPr>
        <w:t>s</w:t>
      </w:r>
      <w:r w:rsidR="008C2941">
        <w:rPr>
          <w:lang w:val="lt-LT"/>
        </w:rPr>
        <w:t>.</w:t>
      </w:r>
    </w:p>
    <w:p w:rsidR="00E46587" w:rsidRDefault="00296AB3">
      <w:pPr>
        <w:ind w:firstLine="720"/>
      </w:pPr>
      <w:r>
        <w:rPr>
          <w:lang w:val="lt-LT"/>
        </w:rPr>
        <w:t>Powell</w:t>
      </w:r>
      <w:r w:rsidR="00602E84">
        <w:rPr>
          <w:lang w:val="lt-LT"/>
        </w:rPr>
        <w:t xml:space="preserve"> ir</w:t>
      </w:r>
      <w:r w:rsidR="00EB4262">
        <w:t xml:space="preserve"> Stark poky</w:t>
      </w:r>
      <w:r w:rsidR="00014BCA">
        <w:rPr>
          <w:lang w:val="lt-LT"/>
        </w:rPr>
        <w:t>čių modelio lygtys</w:t>
      </w:r>
      <w:r w:rsidR="00EB4262">
        <w:rPr>
          <w:lang w:val="lt-LT"/>
        </w:rPr>
        <w:t xml:space="preserve"> (</w:t>
      </w:r>
      <w:r>
        <w:rPr>
          <w:lang w:val="lt-LT"/>
        </w:rPr>
        <w:t>Powell</w:t>
      </w:r>
      <w:r w:rsidR="00EB4262">
        <w:rPr>
          <w:lang w:val="lt-LT"/>
        </w:rPr>
        <w:t xml:space="preserve"> </w:t>
      </w:r>
      <w:r w:rsidR="003E72A0">
        <w:t>ir</w:t>
      </w:r>
      <w:r w:rsidR="00EB4262">
        <w:t xml:space="preserve"> Stark, 2005) apibendrina</w:t>
      </w:r>
      <w:r w:rsidR="00014BCA">
        <w:t xml:space="preserve"> į jas įtrauktų ankstesnių įvykių tyrimo bei finansinių rodiklių palyginamosios analizės rezultatus bei susieja </w:t>
      </w:r>
      <w:r w:rsidR="00014BCA" w:rsidRPr="00ED05F8">
        <w:rPr>
          <w:i/>
        </w:rPr>
        <w:t>ex-ante</w:t>
      </w:r>
      <w:r w:rsidR="00014BCA">
        <w:t xml:space="preserve"> bei </w:t>
      </w:r>
      <w:r w:rsidR="00014BCA" w:rsidRPr="00ED05F8">
        <w:rPr>
          <w:i/>
        </w:rPr>
        <w:t>ex-post</w:t>
      </w:r>
      <w:r w:rsidR="00014BCA">
        <w:t xml:space="preserve"> vertinimus.</w:t>
      </w:r>
    </w:p>
    <w:p w:rsidR="008900D7" w:rsidRDefault="00FC1F02" w:rsidP="003E1881">
      <w:pPr>
        <w:ind w:firstLine="720"/>
        <w:rPr>
          <w:szCs w:val="26"/>
          <w:lang w:val="lt-LT"/>
        </w:rPr>
      </w:pPr>
      <w:r>
        <w:rPr>
          <w:szCs w:val="26"/>
          <w:lang w:val="lt-LT"/>
        </w:rPr>
        <w:t xml:space="preserve">Remiantis pateikiamu modeliu </w:t>
      </w:r>
      <w:r w:rsidR="00602E84">
        <w:rPr>
          <w:szCs w:val="26"/>
          <w:lang w:val="lt-LT"/>
        </w:rPr>
        <w:t>trečiojoje disertacijos dalyje</w:t>
      </w:r>
      <w:r>
        <w:rPr>
          <w:szCs w:val="26"/>
          <w:lang w:val="lt-LT"/>
        </w:rPr>
        <w:t xml:space="preserve"> atliekamas </w:t>
      </w:r>
      <w:r w:rsidRPr="00472960">
        <w:t xml:space="preserve">įmonių susijungimo ir įsigijimo sandorių rinkoje sukurtos vertės naujosiose </w:t>
      </w:r>
      <w:r>
        <w:t>Europos S</w:t>
      </w:r>
      <w:r w:rsidRPr="00472960">
        <w:t>ąjungos narėse tyrimas</w:t>
      </w:r>
      <w:r>
        <w:t>. Išsami tyrimo metodologija pateikiam</w:t>
      </w:r>
      <w:r w:rsidR="00602E84">
        <w:t>a</w:t>
      </w:r>
      <w:r>
        <w:t xml:space="preserve"> 3.1. skyriuje.</w:t>
      </w:r>
      <w:r>
        <w:rPr>
          <w:szCs w:val="26"/>
          <w:lang w:val="lt-LT"/>
        </w:rPr>
        <w:t xml:space="preserve"> </w:t>
      </w:r>
      <w:r w:rsidR="008900D7">
        <w:rPr>
          <w:szCs w:val="26"/>
          <w:lang w:val="lt-LT"/>
        </w:rPr>
        <w:br w:type="page"/>
      </w:r>
    </w:p>
    <w:p w:rsidR="004D35C9" w:rsidRDefault="004D35C9" w:rsidP="00ED05F8">
      <w:pPr>
        <w:pStyle w:val="Heading1"/>
        <w:jc w:val="center"/>
      </w:pPr>
      <w:bookmarkStart w:id="45" w:name="_Toc396811050"/>
      <w:r>
        <w:lastRenderedPageBreak/>
        <w:t xml:space="preserve">3. </w:t>
      </w:r>
      <w:r w:rsidRPr="00B4450F">
        <w:t>ĮMONIŲ SUSIJUNGIM</w:t>
      </w:r>
      <w:r w:rsidR="008744B3">
        <w:rPr>
          <w:lang w:val="lt-LT"/>
        </w:rPr>
        <w:t>Ų</w:t>
      </w:r>
      <w:r w:rsidRPr="00B4450F">
        <w:t xml:space="preserve"> IR ĮSIGIJIM</w:t>
      </w:r>
      <w:r w:rsidR="008744B3">
        <w:t>Ų</w:t>
      </w:r>
      <w:r w:rsidRPr="00B4450F">
        <w:t xml:space="preserve"> </w:t>
      </w:r>
      <w:r w:rsidR="00811183">
        <w:t>RINKOS</w:t>
      </w:r>
      <w:r w:rsidRPr="00B4450F">
        <w:t xml:space="preserve"> </w:t>
      </w:r>
      <w:r w:rsidR="00CA7C06">
        <w:br/>
      </w:r>
      <w:r>
        <w:t>NAUJOSIOSE EUROPOS SĄJUNGOS NARĖSE</w:t>
      </w:r>
      <w:r w:rsidRPr="00B4450F">
        <w:t xml:space="preserve"> </w:t>
      </w:r>
      <w:r w:rsidR="00811183">
        <w:t>VERTINIMAS</w:t>
      </w:r>
      <w:bookmarkEnd w:id="45"/>
    </w:p>
    <w:p w:rsidR="004D35C9" w:rsidRDefault="004D35C9" w:rsidP="00ED05F8">
      <w:pPr>
        <w:jc w:val="center"/>
      </w:pPr>
    </w:p>
    <w:p w:rsidR="004D35C9" w:rsidRDefault="00064B27" w:rsidP="00ED05F8">
      <w:pPr>
        <w:pStyle w:val="Heading2"/>
        <w:jc w:val="center"/>
      </w:pPr>
      <w:bookmarkStart w:id="46" w:name="_Toc396811051"/>
      <w:r>
        <w:t>3.1.</w:t>
      </w:r>
      <w:r>
        <w:tab/>
      </w:r>
      <w:r w:rsidR="004D35C9">
        <w:t>Tyrimo metodologija</w:t>
      </w:r>
      <w:bookmarkEnd w:id="46"/>
    </w:p>
    <w:p w:rsidR="00366042" w:rsidRPr="001B7185" w:rsidRDefault="00366042" w:rsidP="00C0440B">
      <w:pPr>
        <w:rPr>
          <w:sz w:val="24"/>
        </w:rPr>
      </w:pPr>
    </w:p>
    <w:p w:rsidR="00C84937" w:rsidRPr="001B7185" w:rsidRDefault="003F6B8A">
      <w:pPr>
        <w:ind w:firstLine="720"/>
        <w:rPr>
          <w:lang w:val="lt-LT"/>
        </w:rPr>
      </w:pPr>
      <w:r>
        <w:t>Disertacijos t</w:t>
      </w:r>
      <w:r w:rsidR="00704B53" w:rsidRPr="001B7185">
        <w:t>yrimo metodologij</w:t>
      </w:r>
      <w:r w:rsidR="005B3507">
        <w:rPr>
          <w:lang w:val="lt-LT"/>
        </w:rPr>
        <w:t>a</w:t>
      </w:r>
      <w:r>
        <w:rPr>
          <w:lang w:val="lt-LT"/>
        </w:rPr>
        <w:t xml:space="preserve"> yra</w:t>
      </w:r>
      <w:r w:rsidR="005B3507">
        <w:rPr>
          <w:lang w:val="lt-LT"/>
        </w:rPr>
        <w:t xml:space="preserve"> paremta 2.</w:t>
      </w:r>
      <w:r>
        <w:t>4</w:t>
      </w:r>
      <w:r w:rsidR="005B3507">
        <w:rPr>
          <w:lang w:val="lt-LT"/>
        </w:rPr>
        <w:t xml:space="preserve">. skyriuje pateiktu teoriniu </w:t>
      </w:r>
      <w:r w:rsidR="005B3507" w:rsidRPr="00983536">
        <w:t xml:space="preserve">susijungimų ir įsigijimų </w:t>
      </w:r>
      <w:r w:rsidR="005B3507">
        <w:t>sandorių rinkos</w:t>
      </w:r>
      <w:r w:rsidR="005B3507" w:rsidRPr="00983536">
        <w:t xml:space="preserve"> </w:t>
      </w:r>
      <w:r w:rsidR="005B3507" w:rsidRPr="00084DCC">
        <w:t>naujosiose Europos Sąjungos narėse</w:t>
      </w:r>
      <w:r w:rsidR="005B3507">
        <w:t xml:space="preserve"> vertinimo modeliu.</w:t>
      </w:r>
    </w:p>
    <w:p w:rsidR="003F6B8A" w:rsidRDefault="00C0440B" w:rsidP="00A87DCE">
      <w:pPr>
        <w:ind w:firstLine="720"/>
      </w:pPr>
      <w:r w:rsidRPr="001B7185">
        <w:t>Disertantas</w:t>
      </w:r>
      <w:r w:rsidR="003F6B8A">
        <w:t>,</w:t>
      </w:r>
      <w:r w:rsidRPr="001B7185">
        <w:t xml:space="preserve"> atlikdamas tyrimą</w:t>
      </w:r>
      <w:r w:rsidR="003F6B8A">
        <w:t>,</w:t>
      </w:r>
      <w:r w:rsidRPr="001B7185">
        <w:t xml:space="preserve"> rėmėsi trimis Arbnor ir Bjerke (1997) išskirtais metodologiniais požiūriais, kurie pabrėžia tris svarbius aspektus – analitiškumą, sistemiškumą ir veikėjų </w:t>
      </w:r>
      <w:r w:rsidR="003F6B8A" w:rsidRPr="001B7185">
        <w:t xml:space="preserve">požiūrį </w:t>
      </w:r>
      <w:r w:rsidRPr="001B7185">
        <w:t xml:space="preserve">(angl. </w:t>
      </w:r>
      <w:r w:rsidRPr="001B7185">
        <w:rPr>
          <w:i/>
        </w:rPr>
        <w:t>actors approach</w:t>
      </w:r>
      <w:r w:rsidRPr="001B7185">
        <w:t xml:space="preserve">). Pagrindinis tyrime vyraujantis metodologinis požiūris yra analitinis – pasitelkiant skirtingus modelius nustatomi priežastiniai ryšiai ir tikrinamos iškeltos hipotezės. Tačiau pats tyrimo objektas ir autoriaus pasirinkta tyrimo struktūra atspindi ir sisteminio bei </w:t>
      </w:r>
      <w:r w:rsidR="009D5189">
        <w:t>veik</w:t>
      </w:r>
      <w:r w:rsidR="009D5189">
        <w:rPr>
          <w:lang w:val="lt-LT"/>
        </w:rPr>
        <w:t>ėjų</w:t>
      </w:r>
      <w:r w:rsidR="009D5189" w:rsidRPr="001B7185">
        <w:t xml:space="preserve"> </w:t>
      </w:r>
      <w:r w:rsidRPr="001B7185">
        <w:t xml:space="preserve">požiūrių elementus: sistemiškumas pasireiškia per analizuojamą geografinį regioną, kuris gali pagrįstai būti laikomas atskira subsistema pasaulio ir Europos ekonomikose. </w:t>
      </w:r>
      <w:r w:rsidR="003F6B8A" w:rsidRPr="001B7185">
        <w:t>T</w:t>
      </w:r>
      <w:r w:rsidR="003F6B8A">
        <w:t>od</w:t>
      </w:r>
      <w:r w:rsidR="003F6B8A">
        <w:rPr>
          <w:lang w:val="lt-LT"/>
        </w:rPr>
        <w:t>ėl</w:t>
      </w:r>
      <w:r w:rsidR="003F6B8A" w:rsidRPr="001B7185">
        <w:t xml:space="preserve"> </w:t>
      </w:r>
      <w:r w:rsidRPr="001B7185">
        <w:t>ir tyrimo išvadomis siekiama surasti bendrus ES-10 bloko šalims būdingus dėsningumus.</w:t>
      </w:r>
    </w:p>
    <w:p w:rsidR="00C0440B" w:rsidRPr="001B7185" w:rsidRDefault="00C0440B" w:rsidP="00A87DCE">
      <w:pPr>
        <w:ind w:firstLine="720"/>
      </w:pPr>
      <w:r w:rsidRPr="001B7185">
        <w:t>Veikėjų požiūriu pagrįsta pati tyrimo idėja – kadangi objektyvi tikrovė susiformuoja konkrečioje socialinėje aplinkoje bei yra suprantama per tų veikėjų suvokimą, tai skirtingi mokslo analizuojami reiškiniai gali būti</w:t>
      </w:r>
      <w:r w:rsidR="003F6B8A">
        <w:t xml:space="preserve"> vertinami</w:t>
      </w:r>
      <w:r w:rsidRPr="001B7185">
        <w:t xml:space="preserve"> remiantis </w:t>
      </w:r>
      <w:r w:rsidR="003F6B8A">
        <w:t xml:space="preserve">iš </w:t>
      </w:r>
      <w:r w:rsidRPr="001B7185">
        <w:t>atskirų veikėjų</w:t>
      </w:r>
      <w:r w:rsidR="003F6B8A">
        <w:t xml:space="preserve"> požiūrio perspektyvos</w:t>
      </w:r>
      <w:r w:rsidRPr="001B7185">
        <w:t xml:space="preserve">. </w:t>
      </w:r>
      <w:r w:rsidR="003F6B8A">
        <w:t>N</w:t>
      </w:r>
      <w:r w:rsidRPr="001B7185">
        <w:t xml:space="preserve">ors tyrime netaikomi veikėjų požiūriui būdingi apklausos ar atvejo analizės metodai, tačiau analitiniame tyrime visa imtis </w:t>
      </w:r>
      <w:r w:rsidR="003F6B8A">
        <w:t>yra</w:t>
      </w:r>
      <w:r w:rsidR="003F6B8A" w:rsidRPr="001B7185">
        <w:t xml:space="preserve"> </w:t>
      </w:r>
      <w:r w:rsidRPr="001B7185">
        <w:t xml:space="preserve">skaidoma į atskirus segmentus pagal </w:t>
      </w:r>
      <w:r w:rsidR="003F6B8A">
        <w:t>sandorių</w:t>
      </w:r>
      <w:r w:rsidR="003F6B8A" w:rsidRPr="001B7185">
        <w:t xml:space="preserve"> </w:t>
      </w:r>
      <w:r w:rsidR="00366042" w:rsidRPr="001B7185">
        <w:t>geografines charakteristikas</w:t>
      </w:r>
      <w:r w:rsidR="003F6B8A">
        <w:t xml:space="preserve"> ir</w:t>
      </w:r>
      <w:r w:rsidR="00366042" w:rsidRPr="001B7185">
        <w:t xml:space="preserve"> investuotojų tipą</w:t>
      </w:r>
      <w:r w:rsidR="003F6B8A">
        <w:t>, siekiant atspindėti skirtingų veikėjų svarbą tyrimui.</w:t>
      </w:r>
    </w:p>
    <w:p w:rsidR="00C0440B" w:rsidRDefault="00C0440B" w:rsidP="00C0440B">
      <w:pPr>
        <w:rPr>
          <w:sz w:val="24"/>
        </w:rPr>
      </w:pPr>
    </w:p>
    <w:p w:rsidR="00A87DCE" w:rsidRPr="001B7185" w:rsidRDefault="00287B41" w:rsidP="00C0440B">
      <w:pPr>
        <w:rPr>
          <w:sz w:val="24"/>
        </w:rPr>
      </w:pPr>
      <w:r>
        <w:rPr>
          <w:noProof/>
          <w:sz w:val="24"/>
          <w:lang w:val="lt-LT" w:eastAsia="lt-LT"/>
        </w:rPr>
        <w:lastRenderedPageBreak/>
        <w:drawing>
          <wp:inline distT="0" distB="0" distL="0" distR="0" wp14:anchorId="2A1DE78F" wp14:editId="584933D6">
            <wp:extent cx="5528733" cy="665014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8733" cy="6650142"/>
                    </a:xfrm>
                    <a:prstGeom prst="rect">
                      <a:avLst/>
                    </a:prstGeom>
                    <a:noFill/>
                    <a:ln>
                      <a:noFill/>
                    </a:ln>
                  </pic:spPr>
                </pic:pic>
              </a:graphicData>
            </a:graphic>
          </wp:inline>
        </w:drawing>
      </w:r>
    </w:p>
    <w:p w:rsidR="00A87DCE" w:rsidRPr="001B7185" w:rsidRDefault="00CA7C06" w:rsidP="00E92095">
      <w:pPr>
        <w:pStyle w:val="Caption"/>
        <w:jc w:val="center"/>
        <w:rPr>
          <w:sz w:val="24"/>
        </w:rPr>
      </w:pPr>
      <w:bookmarkStart w:id="47" w:name="_Toc388827322"/>
      <w:r>
        <w:t xml:space="preserve">19 </w:t>
      </w:r>
      <w:r w:rsidR="00A157A9">
        <w:t>pav</w:t>
      </w:r>
      <w:r w:rsidR="00A87DCE" w:rsidRPr="001B7185">
        <w:t xml:space="preserve">. </w:t>
      </w:r>
      <w:r w:rsidR="00287B41">
        <w:rPr>
          <w:i w:val="0"/>
        </w:rPr>
        <w:t>Loginė disertacijos t</w:t>
      </w:r>
      <w:r w:rsidR="00A87DCE" w:rsidRPr="003E1881">
        <w:rPr>
          <w:i w:val="0"/>
        </w:rPr>
        <w:t>yrimo schema</w:t>
      </w:r>
      <w:bookmarkEnd w:id="47"/>
    </w:p>
    <w:p w:rsidR="00A87DCE" w:rsidRPr="00523689" w:rsidRDefault="00287B41" w:rsidP="00C0440B">
      <w:pPr>
        <w:rPr>
          <w:szCs w:val="26"/>
        </w:rPr>
      </w:pPr>
      <w:r w:rsidRPr="00523689">
        <w:rPr>
          <w:szCs w:val="26"/>
        </w:rPr>
        <w:t>Šaltinis: sudaryta autoriaus</w:t>
      </w:r>
    </w:p>
    <w:p w:rsidR="00287B41" w:rsidRPr="001B7185" w:rsidRDefault="00287B41" w:rsidP="00C0440B">
      <w:pPr>
        <w:rPr>
          <w:sz w:val="24"/>
        </w:rPr>
      </w:pPr>
    </w:p>
    <w:p w:rsidR="00C0440B" w:rsidRPr="001B7185" w:rsidRDefault="00C0440B" w:rsidP="00EA53F9">
      <w:pPr>
        <w:ind w:firstLine="720"/>
      </w:pPr>
      <w:r w:rsidRPr="001B7185">
        <w:t>Kaip pabrėžia daugelis autorių</w:t>
      </w:r>
      <w:r w:rsidR="00287B41">
        <w:t>,</w:t>
      </w:r>
      <w:r w:rsidRPr="001B7185">
        <w:t xml:space="preserve"> nagrinėjanči</w:t>
      </w:r>
      <w:r w:rsidR="00287B41">
        <w:rPr>
          <w:lang w:val="lt-LT"/>
        </w:rPr>
        <w:t>ų</w:t>
      </w:r>
      <w:r w:rsidRPr="001B7185">
        <w:t xml:space="preserve"> metodologinius socialinių mokslų apsektus</w:t>
      </w:r>
      <w:r w:rsidR="00287B41">
        <w:t>,</w:t>
      </w:r>
      <w:r w:rsidRPr="001B7185">
        <w:t xml:space="preserve"> itin svarbus yra naudojamų metodų validumo aspektas. Autoriaus </w:t>
      </w:r>
      <w:r w:rsidRPr="001B7185">
        <w:lastRenderedPageBreak/>
        <w:t xml:space="preserve">tyrime naudojami metodai turi solidų teorinį pagrindą bei skirtinguose tyrimuose </w:t>
      </w:r>
      <w:r w:rsidR="00287B41">
        <w:t xml:space="preserve">yra </w:t>
      </w:r>
      <w:r w:rsidRPr="001B7185">
        <w:t>apibūdinti kaip patikimi</w:t>
      </w:r>
      <w:r w:rsidR="00661937">
        <w:t>,</w:t>
      </w:r>
      <w:r w:rsidRPr="001B7185">
        <w:t xml:space="preserve"> siekiant nustatyti konkrečių įvykių įtaką įmonių vertei</w:t>
      </w:r>
      <w:r w:rsidR="005B3507">
        <w:t xml:space="preserve"> (pvz., </w:t>
      </w:r>
      <w:r w:rsidR="005B3507" w:rsidRPr="001B7185">
        <w:t>Moeller</w:t>
      </w:r>
      <w:r w:rsidR="005B3507">
        <w:t xml:space="preserve"> </w:t>
      </w:r>
      <w:r w:rsidR="003E72A0">
        <w:t>ir</w:t>
      </w:r>
      <w:r w:rsidR="005B3507" w:rsidRPr="001B7185">
        <w:t xml:space="preserve"> Schlingemann</w:t>
      </w:r>
      <w:r w:rsidR="00287B41">
        <w:t xml:space="preserve">, </w:t>
      </w:r>
      <w:r w:rsidR="005B3507" w:rsidRPr="001B7185">
        <w:t>2005</w:t>
      </w:r>
      <w:r w:rsidR="005B3507">
        <w:t>; Duso et al.</w:t>
      </w:r>
      <w:r w:rsidR="00287B41">
        <w:t xml:space="preserve">, </w:t>
      </w:r>
      <w:r w:rsidR="005B3507">
        <w:t>2010)</w:t>
      </w:r>
      <w:r w:rsidRPr="001B7185">
        <w:t xml:space="preserve">. Be to, </w:t>
      </w:r>
      <w:r w:rsidR="00287B41">
        <w:t>šie metodai disertacijos tyrime yra derinami ir integruoti į vientisą modelį</w:t>
      </w:r>
      <w:r w:rsidR="007C2A14" w:rsidRPr="001B7185">
        <w:t>, kas</w:t>
      </w:r>
      <w:r w:rsidRPr="001B7185">
        <w:t xml:space="preserve"> yra reta praktika pasauliniuose tyrimuose ir iki šiol nebuvo atlikta </w:t>
      </w:r>
      <w:r w:rsidR="00287B41">
        <w:t>ES-10</w:t>
      </w:r>
      <w:r w:rsidRPr="001B7185">
        <w:t xml:space="preserve"> region</w:t>
      </w:r>
      <w:r w:rsidR="00287B41">
        <w:t>o tyrimuose. Atlikti metodų papildymai ir atskirų metodų</w:t>
      </w:r>
      <w:r w:rsidR="00287B41">
        <w:rPr>
          <w:lang w:val="lt-LT"/>
        </w:rPr>
        <w:t xml:space="preserve"> derinimas </w:t>
      </w:r>
      <w:r w:rsidRPr="001B7185">
        <w:t>ne tik didina tyrimo patikimumą</w:t>
      </w:r>
      <w:r w:rsidR="005B3507">
        <w:t>,</w:t>
      </w:r>
      <w:r w:rsidRPr="001B7185">
        <w:t xml:space="preserve"> bet prisideda ir prie šio tyrimo metodologinės dalies naujumo. </w:t>
      </w:r>
    </w:p>
    <w:p w:rsidR="00C0440B" w:rsidRPr="001B7185" w:rsidRDefault="00C0440B" w:rsidP="00EA53F9">
      <w:pPr>
        <w:ind w:firstLine="720"/>
      </w:pPr>
      <w:r w:rsidRPr="001B7185">
        <w:t>Tol</w:t>
      </w:r>
      <w:r w:rsidR="00287B41">
        <w:t>iau šiame</w:t>
      </w:r>
      <w:r w:rsidRPr="001B7185">
        <w:t xml:space="preserve"> </w:t>
      </w:r>
      <w:r w:rsidR="00287B41" w:rsidRPr="001B7185">
        <w:t>skyriu</w:t>
      </w:r>
      <w:r w:rsidR="00287B41">
        <w:t>je</w:t>
      </w:r>
      <w:r w:rsidR="00287B41" w:rsidRPr="001B7185">
        <w:t xml:space="preserve"> </w:t>
      </w:r>
      <w:r w:rsidRPr="001B7185">
        <w:t>išsamiai pristato</w:t>
      </w:r>
      <w:r w:rsidR="00287B41">
        <w:t>mi</w:t>
      </w:r>
      <w:r w:rsidRPr="001B7185">
        <w:t xml:space="preserve"> </w:t>
      </w:r>
      <w:r w:rsidR="00287B41">
        <w:t>analizei</w:t>
      </w:r>
      <w:r w:rsidR="00287B41" w:rsidRPr="001B7185">
        <w:t xml:space="preserve"> </w:t>
      </w:r>
      <w:r w:rsidRPr="001B7185">
        <w:t>pasitelkt</w:t>
      </w:r>
      <w:r w:rsidR="00287B41">
        <w:t>i</w:t>
      </w:r>
      <w:r w:rsidRPr="001B7185">
        <w:t xml:space="preserve"> informacijos šaltini</w:t>
      </w:r>
      <w:r w:rsidR="00287B41">
        <w:t>ai</w:t>
      </w:r>
      <w:r w:rsidRPr="001B7185">
        <w:t xml:space="preserve">, </w:t>
      </w:r>
      <w:r w:rsidR="00636807">
        <w:t xml:space="preserve">tyrimo </w:t>
      </w:r>
      <w:r w:rsidRPr="001B7185">
        <w:t>imt</w:t>
      </w:r>
      <w:r w:rsidR="00287B41">
        <w:t>is</w:t>
      </w:r>
      <w:r w:rsidRPr="001B7185">
        <w:t xml:space="preserve"> bei pagrindini</w:t>
      </w:r>
      <w:r w:rsidR="00287B41">
        <w:t>ai</w:t>
      </w:r>
      <w:r w:rsidRPr="001B7185">
        <w:t xml:space="preserve"> taikytų metodų žingsni</w:t>
      </w:r>
      <w:r w:rsidR="00287B41">
        <w:t>ai</w:t>
      </w:r>
      <w:r w:rsidRPr="001B7185">
        <w:t>.</w:t>
      </w:r>
    </w:p>
    <w:p w:rsidR="00C0440B" w:rsidRPr="001B7185" w:rsidRDefault="00C0440B" w:rsidP="00C0440B">
      <w:pPr>
        <w:rPr>
          <w:sz w:val="24"/>
        </w:rPr>
      </w:pPr>
    </w:p>
    <w:p w:rsidR="00EC1C9A" w:rsidRPr="001B7185" w:rsidRDefault="00EC1C9A" w:rsidP="00EC1C9A">
      <w:pPr>
        <w:rPr>
          <w:sz w:val="24"/>
        </w:rPr>
      </w:pPr>
      <w:r w:rsidRPr="003E1881">
        <w:rPr>
          <w:b/>
          <w:i/>
        </w:rPr>
        <w:t>Tyrimo imtis</w:t>
      </w:r>
    </w:p>
    <w:p w:rsidR="00EC1C9A" w:rsidRPr="001B7185" w:rsidRDefault="00EC1C9A" w:rsidP="00CA48B2">
      <w:pPr>
        <w:ind w:firstLine="720"/>
        <w:rPr>
          <w:lang w:eastAsia="lt-LT"/>
        </w:rPr>
      </w:pPr>
      <w:r w:rsidRPr="001B7185">
        <w:t xml:space="preserve">Tyrimo imtį sudarė ES-10 valstybių bloko įmonių susijungimų ir įsigijimų sandoriai vykę per pirmąjį šių šalių narystės ES dešimtmetį: </w:t>
      </w:r>
      <w:r w:rsidRPr="001B7185">
        <w:rPr>
          <w:lang w:eastAsia="lt-LT"/>
        </w:rPr>
        <w:t xml:space="preserve">2004 – 2013 m. Pabrėžtina, kad buvo tiriami tik tie sandoriai, kurių metu buvo įsigyjamos ES-10 šalyse registruotos įmonės, atvirkštinio tipo sandoriai nebuvo nagrinėti. Apibrėžiant imtį buvo taikomi šeši </w:t>
      </w:r>
      <w:r w:rsidR="00C822E9" w:rsidRPr="001B7185">
        <w:rPr>
          <w:lang w:eastAsia="lt-LT"/>
        </w:rPr>
        <w:t xml:space="preserve">pagrindiniai </w:t>
      </w:r>
      <w:r w:rsidRPr="001B7185">
        <w:rPr>
          <w:lang w:eastAsia="lt-LT"/>
        </w:rPr>
        <w:t>kriterijai:</w:t>
      </w:r>
    </w:p>
    <w:p w:rsidR="00EC1C9A" w:rsidRPr="001B7185" w:rsidRDefault="00EC1C9A" w:rsidP="007617F4">
      <w:pPr>
        <w:pStyle w:val="ListParagraph"/>
        <w:numPr>
          <w:ilvl w:val="0"/>
          <w:numId w:val="16"/>
        </w:numPr>
        <w:spacing w:line="360" w:lineRule="auto"/>
        <w:rPr>
          <w:rFonts w:ascii="Times New Roman" w:hAnsi="Times New Roman"/>
          <w:sz w:val="26"/>
          <w:szCs w:val="26"/>
        </w:rPr>
      </w:pPr>
      <w:r w:rsidRPr="001B7185">
        <w:rPr>
          <w:rFonts w:ascii="Times New Roman" w:hAnsi="Times New Roman"/>
          <w:sz w:val="26"/>
          <w:szCs w:val="26"/>
        </w:rPr>
        <w:t>Įmonės akcijos įsigijimo metu buvo kotiruojamos vertybinių popierių biržoje.</w:t>
      </w:r>
    </w:p>
    <w:p w:rsidR="00EC1C9A" w:rsidRPr="001B7185" w:rsidRDefault="00EC1C9A" w:rsidP="007617F4">
      <w:pPr>
        <w:pStyle w:val="ListParagraph"/>
        <w:numPr>
          <w:ilvl w:val="0"/>
          <w:numId w:val="16"/>
        </w:numPr>
        <w:spacing w:line="360" w:lineRule="auto"/>
        <w:rPr>
          <w:rFonts w:ascii="Times New Roman" w:hAnsi="Times New Roman"/>
          <w:sz w:val="26"/>
          <w:szCs w:val="26"/>
        </w:rPr>
      </w:pPr>
      <w:r w:rsidRPr="001B7185">
        <w:rPr>
          <w:rFonts w:ascii="Times New Roman" w:hAnsi="Times New Roman"/>
          <w:sz w:val="26"/>
          <w:szCs w:val="26"/>
        </w:rPr>
        <w:t xml:space="preserve">Yra žinoma </w:t>
      </w:r>
      <w:r w:rsidRPr="001B7185">
        <w:rPr>
          <w:rFonts w:ascii="Times New Roman" w:eastAsia="Times New Roman" w:hAnsi="Times New Roman"/>
          <w:sz w:val="26"/>
          <w:szCs w:val="26"/>
          <w:lang w:eastAsia="lt-LT"/>
        </w:rPr>
        <w:t>tiksli paskelbimo apie vykdomą sandorį data.</w:t>
      </w:r>
    </w:p>
    <w:p w:rsidR="00EC1C9A" w:rsidRPr="001B7185" w:rsidRDefault="00EC1C9A" w:rsidP="007617F4">
      <w:pPr>
        <w:pStyle w:val="ListParagraph"/>
        <w:numPr>
          <w:ilvl w:val="0"/>
          <w:numId w:val="16"/>
        </w:numPr>
        <w:spacing w:line="360" w:lineRule="auto"/>
        <w:rPr>
          <w:rFonts w:ascii="Times New Roman" w:hAnsi="Times New Roman"/>
          <w:sz w:val="26"/>
          <w:szCs w:val="26"/>
        </w:rPr>
      </w:pPr>
      <w:r w:rsidRPr="001B7185">
        <w:rPr>
          <w:rFonts w:ascii="Times New Roman" w:hAnsi="Times New Roman"/>
          <w:sz w:val="26"/>
          <w:szCs w:val="26"/>
        </w:rPr>
        <w:t xml:space="preserve">Sandoris buvo sėkmingai </w:t>
      </w:r>
      <w:r w:rsidR="00C822E9">
        <w:rPr>
          <w:rFonts w:ascii="Times New Roman" w:hAnsi="Times New Roman"/>
          <w:sz w:val="26"/>
          <w:szCs w:val="26"/>
        </w:rPr>
        <w:t>užbaigtas</w:t>
      </w:r>
      <w:r w:rsidRPr="001B7185">
        <w:rPr>
          <w:rFonts w:ascii="Times New Roman" w:hAnsi="Times New Roman"/>
          <w:sz w:val="26"/>
          <w:szCs w:val="26"/>
        </w:rPr>
        <w:t>.</w:t>
      </w:r>
    </w:p>
    <w:p w:rsidR="00EC1C9A" w:rsidRPr="001B7185" w:rsidRDefault="00EC1C9A" w:rsidP="007617F4">
      <w:pPr>
        <w:pStyle w:val="ListParagraph"/>
        <w:numPr>
          <w:ilvl w:val="0"/>
          <w:numId w:val="16"/>
        </w:numPr>
        <w:spacing w:line="360" w:lineRule="auto"/>
        <w:rPr>
          <w:rFonts w:ascii="Times New Roman" w:hAnsi="Times New Roman"/>
          <w:sz w:val="26"/>
          <w:szCs w:val="26"/>
        </w:rPr>
      </w:pPr>
      <w:r w:rsidRPr="001B7185">
        <w:rPr>
          <w:rFonts w:ascii="Times New Roman" w:hAnsi="Times New Roman"/>
          <w:sz w:val="26"/>
          <w:szCs w:val="26"/>
        </w:rPr>
        <w:t>Į tolesnę analizę pateko tik sandoriai, kurie buvo klasifikuoti, kaip įsigijimai, susijungimai</w:t>
      </w:r>
      <w:r w:rsidR="002D13C8" w:rsidRPr="002D13C8">
        <w:rPr>
          <w:rFonts w:ascii="Times New Roman" w:hAnsi="Times New Roman"/>
          <w:sz w:val="26"/>
          <w:szCs w:val="26"/>
        </w:rPr>
        <w:t xml:space="preserve"> </w:t>
      </w:r>
      <w:r w:rsidR="002D13C8" w:rsidRPr="001B7185">
        <w:rPr>
          <w:rFonts w:ascii="Times New Roman" w:hAnsi="Times New Roman"/>
          <w:sz w:val="26"/>
          <w:szCs w:val="26"/>
        </w:rPr>
        <w:t>arba</w:t>
      </w:r>
      <w:r w:rsidR="002D13C8">
        <w:rPr>
          <w:rFonts w:ascii="Times New Roman" w:hAnsi="Times New Roman"/>
          <w:sz w:val="26"/>
          <w:szCs w:val="26"/>
        </w:rPr>
        <w:t xml:space="preserve"> </w:t>
      </w:r>
      <w:r w:rsidRPr="001B7185">
        <w:rPr>
          <w:rFonts w:ascii="Times New Roman" w:hAnsi="Times New Roman"/>
          <w:sz w:val="26"/>
          <w:szCs w:val="26"/>
        </w:rPr>
        <w:t>vadovybės išpirkimo sandoriai.</w:t>
      </w:r>
    </w:p>
    <w:p w:rsidR="00EC1C9A" w:rsidRPr="001B7185" w:rsidRDefault="00EC1C9A" w:rsidP="007617F4">
      <w:pPr>
        <w:pStyle w:val="ListParagraph"/>
        <w:numPr>
          <w:ilvl w:val="0"/>
          <w:numId w:val="16"/>
        </w:numPr>
        <w:spacing w:line="360" w:lineRule="auto"/>
        <w:rPr>
          <w:rFonts w:ascii="Times New Roman" w:hAnsi="Times New Roman"/>
          <w:sz w:val="26"/>
          <w:szCs w:val="26"/>
        </w:rPr>
      </w:pPr>
      <w:r w:rsidRPr="001B7185">
        <w:rPr>
          <w:rFonts w:ascii="Times New Roman" w:hAnsi="Times New Roman"/>
          <w:sz w:val="26"/>
          <w:szCs w:val="26"/>
        </w:rPr>
        <w:t>Tolesnis atrankos etapas apėmė atrinkimą tik tų sandorių, kurių metu buvo įsigyta bent 10% įmonės akcijų paketas, o galutinis investuotojo turimų akcijų paketas po sandorio sudarė ne mažiau nei 50% akcijų.</w:t>
      </w:r>
    </w:p>
    <w:p w:rsidR="00EC1C9A" w:rsidRPr="001B7185" w:rsidRDefault="00EC1C9A" w:rsidP="007617F4">
      <w:pPr>
        <w:pStyle w:val="ListParagraph"/>
        <w:numPr>
          <w:ilvl w:val="0"/>
          <w:numId w:val="16"/>
        </w:numPr>
        <w:spacing w:line="360" w:lineRule="auto"/>
        <w:rPr>
          <w:rFonts w:ascii="Times New Roman" w:hAnsi="Times New Roman"/>
          <w:sz w:val="26"/>
          <w:szCs w:val="26"/>
        </w:rPr>
      </w:pPr>
      <w:r w:rsidRPr="001B7185">
        <w:rPr>
          <w:rFonts w:ascii="Times New Roman" w:hAnsi="Times New Roman"/>
          <w:sz w:val="26"/>
          <w:szCs w:val="26"/>
        </w:rPr>
        <w:t>Paskutiniame etape buvo atrinkti sandoriai, kuriuose kaip sandorio „taikinys“ dalyvavusi įmonė turėjo išsamią akcijų prekybos istoriją būtin</w:t>
      </w:r>
      <w:r w:rsidR="00281EBF">
        <w:rPr>
          <w:rFonts w:ascii="Times New Roman" w:hAnsi="Times New Roman"/>
          <w:sz w:val="26"/>
          <w:szCs w:val="26"/>
        </w:rPr>
        <w:t>ą</w:t>
      </w:r>
      <w:r w:rsidRPr="001B7185">
        <w:rPr>
          <w:rFonts w:ascii="Times New Roman" w:hAnsi="Times New Roman"/>
          <w:sz w:val="26"/>
          <w:szCs w:val="26"/>
        </w:rPr>
        <w:t xml:space="preserve"> tyrimui atlikti, t</w:t>
      </w:r>
      <w:r w:rsidR="00281EBF">
        <w:rPr>
          <w:rFonts w:ascii="Times New Roman" w:hAnsi="Times New Roman"/>
          <w:sz w:val="26"/>
          <w:szCs w:val="26"/>
        </w:rPr>
        <w:t>.</w:t>
      </w:r>
      <w:r w:rsidRPr="001B7185">
        <w:rPr>
          <w:rFonts w:ascii="Times New Roman" w:hAnsi="Times New Roman"/>
          <w:sz w:val="26"/>
          <w:szCs w:val="26"/>
        </w:rPr>
        <w:t>y</w:t>
      </w:r>
      <w:r w:rsidR="00281EBF">
        <w:rPr>
          <w:rFonts w:ascii="Times New Roman" w:hAnsi="Times New Roman"/>
          <w:sz w:val="26"/>
          <w:szCs w:val="26"/>
        </w:rPr>
        <w:t>.</w:t>
      </w:r>
      <w:r w:rsidRPr="001B7185">
        <w:rPr>
          <w:rFonts w:ascii="Times New Roman" w:hAnsi="Times New Roman"/>
          <w:sz w:val="26"/>
          <w:szCs w:val="26"/>
        </w:rPr>
        <w:t xml:space="preserve"> bent </w:t>
      </w:r>
      <w:r w:rsidR="00437AC0" w:rsidRPr="001B7185">
        <w:rPr>
          <w:rFonts w:ascii="Times New Roman" w:hAnsi="Times New Roman"/>
          <w:sz w:val="26"/>
          <w:szCs w:val="26"/>
        </w:rPr>
        <w:t>90</w:t>
      </w:r>
      <w:r w:rsidRPr="001B7185">
        <w:rPr>
          <w:rFonts w:ascii="Times New Roman" w:hAnsi="Times New Roman"/>
          <w:sz w:val="26"/>
          <w:szCs w:val="26"/>
        </w:rPr>
        <w:t xml:space="preserve"> prekybos dien</w:t>
      </w:r>
      <w:r w:rsidR="00437AC0" w:rsidRPr="001B7185">
        <w:rPr>
          <w:rFonts w:ascii="Times New Roman" w:hAnsi="Times New Roman"/>
          <w:sz w:val="26"/>
          <w:szCs w:val="26"/>
          <w:lang w:val="lt-LT"/>
        </w:rPr>
        <w:t>ų</w:t>
      </w:r>
      <w:r w:rsidRPr="001B7185">
        <w:rPr>
          <w:rFonts w:ascii="Times New Roman" w:hAnsi="Times New Roman"/>
          <w:sz w:val="26"/>
          <w:szCs w:val="26"/>
        </w:rPr>
        <w:t xml:space="preserve"> prieš sandorį ir 30 dienų po sandorio. Be to, iš galutinės imties buvo atmesti sandoriai, kurie vyko tarp </w:t>
      </w:r>
      <w:r w:rsidRPr="001B7185">
        <w:rPr>
          <w:rFonts w:ascii="Times New Roman" w:hAnsi="Times New Roman"/>
          <w:sz w:val="26"/>
          <w:szCs w:val="26"/>
        </w:rPr>
        <w:lastRenderedPageBreak/>
        <w:t xml:space="preserve">susijusių šalių (akcijų </w:t>
      </w:r>
      <w:r w:rsidRPr="00F22DEF">
        <w:rPr>
          <w:rFonts w:ascii="Times New Roman" w:hAnsi="Times New Roman"/>
          <w:sz w:val="26"/>
          <w:szCs w:val="26"/>
        </w:rPr>
        <w:t xml:space="preserve">perskirstymas įmonių grupės viduje ar tarp to pačio fizinio asmens kontroliuojamų subjektų) bei remiantis daugelio </w:t>
      </w:r>
      <w:r w:rsidR="00281EBF">
        <w:rPr>
          <w:rFonts w:ascii="Times New Roman" w:hAnsi="Times New Roman"/>
          <w:sz w:val="26"/>
          <w:szCs w:val="26"/>
        </w:rPr>
        <w:t>ankstesnių</w:t>
      </w:r>
      <w:r w:rsidR="00281EBF" w:rsidRPr="00F22DEF">
        <w:rPr>
          <w:rFonts w:ascii="Times New Roman" w:hAnsi="Times New Roman"/>
          <w:sz w:val="26"/>
          <w:szCs w:val="26"/>
        </w:rPr>
        <w:t xml:space="preserve"> </w:t>
      </w:r>
      <w:r w:rsidRPr="00F22DEF">
        <w:rPr>
          <w:rFonts w:ascii="Times New Roman" w:hAnsi="Times New Roman"/>
          <w:sz w:val="26"/>
          <w:szCs w:val="26"/>
        </w:rPr>
        <w:t xml:space="preserve">tyrimų patirtimi (pvz., </w:t>
      </w:r>
      <w:r w:rsidR="00437AC0" w:rsidRPr="00F22DEF">
        <w:rPr>
          <w:rFonts w:ascii="Times New Roman" w:hAnsi="Times New Roman"/>
          <w:sz w:val="26"/>
          <w:szCs w:val="26"/>
        </w:rPr>
        <w:t>Andrade et al.</w:t>
      </w:r>
      <w:r w:rsidR="00281EBF">
        <w:rPr>
          <w:rFonts w:ascii="Times New Roman" w:hAnsi="Times New Roman"/>
          <w:sz w:val="26"/>
          <w:szCs w:val="26"/>
        </w:rPr>
        <w:t xml:space="preserve">, </w:t>
      </w:r>
      <w:r w:rsidR="00437AC0" w:rsidRPr="00F22DEF">
        <w:rPr>
          <w:rFonts w:ascii="Times New Roman" w:hAnsi="Times New Roman"/>
          <w:sz w:val="26"/>
          <w:szCs w:val="26"/>
        </w:rPr>
        <w:t>2001</w:t>
      </w:r>
      <w:r w:rsidRPr="00F22DEF">
        <w:rPr>
          <w:rFonts w:ascii="Times New Roman" w:hAnsi="Times New Roman"/>
          <w:sz w:val="26"/>
          <w:szCs w:val="26"/>
        </w:rPr>
        <w:t>)</w:t>
      </w:r>
      <w:r w:rsidR="00281EBF">
        <w:rPr>
          <w:rFonts w:ascii="Times New Roman" w:hAnsi="Times New Roman"/>
          <w:sz w:val="26"/>
          <w:szCs w:val="26"/>
        </w:rPr>
        <w:t xml:space="preserve"> </w:t>
      </w:r>
      <w:r w:rsidRPr="00F22DEF">
        <w:rPr>
          <w:rFonts w:ascii="Times New Roman" w:hAnsi="Times New Roman"/>
          <w:sz w:val="26"/>
          <w:szCs w:val="26"/>
        </w:rPr>
        <w:t>buvo</w:t>
      </w:r>
      <w:r w:rsidRPr="001B7185">
        <w:rPr>
          <w:rFonts w:ascii="Times New Roman" w:hAnsi="Times New Roman"/>
          <w:sz w:val="26"/>
          <w:szCs w:val="26"/>
        </w:rPr>
        <w:t xml:space="preserve"> </w:t>
      </w:r>
      <w:r w:rsidR="00281EBF">
        <w:rPr>
          <w:rFonts w:ascii="Times New Roman" w:hAnsi="Times New Roman"/>
          <w:sz w:val="26"/>
          <w:szCs w:val="26"/>
        </w:rPr>
        <w:t>pašalinti</w:t>
      </w:r>
      <w:r w:rsidR="00281EBF" w:rsidRPr="001B7185">
        <w:rPr>
          <w:rFonts w:ascii="Times New Roman" w:hAnsi="Times New Roman"/>
          <w:sz w:val="26"/>
          <w:szCs w:val="26"/>
        </w:rPr>
        <w:t xml:space="preserve"> </w:t>
      </w:r>
      <w:r w:rsidRPr="001B7185">
        <w:rPr>
          <w:rFonts w:ascii="Times New Roman" w:hAnsi="Times New Roman"/>
          <w:sz w:val="26"/>
          <w:szCs w:val="26"/>
        </w:rPr>
        <w:t>pasikartojantys sandoriai</w:t>
      </w:r>
      <w:r w:rsidR="00281EBF">
        <w:rPr>
          <w:rFonts w:ascii="Times New Roman" w:hAnsi="Times New Roman"/>
          <w:sz w:val="26"/>
          <w:szCs w:val="26"/>
        </w:rPr>
        <w:t xml:space="preserve">: </w:t>
      </w:r>
      <w:r w:rsidRPr="001B7185">
        <w:rPr>
          <w:rFonts w:ascii="Times New Roman" w:hAnsi="Times New Roman"/>
          <w:sz w:val="26"/>
          <w:szCs w:val="26"/>
        </w:rPr>
        <w:t>jei t</w:t>
      </w:r>
      <w:r w:rsidR="00281EBF">
        <w:rPr>
          <w:rFonts w:ascii="Times New Roman" w:hAnsi="Times New Roman"/>
          <w:sz w:val="26"/>
          <w:szCs w:val="26"/>
        </w:rPr>
        <w:t>a</w:t>
      </w:r>
      <w:r w:rsidRPr="001B7185">
        <w:rPr>
          <w:rFonts w:ascii="Times New Roman" w:hAnsi="Times New Roman"/>
          <w:sz w:val="26"/>
          <w:szCs w:val="26"/>
        </w:rPr>
        <w:t xml:space="preserve"> pati</w:t>
      </w:r>
      <w:r w:rsidR="00281EBF">
        <w:rPr>
          <w:rFonts w:ascii="Times New Roman" w:hAnsi="Times New Roman"/>
          <w:sz w:val="26"/>
          <w:szCs w:val="26"/>
        </w:rPr>
        <w:t xml:space="preserve"> įmonė</w:t>
      </w:r>
      <w:r w:rsidRPr="001B7185">
        <w:rPr>
          <w:rFonts w:ascii="Times New Roman" w:hAnsi="Times New Roman"/>
          <w:sz w:val="26"/>
          <w:szCs w:val="26"/>
        </w:rPr>
        <w:t xml:space="preserve"> anksčiau nei po trijų metų </w:t>
      </w:r>
      <w:r w:rsidR="00281EBF">
        <w:rPr>
          <w:rFonts w:ascii="Times New Roman" w:hAnsi="Times New Roman"/>
          <w:sz w:val="26"/>
          <w:szCs w:val="26"/>
        </w:rPr>
        <w:t>tapo</w:t>
      </w:r>
      <w:r w:rsidR="00281EBF" w:rsidRPr="001B7185">
        <w:rPr>
          <w:rFonts w:ascii="Times New Roman" w:hAnsi="Times New Roman"/>
          <w:sz w:val="26"/>
          <w:szCs w:val="26"/>
        </w:rPr>
        <w:t xml:space="preserve"> </w:t>
      </w:r>
      <w:r w:rsidRPr="001B7185">
        <w:rPr>
          <w:rFonts w:ascii="Times New Roman" w:hAnsi="Times New Roman"/>
          <w:sz w:val="26"/>
          <w:szCs w:val="26"/>
        </w:rPr>
        <w:t xml:space="preserve">analogiško sandorio objektu, </w:t>
      </w:r>
      <w:r w:rsidR="00281EBF" w:rsidRPr="001B7185">
        <w:rPr>
          <w:rFonts w:ascii="Times New Roman" w:hAnsi="Times New Roman"/>
          <w:sz w:val="26"/>
          <w:szCs w:val="26"/>
        </w:rPr>
        <w:t xml:space="preserve">į imtį buvo </w:t>
      </w:r>
      <w:r w:rsidRPr="001B7185">
        <w:rPr>
          <w:rFonts w:ascii="Times New Roman" w:hAnsi="Times New Roman"/>
          <w:sz w:val="26"/>
          <w:szCs w:val="26"/>
        </w:rPr>
        <w:t>įtraukiamas tik pirmasis sandoris.</w:t>
      </w:r>
    </w:p>
    <w:p w:rsidR="0053598B" w:rsidRPr="001B7185" w:rsidRDefault="0053598B">
      <w:pPr>
        <w:spacing w:line="240" w:lineRule="auto"/>
        <w:jc w:val="left"/>
        <w:rPr>
          <w:rFonts w:eastAsia="Calibri"/>
          <w:sz w:val="24"/>
        </w:rPr>
      </w:pPr>
    </w:p>
    <w:p w:rsidR="00EC1C9A" w:rsidRPr="001B7185" w:rsidRDefault="007E70F7" w:rsidP="003E1881">
      <w:pPr>
        <w:pStyle w:val="Caption"/>
        <w:jc w:val="center"/>
      </w:pPr>
      <w:bookmarkStart w:id="48" w:name="_Toc391585862"/>
      <w:r>
        <w:t xml:space="preserve">10 </w:t>
      </w:r>
      <w:r w:rsidR="00A157A9" w:rsidRPr="001B7185">
        <w:t>lentelė</w:t>
      </w:r>
      <w:r w:rsidR="00E3579C" w:rsidRPr="001B7185">
        <w:t xml:space="preserve">. </w:t>
      </w:r>
      <w:r w:rsidR="00EC1C9A" w:rsidRPr="00523689">
        <w:rPr>
          <w:i w:val="0"/>
        </w:rPr>
        <w:t>Tyrimo imtis</w:t>
      </w:r>
      <w:bookmarkEnd w:id="48"/>
    </w:p>
    <w:tbl>
      <w:tblPr>
        <w:tblW w:w="8662" w:type="dxa"/>
        <w:tblInd w:w="93" w:type="dxa"/>
        <w:tblLook w:val="04A0" w:firstRow="1" w:lastRow="0" w:firstColumn="1" w:lastColumn="0" w:noHBand="0" w:noVBand="1"/>
      </w:tblPr>
      <w:tblGrid>
        <w:gridCol w:w="3559"/>
        <w:gridCol w:w="2126"/>
        <w:gridCol w:w="2977"/>
      </w:tblGrid>
      <w:tr w:rsidR="00EC1C9A" w:rsidRPr="00523689" w:rsidTr="00523689">
        <w:trPr>
          <w:trHeight w:val="564"/>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1C9A" w:rsidRPr="00523689" w:rsidRDefault="00EC1C9A" w:rsidP="00523689">
            <w:pPr>
              <w:spacing w:line="240" w:lineRule="auto"/>
              <w:jc w:val="left"/>
              <w:rPr>
                <w:b/>
                <w:bCs/>
                <w:sz w:val="22"/>
                <w:szCs w:val="22"/>
                <w:lang w:eastAsia="lt-LT"/>
              </w:rPr>
            </w:pPr>
            <w:r w:rsidRPr="00523689">
              <w:rPr>
                <w:b/>
                <w:bCs/>
                <w:sz w:val="22"/>
                <w:szCs w:val="22"/>
                <w:lang w:eastAsia="lt-LT"/>
              </w:rPr>
              <w:t>Kriterijai</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C1C9A" w:rsidRPr="00523689" w:rsidRDefault="00EC1C9A" w:rsidP="00523689">
            <w:pPr>
              <w:spacing w:line="240" w:lineRule="auto"/>
              <w:jc w:val="left"/>
              <w:rPr>
                <w:b/>
                <w:bCs/>
                <w:sz w:val="22"/>
                <w:szCs w:val="22"/>
                <w:lang w:eastAsia="lt-LT"/>
              </w:rPr>
            </w:pPr>
            <w:r w:rsidRPr="00523689">
              <w:rPr>
                <w:b/>
                <w:bCs/>
                <w:sz w:val="22"/>
                <w:szCs w:val="22"/>
                <w:lang w:eastAsia="lt-LT"/>
              </w:rPr>
              <w:t>Visi sandoriai, kurių šalimi kaip sandorio "taikinys" buvo ES-10 šalyse registruotos įmonės</w:t>
            </w: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611D1" w:rsidRPr="00523689" w:rsidRDefault="006611D1" w:rsidP="00523689">
            <w:pPr>
              <w:pStyle w:val="ListParagraph"/>
              <w:spacing w:after="0" w:line="240" w:lineRule="auto"/>
              <w:ind w:left="34"/>
              <w:jc w:val="left"/>
              <w:rPr>
                <w:rFonts w:ascii="Times New Roman" w:eastAsia="Times New Roman" w:hAnsi="Times New Roman"/>
                <w:b/>
                <w:bCs/>
                <w:u w:val="single"/>
                <w:lang w:eastAsia="lt-LT"/>
              </w:rPr>
            </w:pPr>
            <w:r w:rsidRPr="00523689">
              <w:rPr>
                <w:rFonts w:ascii="Times New Roman" w:eastAsia="Times New Roman" w:hAnsi="Times New Roman"/>
                <w:b/>
                <w:bCs/>
                <w:u w:val="single"/>
                <w:lang w:eastAsia="lt-LT"/>
              </w:rPr>
              <w:t>1. kriterijus</w:t>
            </w:r>
          </w:p>
          <w:p w:rsidR="00EC1C9A" w:rsidRPr="00523689" w:rsidRDefault="006611D1" w:rsidP="00523689">
            <w:pPr>
              <w:pStyle w:val="ListParagraph"/>
              <w:spacing w:after="0" w:line="240" w:lineRule="auto"/>
              <w:ind w:left="34"/>
              <w:jc w:val="left"/>
              <w:rPr>
                <w:rFonts w:ascii="Times New Roman" w:eastAsia="Times New Roman" w:hAnsi="Times New Roman"/>
                <w:b/>
                <w:bCs/>
                <w:lang w:eastAsia="lt-LT"/>
              </w:rPr>
            </w:pPr>
            <w:r>
              <w:rPr>
                <w:rFonts w:ascii="Times New Roman" w:eastAsia="Times New Roman" w:hAnsi="Times New Roman"/>
                <w:b/>
                <w:bCs/>
                <w:lang w:eastAsia="lt-LT"/>
              </w:rPr>
              <w:t>S</w:t>
            </w:r>
            <w:r w:rsidR="00EC1C9A" w:rsidRPr="00523689">
              <w:rPr>
                <w:rFonts w:ascii="Times New Roman" w:eastAsia="Times New Roman" w:hAnsi="Times New Roman"/>
                <w:b/>
                <w:bCs/>
                <w:lang w:eastAsia="lt-LT"/>
              </w:rPr>
              <w:t>andoriai, kai buvo įsigytos įmonės, kurių</w:t>
            </w:r>
            <w:r w:rsidR="00437AC0" w:rsidRPr="00523689">
              <w:rPr>
                <w:rFonts w:ascii="Times New Roman" w:eastAsia="Times New Roman" w:hAnsi="Times New Roman"/>
                <w:b/>
                <w:bCs/>
                <w:lang w:eastAsia="lt-LT"/>
              </w:rPr>
              <w:t xml:space="preserve"> </w:t>
            </w:r>
            <w:r w:rsidR="00EC1C9A" w:rsidRPr="00523689">
              <w:rPr>
                <w:rFonts w:ascii="Times New Roman" w:eastAsia="Times New Roman" w:hAnsi="Times New Roman"/>
                <w:b/>
                <w:bCs/>
                <w:lang w:eastAsia="lt-LT"/>
              </w:rPr>
              <w:t>akcijos įsigijimo momentu buvo kotiruojamos</w:t>
            </w:r>
            <w:r w:rsidR="00437AC0" w:rsidRPr="00523689">
              <w:rPr>
                <w:rFonts w:ascii="Times New Roman" w:eastAsia="Times New Roman" w:hAnsi="Times New Roman"/>
                <w:b/>
                <w:bCs/>
                <w:lang w:eastAsia="lt-LT"/>
              </w:rPr>
              <w:t xml:space="preserve"> </w:t>
            </w:r>
            <w:r w:rsidR="00EC1C9A" w:rsidRPr="00523689">
              <w:rPr>
                <w:rFonts w:ascii="Times New Roman" w:eastAsia="Times New Roman" w:hAnsi="Times New Roman"/>
                <w:b/>
                <w:bCs/>
                <w:lang w:eastAsia="lt-LT"/>
              </w:rPr>
              <w:t>biržoje</w:t>
            </w:r>
          </w:p>
        </w:tc>
      </w:tr>
      <w:tr w:rsidR="00EC1C9A" w:rsidRPr="00523689" w:rsidTr="00523689">
        <w:trPr>
          <w:trHeight w:val="288"/>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6611D1" w:rsidRPr="00523689" w:rsidRDefault="006611D1" w:rsidP="00523689">
            <w:pPr>
              <w:spacing w:line="240" w:lineRule="auto"/>
              <w:jc w:val="left"/>
              <w:rPr>
                <w:b/>
                <w:sz w:val="22"/>
                <w:szCs w:val="22"/>
                <w:u w:val="single"/>
                <w:lang w:eastAsia="lt-LT"/>
              </w:rPr>
            </w:pPr>
            <w:r w:rsidRPr="00523689">
              <w:rPr>
                <w:b/>
                <w:sz w:val="22"/>
                <w:szCs w:val="22"/>
                <w:u w:val="single"/>
                <w:lang w:eastAsia="lt-LT"/>
              </w:rPr>
              <w:t>2. kriterijus</w:t>
            </w:r>
          </w:p>
          <w:p w:rsidR="00EC1C9A" w:rsidRPr="00523689" w:rsidRDefault="00EC1C9A" w:rsidP="00523689">
            <w:pPr>
              <w:spacing w:line="240" w:lineRule="auto"/>
              <w:jc w:val="left"/>
              <w:rPr>
                <w:sz w:val="22"/>
                <w:szCs w:val="22"/>
                <w:lang w:eastAsia="lt-LT"/>
              </w:rPr>
            </w:pPr>
            <w:r w:rsidRPr="00523689">
              <w:rPr>
                <w:sz w:val="22"/>
                <w:szCs w:val="22"/>
                <w:lang w:eastAsia="lt-LT"/>
              </w:rPr>
              <w:t>Paskelbta apie planuojamus sandorius 2004 – 2013 m.</w:t>
            </w:r>
          </w:p>
        </w:tc>
        <w:tc>
          <w:tcPr>
            <w:tcW w:w="2126"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jc w:val="right"/>
              <w:rPr>
                <w:sz w:val="22"/>
                <w:szCs w:val="22"/>
                <w:lang w:eastAsia="lt-LT"/>
              </w:rPr>
            </w:pPr>
            <w:r w:rsidRPr="00523689">
              <w:rPr>
                <w:sz w:val="22"/>
                <w:szCs w:val="22"/>
                <w:lang w:eastAsia="lt-LT"/>
              </w:rPr>
              <w:t>20.404</w:t>
            </w:r>
          </w:p>
        </w:tc>
        <w:tc>
          <w:tcPr>
            <w:tcW w:w="2977"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jc w:val="right"/>
              <w:rPr>
                <w:sz w:val="22"/>
                <w:szCs w:val="22"/>
                <w:lang w:eastAsia="lt-LT"/>
              </w:rPr>
            </w:pPr>
            <w:r w:rsidRPr="00523689">
              <w:rPr>
                <w:sz w:val="22"/>
                <w:szCs w:val="22"/>
                <w:lang w:eastAsia="lt-LT"/>
              </w:rPr>
              <w:t>7.747</w:t>
            </w:r>
          </w:p>
        </w:tc>
      </w:tr>
      <w:tr w:rsidR="00EC1C9A" w:rsidRPr="00523689" w:rsidTr="00523689">
        <w:trPr>
          <w:trHeight w:val="288"/>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6611D1" w:rsidRPr="00523689" w:rsidRDefault="006611D1" w:rsidP="00523689">
            <w:pPr>
              <w:spacing w:line="240" w:lineRule="auto"/>
              <w:jc w:val="left"/>
              <w:rPr>
                <w:b/>
                <w:sz w:val="22"/>
                <w:szCs w:val="22"/>
                <w:u w:val="single"/>
                <w:lang w:eastAsia="lt-LT"/>
              </w:rPr>
            </w:pPr>
            <w:r w:rsidRPr="00523689">
              <w:rPr>
                <w:b/>
                <w:sz w:val="22"/>
                <w:szCs w:val="22"/>
                <w:u w:val="single"/>
                <w:lang w:eastAsia="lt-LT"/>
              </w:rPr>
              <w:t>3. kriterijus</w:t>
            </w:r>
          </w:p>
          <w:p w:rsidR="00EC1C9A" w:rsidRPr="00523689" w:rsidRDefault="00EC1C9A" w:rsidP="00523689">
            <w:pPr>
              <w:spacing w:line="240" w:lineRule="auto"/>
              <w:jc w:val="left"/>
              <w:rPr>
                <w:sz w:val="22"/>
                <w:szCs w:val="22"/>
                <w:lang w:eastAsia="lt-LT"/>
              </w:rPr>
            </w:pPr>
            <w:r w:rsidRPr="00523689">
              <w:rPr>
                <w:sz w:val="22"/>
                <w:szCs w:val="22"/>
                <w:lang w:eastAsia="lt-LT"/>
              </w:rPr>
              <w:t>Įgyvendinti sandoriai 2004 – 2013 m.</w:t>
            </w:r>
          </w:p>
        </w:tc>
        <w:tc>
          <w:tcPr>
            <w:tcW w:w="2126"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jc w:val="right"/>
              <w:rPr>
                <w:sz w:val="22"/>
                <w:szCs w:val="22"/>
                <w:lang w:eastAsia="lt-LT"/>
              </w:rPr>
            </w:pPr>
            <w:r w:rsidRPr="00523689">
              <w:rPr>
                <w:sz w:val="22"/>
                <w:szCs w:val="22"/>
                <w:lang w:eastAsia="lt-LT"/>
              </w:rPr>
              <w:t>16.660</w:t>
            </w:r>
          </w:p>
        </w:tc>
        <w:tc>
          <w:tcPr>
            <w:tcW w:w="2977"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jc w:val="right"/>
              <w:rPr>
                <w:sz w:val="22"/>
                <w:szCs w:val="22"/>
                <w:lang w:eastAsia="lt-LT"/>
              </w:rPr>
            </w:pPr>
            <w:r w:rsidRPr="00523689">
              <w:rPr>
                <w:sz w:val="22"/>
                <w:szCs w:val="22"/>
                <w:lang w:eastAsia="lt-LT"/>
              </w:rPr>
              <w:t>6.967</w:t>
            </w:r>
          </w:p>
        </w:tc>
      </w:tr>
      <w:tr w:rsidR="00EC1C9A" w:rsidRPr="00523689" w:rsidTr="00523689">
        <w:trPr>
          <w:trHeight w:val="288"/>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6611D1" w:rsidRPr="00523689" w:rsidRDefault="006611D1" w:rsidP="00523689">
            <w:pPr>
              <w:spacing w:line="240" w:lineRule="auto"/>
              <w:jc w:val="left"/>
              <w:rPr>
                <w:b/>
                <w:sz w:val="22"/>
                <w:szCs w:val="22"/>
                <w:u w:val="single"/>
                <w:lang w:eastAsia="lt-LT"/>
              </w:rPr>
            </w:pPr>
            <w:r w:rsidRPr="00523689">
              <w:rPr>
                <w:b/>
                <w:sz w:val="22"/>
                <w:szCs w:val="22"/>
                <w:u w:val="single"/>
                <w:lang w:eastAsia="lt-LT"/>
              </w:rPr>
              <w:t>4. kriterijus</w:t>
            </w:r>
          </w:p>
          <w:p w:rsidR="00EC1C9A" w:rsidRPr="00523689" w:rsidRDefault="00EC1C9A" w:rsidP="00523689">
            <w:pPr>
              <w:spacing w:line="240" w:lineRule="auto"/>
              <w:jc w:val="left"/>
              <w:rPr>
                <w:sz w:val="22"/>
                <w:szCs w:val="22"/>
                <w:lang w:eastAsia="lt-LT"/>
              </w:rPr>
            </w:pPr>
            <w:r w:rsidRPr="00523689">
              <w:rPr>
                <w:sz w:val="22"/>
                <w:szCs w:val="22"/>
                <w:lang w:eastAsia="lt-LT"/>
              </w:rPr>
              <w:t>Sandoriai, kurie atitiko sandorio tipo kriterijų</w:t>
            </w:r>
          </w:p>
        </w:tc>
        <w:tc>
          <w:tcPr>
            <w:tcW w:w="2126"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jc w:val="right"/>
              <w:rPr>
                <w:sz w:val="22"/>
                <w:szCs w:val="22"/>
                <w:lang w:eastAsia="lt-LT"/>
              </w:rPr>
            </w:pPr>
            <w:r w:rsidRPr="00523689">
              <w:rPr>
                <w:sz w:val="22"/>
                <w:szCs w:val="22"/>
                <w:lang w:eastAsia="lt-LT"/>
              </w:rPr>
              <w:t>8.651</w:t>
            </w:r>
          </w:p>
        </w:tc>
        <w:tc>
          <w:tcPr>
            <w:tcW w:w="2977"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jc w:val="right"/>
              <w:rPr>
                <w:sz w:val="22"/>
                <w:szCs w:val="22"/>
                <w:lang w:eastAsia="lt-LT"/>
              </w:rPr>
            </w:pPr>
            <w:r w:rsidRPr="00523689">
              <w:rPr>
                <w:sz w:val="22"/>
                <w:szCs w:val="22"/>
                <w:lang w:eastAsia="lt-LT"/>
              </w:rPr>
              <w:t>931</w:t>
            </w:r>
          </w:p>
        </w:tc>
      </w:tr>
      <w:tr w:rsidR="00EC1C9A" w:rsidRPr="00523689" w:rsidTr="00523689">
        <w:trPr>
          <w:trHeight w:val="288"/>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6611D1" w:rsidRPr="00523689" w:rsidRDefault="006611D1" w:rsidP="00523689">
            <w:pPr>
              <w:spacing w:line="240" w:lineRule="auto"/>
              <w:jc w:val="left"/>
              <w:rPr>
                <w:b/>
                <w:sz w:val="22"/>
                <w:szCs w:val="22"/>
                <w:u w:val="single"/>
                <w:lang w:eastAsia="lt-LT"/>
              </w:rPr>
            </w:pPr>
            <w:r w:rsidRPr="00523689">
              <w:rPr>
                <w:b/>
                <w:sz w:val="22"/>
                <w:szCs w:val="22"/>
                <w:u w:val="single"/>
                <w:lang w:eastAsia="lt-LT"/>
              </w:rPr>
              <w:t>5. kriterijus</w:t>
            </w:r>
          </w:p>
          <w:p w:rsidR="00EC1C9A" w:rsidRPr="00523689" w:rsidRDefault="00EC1C9A" w:rsidP="00523689">
            <w:pPr>
              <w:spacing w:line="240" w:lineRule="auto"/>
              <w:jc w:val="left"/>
              <w:rPr>
                <w:sz w:val="22"/>
                <w:szCs w:val="22"/>
                <w:lang w:eastAsia="lt-LT"/>
              </w:rPr>
            </w:pPr>
            <w:r w:rsidRPr="00523689">
              <w:rPr>
                <w:sz w:val="22"/>
                <w:szCs w:val="22"/>
                <w:lang w:eastAsia="lt-LT"/>
              </w:rPr>
              <w:t>Sandoriai atitinkantys paketo dydžio kriterijų</w:t>
            </w:r>
          </w:p>
        </w:tc>
        <w:tc>
          <w:tcPr>
            <w:tcW w:w="2126"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jc w:val="right"/>
              <w:rPr>
                <w:sz w:val="22"/>
                <w:szCs w:val="22"/>
                <w:lang w:eastAsia="lt-LT"/>
              </w:rPr>
            </w:pPr>
            <w:r w:rsidRPr="00523689">
              <w:rPr>
                <w:sz w:val="22"/>
                <w:szCs w:val="22"/>
                <w:lang w:eastAsia="lt-LT"/>
              </w:rPr>
              <w:t>6.448</w:t>
            </w:r>
          </w:p>
        </w:tc>
        <w:tc>
          <w:tcPr>
            <w:tcW w:w="2977"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jc w:val="right"/>
              <w:rPr>
                <w:b/>
                <w:bCs/>
                <w:sz w:val="22"/>
                <w:szCs w:val="22"/>
                <w:lang w:eastAsia="lt-LT"/>
              </w:rPr>
            </w:pPr>
            <w:r w:rsidRPr="00523689">
              <w:rPr>
                <w:b/>
                <w:bCs/>
                <w:sz w:val="22"/>
                <w:szCs w:val="22"/>
                <w:lang w:eastAsia="lt-LT"/>
              </w:rPr>
              <w:t>510</w:t>
            </w:r>
          </w:p>
        </w:tc>
      </w:tr>
      <w:tr w:rsidR="00EC1C9A" w:rsidRPr="00523689" w:rsidTr="00523689">
        <w:trPr>
          <w:trHeight w:val="288"/>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6611D1" w:rsidRPr="00523689" w:rsidRDefault="006611D1" w:rsidP="00523689">
            <w:pPr>
              <w:spacing w:line="240" w:lineRule="auto"/>
              <w:jc w:val="left"/>
              <w:rPr>
                <w:b/>
                <w:sz w:val="22"/>
                <w:szCs w:val="22"/>
                <w:u w:val="single"/>
                <w:lang w:eastAsia="lt-LT"/>
              </w:rPr>
            </w:pPr>
            <w:r w:rsidRPr="00523689">
              <w:rPr>
                <w:b/>
                <w:sz w:val="22"/>
                <w:szCs w:val="22"/>
                <w:u w:val="single"/>
                <w:lang w:eastAsia="lt-LT"/>
              </w:rPr>
              <w:t>6. kriterijus</w:t>
            </w:r>
          </w:p>
          <w:p w:rsidR="00EC1C9A" w:rsidRPr="00523689" w:rsidRDefault="00EC1C9A" w:rsidP="00523689">
            <w:pPr>
              <w:spacing w:line="240" w:lineRule="auto"/>
              <w:jc w:val="left"/>
              <w:rPr>
                <w:sz w:val="22"/>
                <w:szCs w:val="22"/>
                <w:lang w:eastAsia="lt-LT"/>
              </w:rPr>
            </w:pPr>
            <w:r w:rsidRPr="00523689">
              <w:rPr>
                <w:sz w:val="22"/>
                <w:szCs w:val="22"/>
                <w:lang w:eastAsia="lt-LT"/>
              </w:rPr>
              <w:t>Sandoriai, kurie turėjo akcijų rinkų informaciją analizuojamo įvykio metu bei atitiko likusius kriterijus</w:t>
            </w:r>
          </w:p>
        </w:tc>
        <w:tc>
          <w:tcPr>
            <w:tcW w:w="2126" w:type="dxa"/>
            <w:tcBorders>
              <w:top w:val="nil"/>
              <w:left w:val="nil"/>
              <w:bottom w:val="single" w:sz="4" w:space="0" w:color="auto"/>
              <w:right w:val="single" w:sz="4" w:space="0" w:color="auto"/>
            </w:tcBorders>
            <w:shd w:val="clear" w:color="auto" w:fill="auto"/>
            <w:noWrap/>
            <w:vAlign w:val="bottom"/>
            <w:hideMark/>
          </w:tcPr>
          <w:p w:rsidR="00EC1C9A" w:rsidRPr="00523689" w:rsidRDefault="00EC1C9A" w:rsidP="00A83B90">
            <w:pPr>
              <w:spacing w:line="240" w:lineRule="auto"/>
              <w:ind w:left="-108"/>
              <w:jc w:val="right"/>
              <w:rPr>
                <w:sz w:val="22"/>
                <w:szCs w:val="22"/>
                <w:lang w:eastAsia="lt-LT"/>
              </w:rPr>
            </w:pPr>
            <w:r w:rsidRPr="00523689">
              <w:rPr>
                <w:sz w:val="22"/>
                <w:szCs w:val="22"/>
                <w:lang w:eastAsia="lt-LT"/>
              </w:rPr>
              <w:t>-</w:t>
            </w:r>
          </w:p>
        </w:tc>
        <w:tc>
          <w:tcPr>
            <w:tcW w:w="2977" w:type="dxa"/>
            <w:tcBorders>
              <w:top w:val="nil"/>
              <w:left w:val="nil"/>
              <w:bottom w:val="single" w:sz="4" w:space="0" w:color="auto"/>
              <w:right w:val="single" w:sz="4" w:space="0" w:color="auto"/>
            </w:tcBorders>
            <w:shd w:val="clear" w:color="auto" w:fill="auto"/>
            <w:noWrap/>
            <w:vAlign w:val="bottom"/>
            <w:hideMark/>
          </w:tcPr>
          <w:p w:rsidR="00EC1C9A" w:rsidRPr="00523689" w:rsidRDefault="00437AC0" w:rsidP="00A83B90">
            <w:pPr>
              <w:spacing w:line="240" w:lineRule="auto"/>
              <w:jc w:val="right"/>
              <w:rPr>
                <w:b/>
                <w:bCs/>
                <w:sz w:val="22"/>
                <w:szCs w:val="22"/>
                <w:lang w:eastAsia="lt-LT"/>
              </w:rPr>
            </w:pPr>
            <w:r w:rsidRPr="00523689">
              <w:rPr>
                <w:b/>
                <w:bCs/>
                <w:sz w:val="22"/>
                <w:szCs w:val="22"/>
                <w:lang w:eastAsia="lt-LT"/>
              </w:rPr>
              <w:t>154</w:t>
            </w:r>
          </w:p>
        </w:tc>
      </w:tr>
    </w:tbl>
    <w:p w:rsidR="00EC1C9A" w:rsidRPr="00523689" w:rsidRDefault="00A157A9" w:rsidP="00EC1C9A">
      <w:pPr>
        <w:rPr>
          <w:szCs w:val="26"/>
        </w:rPr>
      </w:pPr>
      <w:r w:rsidRPr="003E1881">
        <w:rPr>
          <w:szCs w:val="26"/>
          <w:lang w:val="lt-LT"/>
        </w:rPr>
        <w:t xml:space="preserve">Šaltinis: sudaryta autoriaus, remiantis </w:t>
      </w:r>
      <w:r w:rsidR="0095325C">
        <w:rPr>
          <w:szCs w:val="26"/>
          <w:lang w:val="lt-LT"/>
        </w:rPr>
        <w:t>(</w:t>
      </w:r>
      <w:r w:rsidRPr="003E1881">
        <w:rPr>
          <w:szCs w:val="26"/>
          <w:lang w:val="lt-LT"/>
        </w:rPr>
        <w:t>Zephyr</w:t>
      </w:r>
      <w:r w:rsidR="0095325C">
        <w:rPr>
          <w:szCs w:val="26"/>
          <w:lang w:val="lt-LT"/>
        </w:rPr>
        <w:t xml:space="preserve">, </w:t>
      </w:r>
      <w:r w:rsidR="0095325C">
        <w:rPr>
          <w:szCs w:val="26"/>
        </w:rPr>
        <w:t>2014)</w:t>
      </w:r>
    </w:p>
    <w:p w:rsidR="00A157A9" w:rsidRPr="003E1881" w:rsidRDefault="00A157A9" w:rsidP="00EC1C9A">
      <w:pPr>
        <w:rPr>
          <w:sz w:val="24"/>
          <w:lang w:val="lt-LT"/>
        </w:rPr>
      </w:pPr>
    </w:p>
    <w:p w:rsidR="00EC1C9A" w:rsidRPr="001B7185" w:rsidRDefault="00EC1C9A" w:rsidP="00437AC0">
      <w:pPr>
        <w:ind w:firstLine="720"/>
      </w:pPr>
      <w:r w:rsidRPr="001B7185">
        <w:t xml:space="preserve">Kaip pateikta lentelėje, bendras </w:t>
      </w:r>
      <w:r w:rsidRPr="001B7185">
        <w:rPr>
          <w:lang w:eastAsia="lt-LT"/>
        </w:rPr>
        <w:t xml:space="preserve">2004 – 2013 m. </w:t>
      </w:r>
      <w:r w:rsidR="00821CA7">
        <w:rPr>
          <w:lang w:eastAsia="lt-LT"/>
        </w:rPr>
        <w:t>paskelbt</w:t>
      </w:r>
      <w:r w:rsidR="00821CA7">
        <w:rPr>
          <w:lang w:val="lt-LT" w:eastAsia="lt-LT"/>
        </w:rPr>
        <w:t>ų</w:t>
      </w:r>
      <w:r w:rsidR="00821CA7" w:rsidRPr="001B7185">
        <w:rPr>
          <w:lang w:eastAsia="lt-LT"/>
        </w:rPr>
        <w:t xml:space="preserve"> </w:t>
      </w:r>
      <w:r w:rsidRPr="001B7185">
        <w:t xml:space="preserve">įmonių susijungimų ir įsigijimų sandorių skaičius ES-10 bloke viršijo 20 tūkstančių, 82% </w:t>
      </w:r>
      <w:r w:rsidR="001773FE">
        <w:t xml:space="preserve">šių </w:t>
      </w:r>
      <w:r w:rsidRPr="001B7185">
        <w:t xml:space="preserve">sandorių buvo įgyvendinti. Dar didesnė proporcija įgyvendintų sandorių tarp listinguojamų įmonių – šiuo atveju iš </w:t>
      </w:r>
      <w:r w:rsidRPr="001B7185">
        <w:rPr>
          <w:lang w:eastAsia="lt-LT"/>
        </w:rPr>
        <w:t>7.747 sandorių įgyvendinti buvo 6.967 sandoriai, t</w:t>
      </w:r>
      <w:r w:rsidR="001773FE">
        <w:rPr>
          <w:lang w:eastAsia="lt-LT"/>
        </w:rPr>
        <w:t>.</w:t>
      </w:r>
      <w:r w:rsidRPr="001B7185">
        <w:rPr>
          <w:lang w:eastAsia="lt-LT"/>
        </w:rPr>
        <w:t>y</w:t>
      </w:r>
      <w:r w:rsidR="001773FE">
        <w:rPr>
          <w:lang w:eastAsia="lt-LT"/>
        </w:rPr>
        <w:t>.</w:t>
      </w:r>
      <w:r w:rsidRPr="001B7185">
        <w:rPr>
          <w:lang w:eastAsia="lt-LT"/>
        </w:rPr>
        <w:t xml:space="preserve"> 90%.</w:t>
      </w:r>
    </w:p>
    <w:p w:rsidR="00EC1C9A" w:rsidRPr="001B7185" w:rsidRDefault="00EC1C9A" w:rsidP="00437AC0">
      <w:pPr>
        <w:ind w:firstLine="720"/>
      </w:pPr>
      <w:r w:rsidRPr="001B7185">
        <w:t>Galutinė tyrimo imtis susideda iš 1</w:t>
      </w:r>
      <w:r w:rsidR="00437AC0" w:rsidRPr="001B7185">
        <w:t>54</w:t>
      </w:r>
      <w:r w:rsidRPr="001B7185">
        <w:t xml:space="preserve"> sandorių. Pagrindinius kriterijus atitiko 510 sandorių, tačiau </w:t>
      </w:r>
      <w:r w:rsidR="00530D42">
        <w:t>likusi dalis</w:t>
      </w:r>
      <w:r w:rsidRPr="001B7185">
        <w:t xml:space="preserve"> įmonių neturėjo pilnos akcijų rinkos informacijos. </w:t>
      </w:r>
      <w:r w:rsidR="00515A3C">
        <w:t>G</w:t>
      </w:r>
      <w:r w:rsidRPr="001B7185">
        <w:t xml:space="preserve">alutinė </w:t>
      </w:r>
      <w:r w:rsidR="00437AC0" w:rsidRPr="001B7185">
        <w:t>154</w:t>
      </w:r>
      <w:r w:rsidRPr="001B7185">
        <w:t xml:space="preserve"> sandorių imtis atspindi </w:t>
      </w:r>
      <w:r w:rsidRPr="001B7185">
        <w:rPr>
          <w:lang w:eastAsia="lt-LT"/>
        </w:rPr>
        <w:t xml:space="preserve">6.448 sandorių grupės </w:t>
      </w:r>
      <w:r w:rsidRPr="001B7185">
        <w:rPr>
          <w:lang w:eastAsia="lt-LT"/>
        </w:rPr>
        <w:lastRenderedPageBreak/>
        <w:t>informaciją</w:t>
      </w:r>
      <w:r w:rsidR="00515A3C">
        <w:rPr>
          <w:lang w:eastAsia="lt-LT"/>
        </w:rPr>
        <w:t xml:space="preserve"> </w:t>
      </w:r>
      <w:r w:rsidRPr="001B7185">
        <w:rPr>
          <w:lang w:eastAsia="lt-LT"/>
        </w:rPr>
        <w:t xml:space="preserve">(įtraukiant ir privačias įmones, kurių akcijos sandorio metu nebuvo kotiruojamos). Savo ruožtu pastaroji grupė sudaro 39% visų 2004 – 2013 m. įvykdytų </w:t>
      </w:r>
      <w:r w:rsidRPr="001B7185">
        <w:t>įmonių susijungimų ir įsigijimų sandorių skaičiaus.</w:t>
      </w:r>
    </w:p>
    <w:p w:rsidR="00EC1C9A" w:rsidRDefault="00EC1C9A" w:rsidP="00E82B93">
      <w:pPr>
        <w:ind w:firstLine="720"/>
      </w:pPr>
      <w:r w:rsidRPr="001B7185">
        <w:t xml:space="preserve">Kaip pavaizduota </w:t>
      </w:r>
      <w:r w:rsidR="003714E9">
        <w:t>11</w:t>
      </w:r>
      <w:r w:rsidR="00515A3C" w:rsidRPr="001B7185">
        <w:t xml:space="preserve"> </w:t>
      </w:r>
      <w:r w:rsidRPr="001B7185">
        <w:t>lentelėje, į pradinę 510 sandorių i</w:t>
      </w:r>
      <w:r w:rsidR="00E82B93" w:rsidRPr="001B7185">
        <w:t>mtį pateko visų ES-10 bloko vals</w:t>
      </w:r>
      <w:r w:rsidRPr="001B7185">
        <w:t xml:space="preserve">tybių įmonių susijungimų ir įsigijimų sandoriai, tačiau galutinėje imtyje neliko nei vienos Slovakijos įmonės, nes Bratislavos vertybinių popierių biržoje kotiruojamų įmonių akcijų prekybos informacija nebuvo prieinama </w:t>
      </w:r>
      <w:r w:rsidR="00515A3C">
        <w:t xml:space="preserve">nei </w:t>
      </w:r>
      <w:r w:rsidRPr="001B7185">
        <w:t xml:space="preserve">Bloomberg rinkų duomenų informacinėje sistemoje, </w:t>
      </w:r>
      <w:r w:rsidR="00515A3C">
        <w:t>nei</w:t>
      </w:r>
      <w:r w:rsidRPr="001B7185">
        <w:t xml:space="preserve"> </w:t>
      </w:r>
      <w:r w:rsidR="00515A3C">
        <w:t>Bratislavos</w:t>
      </w:r>
      <w:r w:rsidR="00515A3C" w:rsidRPr="001B7185">
        <w:t xml:space="preserve"> </w:t>
      </w:r>
      <w:r w:rsidRPr="001B7185">
        <w:t xml:space="preserve">biržos puslapyje </w:t>
      </w:r>
      <w:r w:rsidR="00515A3C">
        <w:t>internete</w:t>
      </w:r>
      <w:r w:rsidRPr="001B7185">
        <w:t>.</w:t>
      </w:r>
    </w:p>
    <w:p w:rsidR="00EC1C9A" w:rsidRPr="001B7185" w:rsidRDefault="00EC1C9A" w:rsidP="00EC1C9A">
      <w:pPr>
        <w:rPr>
          <w:sz w:val="24"/>
        </w:rPr>
      </w:pPr>
    </w:p>
    <w:p w:rsidR="00EC1C9A" w:rsidRPr="001B7185" w:rsidRDefault="00E243D6" w:rsidP="003E1881">
      <w:pPr>
        <w:pStyle w:val="Caption"/>
        <w:jc w:val="center"/>
      </w:pPr>
      <w:bookmarkStart w:id="49" w:name="_Toc391585863"/>
      <w:r>
        <w:t>11</w:t>
      </w:r>
      <w:r w:rsidR="00AB485B">
        <w:t xml:space="preserve"> </w:t>
      </w:r>
      <w:r w:rsidR="00AB485B" w:rsidRPr="001B7185">
        <w:t>lentelė</w:t>
      </w:r>
      <w:r w:rsidR="00E82B93" w:rsidRPr="001B7185">
        <w:t xml:space="preserve">. </w:t>
      </w:r>
      <w:r w:rsidR="00EC1C9A" w:rsidRPr="003E1881">
        <w:rPr>
          <w:i w:val="0"/>
        </w:rPr>
        <w:t>Tyrimo imties pasiskirstymas pagal valstybes</w:t>
      </w:r>
      <w:bookmarkEnd w:id="49"/>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552"/>
        <w:gridCol w:w="2693"/>
      </w:tblGrid>
      <w:tr w:rsidR="00EC1C9A" w:rsidRPr="00523689" w:rsidTr="00523689">
        <w:trPr>
          <w:trHeight w:val="216"/>
        </w:trPr>
        <w:tc>
          <w:tcPr>
            <w:tcW w:w="3417" w:type="dxa"/>
            <w:shd w:val="clear" w:color="auto" w:fill="D9D9D9" w:themeFill="background1" w:themeFillShade="D9"/>
            <w:noWrap/>
            <w:vAlign w:val="center"/>
            <w:hideMark/>
          </w:tcPr>
          <w:p w:rsidR="00EC1C9A" w:rsidRPr="00523689" w:rsidRDefault="00E82B93" w:rsidP="00E82B93">
            <w:pPr>
              <w:rPr>
                <w:b/>
                <w:sz w:val="24"/>
                <w:szCs w:val="26"/>
              </w:rPr>
            </w:pPr>
            <w:r w:rsidRPr="00523689">
              <w:rPr>
                <w:b/>
                <w:sz w:val="24"/>
                <w:szCs w:val="26"/>
              </w:rPr>
              <w:t>ES-10 valstybė</w:t>
            </w:r>
          </w:p>
        </w:tc>
        <w:tc>
          <w:tcPr>
            <w:tcW w:w="2552" w:type="dxa"/>
            <w:shd w:val="clear" w:color="auto" w:fill="D9D9D9" w:themeFill="background1" w:themeFillShade="D9"/>
            <w:noWrap/>
            <w:vAlign w:val="center"/>
            <w:hideMark/>
          </w:tcPr>
          <w:p w:rsidR="00EC1C9A" w:rsidRPr="00523689" w:rsidRDefault="00EC1C9A" w:rsidP="00E82B93">
            <w:pPr>
              <w:jc w:val="right"/>
              <w:rPr>
                <w:b/>
                <w:sz w:val="24"/>
                <w:szCs w:val="26"/>
              </w:rPr>
            </w:pPr>
            <w:r w:rsidRPr="00523689">
              <w:rPr>
                <w:b/>
                <w:sz w:val="24"/>
                <w:szCs w:val="26"/>
              </w:rPr>
              <w:t>510</w:t>
            </w:r>
            <w:r w:rsidR="004D3E1E" w:rsidRPr="00523689">
              <w:rPr>
                <w:b/>
                <w:sz w:val="24"/>
                <w:szCs w:val="26"/>
              </w:rPr>
              <w:t xml:space="preserve"> sandorių</w:t>
            </w:r>
            <w:r w:rsidRPr="00523689">
              <w:rPr>
                <w:b/>
                <w:sz w:val="24"/>
                <w:szCs w:val="26"/>
              </w:rPr>
              <w:t xml:space="preserve"> imtis</w:t>
            </w:r>
          </w:p>
        </w:tc>
        <w:tc>
          <w:tcPr>
            <w:tcW w:w="2693" w:type="dxa"/>
            <w:shd w:val="clear" w:color="auto" w:fill="D9D9D9" w:themeFill="background1" w:themeFillShade="D9"/>
            <w:noWrap/>
            <w:vAlign w:val="center"/>
            <w:hideMark/>
          </w:tcPr>
          <w:p w:rsidR="00EC1C9A" w:rsidRPr="00523689" w:rsidRDefault="00E82B93" w:rsidP="00E82B93">
            <w:pPr>
              <w:jc w:val="right"/>
              <w:rPr>
                <w:b/>
                <w:sz w:val="24"/>
                <w:szCs w:val="26"/>
              </w:rPr>
            </w:pPr>
            <w:r w:rsidRPr="00523689">
              <w:rPr>
                <w:b/>
                <w:sz w:val="24"/>
                <w:szCs w:val="26"/>
              </w:rPr>
              <w:t>154</w:t>
            </w:r>
            <w:r w:rsidR="00EC1C9A" w:rsidRPr="00523689">
              <w:rPr>
                <w:b/>
                <w:sz w:val="24"/>
                <w:szCs w:val="26"/>
              </w:rPr>
              <w:t xml:space="preserve"> </w:t>
            </w:r>
            <w:r w:rsidR="004D3E1E" w:rsidRPr="00523689">
              <w:rPr>
                <w:b/>
                <w:sz w:val="24"/>
                <w:szCs w:val="26"/>
              </w:rPr>
              <w:t xml:space="preserve">sandorių </w:t>
            </w:r>
            <w:r w:rsidR="00EC1C9A" w:rsidRPr="00523689">
              <w:rPr>
                <w:b/>
                <w:sz w:val="24"/>
                <w:szCs w:val="26"/>
              </w:rPr>
              <w:t>imtis</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Lietuva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36</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11</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Latvija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18</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7</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Estija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18</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4</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Vengrija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29</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3</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Lenkija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235</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84</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Slovenija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37</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16</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Čekija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53</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7</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Kipras</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56</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20</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Malta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6</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2</w:t>
            </w:r>
          </w:p>
        </w:tc>
      </w:tr>
      <w:tr w:rsidR="005B3507" w:rsidRPr="00523689" w:rsidTr="00523689">
        <w:trPr>
          <w:trHeight w:val="216"/>
        </w:trPr>
        <w:tc>
          <w:tcPr>
            <w:tcW w:w="3417" w:type="dxa"/>
            <w:shd w:val="clear" w:color="auto" w:fill="auto"/>
            <w:noWrap/>
            <w:vAlign w:val="bottom"/>
            <w:hideMark/>
          </w:tcPr>
          <w:p w:rsidR="005B3507" w:rsidRPr="00523689" w:rsidRDefault="005B3507" w:rsidP="00E82B93">
            <w:pPr>
              <w:rPr>
                <w:sz w:val="24"/>
                <w:szCs w:val="26"/>
              </w:rPr>
            </w:pPr>
            <w:r w:rsidRPr="00523689">
              <w:rPr>
                <w:sz w:val="24"/>
                <w:szCs w:val="26"/>
                <w:lang w:eastAsia="lt-LT"/>
              </w:rPr>
              <w:t>Slovakija</w:t>
            </w:r>
          </w:p>
        </w:tc>
        <w:tc>
          <w:tcPr>
            <w:tcW w:w="2552" w:type="dxa"/>
            <w:shd w:val="clear" w:color="auto" w:fill="auto"/>
            <w:noWrap/>
            <w:vAlign w:val="center"/>
            <w:hideMark/>
          </w:tcPr>
          <w:p w:rsidR="005B3507" w:rsidRPr="00523689" w:rsidRDefault="005B3507" w:rsidP="00E82B93">
            <w:pPr>
              <w:jc w:val="right"/>
              <w:rPr>
                <w:sz w:val="24"/>
                <w:szCs w:val="26"/>
              </w:rPr>
            </w:pPr>
            <w:r w:rsidRPr="00523689">
              <w:rPr>
                <w:sz w:val="24"/>
                <w:szCs w:val="26"/>
              </w:rPr>
              <w:t>22</w:t>
            </w:r>
          </w:p>
        </w:tc>
        <w:tc>
          <w:tcPr>
            <w:tcW w:w="2693" w:type="dxa"/>
            <w:shd w:val="clear" w:color="auto" w:fill="auto"/>
            <w:noWrap/>
            <w:vAlign w:val="center"/>
            <w:hideMark/>
          </w:tcPr>
          <w:p w:rsidR="005B3507" w:rsidRPr="00523689" w:rsidRDefault="005B3507" w:rsidP="00E82B93">
            <w:pPr>
              <w:jc w:val="right"/>
              <w:rPr>
                <w:sz w:val="24"/>
                <w:szCs w:val="26"/>
              </w:rPr>
            </w:pPr>
            <w:r w:rsidRPr="00523689">
              <w:rPr>
                <w:sz w:val="24"/>
                <w:szCs w:val="26"/>
              </w:rPr>
              <w:t>0</w:t>
            </w:r>
          </w:p>
        </w:tc>
      </w:tr>
    </w:tbl>
    <w:p w:rsidR="00EB4BD3" w:rsidRPr="00C12F3C" w:rsidRDefault="00EB4BD3" w:rsidP="00EB4BD3">
      <w:pPr>
        <w:rPr>
          <w:szCs w:val="26"/>
        </w:rPr>
      </w:pPr>
      <w:r w:rsidRPr="003E1881">
        <w:rPr>
          <w:szCs w:val="26"/>
          <w:lang w:val="lt-LT"/>
        </w:rPr>
        <w:t xml:space="preserve">Šaltinis: sudaryta autoriaus, remiantis </w:t>
      </w:r>
      <w:r>
        <w:rPr>
          <w:szCs w:val="26"/>
          <w:lang w:val="lt-LT"/>
        </w:rPr>
        <w:t>(</w:t>
      </w:r>
      <w:r w:rsidRPr="003E1881">
        <w:rPr>
          <w:szCs w:val="26"/>
          <w:lang w:val="lt-LT"/>
        </w:rPr>
        <w:t>Zephyr</w:t>
      </w:r>
      <w:r>
        <w:rPr>
          <w:szCs w:val="26"/>
          <w:lang w:val="lt-LT"/>
        </w:rPr>
        <w:t xml:space="preserve">, </w:t>
      </w:r>
      <w:r>
        <w:rPr>
          <w:szCs w:val="26"/>
        </w:rPr>
        <w:t>2014)</w:t>
      </w:r>
    </w:p>
    <w:p w:rsidR="00EC1C9A" w:rsidRPr="001B7185" w:rsidRDefault="00EC1C9A" w:rsidP="00EC1C9A">
      <w:pPr>
        <w:rPr>
          <w:b/>
          <w:sz w:val="24"/>
        </w:rPr>
      </w:pPr>
    </w:p>
    <w:p w:rsidR="00EC1C9A" w:rsidRPr="001B7185" w:rsidRDefault="00EC1C9A" w:rsidP="00E82B93">
      <w:pPr>
        <w:ind w:firstLine="720"/>
      </w:pPr>
      <w:r w:rsidRPr="001B7185">
        <w:t xml:space="preserve">Nors daugumos į pradinę imtį patekusių sandorių atveju nebuvo atskleisti sandorio dydžio duomenys, </w:t>
      </w:r>
      <w:r w:rsidR="00ED58E0">
        <w:t>tačiau</w:t>
      </w:r>
      <w:r w:rsidR="00ED58E0" w:rsidRPr="001B7185">
        <w:t xml:space="preserve"> </w:t>
      </w:r>
      <w:r w:rsidRPr="001B7185">
        <w:t xml:space="preserve">iš sandorių, kurių kainos informacija buvo </w:t>
      </w:r>
      <w:r w:rsidR="00ED58E0">
        <w:t xml:space="preserve">viešai paskelbta, matomi tokie faktai: </w:t>
      </w:r>
      <w:r w:rsidRPr="001B7185">
        <w:t xml:space="preserve">tarp į pradinę imtį patekusių sandorių daugiausiai analizuojamu laikotarpiu vyko 1 – 5 mln. </w:t>
      </w:r>
      <w:r w:rsidR="00ED58E0">
        <w:t>e</w:t>
      </w:r>
      <w:r w:rsidRPr="001B7185">
        <w:t>urų dydžio sandorių (</w:t>
      </w:r>
      <w:r w:rsidR="00096CC8">
        <w:t xml:space="preserve">iš </w:t>
      </w:r>
      <w:r w:rsidRPr="001B7185">
        <w:t>viso 57 sandoriai pradinėje imtyje, arba 11%), 10 – 50 mln. Eurų dydžio sandorių (</w:t>
      </w:r>
      <w:r w:rsidR="00096CC8">
        <w:t xml:space="preserve">iš </w:t>
      </w:r>
      <w:r w:rsidRPr="001B7185">
        <w:lastRenderedPageBreak/>
        <w:t>viso 46 sandoriai pradinėje imtyje, arba 9%), taip pat dažni buvo ir dideli 100 mln. – 1 mlrd. Eurų dydžio sandoriai (</w:t>
      </w:r>
      <w:r w:rsidR="00096CC8">
        <w:t xml:space="preserve">iš </w:t>
      </w:r>
      <w:r w:rsidRPr="001B7185">
        <w:t xml:space="preserve">viso 43 sandoriai pradinėje imtyje, arba 9%). Tyrimo imties pasiskirstymas pagal sandorio dydį pateikiamas </w:t>
      </w:r>
      <w:r w:rsidR="00477368">
        <w:t xml:space="preserve">20 </w:t>
      </w:r>
      <w:r w:rsidR="00AB485B">
        <w:t>paveiksle</w:t>
      </w:r>
      <w:r w:rsidRPr="001B7185">
        <w:t>.</w:t>
      </w:r>
    </w:p>
    <w:p w:rsidR="00E82B93" w:rsidRPr="001B7185" w:rsidRDefault="00E82B93" w:rsidP="00E82B93">
      <w:pPr>
        <w:ind w:firstLine="720"/>
      </w:pPr>
    </w:p>
    <w:p w:rsidR="00EC1C9A" w:rsidRPr="001B7185" w:rsidRDefault="00E82B93" w:rsidP="00EC1C9A">
      <w:pPr>
        <w:rPr>
          <w:b/>
          <w:sz w:val="24"/>
        </w:rPr>
      </w:pPr>
      <w:r w:rsidRPr="001B7185">
        <w:rPr>
          <w:noProof/>
          <w:lang w:val="lt-LT" w:eastAsia="lt-LT"/>
        </w:rPr>
        <w:drawing>
          <wp:inline distT="0" distB="0" distL="0" distR="0" wp14:anchorId="0D6D2172" wp14:editId="2EA8D09B">
            <wp:extent cx="5503333" cy="2429934"/>
            <wp:effectExtent l="0" t="0" r="2540" b="889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C1C9A" w:rsidRPr="001B7185" w:rsidRDefault="00490B04" w:rsidP="00E92095">
      <w:pPr>
        <w:pStyle w:val="Caption"/>
        <w:jc w:val="center"/>
        <w:rPr>
          <w:lang w:val="lt-LT"/>
        </w:rPr>
      </w:pPr>
      <w:bookmarkStart w:id="50" w:name="_Toc388827323"/>
      <w:r>
        <w:t>20</w:t>
      </w:r>
      <w:r w:rsidR="001E2FFA">
        <w:t xml:space="preserve"> pav</w:t>
      </w:r>
      <w:r w:rsidR="00E82B93" w:rsidRPr="001B7185">
        <w:t xml:space="preserve">. </w:t>
      </w:r>
      <w:r w:rsidR="00EC1C9A" w:rsidRPr="003E1881">
        <w:rPr>
          <w:i w:val="0"/>
        </w:rPr>
        <w:t>Tyrimo imties pasiskirstymas pagal sandorio dydį</w:t>
      </w:r>
      <w:r w:rsidR="001E2FFA">
        <w:rPr>
          <w:i w:val="0"/>
        </w:rPr>
        <w:br/>
      </w:r>
      <w:r w:rsidR="00EC1C9A" w:rsidRPr="003E1881">
        <w:rPr>
          <w:i w:val="0"/>
        </w:rPr>
        <w:t>(510 sandorių imtis)</w:t>
      </w:r>
      <w:bookmarkEnd w:id="50"/>
    </w:p>
    <w:p w:rsidR="00E675CB" w:rsidRPr="00C12F3C" w:rsidRDefault="00E675CB" w:rsidP="00E675CB">
      <w:pPr>
        <w:rPr>
          <w:szCs w:val="26"/>
        </w:rPr>
      </w:pPr>
      <w:r w:rsidRPr="003E1881">
        <w:rPr>
          <w:szCs w:val="26"/>
          <w:lang w:val="lt-LT"/>
        </w:rPr>
        <w:t xml:space="preserve">Šaltinis: sudaryta autoriaus, remiantis </w:t>
      </w:r>
      <w:r>
        <w:rPr>
          <w:szCs w:val="26"/>
          <w:lang w:val="lt-LT"/>
        </w:rPr>
        <w:t>(</w:t>
      </w:r>
      <w:r w:rsidRPr="003E1881">
        <w:rPr>
          <w:szCs w:val="26"/>
          <w:lang w:val="lt-LT"/>
        </w:rPr>
        <w:t>Zephyr</w:t>
      </w:r>
      <w:r>
        <w:rPr>
          <w:szCs w:val="26"/>
          <w:lang w:val="lt-LT"/>
        </w:rPr>
        <w:t xml:space="preserve">, </w:t>
      </w:r>
      <w:r>
        <w:rPr>
          <w:szCs w:val="26"/>
        </w:rPr>
        <w:t>2014)</w:t>
      </w:r>
    </w:p>
    <w:p w:rsidR="003409B7" w:rsidRPr="001B7185" w:rsidRDefault="003409B7" w:rsidP="003409B7">
      <w:pPr>
        <w:rPr>
          <w:lang w:val="lt-LT"/>
        </w:rPr>
      </w:pPr>
    </w:p>
    <w:p w:rsidR="00EC1C9A" w:rsidRPr="001B7185" w:rsidRDefault="004D35C9" w:rsidP="00EC1C9A">
      <w:pPr>
        <w:rPr>
          <w:sz w:val="24"/>
        </w:rPr>
      </w:pPr>
      <w:r w:rsidRPr="003E1881">
        <w:rPr>
          <w:b/>
          <w:i/>
        </w:rPr>
        <w:t xml:space="preserve">Taikyti </w:t>
      </w:r>
      <w:r w:rsidRPr="003E1881">
        <w:rPr>
          <w:b/>
          <w:i/>
          <w:lang w:val="lt-LT"/>
        </w:rPr>
        <w:t>į</w:t>
      </w:r>
      <w:r w:rsidR="003409B7" w:rsidRPr="003E1881">
        <w:rPr>
          <w:b/>
          <w:i/>
        </w:rPr>
        <w:t xml:space="preserve">vykių tyrimo </w:t>
      </w:r>
      <w:r w:rsidRPr="003E1881">
        <w:rPr>
          <w:b/>
          <w:i/>
        </w:rPr>
        <w:t>metodo parametrai</w:t>
      </w:r>
    </w:p>
    <w:p w:rsidR="00FA7189" w:rsidRPr="001B7185" w:rsidRDefault="00FA7189" w:rsidP="00523689">
      <w:pPr>
        <w:ind w:firstLine="720"/>
      </w:pPr>
      <w:r w:rsidRPr="001B7185">
        <w:t xml:space="preserve">Kaip buvo konstatuota išnagrinėjus mokslinius šaltinius įmonių susijungimų ir įsigijimų sandorių metu sukurtos vertės tematika, įvykių tyrimo </w:t>
      </w:r>
      <w:r w:rsidR="00E675CB" w:rsidRPr="001B7185">
        <w:t>metod</w:t>
      </w:r>
      <w:r w:rsidR="00E675CB">
        <w:t>as</w:t>
      </w:r>
      <w:r w:rsidR="00E675CB" w:rsidRPr="001B7185">
        <w:t xml:space="preserve"> </w:t>
      </w:r>
      <w:r w:rsidRPr="001B7185">
        <w:t xml:space="preserve">turi daug </w:t>
      </w:r>
      <w:r w:rsidR="00E675CB" w:rsidRPr="001B7185">
        <w:t>varia</w:t>
      </w:r>
      <w:r w:rsidR="00E675CB">
        <w:t>cijų</w:t>
      </w:r>
      <w:r w:rsidR="00E675CB" w:rsidRPr="001B7185">
        <w:t xml:space="preserve"> </w:t>
      </w:r>
      <w:r w:rsidRPr="001B7185">
        <w:t xml:space="preserve">ir gali būti lanksčiai pritaikyta konkrečioms tyrimo aplinkybėms. </w:t>
      </w:r>
      <w:r w:rsidR="00C433BA">
        <w:t>S</w:t>
      </w:r>
      <w:r w:rsidRPr="001B7185">
        <w:t>iek</w:t>
      </w:r>
      <w:r w:rsidR="00C433BA">
        <w:t>iant</w:t>
      </w:r>
      <w:r w:rsidRPr="001B7185">
        <w:t xml:space="preserve"> kuo plačiau </w:t>
      </w:r>
      <w:r w:rsidR="00370262">
        <w:t>analizuoti</w:t>
      </w:r>
      <w:r w:rsidR="00370262" w:rsidRPr="001B7185">
        <w:t xml:space="preserve"> </w:t>
      </w:r>
      <w:r w:rsidRPr="001B7185">
        <w:t xml:space="preserve">menkai išnagrinėtą įmonių susijungimų ir įsigijimų sandorių metu ES-10 sukurtos vertės problemą ir šiame regione vykstantiems sandoriams parinkti tinkamiausią įvykių tyrimo </w:t>
      </w:r>
      <w:r w:rsidR="00BA57ED" w:rsidRPr="001B7185">
        <w:t>metod</w:t>
      </w:r>
      <w:r w:rsidR="00BA57ED">
        <w:t>o variant</w:t>
      </w:r>
      <w:r w:rsidR="009C1943">
        <w:t>ą</w:t>
      </w:r>
      <w:r w:rsidR="00BA57ED">
        <w:t>,</w:t>
      </w:r>
      <w:r w:rsidRPr="001B7185">
        <w:t xml:space="preserve"> toliau pateikiamame tyrime naudoj</w:t>
      </w:r>
      <w:r w:rsidR="00BA57ED">
        <w:t>ami</w:t>
      </w:r>
      <w:r w:rsidRPr="001B7185">
        <w:t xml:space="preserve"> vis</w:t>
      </w:r>
      <w:r w:rsidR="00B91D1F">
        <w:t>i</w:t>
      </w:r>
      <w:r w:rsidRPr="001B7185">
        <w:t xml:space="preserve"> pagrindini</w:t>
      </w:r>
      <w:r w:rsidR="00B91D1F">
        <w:t>ai</w:t>
      </w:r>
      <w:r w:rsidR="0075193C">
        <w:t xml:space="preserve"> analizuotų</w:t>
      </w:r>
      <w:r w:rsidRPr="001B7185">
        <w:t xml:space="preserve"> autorių išskiriam</w:t>
      </w:r>
      <w:r w:rsidR="0075193C">
        <w:t>i</w:t>
      </w:r>
      <w:r w:rsidRPr="001B7185">
        <w:t xml:space="preserve"> įvykių tyrimo </w:t>
      </w:r>
      <w:r w:rsidR="0075193C" w:rsidRPr="001B7185">
        <w:t>metod</w:t>
      </w:r>
      <w:r w:rsidR="0075193C">
        <w:t>o</w:t>
      </w:r>
      <w:r w:rsidR="0075193C" w:rsidRPr="001B7185">
        <w:t xml:space="preserve"> variant</w:t>
      </w:r>
      <w:r w:rsidR="0075193C">
        <w:t>ai</w:t>
      </w:r>
      <w:r w:rsidRPr="001B7185">
        <w:t>:</w:t>
      </w:r>
    </w:p>
    <w:p w:rsidR="00FA7189" w:rsidRPr="001B7185" w:rsidRDefault="00FA7189" w:rsidP="007617F4">
      <w:pPr>
        <w:pStyle w:val="ListParagraph"/>
        <w:numPr>
          <w:ilvl w:val="0"/>
          <w:numId w:val="26"/>
        </w:numPr>
        <w:spacing w:line="360" w:lineRule="auto"/>
        <w:ind w:hanging="11"/>
        <w:rPr>
          <w:rFonts w:ascii="Times New Roman" w:hAnsi="Times New Roman"/>
          <w:sz w:val="26"/>
          <w:szCs w:val="26"/>
        </w:rPr>
      </w:pPr>
      <w:r w:rsidRPr="001B7185">
        <w:rPr>
          <w:rFonts w:ascii="Times New Roman" w:hAnsi="Times New Roman"/>
          <w:sz w:val="26"/>
          <w:szCs w:val="26"/>
        </w:rPr>
        <w:t xml:space="preserve">Pastovaus vidurkio (statistinis </w:t>
      </w:r>
      <w:r w:rsidR="0075193C">
        <w:rPr>
          <w:rFonts w:ascii="Times New Roman" w:hAnsi="Times New Roman"/>
          <w:sz w:val="26"/>
          <w:szCs w:val="26"/>
        </w:rPr>
        <w:t>tipinės grąžos modelis</w:t>
      </w:r>
      <w:r w:rsidRPr="001B7185">
        <w:rPr>
          <w:rFonts w:ascii="Times New Roman" w:hAnsi="Times New Roman"/>
          <w:sz w:val="26"/>
          <w:szCs w:val="26"/>
        </w:rPr>
        <w:t>);</w:t>
      </w:r>
    </w:p>
    <w:p w:rsidR="00FA7189" w:rsidRPr="001B7185" w:rsidRDefault="00FA7189" w:rsidP="007617F4">
      <w:pPr>
        <w:pStyle w:val="ListParagraph"/>
        <w:numPr>
          <w:ilvl w:val="0"/>
          <w:numId w:val="26"/>
        </w:numPr>
        <w:spacing w:line="360" w:lineRule="auto"/>
        <w:ind w:hanging="11"/>
        <w:rPr>
          <w:rFonts w:ascii="Times New Roman" w:hAnsi="Times New Roman"/>
          <w:sz w:val="26"/>
          <w:szCs w:val="26"/>
        </w:rPr>
      </w:pPr>
      <w:r w:rsidRPr="001B7185">
        <w:rPr>
          <w:rFonts w:ascii="Times New Roman" w:hAnsi="Times New Roman"/>
          <w:sz w:val="26"/>
          <w:szCs w:val="26"/>
        </w:rPr>
        <w:t>Rinkos (</w:t>
      </w:r>
      <w:r w:rsidR="0075193C" w:rsidRPr="001B7185">
        <w:rPr>
          <w:rFonts w:ascii="Times New Roman" w:hAnsi="Times New Roman"/>
          <w:sz w:val="26"/>
          <w:szCs w:val="26"/>
        </w:rPr>
        <w:t>ekonominis</w:t>
      </w:r>
      <w:r w:rsidR="0075193C">
        <w:rPr>
          <w:rFonts w:ascii="Times New Roman" w:hAnsi="Times New Roman"/>
          <w:sz w:val="26"/>
          <w:szCs w:val="26"/>
        </w:rPr>
        <w:t xml:space="preserve"> tipinės grąžos modelis</w:t>
      </w:r>
      <w:r w:rsidRPr="001B7185">
        <w:rPr>
          <w:rFonts w:ascii="Times New Roman" w:hAnsi="Times New Roman"/>
          <w:sz w:val="26"/>
          <w:szCs w:val="26"/>
        </w:rPr>
        <w:t>);</w:t>
      </w:r>
    </w:p>
    <w:p w:rsidR="00FA7189" w:rsidRPr="001B7185" w:rsidRDefault="00FA7189" w:rsidP="007617F4">
      <w:pPr>
        <w:pStyle w:val="ListParagraph"/>
        <w:numPr>
          <w:ilvl w:val="0"/>
          <w:numId w:val="26"/>
        </w:numPr>
        <w:spacing w:line="360" w:lineRule="auto"/>
        <w:ind w:hanging="11"/>
        <w:rPr>
          <w:rFonts w:ascii="Times New Roman" w:hAnsi="Times New Roman"/>
          <w:sz w:val="26"/>
          <w:szCs w:val="26"/>
        </w:rPr>
      </w:pPr>
      <w:r w:rsidRPr="001B7185">
        <w:rPr>
          <w:rFonts w:ascii="Times New Roman" w:hAnsi="Times New Roman"/>
          <w:sz w:val="26"/>
          <w:szCs w:val="26"/>
        </w:rPr>
        <w:lastRenderedPageBreak/>
        <w:t>Kintamos palyginamosios bazės (</w:t>
      </w:r>
      <w:r w:rsidR="0075193C" w:rsidRPr="001B7185">
        <w:rPr>
          <w:rFonts w:ascii="Times New Roman" w:hAnsi="Times New Roman"/>
          <w:sz w:val="26"/>
          <w:szCs w:val="26"/>
        </w:rPr>
        <w:t>ekonominis</w:t>
      </w:r>
      <w:r w:rsidR="0075193C">
        <w:rPr>
          <w:rFonts w:ascii="Times New Roman" w:hAnsi="Times New Roman"/>
          <w:sz w:val="26"/>
          <w:szCs w:val="26"/>
        </w:rPr>
        <w:t xml:space="preserve"> modelis</w:t>
      </w:r>
      <w:r w:rsidRPr="001B7185">
        <w:rPr>
          <w:rFonts w:ascii="Times New Roman" w:hAnsi="Times New Roman"/>
          <w:sz w:val="26"/>
          <w:szCs w:val="26"/>
        </w:rPr>
        <w:t>).</w:t>
      </w:r>
    </w:p>
    <w:p w:rsidR="00FA7189" w:rsidRPr="001B7185" w:rsidRDefault="00FA7189" w:rsidP="00FA7189">
      <w:pPr>
        <w:ind w:firstLine="720"/>
      </w:pPr>
      <w:r w:rsidRPr="001B7185">
        <w:t xml:space="preserve">Ilgojo laikotarpio grąža skaičiuojama taikant netipinės akcijų išlaikymo grąžos </w:t>
      </w:r>
      <w:r w:rsidR="00357043">
        <w:t>metodą</w:t>
      </w:r>
      <w:r w:rsidRPr="001B7185">
        <w:t>.</w:t>
      </w:r>
    </w:p>
    <w:p w:rsidR="00EC1C9A" w:rsidRPr="001B7185" w:rsidRDefault="003409B7" w:rsidP="00FA7189">
      <w:pPr>
        <w:ind w:firstLine="720"/>
      </w:pPr>
      <w:r w:rsidRPr="001B7185">
        <w:t>Visų tipų grąžos rodikliai taikant įvykių tyrimo metodą buvo skaičiuojami taikant logaritmi</w:t>
      </w:r>
      <w:r w:rsidR="00FA7189" w:rsidRPr="001B7185">
        <w:t>nį grąžos skaičiavimo algoritmą, aprašytą žemiau pateikiama formule</w:t>
      </w:r>
      <w:r w:rsidR="00357043">
        <w:t>:</w:t>
      </w:r>
    </w:p>
    <w:p w:rsidR="00FA7189" w:rsidRPr="001B7185" w:rsidRDefault="00CB251C" w:rsidP="00FA7189">
      <w:pPr>
        <w:ind w:firstLine="720"/>
      </w:pPr>
      <w:r w:rsidRPr="001B7185">
        <w:rPr>
          <w:noProof/>
          <w:lang w:val="lt-LT" w:eastAsia="lt-LT"/>
        </w:rPr>
        <w:drawing>
          <wp:anchor distT="0" distB="0" distL="114300" distR="114300" simplePos="0" relativeHeight="251678720" behindDoc="0" locked="0" layoutInCell="1" allowOverlap="1" wp14:anchorId="23AF8DA8" wp14:editId="20DA2845">
            <wp:simplePos x="0" y="0"/>
            <wp:positionH relativeFrom="column">
              <wp:posOffset>439420</wp:posOffset>
            </wp:positionH>
            <wp:positionV relativeFrom="paragraph">
              <wp:posOffset>207010</wp:posOffset>
            </wp:positionV>
            <wp:extent cx="3086100" cy="257810"/>
            <wp:effectExtent l="0" t="0" r="0" b="889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86100" cy="257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39AA" w:rsidRPr="001B7185" w:rsidRDefault="009839AA" w:rsidP="00523689">
      <w:pPr>
        <w:pStyle w:val="Caption"/>
      </w:pPr>
      <w:r w:rsidRPr="001B7185">
        <w:rPr>
          <w:b w:val="0"/>
        </w:rPr>
        <w:tab/>
      </w:r>
      <w:r w:rsidR="001E2FFA">
        <w:rPr>
          <w:b w:val="0"/>
        </w:rPr>
        <w:tab/>
      </w:r>
      <w:r w:rsidRPr="003E1881">
        <w:rPr>
          <w:b w:val="0"/>
          <w:i w:val="0"/>
        </w:rPr>
        <w:t>(</w:t>
      </w:r>
      <w:r w:rsidR="00357043">
        <w:rPr>
          <w:b w:val="0"/>
          <w:i w:val="0"/>
        </w:rPr>
        <w:t>7</w:t>
      </w:r>
      <w:r w:rsidRPr="003E1881">
        <w:rPr>
          <w:b w:val="0"/>
          <w:i w:val="0"/>
        </w:rPr>
        <w:t>)</w:t>
      </w:r>
    </w:p>
    <w:p w:rsidR="00A83B90" w:rsidRPr="001B7185" w:rsidRDefault="00743BB8" w:rsidP="009839AA">
      <w:r w:rsidRPr="001B7185">
        <w:rPr>
          <w:lang w:val="lt-LT"/>
        </w:rPr>
        <w:tab/>
        <w:t>Nustačius kiekvienos imties akcijos grąžą analizuojamu laikotarapiu</w:t>
      </w:r>
      <w:r w:rsidR="00A83B90" w:rsidRPr="001B7185">
        <w:rPr>
          <w:lang w:val="lt-LT"/>
        </w:rPr>
        <w:t xml:space="preserve"> buvo nustatoma </w:t>
      </w:r>
      <w:r w:rsidR="00A83B90" w:rsidRPr="001B7185">
        <w:t>netipin</w:t>
      </w:r>
      <w:r w:rsidR="00A83B90" w:rsidRPr="001B7185">
        <w:rPr>
          <w:lang w:val="lt-LT"/>
        </w:rPr>
        <w:t xml:space="preserve">ė įvykio laikotarpiu sukaupta grąža (CAR) pasitelkiant </w:t>
      </w:r>
      <w:r w:rsidR="00A0350A">
        <w:rPr>
          <w:lang w:val="lt-LT"/>
        </w:rPr>
        <w:t xml:space="preserve">4 </w:t>
      </w:r>
      <w:r w:rsidR="00A83B90" w:rsidRPr="001B7185">
        <w:rPr>
          <w:lang w:val="lt-LT"/>
        </w:rPr>
        <w:t>formulę</w:t>
      </w:r>
      <w:r w:rsidR="00A83B90" w:rsidRPr="001B7185">
        <w:t xml:space="preserve">. Paskutiniuoju </w:t>
      </w:r>
      <w:r w:rsidR="00A83B90" w:rsidRPr="001B7185">
        <w:rPr>
          <w:lang w:val="lt-LT"/>
        </w:rPr>
        <w:t xml:space="preserve">žingsniu remiantis </w:t>
      </w:r>
      <w:r w:rsidR="00A0350A">
        <w:rPr>
          <w:lang w:val="lt-LT"/>
        </w:rPr>
        <w:t xml:space="preserve">5 </w:t>
      </w:r>
      <w:r w:rsidR="00A83B90" w:rsidRPr="001B7185">
        <w:rPr>
          <w:lang w:val="lt-LT"/>
        </w:rPr>
        <w:t>formule</w:t>
      </w:r>
      <w:r w:rsidR="00A83B90" w:rsidRPr="001B7185">
        <w:t xml:space="preserve"> </w:t>
      </w:r>
      <w:r w:rsidR="00A83B90" w:rsidRPr="001B7185">
        <w:rPr>
          <w:lang w:val="lt-LT"/>
        </w:rPr>
        <w:t>buvo įvertinama visos analizuojamos imties (</w:t>
      </w:r>
      <w:r w:rsidR="00A0350A" w:rsidRPr="001B7185">
        <w:rPr>
          <w:lang w:val="lt-LT"/>
        </w:rPr>
        <w:t xml:space="preserve">charakteristikų tyrimo atveju </w:t>
      </w:r>
      <w:r w:rsidR="00A0350A">
        <w:rPr>
          <w:lang w:val="lt-LT"/>
        </w:rPr>
        <w:t>–</w:t>
      </w:r>
      <w:r w:rsidR="00A0350A" w:rsidRPr="001B7185">
        <w:rPr>
          <w:lang w:val="lt-LT"/>
        </w:rPr>
        <w:t xml:space="preserve"> </w:t>
      </w:r>
      <w:r w:rsidR="00A83B90" w:rsidRPr="001B7185">
        <w:rPr>
          <w:lang w:val="lt-LT"/>
        </w:rPr>
        <w:t>atskiro</w:t>
      </w:r>
      <w:r w:rsidR="00A0350A">
        <w:rPr>
          <w:lang w:val="lt-LT"/>
        </w:rPr>
        <w:t xml:space="preserve"> </w:t>
      </w:r>
      <w:r w:rsidR="00A83B90" w:rsidRPr="001B7185">
        <w:rPr>
          <w:lang w:val="lt-LT"/>
        </w:rPr>
        <w:t xml:space="preserve">įmonių segmento) vidutinė netipinė grąža įvykio </w:t>
      </w:r>
      <w:r w:rsidR="00A0350A">
        <w:rPr>
          <w:lang w:val="lt-LT"/>
        </w:rPr>
        <w:t>langų periodais</w:t>
      </w:r>
      <w:r w:rsidR="00A0350A" w:rsidRPr="001B7185">
        <w:rPr>
          <w:lang w:val="lt-LT"/>
        </w:rPr>
        <w:t xml:space="preserve"> </w:t>
      </w:r>
      <w:r w:rsidR="00A83B90" w:rsidRPr="001B7185">
        <w:rPr>
          <w:lang w:val="lt-LT"/>
        </w:rPr>
        <w:t>(CAAR).</w:t>
      </w:r>
      <w:r w:rsidR="007E0387">
        <w:rPr>
          <w:lang w:val="lt-LT"/>
        </w:rPr>
        <w:t xml:space="preserve"> </w:t>
      </w:r>
      <w:r w:rsidR="00A83B90" w:rsidRPr="001B7185">
        <w:rPr>
          <w:lang w:val="lt-LT"/>
        </w:rPr>
        <w:t xml:space="preserve">Netipinė akcijų išlaikymo grąža buvo skaičiuojama remiantis </w:t>
      </w:r>
      <w:r w:rsidR="000D424C">
        <w:t>6</w:t>
      </w:r>
      <w:r w:rsidR="00A83B90" w:rsidRPr="001B7185">
        <w:t xml:space="preserve"> formule.</w:t>
      </w:r>
    </w:p>
    <w:p w:rsidR="009839AA" w:rsidRDefault="00941E32" w:rsidP="009839AA">
      <w:pPr>
        <w:ind w:firstLine="720"/>
      </w:pPr>
      <w:r>
        <w:t>Analizuojant</w:t>
      </w:r>
      <w:r w:rsidRPr="001B7185">
        <w:t xml:space="preserve"> </w:t>
      </w:r>
      <w:r w:rsidR="009839AA" w:rsidRPr="001B7185">
        <w:t xml:space="preserve">mokslinę literatūrą buvo pastebėta, kad tyrimuose taikomi įvairaus ilgio langai, tačiau paprastai jie neviršija 61 dienos laikotarpio, dažniausiai pasitaikantys langai yra 5 – 11 dienų, o likvidžiose rinkose dažnai taikomi ir 1 - 3 dienų įvykio langai. </w:t>
      </w:r>
    </w:p>
    <w:p w:rsidR="000C1B15" w:rsidRPr="001B7185" w:rsidRDefault="000C1B15" w:rsidP="00523689">
      <w:pPr>
        <w:ind w:firstLine="720"/>
      </w:pPr>
      <w:r w:rsidRPr="001B7185">
        <w:t>Kadangi atliekam</w:t>
      </w:r>
      <w:r>
        <w:t>u</w:t>
      </w:r>
      <w:r w:rsidRPr="001B7185">
        <w:t xml:space="preserve"> tyrim</w:t>
      </w:r>
      <w:r>
        <w:t>u</w:t>
      </w:r>
      <w:r w:rsidRPr="001B7185">
        <w:t xml:space="preserve"> ne tik siekia</w:t>
      </w:r>
      <w:r>
        <w:t>ma</w:t>
      </w:r>
      <w:r w:rsidRPr="001B7185">
        <w:t xml:space="preserve"> nustatyti įmonių susijungimų ir įsigijimo įvykių įtaką įmonių vertei, bet ir koncentruoja</w:t>
      </w:r>
      <w:r>
        <w:t>ma</w:t>
      </w:r>
      <w:r w:rsidRPr="001B7185">
        <w:t>si į šio tipo sandorių specifiką ES-10 šalyse, todėl nutarta taikyti aštuonis skirtingus langus</w:t>
      </w:r>
      <w:r w:rsidR="00C00A5C">
        <w:t xml:space="preserve"> (</w:t>
      </w:r>
      <w:r w:rsidR="001A61F0">
        <w:t>12</w:t>
      </w:r>
      <w:r w:rsidR="00C00A5C">
        <w:t xml:space="preserve"> lentelė)</w:t>
      </w:r>
      <w:r w:rsidRPr="001B7185">
        <w:t>, kurie išryškintų, kokiu laikotarpiu stebimi ryškiausi vertės pokyčiai bei leistų išvengti regiono akcijų rinkoms būdingų žemo likvidumo sąlygotų tyrimo komplikacijų, kai per trumpą langą gali būti neužfiksuotas iš tikrųjų įvykęs efektas</w:t>
      </w:r>
      <w:r w:rsidR="000D5F08">
        <w:t xml:space="preserve"> (Amihud, 2002)</w:t>
      </w:r>
      <w:r w:rsidRPr="001B7185">
        <w:t xml:space="preserve">. Kaip šalutinio įvairių langų taikymo rezultato darbo autorius tikisi </w:t>
      </w:r>
      <w:r w:rsidR="000D5F08">
        <w:t xml:space="preserve">tyrimo </w:t>
      </w:r>
      <w:r w:rsidRPr="001B7185">
        <w:t>įžvalgų susijusių su informacijos asimetrijos potencialiu egzistavimu.</w:t>
      </w:r>
    </w:p>
    <w:p w:rsidR="0053598B" w:rsidRDefault="0053598B">
      <w:pPr>
        <w:spacing w:line="240" w:lineRule="auto"/>
        <w:jc w:val="left"/>
      </w:pPr>
    </w:p>
    <w:p w:rsidR="00F724C0" w:rsidRPr="001B7185" w:rsidRDefault="00F724C0">
      <w:pPr>
        <w:spacing w:line="240" w:lineRule="auto"/>
        <w:jc w:val="left"/>
      </w:pPr>
    </w:p>
    <w:p w:rsidR="009839AA" w:rsidRPr="001B7185" w:rsidRDefault="00F724C0" w:rsidP="009839AA">
      <w:pPr>
        <w:pStyle w:val="Caption"/>
        <w:jc w:val="center"/>
      </w:pPr>
      <w:bookmarkStart w:id="51" w:name="_Toc391585864"/>
      <w:r>
        <w:lastRenderedPageBreak/>
        <w:t>12</w:t>
      </w:r>
      <w:r w:rsidR="001E2FFA" w:rsidRPr="001E2FFA">
        <w:t xml:space="preserve"> </w:t>
      </w:r>
      <w:r w:rsidR="001E2FFA" w:rsidRPr="001B7185">
        <w:t>lentelė</w:t>
      </w:r>
      <w:r w:rsidR="009839AA" w:rsidRPr="001B7185">
        <w:t xml:space="preserve">. </w:t>
      </w:r>
      <w:r w:rsidR="009839AA" w:rsidRPr="003E1881">
        <w:rPr>
          <w:i w:val="0"/>
        </w:rPr>
        <w:t xml:space="preserve">Trumpo laikotarpio įvykių tyrimui </w:t>
      </w:r>
      <w:r w:rsidR="00495B10">
        <w:rPr>
          <w:i w:val="0"/>
        </w:rPr>
        <w:t>taikyti</w:t>
      </w:r>
      <w:r w:rsidR="00495B10" w:rsidRPr="003E1881">
        <w:rPr>
          <w:i w:val="0"/>
        </w:rPr>
        <w:t xml:space="preserve"> </w:t>
      </w:r>
      <w:r w:rsidR="009839AA" w:rsidRPr="003E1881">
        <w:rPr>
          <w:i w:val="0"/>
        </w:rPr>
        <w:t>langai</w:t>
      </w:r>
      <w:bookmarkEnd w:id="51"/>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5691"/>
      </w:tblGrid>
      <w:tr w:rsidR="009839AA" w:rsidRPr="001B7185" w:rsidTr="00523689">
        <w:trPr>
          <w:trHeight w:hRule="exact" w:val="340"/>
          <w:jc w:val="center"/>
        </w:trPr>
        <w:tc>
          <w:tcPr>
            <w:tcW w:w="2873" w:type="dxa"/>
            <w:shd w:val="clear" w:color="auto" w:fill="D9D9D9" w:themeFill="background1" w:themeFillShade="D9"/>
            <w:noWrap/>
            <w:vAlign w:val="bottom"/>
            <w:hideMark/>
          </w:tcPr>
          <w:p w:rsidR="009839AA" w:rsidRPr="001B7185" w:rsidRDefault="009839AA" w:rsidP="009839AA">
            <w:pPr>
              <w:rPr>
                <w:b/>
                <w:lang w:eastAsia="lt-LT"/>
              </w:rPr>
            </w:pPr>
            <w:r w:rsidRPr="001B7185">
              <w:rPr>
                <w:b/>
                <w:lang w:eastAsia="lt-LT"/>
              </w:rPr>
              <w:t>Langas</w:t>
            </w:r>
          </w:p>
        </w:tc>
        <w:tc>
          <w:tcPr>
            <w:tcW w:w="0" w:type="auto"/>
            <w:shd w:val="clear" w:color="auto" w:fill="D9D9D9" w:themeFill="background1" w:themeFillShade="D9"/>
            <w:noWrap/>
            <w:vAlign w:val="bottom"/>
            <w:hideMark/>
          </w:tcPr>
          <w:p w:rsidR="009839AA" w:rsidRPr="001B7185" w:rsidRDefault="009839AA" w:rsidP="009839AA">
            <w:pPr>
              <w:jc w:val="right"/>
              <w:rPr>
                <w:b/>
                <w:lang w:eastAsia="lt-LT"/>
              </w:rPr>
            </w:pPr>
            <w:r w:rsidRPr="001B7185">
              <w:rPr>
                <w:b/>
                <w:lang w:eastAsia="lt-LT"/>
              </w:rPr>
              <w:t>Lango trukmė (</w:t>
            </w:r>
            <w:r w:rsidR="00495B10">
              <w:rPr>
                <w:b/>
                <w:lang w:eastAsia="lt-LT"/>
              </w:rPr>
              <w:t>akcij</w:t>
            </w:r>
            <w:r w:rsidR="00495B10">
              <w:rPr>
                <w:b/>
                <w:lang w:val="lt-LT" w:eastAsia="lt-LT"/>
              </w:rPr>
              <w:t xml:space="preserve">ų rinkos </w:t>
            </w:r>
            <w:r w:rsidRPr="001B7185">
              <w:rPr>
                <w:b/>
                <w:lang w:eastAsia="lt-LT"/>
              </w:rPr>
              <w:t>prekybos dienomis)</w:t>
            </w:r>
          </w:p>
        </w:tc>
      </w:tr>
      <w:tr w:rsidR="009839AA" w:rsidRPr="001B7185" w:rsidTr="00523689">
        <w:trPr>
          <w:trHeight w:hRule="exact" w:val="340"/>
          <w:jc w:val="center"/>
        </w:trPr>
        <w:tc>
          <w:tcPr>
            <w:tcW w:w="2873" w:type="dxa"/>
            <w:shd w:val="clear" w:color="auto" w:fill="auto"/>
            <w:vAlign w:val="center"/>
            <w:hideMark/>
          </w:tcPr>
          <w:p w:rsidR="009839AA" w:rsidRPr="001B7185" w:rsidRDefault="009839AA" w:rsidP="009839AA">
            <w:pPr>
              <w:rPr>
                <w:lang w:eastAsia="lt-LT"/>
              </w:rPr>
            </w:pPr>
            <w:r w:rsidRPr="001B7185">
              <w:rPr>
                <w:lang w:eastAsia="lt-LT"/>
              </w:rPr>
              <w:t>(-30;30)</w:t>
            </w:r>
          </w:p>
        </w:tc>
        <w:tc>
          <w:tcPr>
            <w:tcW w:w="0" w:type="auto"/>
            <w:shd w:val="clear" w:color="auto" w:fill="auto"/>
            <w:vAlign w:val="center"/>
            <w:hideMark/>
          </w:tcPr>
          <w:p w:rsidR="009839AA" w:rsidRPr="001B7185" w:rsidRDefault="009839AA" w:rsidP="009839AA">
            <w:pPr>
              <w:jc w:val="right"/>
              <w:rPr>
                <w:lang w:eastAsia="lt-LT"/>
              </w:rPr>
            </w:pPr>
            <w:r w:rsidRPr="001B7185">
              <w:rPr>
                <w:lang w:eastAsia="lt-LT"/>
              </w:rPr>
              <w:t>61</w:t>
            </w:r>
          </w:p>
        </w:tc>
      </w:tr>
      <w:tr w:rsidR="009839AA" w:rsidRPr="001B7185" w:rsidTr="00523689">
        <w:trPr>
          <w:trHeight w:hRule="exact" w:val="340"/>
          <w:jc w:val="center"/>
        </w:trPr>
        <w:tc>
          <w:tcPr>
            <w:tcW w:w="2873" w:type="dxa"/>
            <w:shd w:val="clear" w:color="auto" w:fill="auto"/>
            <w:vAlign w:val="center"/>
            <w:hideMark/>
          </w:tcPr>
          <w:p w:rsidR="009839AA" w:rsidRPr="001B7185" w:rsidRDefault="009839AA" w:rsidP="009839AA">
            <w:pPr>
              <w:rPr>
                <w:lang w:eastAsia="lt-LT"/>
              </w:rPr>
            </w:pPr>
            <w:r w:rsidRPr="001B7185">
              <w:rPr>
                <w:lang w:eastAsia="lt-LT"/>
              </w:rPr>
              <w:t>(-20;20)</w:t>
            </w:r>
          </w:p>
        </w:tc>
        <w:tc>
          <w:tcPr>
            <w:tcW w:w="0" w:type="auto"/>
            <w:shd w:val="clear" w:color="auto" w:fill="auto"/>
            <w:vAlign w:val="center"/>
            <w:hideMark/>
          </w:tcPr>
          <w:p w:rsidR="009839AA" w:rsidRPr="001B7185" w:rsidRDefault="009839AA" w:rsidP="009839AA">
            <w:pPr>
              <w:jc w:val="right"/>
              <w:rPr>
                <w:lang w:eastAsia="lt-LT"/>
              </w:rPr>
            </w:pPr>
            <w:r w:rsidRPr="001B7185">
              <w:rPr>
                <w:lang w:eastAsia="lt-LT"/>
              </w:rPr>
              <w:t>41</w:t>
            </w:r>
          </w:p>
        </w:tc>
      </w:tr>
      <w:tr w:rsidR="009839AA" w:rsidRPr="001B7185" w:rsidTr="00523689">
        <w:trPr>
          <w:trHeight w:hRule="exact" w:val="340"/>
          <w:jc w:val="center"/>
        </w:trPr>
        <w:tc>
          <w:tcPr>
            <w:tcW w:w="2873" w:type="dxa"/>
            <w:shd w:val="clear" w:color="auto" w:fill="auto"/>
            <w:vAlign w:val="center"/>
            <w:hideMark/>
          </w:tcPr>
          <w:p w:rsidR="009839AA" w:rsidRPr="001B7185" w:rsidRDefault="009839AA" w:rsidP="009839AA">
            <w:pPr>
              <w:rPr>
                <w:lang w:eastAsia="lt-LT"/>
              </w:rPr>
            </w:pPr>
            <w:r w:rsidRPr="001B7185">
              <w:rPr>
                <w:lang w:eastAsia="lt-LT"/>
              </w:rPr>
              <w:t>(-10;10)</w:t>
            </w:r>
          </w:p>
        </w:tc>
        <w:tc>
          <w:tcPr>
            <w:tcW w:w="0" w:type="auto"/>
            <w:shd w:val="clear" w:color="auto" w:fill="auto"/>
            <w:vAlign w:val="center"/>
            <w:hideMark/>
          </w:tcPr>
          <w:p w:rsidR="009839AA" w:rsidRPr="001B7185" w:rsidRDefault="009839AA" w:rsidP="009839AA">
            <w:pPr>
              <w:jc w:val="right"/>
              <w:rPr>
                <w:lang w:eastAsia="lt-LT"/>
              </w:rPr>
            </w:pPr>
            <w:r w:rsidRPr="001B7185">
              <w:rPr>
                <w:lang w:eastAsia="lt-LT"/>
              </w:rPr>
              <w:t>21</w:t>
            </w:r>
          </w:p>
        </w:tc>
      </w:tr>
      <w:tr w:rsidR="009839AA" w:rsidRPr="001B7185" w:rsidTr="00523689">
        <w:trPr>
          <w:trHeight w:hRule="exact" w:val="340"/>
          <w:jc w:val="center"/>
        </w:trPr>
        <w:tc>
          <w:tcPr>
            <w:tcW w:w="2873" w:type="dxa"/>
            <w:shd w:val="clear" w:color="auto" w:fill="auto"/>
            <w:vAlign w:val="center"/>
            <w:hideMark/>
          </w:tcPr>
          <w:p w:rsidR="009839AA" w:rsidRPr="001B7185" w:rsidRDefault="009839AA" w:rsidP="009839AA">
            <w:pPr>
              <w:rPr>
                <w:lang w:eastAsia="lt-LT"/>
              </w:rPr>
            </w:pPr>
            <w:r w:rsidRPr="001B7185">
              <w:rPr>
                <w:lang w:eastAsia="lt-LT"/>
              </w:rPr>
              <w:t>(-5;5)</w:t>
            </w:r>
          </w:p>
        </w:tc>
        <w:tc>
          <w:tcPr>
            <w:tcW w:w="0" w:type="auto"/>
            <w:shd w:val="clear" w:color="auto" w:fill="auto"/>
            <w:vAlign w:val="center"/>
            <w:hideMark/>
          </w:tcPr>
          <w:p w:rsidR="009839AA" w:rsidRPr="001B7185" w:rsidRDefault="009839AA" w:rsidP="009839AA">
            <w:pPr>
              <w:jc w:val="right"/>
              <w:rPr>
                <w:lang w:eastAsia="lt-LT"/>
              </w:rPr>
            </w:pPr>
            <w:r w:rsidRPr="001B7185">
              <w:rPr>
                <w:lang w:eastAsia="lt-LT"/>
              </w:rPr>
              <w:t>11</w:t>
            </w:r>
          </w:p>
        </w:tc>
      </w:tr>
      <w:tr w:rsidR="009839AA" w:rsidRPr="001B7185" w:rsidTr="00523689">
        <w:trPr>
          <w:trHeight w:hRule="exact" w:val="340"/>
          <w:jc w:val="center"/>
        </w:trPr>
        <w:tc>
          <w:tcPr>
            <w:tcW w:w="2873" w:type="dxa"/>
            <w:shd w:val="clear" w:color="auto" w:fill="auto"/>
            <w:vAlign w:val="center"/>
            <w:hideMark/>
          </w:tcPr>
          <w:p w:rsidR="009839AA" w:rsidRPr="001B7185" w:rsidRDefault="009839AA" w:rsidP="009839AA">
            <w:pPr>
              <w:rPr>
                <w:lang w:eastAsia="lt-LT"/>
              </w:rPr>
            </w:pPr>
            <w:r w:rsidRPr="001B7185">
              <w:rPr>
                <w:lang w:eastAsia="lt-LT"/>
              </w:rPr>
              <w:t>(-1;1)</w:t>
            </w:r>
          </w:p>
        </w:tc>
        <w:tc>
          <w:tcPr>
            <w:tcW w:w="0" w:type="auto"/>
            <w:shd w:val="clear" w:color="auto" w:fill="auto"/>
            <w:vAlign w:val="center"/>
            <w:hideMark/>
          </w:tcPr>
          <w:p w:rsidR="009839AA" w:rsidRPr="001B7185" w:rsidRDefault="009839AA" w:rsidP="009839AA">
            <w:pPr>
              <w:jc w:val="right"/>
              <w:rPr>
                <w:lang w:eastAsia="lt-LT"/>
              </w:rPr>
            </w:pPr>
            <w:r w:rsidRPr="001B7185">
              <w:rPr>
                <w:lang w:eastAsia="lt-LT"/>
              </w:rPr>
              <w:t>3</w:t>
            </w:r>
          </w:p>
        </w:tc>
      </w:tr>
      <w:tr w:rsidR="009839AA" w:rsidRPr="001B7185" w:rsidTr="00523689">
        <w:trPr>
          <w:trHeight w:hRule="exact" w:val="340"/>
          <w:jc w:val="center"/>
        </w:trPr>
        <w:tc>
          <w:tcPr>
            <w:tcW w:w="2873" w:type="dxa"/>
            <w:shd w:val="clear" w:color="auto" w:fill="auto"/>
            <w:vAlign w:val="center"/>
            <w:hideMark/>
          </w:tcPr>
          <w:p w:rsidR="009839AA" w:rsidRPr="001B7185" w:rsidRDefault="009839AA" w:rsidP="009839AA">
            <w:pPr>
              <w:rPr>
                <w:lang w:eastAsia="lt-LT"/>
              </w:rPr>
            </w:pPr>
            <w:r w:rsidRPr="001B7185">
              <w:rPr>
                <w:lang w:eastAsia="lt-LT"/>
              </w:rPr>
              <w:t>(0;1)</w:t>
            </w:r>
          </w:p>
        </w:tc>
        <w:tc>
          <w:tcPr>
            <w:tcW w:w="0" w:type="auto"/>
            <w:shd w:val="clear" w:color="auto" w:fill="auto"/>
            <w:vAlign w:val="center"/>
            <w:hideMark/>
          </w:tcPr>
          <w:p w:rsidR="009839AA" w:rsidRPr="001B7185" w:rsidRDefault="009839AA" w:rsidP="009839AA">
            <w:pPr>
              <w:jc w:val="right"/>
              <w:rPr>
                <w:lang w:eastAsia="lt-LT"/>
              </w:rPr>
            </w:pPr>
            <w:r w:rsidRPr="001B7185">
              <w:rPr>
                <w:lang w:eastAsia="lt-LT"/>
              </w:rPr>
              <w:t>2</w:t>
            </w:r>
          </w:p>
        </w:tc>
      </w:tr>
      <w:tr w:rsidR="009839AA" w:rsidRPr="001B7185" w:rsidTr="00523689">
        <w:trPr>
          <w:trHeight w:hRule="exact" w:val="340"/>
          <w:jc w:val="center"/>
        </w:trPr>
        <w:tc>
          <w:tcPr>
            <w:tcW w:w="2873" w:type="dxa"/>
            <w:shd w:val="clear" w:color="auto" w:fill="auto"/>
            <w:vAlign w:val="center"/>
            <w:hideMark/>
          </w:tcPr>
          <w:p w:rsidR="009839AA" w:rsidRPr="001B7185" w:rsidRDefault="009839AA" w:rsidP="009839AA">
            <w:pPr>
              <w:rPr>
                <w:lang w:eastAsia="lt-LT"/>
              </w:rPr>
            </w:pPr>
            <w:r w:rsidRPr="001B7185">
              <w:rPr>
                <w:lang w:eastAsia="lt-LT"/>
              </w:rPr>
              <w:t>(0;5)</w:t>
            </w:r>
          </w:p>
        </w:tc>
        <w:tc>
          <w:tcPr>
            <w:tcW w:w="0" w:type="auto"/>
            <w:shd w:val="clear" w:color="auto" w:fill="auto"/>
            <w:vAlign w:val="center"/>
            <w:hideMark/>
          </w:tcPr>
          <w:p w:rsidR="009839AA" w:rsidRPr="001B7185" w:rsidRDefault="009839AA" w:rsidP="009839AA">
            <w:pPr>
              <w:jc w:val="right"/>
              <w:rPr>
                <w:lang w:eastAsia="lt-LT"/>
              </w:rPr>
            </w:pPr>
            <w:r w:rsidRPr="001B7185">
              <w:rPr>
                <w:lang w:eastAsia="lt-LT"/>
              </w:rPr>
              <w:t>6</w:t>
            </w:r>
          </w:p>
        </w:tc>
      </w:tr>
      <w:tr w:rsidR="009839AA" w:rsidRPr="001B7185" w:rsidTr="00523689">
        <w:trPr>
          <w:trHeight w:hRule="exact" w:val="340"/>
          <w:jc w:val="center"/>
        </w:trPr>
        <w:tc>
          <w:tcPr>
            <w:tcW w:w="2873" w:type="dxa"/>
            <w:shd w:val="clear" w:color="auto" w:fill="auto"/>
            <w:vAlign w:val="center"/>
            <w:hideMark/>
          </w:tcPr>
          <w:p w:rsidR="009839AA" w:rsidRPr="001B7185" w:rsidRDefault="009839AA" w:rsidP="009839AA">
            <w:pPr>
              <w:rPr>
                <w:lang w:eastAsia="lt-LT"/>
              </w:rPr>
            </w:pPr>
            <w:r w:rsidRPr="001B7185">
              <w:rPr>
                <w:lang w:eastAsia="lt-LT"/>
              </w:rPr>
              <w:t>(0;10)</w:t>
            </w:r>
          </w:p>
        </w:tc>
        <w:tc>
          <w:tcPr>
            <w:tcW w:w="0" w:type="auto"/>
            <w:shd w:val="clear" w:color="auto" w:fill="auto"/>
            <w:vAlign w:val="center"/>
            <w:hideMark/>
          </w:tcPr>
          <w:p w:rsidR="009839AA" w:rsidRPr="001B7185" w:rsidRDefault="009839AA" w:rsidP="009839AA">
            <w:pPr>
              <w:jc w:val="right"/>
              <w:rPr>
                <w:lang w:eastAsia="lt-LT"/>
              </w:rPr>
            </w:pPr>
            <w:r w:rsidRPr="001B7185">
              <w:rPr>
                <w:lang w:eastAsia="lt-LT"/>
              </w:rPr>
              <w:t>11</w:t>
            </w:r>
          </w:p>
        </w:tc>
      </w:tr>
    </w:tbl>
    <w:p w:rsidR="009839AA" w:rsidRDefault="00C00A5C" w:rsidP="009839AA">
      <w:pPr>
        <w:rPr>
          <w:szCs w:val="26"/>
          <w:lang w:val="lt-LT"/>
        </w:rPr>
      </w:pPr>
      <w:r w:rsidRPr="003E1881">
        <w:rPr>
          <w:szCs w:val="26"/>
          <w:lang w:val="lt-LT"/>
        </w:rPr>
        <w:t>Šaltinis: sudaryta autoriaus</w:t>
      </w:r>
    </w:p>
    <w:p w:rsidR="00C00A5C" w:rsidRPr="001B7185" w:rsidRDefault="00C00A5C" w:rsidP="009839AA">
      <w:pPr>
        <w:rPr>
          <w:sz w:val="24"/>
        </w:rPr>
      </w:pPr>
    </w:p>
    <w:p w:rsidR="0053598B" w:rsidRPr="001B7185" w:rsidRDefault="00DE7236" w:rsidP="00523689">
      <w:pPr>
        <w:rPr>
          <w:b/>
          <w:lang w:val="lt-LT"/>
        </w:rPr>
      </w:pPr>
      <w:r w:rsidRPr="001B7185">
        <w:rPr>
          <w:sz w:val="24"/>
        </w:rPr>
        <w:tab/>
      </w:r>
      <w:r w:rsidRPr="001B7185">
        <w:t>Netipinės akcijų išlaikymo grąžos modelio taikymo atveju</w:t>
      </w:r>
      <w:r w:rsidR="00C00A5C">
        <w:t>, gr</w:t>
      </w:r>
      <w:r w:rsidR="00C00A5C">
        <w:rPr>
          <w:lang w:val="lt-LT"/>
        </w:rPr>
        <w:t>ąžos rodiklis</w:t>
      </w:r>
      <w:r w:rsidR="00927B15">
        <w:rPr>
          <w:lang w:val="lt-LT"/>
        </w:rPr>
        <w:t xml:space="preserve"> BHAR</w:t>
      </w:r>
      <w:r w:rsidR="00C00A5C">
        <w:rPr>
          <w:lang w:val="lt-LT"/>
        </w:rPr>
        <w:t xml:space="preserve"> </w:t>
      </w:r>
      <w:r w:rsidRPr="001B7185">
        <w:t>buvo matuojam</w:t>
      </w:r>
      <w:r w:rsidR="00C00A5C">
        <w:t>as</w:t>
      </w:r>
      <w:r w:rsidRPr="001B7185">
        <w:t xml:space="preserve"> penki</w:t>
      </w:r>
      <w:r w:rsidR="00C00A5C">
        <w:t>ais</w:t>
      </w:r>
      <w:r w:rsidRPr="001B7185">
        <w:t xml:space="preserve"> grąžos laikotarpiai</w:t>
      </w:r>
      <w:r w:rsidR="00927B15">
        <w:t>s (</w:t>
      </w:r>
      <w:r w:rsidR="00591607">
        <w:t>13</w:t>
      </w:r>
      <w:r w:rsidR="00927B15">
        <w:t xml:space="preserve"> lentelė).</w:t>
      </w:r>
    </w:p>
    <w:p w:rsidR="00A0390B" w:rsidRPr="001B7185" w:rsidRDefault="00A0390B" w:rsidP="009839AA">
      <w:pPr>
        <w:rPr>
          <w:b/>
          <w:lang w:val="lt-LT"/>
        </w:rPr>
      </w:pPr>
    </w:p>
    <w:p w:rsidR="00A0390B" w:rsidRPr="001B7185" w:rsidRDefault="00591607" w:rsidP="003E1881">
      <w:pPr>
        <w:pStyle w:val="Caption"/>
        <w:jc w:val="center"/>
        <w:rPr>
          <w:b w:val="0"/>
          <w:lang w:val="lt-LT"/>
        </w:rPr>
      </w:pPr>
      <w:bookmarkStart w:id="52" w:name="_Toc391585865"/>
      <w:r>
        <w:t>13</w:t>
      </w:r>
      <w:r w:rsidR="001E2FFA">
        <w:t xml:space="preserve"> </w:t>
      </w:r>
      <w:r w:rsidR="001E2FFA" w:rsidRPr="001B7185">
        <w:t>lentelė</w:t>
      </w:r>
      <w:r w:rsidR="00A0390B" w:rsidRPr="001B7185">
        <w:t xml:space="preserve">. </w:t>
      </w:r>
      <w:r w:rsidR="00A0390B" w:rsidRPr="003E1881">
        <w:rPr>
          <w:i w:val="0"/>
        </w:rPr>
        <w:t>Grąžos laikotarpiai taikant</w:t>
      </w:r>
      <w:r w:rsidR="001E2FFA">
        <w:rPr>
          <w:i w:val="0"/>
        </w:rPr>
        <w:br/>
      </w:r>
      <w:r w:rsidR="00A0390B" w:rsidRPr="003E1881">
        <w:rPr>
          <w:i w:val="0"/>
        </w:rPr>
        <w:t xml:space="preserve">netipinės akcijų išlaikymo grąžos </w:t>
      </w:r>
      <w:r w:rsidR="000F196B">
        <w:rPr>
          <w:i w:val="0"/>
        </w:rPr>
        <w:t>metodą</w:t>
      </w:r>
      <w:bookmarkEnd w:id="52"/>
    </w:p>
    <w:tbl>
      <w:tblPr>
        <w:tblW w:w="8555" w:type="dxa"/>
        <w:jc w:val="center"/>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1897"/>
        <w:gridCol w:w="3413"/>
      </w:tblGrid>
      <w:tr w:rsidR="00A0390B" w:rsidRPr="001B7185" w:rsidTr="00523689">
        <w:trPr>
          <w:trHeight w:val="252"/>
          <w:jc w:val="center"/>
        </w:trPr>
        <w:tc>
          <w:tcPr>
            <w:tcW w:w="3245" w:type="dxa"/>
            <w:shd w:val="clear" w:color="auto" w:fill="D9D9D9" w:themeFill="background1" w:themeFillShade="D9"/>
            <w:noWrap/>
            <w:vAlign w:val="bottom"/>
            <w:hideMark/>
          </w:tcPr>
          <w:p w:rsidR="00A0390B" w:rsidRPr="001B7185" w:rsidRDefault="00A0390B" w:rsidP="00A0390B">
            <w:pPr>
              <w:spacing w:line="240" w:lineRule="auto"/>
              <w:jc w:val="left"/>
              <w:rPr>
                <w:b/>
                <w:szCs w:val="26"/>
                <w:lang w:val="lt-LT" w:eastAsia="lt-LT"/>
              </w:rPr>
            </w:pPr>
            <w:r w:rsidRPr="001B7185">
              <w:rPr>
                <w:b/>
                <w:szCs w:val="26"/>
                <w:lang w:val="lt-LT" w:eastAsia="lt-LT"/>
              </w:rPr>
              <w:t>Laiko rėžis</w:t>
            </w:r>
            <w:r w:rsidR="00315C10">
              <w:rPr>
                <w:b/>
                <w:szCs w:val="26"/>
                <w:lang w:val="lt-LT" w:eastAsia="lt-LT"/>
              </w:rPr>
              <w:br/>
              <w:t>(akcijų prekybos dienomis)</w:t>
            </w:r>
          </w:p>
        </w:tc>
        <w:tc>
          <w:tcPr>
            <w:tcW w:w="1897" w:type="dxa"/>
            <w:shd w:val="clear" w:color="auto" w:fill="D9D9D9" w:themeFill="background1" w:themeFillShade="D9"/>
            <w:noWrap/>
            <w:vAlign w:val="bottom"/>
            <w:hideMark/>
          </w:tcPr>
          <w:p w:rsidR="00A0390B" w:rsidRPr="001B7185" w:rsidRDefault="00A0390B" w:rsidP="00523689">
            <w:pPr>
              <w:spacing w:line="240" w:lineRule="auto"/>
              <w:jc w:val="right"/>
              <w:rPr>
                <w:b/>
                <w:szCs w:val="26"/>
                <w:lang w:val="lt-LT" w:eastAsia="lt-LT"/>
              </w:rPr>
            </w:pPr>
            <w:r w:rsidRPr="001B7185">
              <w:rPr>
                <w:b/>
                <w:szCs w:val="26"/>
                <w:lang w:val="lt-LT" w:eastAsia="lt-LT"/>
              </w:rPr>
              <w:t>Met</w:t>
            </w:r>
            <w:r w:rsidR="00315C10">
              <w:rPr>
                <w:b/>
                <w:szCs w:val="26"/>
                <w:lang w:val="lt-LT" w:eastAsia="lt-LT"/>
              </w:rPr>
              <w:t>ų skaičius</w:t>
            </w:r>
          </w:p>
        </w:tc>
        <w:tc>
          <w:tcPr>
            <w:tcW w:w="3413" w:type="dxa"/>
            <w:shd w:val="clear" w:color="auto" w:fill="D9D9D9" w:themeFill="background1" w:themeFillShade="D9"/>
            <w:noWrap/>
            <w:vAlign w:val="bottom"/>
            <w:hideMark/>
          </w:tcPr>
          <w:p w:rsidR="00A0390B" w:rsidRPr="001B7185" w:rsidRDefault="00315C10" w:rsidP="00A0390B">
            <w:pPr>
              <w:spacing w:line="240" w:lineRule="auto"/>
              <w:jc w:val="right"/>
              <w:rPr>
                <w:b/>
                <w:szCs w:val="26"/>
                <w:lang w:val="lt-LT" w:eastAsia="lt-LT"/>
              </w:rPr>
            </w:pPr>
            <w:r>
              <w:rPr>
                <w:b/>
                <w:szCs w:val="26"/>
                <w:lang w:val="lt-LT" w:eastAsia="lt-LT"/>
              </w:rPr>
              <w:t>Akcijų p</w:t>
            </w:r>
            <w:r w:rsidR="00A0390B" w:rsidRPr="001B7185">
              <w:rPr>
                <w:b/>
                <w:szCs w:val="26"/>
                <w:lang w:val="lt-LT" w:eastAsia="lt-LT"/>
              </w:rPr>
              <w:t>rekybos dienų skaičius</w:t>
            </w:r>
          </w:p>
        </w:tc>
      </w:tr>
      <w:tr w:rsidR="00A0390B" w:rsidRPr="001B7185" w:rsidTr="00523689">
        <w:trPr>
          <w:trHeight w:val="252"/>
          <w:jc w:val="center"/>
        </w:trPr>
        <w:tc>
          <w:tcPr>
            <w:tcW w:w="3245" w:type="dxa"/>
            <w:shd w:val="clear" w:color="auto" w:fill="auto"/>
            <w:vAlign w:val="center"/>
            <w:hideMark/>
          </w:tcPr>
          <w:p w:rsidR="00A0390B" w:rsidRPr="001B7185" w:rsidRDefault="00A0390B" w:rsidP="00A0390B">
            <w:pPr>
              <w:spacing w:line="240" w:lineRule="auto"/>
              <w:jc w:val="left"/>
              <w:rPr>
                <w:szCs w:val="26"/>
                <w:lang w:val="lt-LT" w:eastAsia="lt-LT"/>
              </w:rPr>
            </w:pPr>
            <w:r w:rsidRPr="001B7185">
              <w:rPr>
                <w:szCs w:val="26"/>
                <w:lang w:val="lt-LT" w:eastAsia="lt-LT"/>
              </w:rPr>
              <w:t>(-30; 1290)</w:t>
            </w:r>
          </w:p>
        </w:tc>
        <w:tc>
          <w:tcPr>
            <w:tcW w:w="1897"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5</w:t>
            </w:r>
          </w:p>
        </w:tc>
        <w:tc>
          <w:tcPr>
            <w:tcW w:w="3413"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1321</w:t>
            </w:r>
          </w:p>
        </w:tc>
      </w:tr>
      <w:tr w:rsidR="00A0390B" w:rsidRPr="001B7185" w:rsidTr="00523689">
        <w:trPr>
          <w:trHeight w:val="252"/>
          <w:jc w:val="center"/>
        </w:trPr>
        <w:tc>
          <w:tcPr>
            <w:tcW w:w="3245" w:type="dxa"/>
            <w:shd w:val="clear" w:color="auto" w:fill="auto"/>
            <w:vAlign w:val="center"/>
            <w:hideMark/>
          </w:tcPr>
          <w:p w:rsidR="00A0390B" w:rsidRPr="001B7185" w:rsidRDefault="00A0390B" w:rsidP="00A0390B">
            <w:pPr>
              <w:spacing w:line="240" w:lineRule="auto"/>
              <w:jc w:val="left"/>
              <w:rPr>
                <w:szCs w:val="26"/>
                <w:lang w:val="lt-LT" w:eastAsia="lt-LT"/>
              </w:rPr>
            </w:pPr>
            <w:r w:rsidRPr="001B7185">
              <w:rPr>
                <w:szCs w:val="26"/>
                <w:lang w:val="lt-LT" w:eastAsia="lt-LT"/>
              </w:rPr>
              <w:t>(-30; 1032)</w:t>
            </w:r>
          </w:p>
        </w:tc>
        <w:tc>
          <w:tcPr>
            <w:tcW w:w="1897"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4</w:t>
            </w:r>
          </w:p>
        </w:tc>
        <w:tc>
          <w:tcPr>
            <w:tcW w:w="3413"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1063</w:t>
            </w:r>
          </w:p>
        </w:tc>
      </w:tr>
      <w:tr w:rsidR="00A0390B" w:rsidRPr="001B7185" w:rsidTr="00523689">
        <w:trPr>
          <w:trHeight w:val="252"/>
          <w:jc w:val="center"/>
        </w:trPr>
        <w:tc>
          <w:tcPr>
            <w:tcW w:w="3245" w:type="dxa"/>
            <w:shd w:val="clear" w:color="auto" w:fill="auto"/>
            <w:vAlign w:val="center"/>
            <w:hideMark/>
          </w:tcPr>
          <w:p w:rsidR="00A0390B" w:rsidRPr="001B7185" w:rsidRDefault="00A0390B" w:rsidP="00A0390B">
            <w:pPr>
              <w:spacing w:line="240" w:lineRule="auto"/>
              <w:jc w:val="left"/>
              <w:rPr>
                <w:szCs w:val="26"/>
                <w:lang w:val="lt-LT" w:eastAsia="lt-LT"/>
              </w:rPr>
            </w:pPr>
            <w:r w:rsidRPr="001B7185">
              <w:rPr>
                <w:szCs w:val="26"/>
                <w:lang w:val="lt-LT" w:eastAsia="lt-LT"/>
              </w:rPr>
              <w:t>(-30; 774)</w:t>
            </w:r>
          </w:p>
        </w:tc>
        <w:tc>
          <w:tcPr>
            <w:tcW w:w="1897"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3</w:t>
            </w:r>
          </w:p>
        </w:tc>
        <w:tc>
          <w:tcPr>
            <w:tcW w:w="3413"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805</w:t>
            </w:r>
          </w:p>
        </w:tc>
      </w:tr>
      <w:tr w:rsidR="00A0390B" w:rsidRPr="001B7185" w:rsidTr="00523689">
        <w:trPr>
          <w:trHeight w:val="252"/>
          <w:jc w:val="center"/>
        </w:trPr>
        <w:tc>
          <w:tcPr>
            <w:tcW w:w="3245" w:type="dxa"/>
            <w:shd w:val="clear" w:color="auto" w:fill="auto"/>
            <w:vAlign w:val="center"/>
            <w:hideMark/>
          </w:tcPr>
          <w:p w:rsidR="00A0390B" w:rsidRPr="001B7185" w:rsidRDefault="00A0390B" w:rsidP="00A0390B">
            <w:pPr>
              <w:spacing w:line="240" w:lineRule="auto"/>
              <w:jc w:val="left"/>
              <w:rPr>
                <w:szCs w:val="26"/>
                <w:lang w:val="lt-LT" w:eastAsia="lt-LT"/>
              </w:rPr>
            </w:pPr>
            <w:r w:rsidRPr="001B7185">
              <w:rPr>
                <w:szCs w:val="26"/>
                <w:lang w:val="lt-LT" w:eastAsia="lt-LT"/>
              </w:rPr>
              <w:t>(-30; 516)</w:t>
            </w:r>
          </w:p>
        </w:tc>
        <w:tc>
          <w:tcPr>
            <w:tcW w:w="1897"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2</w:t>
            </w:r>
          </w:p>
        </w:tc>
        <w:tc>
          <w:tcPr>
            <w:tcW w:w="3413"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547</w:t>
            </w:r>
          </w:p>
        </w:tc>
      </w:tr>
      <w:tr w:rsidR="00A0390B" w:rsidRPr="001B7185" w:rsidTr="00523689">
        <w:trPr>
          <w:trHeight w:val="252"/>
          <w:jc w:val="center"/>
        </w:trPr>
        <w:tc>
          <w:tcPr>
            <w:tcW w:w="3245" w:type="dxa"/>
            <w:shd w:val="clear" w:color="auto" w:fill="auto"/>
            <w:vAlign w:val="center"/>
            <w:hideMark/>
          </w:tcPr>
          <w:p w:rsidR="00A0390B" w:rsidRPr="001B7185" w:rsidRDefault="00A0390B" w:rsidP="00A0390B">
            <w:pPr>
              <w:spacing w:line="240" w:lineRule="auto"/>
              <w:jc w:val="left"/>
              <w:rPr>
                <w:szCs w:val="26"/>
                <w:lang w:val="lt-LT" w:eastAsia="lt-LT"/>
              </w:rPr>
            </w:pPr>
            <w:r w:rsidRPr="001B7185">
              <w:rPr>
                <w:szCs w:val="26"/>
                <w:lang w:val="lt-LT" w:eastAsia="lt-LT"/>
              </w:rPr>
              <w:t>(-30; 258)</w:t>
            </w:r>
          </w:p>
        </w:tc>
        <w:tc>
          <w:tcPr>
            <w:tcW w:w="1897"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1</w:t>
            </w:r>
          </w:p>
        </w:tc>
        <w:tc>
          <w:tcPr>
            <w:tcW w:w="3413" w:type="dxa"/>
            <w:shd w:val="clear" w:color="auto" w:fill="auto"/>
            <w:noWrap/>
            <w:vAlign w:val="bottom"/>
            <w:hideMark/>
          </w:tcPr>
          <w:p w:rsidR="00A0390B" w:rsidRPr="001B7185" w:rsidRDefault="00A0390B" w:rsidP="00A0390B">
            <w:pPr>
              <w:spacing w:line="240" w:lineRule="auto"/>
              <w:jc w:val="right"/>
              <w:rPr>
                <w:szCs w:val="26"/>
                <w:lang w:val="lt-LT" w:eastAsia="lt-LT"/>
              </w:rPr>
            </w:pPr>
            <w:r w:rsidRPr="001B7185">
              <w:rPr>
                <w:szCs w:val="26"/>
                <w:lang w:val="lt-LT" w:eastAsia="lt-LT"/>
              </w:rPr>
              <w:t>289</w:t>
            </w:r>
          </w:p>
        </w:tc>
      </w:tr>
    </w:tbl>
    <w:p w:rsidR="00807B90" w:rsidRDefault="00807B90" w:rsidP="00807B90">
      <w:pPr>
        <w:rPr>
          <w:szCs w:val="26"/>
          <w:lang w:val="lt-LT"/>
        </w:rPr>
      </w:pPr>
      <w:r w:rsidRPr="003E1881">
        <w:rPr>
          <w:szCs w:val="26"/>
          <w:lang w:val="lt-LT"/>
        </w:rPr>
        <w:t>Šaltinis: sudaryta autoriaus</w:t>
      </w:r>
    </w:p>
    <w:p w:rsidR="00A0390B" w:rsidRPr="001B7185" w:rsidRDefault="00A0390B" w:rsidP="009839AA">
      <w:pPr>
        <w:rPr>
          <w:sz w:val="24"/>
          <w:lang w:val="lt-LT"/>
        </w:rPr>
      </w:pPr>
    </w:p>
    <w:p w:rsidR="009839AA" w:rsidRPr="001B7185" w:rsidRDefault="00A0390B" w:rsidP="00A0390B">
      <w:pPr>
        <w:rPr>
          <w:lang w:val="lt-LT"/>
        </w:rPr>
      </w:pPr>
      <w:r w:rsidRPr="001B7185">
        <w:tab/>
        <w:t>Kiekvieno laikotarpio atveju buvo daromos šios prielaidos: akcijos įsigyjamos 30 dien</w:t>
      </w:r>
      <w:r w:rsidRPr="001B7185">
        <w:rPr>
          <w:lang w:val="lt-LT"/>
        </w:rPr>
        <w:t xml:space="preserve">ų prieš sandorį ir išlaikomos atitinkamą metų skaičių; metus sudaro </w:t>
      </w:r>
      <w:r w:rsidRPr="001B7185">
        <w:t>258 akcij</w:t>
      </w:r>
      <w:r w:rsidRPr="001B7185">
        <w:rPr>
          <w:lang w:val="lt-LT"/>
        </w:rPr>
        <w:t>ų prekybos dienos.</w:t>
      </w:r>
    </w:p>
    <w:p w:rsidR="00A0390B" w:rsidRPr="001B7185" w:rsidRDefault="00A0390B" w:rsidP="00A0390B">
      <w:r w:rsidRPr="001B7185">
        <w:rPr>
          <w:lang w:val="lt-LT"/>
        </w:rPr>
        <w:tab/>
      </w:r>
      <w:r w:rsidR="001E2FFA">
        <w:t>T</w:t>
      </w:r>
      <w:r w:rsidRPr="001B7185">
        <w:t>yrime apskaičiuotų netipinės su įvykiu susijusios grąžos rodiklių statistinis reikšmingumas buvo vertinamas remiantis pateikiama hipoteze:</w:t>
      </w:r>
    </w:p>
    <w:p w:rsidR="00A0390B" w:rsidRPr="001B7185" w:rsidRDefault="00A0390B" w:rsidP="00A0390B">
      <w:pPr>
        <w:autoSpaceDE w:val="0"/>
        <w:autoSpaceDN w:val="0"/>
        <w:adjustRightInd w:val="0"/>
        <w:rPr>
          <w:sz w:val="24"/>
        </w:rPr>
      </w:pPr>
    </w:p>
    <w:p w:rsidR="00A0390B" w:rsidRPr="001B7185" w:rsidRDefault="006953CC" w:rsidP="00523689">
      <w:pPr>
        <w:ind w:left="709"/>
      </w:pP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0</m:t>
            </m:r>
          </m:sub>
        </m:sSub>
      </m:oMath>
      <w:r w:rsidR="00A0390B" w:rsidRPr="00523689">
        <w:t>:</w:t>
      </w:r>
      <w:r w:rsidR="00A0390B" w:rsidRPr="001B7185">
        <w:t xml:space="preserve"> įmonių susijungimo ir įsigijimo sandoris neturi jokios įtakos įmonės akcijų kainos pokyčiui (vidurkiui ir dispersijai).</w:t>
      </w:r>
    </w:p>
    <w:p w:rsidR="00A0390B" w:rsidRPr="001B7185" w:rsidRDefault="00A0390B" w:rsidP="00A0390B">
      <w:pPr>
        <w:rPr>
          <w:sz w:val="24"/>
        </w:rPr>
      </w:pPr>
    </w:p>
    <w:p w:rsidR="00A0390B" w:rsidRPr="001B7185" w:rsidRDefault="00A0390B" w:rsidP="00A0390B">
      <w:pPr>
        <w:ind w:firstLine="720"/>
      </w:pPr>
      <w:r w:rsidRPr="001B7185">
        <w:t>Verta pabrėžti, kad tyrimo rezultatus patvirtinančia išvada laikytinas ne nulinės hipotezės patvirtinimas, bet atmetimas</w:t>
      </w:r>
      <w:r w:rsidR="00582578">
        <w:t>.</w:t>
      </w:r>
      <w:r w:rsidRPr="001B7185">
        <w:t xml:space="preserve"> </w:t>
      </w:r>
      <w:r w:rsidR="00582578">
        <w:t>T</w:t>
      </w:r>
      <w:r w:rsidRPr="001B7185">
        <w:t>estuojama, ar įvykio lango metu buvo fiksuota netipinių (t.y. nenormalių – nutolusių nuo normaliojo pasiskirstymo) grąžų.</w:t>
      </w:r>
    </w:p>
    <w:p w:rsidR="0053598B" w:rsidRDefault="00A0390B" w:rsidP="00523689">
      <w:pPr>
        <w:ind w:firstLine="720"/>
        <w:rPr>
          <w:sz w:val="24"/>
        </w:rPr>
      </w:pPr>
      <w:r w:rsidRPr="001B7185">
        <w:t xml:space="preserve">Disertantas parinktos imties pagrindu gautos </w:t>
      </w:r>
      <w:r w:rsidR="00582578">
        <w:t xml:space="preserve">vidutinės </w:t>
      </w:r>
      <w:r w:rsidRPr="001B7185">
        <w:t xml:space="preserve">netipinės grąžos rezultatus (trumpo laikotarpio </w:t>
      </w:r>
      <w:r w:rsidR="00582578">
        <w:t>rodiklis CAAR</w:t>
      </w:r>
      <w:r w:rsidRPr="001B7185">
        <w:t>) testavo remdamasis dviejų tipų testais: parametriniu t – testu bei neparametriniu Corrado rangų testu</w:t>
      </w:r>
      <w:r w:rsidR="001E2FFA">
        <w:t xml:space="preserve"> (toki</w:t>
      </w:r>
      <w:r w:rsidR="001E2FFA">
        <w:rPr>
          <w:lang w:val="lt-LT"/>
        </w:rPr>
        <w:t xml:space="preserve">ų testų derinimas aptartas </w:t>
      </w:r>
      <w:r w:rsidR="00582578">
        <w:t>antroje disertacijos dalyje</w:t>
      </w:r>
      <w:r w:rsidR="001E2FFA">
        <w:t>).</w:t>
      </w:r>
      <w:r w:rsidR="00CB51B3">
        <w:t xml:space="preserve"> </w:t>
      </w:r>
      <w:r w:rsidRPr="001B7185">
        <w:t>Ilgo laikotarpio įvykių tyrimo atveju taikomas t – testas.</w:t>
      </w:r>
      <w:r w:rsidR="00812995">
        <w:t xml:space="preserve"> </w:t>
      </w:r>
    </w:p>
    <w:p w:rsidR="00812995" w:rsidRPr="001B7185" w:rsidRDefault="00812995" w:rsidP="00523689">
      <w:pPr>
        <w:ind w:firstLine="720"/>
        <w:rPr>
          <w:sz w:val="24"/>
        </w:rPr>
      </w:pPr>
    </w:p>
    <w:p w:rsidR="00A83B90" w:rsidRPr="003E1881" w:rsidRDefault="004D35C9" w:rsidP="003E1881">
      <w:pPr>
        <w:rPr>
          <w:i/>
        </w:rPr>
      </w:pPr>
      <w:r w:rsidRPr="003E1881">
        <w:rPr>
          <w:b/>
          <w:i/>
        </w:rPr>
        <w:t xml:space="preserve">Taikyti finansinių </w:t>
      </w:r>
      <w:r w:rsidR="00A83B90" w:rsidRPr="003E1881">
        <w:rPr>
          <w:b/>
          <w:i/>
        </w:rPr>
        <w:t>rodiklių metod</w:t>
      </w:r>
      <w:r w:rsidRPr="003E1881">
        <w:rPr>
          <w:b/>
          <w:i/>
        </w:rPr>
        <w:t>o parametrai</w:t>
      </w:r>
    </w:p>
    <w:p w:rsidR="008E0EFB" w:rsidRPr="001B7185" w:rsidRDefault="008E0EFB" w:rsidP="008E0EFB">
      <w:pPr>
        <w:ind w:firstLine="720"/>
      </w:pPr>
      <w:r w:rsidRPr="001B7185">
        <w:t xml:space="preserve">Esminis </w:t>
      </w:r>
      <w:r w:rsidR="00CC73B3">
        <w:t>finansinių</w:t>
      </w:r>
      <w:r w:rsidRPr="001B7185">
        <w:t xml:space="preserve"> rodiklių analizės metodo elementas – netipinių rezultatų fiksavimas, kurie apskaičiuojami iš nominaliųjų rodiklių reikšmių atėmus palyginamosios bazės pokyčius.</w:t>
      </w:r>
    </w:p>
    <w:p w:rsidR="008E0EFB" w:rsidRPr="001B7185" w:rsidRDefault="008E0EFB" w:rsidP="008E0EFB">
      <w:pPr>
        <w:ind w:firstLine="720"/>
      </w:pPr>
      <w:r w:rsidRPr="001B7185">
        <w:t xml:space="preserve">Remiantis </w:t>
      </w:r>
      <w:r w:rsidR="001E2FFA">
        <w:t>pla</w:t>
      </w:r>
      <w:r w:rsidR="001E2FFA">
        <w:rPr>
          <w:lang w:val="lt-LT"/>
        </w:rPr>
        <w:t>čiai cituojamais</w:t>
      </w:r>
      <w:r w:rsidR="001E2FFA" w:rsidRPr="001B7185">
        <w:t xml:space="preserve"> </w:t>
      </w:r>
      <w:r w:rsidRPr="001B7185">
        <w:t>šio tipo darbais (</w:t>
      </w:r>
      <w:r w:rsidR="00296AB3">
        <w:t>Powell</w:t>
      </w:r>
      <w:r w:rsidRPr="001B7185">
        <w:t xml:space="preserve"> </w:t>
      </w:r>
      <w:r w:rsidR="003E72A0">
        <w:t>ir</w:t>
      </w:r>
      <w:r w:rsidRPr="001B7185">
        <w:t xml:space="preserve"> Stark</w:t>
      </w:r>
      <w:r w:rsidR="00884BF9">
        <w:t xml:space="preserve">, </w:t>
      </w:r>
      <w:r w:rsidRPr="001B7185">
        <w:t>2005</w:t>
      </w:r>
      <w:r w:rsidR="00884BF9">
        <w:t>;</w:t>
      </w:r>
      <w:r w:rsidRPr="001B7185">
        <w:t xml:space="preserve"> Martynova et al.</w:t>
      </w:r>
      <w:r w:rsidR="00884BF9">
        <w:t xml:space="preserve">, </w:t>
      </w:r>
      <w:r w:rsidRPr="001B7185">
        <w:t>2007</w:t>
      </w:r>
      <w:r w:rsidR="00015D34" w:rsidRPr="001B7185">
        <w:t>)</w:t>
      </w:r>
      <w:r w:rsidRPr="001B7185">
        <w:t xml:space="preserve"> netipinio veiklos pelno ir įmonės turto santykio bei </w:t>
      </w:r>
      <w:r w:rsidR="00884BF9">
        <w:t xml:space="preserve">netipinio </w:t>
      </w:r>
      <w:r w:rsidRPr="001B7185">
        <w:t xml:space="preserve">veiklos pelno ir įmonės pajamų santykio rodikliai buvo parinkti autoriaus tyrimui. </w:t>
      </w:r>
      <w:r w:rsidRPr="001B7185">
        <w:rPr>
          <w:lang w:val="lt-LT"/>
        </w:rPr>
        <w:t>Š</w:t>
      </w:r>
      <w:r w:rsidRPr="001B7185">
        <w:t>ie rodikliai kiekvieniems metams buvo apskaičiuoti remiantis pateikiamomis formulėmis:</w:t>
      </w:r>
    </w:p>
    <w:p w:rsidR="008E0EFB" w:rsidRPr="001B7185" w:rsidRDefault="008E0EFB" w:rsidP="008E0EFB">
      <w:pPr>
        <w:ind w:firstLine="720"/>
        <w:rPr>
          <w:szCs w:val="26"/>
        </w:rPr>
      </w:pPr>
    </w:p>
    <w:p w:rsidR="008E0EFB" w:rsidRPr="001B7185" w:rsidRDefault="008E0EFB" w:rsidP="007617F4">
      <w:pPr>
        <w:pStyle w:val="ListParagraph"/>
        <w:numPr>
          <w:ilvl w:val="0"/>
          <w:numId w:val="30"/>
        </w:numPr>
        <w:rPr>
          <w:rFonts w:ascii="Times New Roman" w:hAnsi="Times New Roman"/>
          <w:sz w:val="26"/>
          <w:szCs w:val="26"/>
        </w:rPr>
      </w:pPr>
      <w:r w:rsidRPr="001B7185">
        <w:rPr>
          <w:rFonts w:ascii="Times New Roman" w:hAnsi="Times New Roman"/>
          <w:sz w:val="26"/>
          <w:szCs w:val="26"/>
        </w:rPr>
        <w:t>Netipinis turto pelningumas:</w:t>
      </w:r>
    </w:p>
    <w:tbl>
      <w:tblPr>
        <w:tblW w:w="0" w:type="auto"/>
        <w:tblLook w:val="04A0" w:firstRow="1" w:lastRow="0" w:firstColumn="1" w:lastColumn="0" w:noHBand="0" w:noVBand="1"/>
      </w:tblPr>
      <w:tblGrid>
        <w:gridCol w:w="959"/>
        <w:gridCol w:w="4764"/>
        <w:gridCol w:w="2742"/>
      </w:tblGrid>
      <w:tr w:rsidR="00884BF9" w:rsidRPr="001B7185" w:rsidTr="00523689">
        <w:tc>
          <w:tcPr>
            <w:tcW w:w="959" w:type="dxa"/>
          </w:tcPr>
          <w:p w:rsidR="00884BF9" w:rsidRPr="001B7185" w:rsidRDefault="00884BF9" w:rsidP="00AE240A">
            <w:pPr>
              <w:rPr>
                <w:szCs w:val="26"/>
              </w:rPr>
            </w:pPr>
          </w:p>
        </w:tc>
        <w:tc>
          <w:tcPr>
            <w:tcW w:w="4764" w:type="dxa"/>
          </w:tcPr>
          <w:p w:rsidR="00884BF9" w:rsidRPr="001B7185" w:rsidRDefault="00884BF9" w:rsidP="00AE240A">
            <w:pPr>
              <w:rPr>
                <w:szCs w:val="26"/>
              </w:rPr>
            </w:pPr>
            <w:r w:rsidRPr="001B7185">
              <w:rPr>
                <w:szCs w:val="26"/>
              </w:rPr>
              <w:object w:dxaOrig="4524" w:dyaOrig="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pt;height:44pt" o:ole="">
                  <v:imagedata r:id="rId33" o:title=""/>
                </v:shape>
                <o:OLEObject Type="Embed" ProgID="PBrush" ShapeID="_x0000_i1025" DrawAspect="Content" ObjectID="_1471690569" r:id="rId34"/>
              </w:object>
            </w:r>
          </w:p>
        </w:tc>
        <w:tc>
          <w:tcPr>
            <w:tcW w:w="2742" w:type="dxa"/>
          </w:tcPr>
          <w:p w:rsidR="00884BF9" w:rsidRPr="00523689" w:rsidRDefault="00884BF9" w:rsidP="00523689">
            <w:pPr>
              <w:pStyle w:val="Caption"/>
              <w:tabs>
                <w:tab w:val="center" w:pos="1790"/>
                <w:tab w:val="left" w:pos="3048"/>
              </w:tabs>
              <w:spacing w:line="240" w:lineRule="auto"/>
              <w:jc w:val="left"/>
              <w:rPr>
                <w:b w:val="0"/>
                <w:i w:val="0"/>
                <w:szCs w:val="26"/>
              </w:rPr>
            </w:pPr>
            <w:r>
              <w:br/>
            </w:r>
            <w:r w:rsidRPr="001B7185">
              <w:tab/>
            </w:r>
            <w:r w:rsidRPr="00523689">
              <w:rPr>
                <w:b w:val="0"/>
                <w:i w:val="0"/>
              </w:rPr>
              <w:t>(8)</w:t>
            </w:r>
          </w:p>
        </w:tc>
      </w:tr>
      <w:tr w:rsidR="00884BF9" w:rsidRPr="001B7185" w:rsidTr="00523689">
        <w:tc>
          <w:tcPr>
            <w:tcW w:w="959" w:type="dxa"/>
          </w:tcPr>
          <w:p w:rsidR="00884BF9" w:rsidRPr="001B7185" w:rsidRDefault="00884BF9" w:rsidP="00AE240A">
            <w:pPr>
              <w:rPr>
                <w:szCs w:val="26"/>
              </w:rPr>
            </w:pPr>
          </w:p>
        </w:tc>
        <w:tc>
          <w:tcPr>
            <w:tcW w:w="4764" w:type="dxa"/>
          </w:tcPr>
          <w:p w:rsidR="00884BF9" w:rsidRDefault="00884BF9" w:rsidP="00AE240A">
            <w:pPr>
              <w:rPr>
                <w:szCs w:val="26"/>
              </w:rPr>
            </w:pPr>
          </w:p>
          <w:p w:rsidR="00910527" w:rsidRPr="001B7185" w:rsidRDefault="00910527" w:rsidP="00AE240A">
            <w:pPr>
              <w:rPr>
                <w:szCs w:val="26"/>
              </w:rPr>
            </w:pPr>
          </w:p>
        </w:tc>
        <w:tc>
          <w:tcPr>
            <w:tcW w:w="2742" w:type="dxa"/>
          </w:tcPr>
          <w:p w:rsidR="00884BF9" w:rsidRPr="001B7185" w:rsidRDefault="00884BF9" w:rsidP="008E0EFB">
            <w:pPr>
              <w:pStyle w:val="Caption"/>
              <w:spacing w:line="240" w:lineRule="auto"/>
            </w:pPr>
          </w:p>
        </w:tc>
      </w:tr>
    </w:tbl>
    <w:p w:rsidR="008E0EFB" w:rsidRPr="001B7185" w:rsidRDefault="008E0EFB" w:rsidP="007617F4">
      <w:pPr>
        <w:pStyle w:val="ListParagraph"/>
        <w:numPr>
          <w:ilvl w:val="0"/>
          <w:numId w:val="30"/>
        </w:numPr>
        <w:rPr>
          <w:rFonts w:ascii="Times New Roman" w:hAnsi="Times New Roman"/>
          <w:sz w:val="26"/>
          <w:szCs w:val="26"/>
        </w:rPr>
      </w:pPr>
      <w:r w:rsidRPr="001B7185">
        <w:rPr>
          <w:rFonts w:ascii="Times New Roman" w:hAnsi="Times New Roman"/>
          <w:sz w:val="26"/>
          <w:szCs w:val="26"/>
        </w:rPr>
        <w:lastRenderedPageBreak/>
        <w:t>Netipinis pajam</w:t>
      </w:r>
      <w:r w:rsidRPr="001B7185">
        <w:rPr>
          <w:rFonts w:ascii="Times New Roman" w:hAnsi="Times New Roman"/>
          <w:sz w:val="26"/>
          <w:szCs w:val="26"/>
          <w:lang w:val="lt-LT"/>
        </w:rPr>
        <w:t>ų pelningumas:</w:t>
      </w:r>
    </w:p>
    <w:p w:rsidR="008E0EFB" w:rsidRPr="001B7185" w:rsidRDefault="008E0EFB" w:rsidP="008E0EFB">
      <w:pPr>
        <w:pStyle w:val="ListParagraph"/>
        <w:ind w:left="1440"/>
        <w:rPr>
          <w:rFonts w:ascii="Times New Roman" w:hAnsi="Times New Roman"/>
          <w:sz w:val="26"/>
          <w:szCs w:val="26"/>
        </w:rPr>
      </w:pPr>
    </w:p>
    <w:tbl>
      <w:tblPr>
        <w:tblW w:w="0" w:type="auto"/>
        <w:tblLook w:val="04A0" w:firstRow="1" w:lastRow="0" w:firstColumn="1" w:lastColumn="0" w:noHBand="0" w:noVBand="1"/>
      </w:tblPr>
      <w:tblGrid>
        <w:gridCol w:w="1101"/>
        <w:gridCol w:w="4784"/>
        <w:gridCol w:w="2009"/>
      </w:tblGrid>
      <w:tr w:rsidR="00884BF9" w:rsidRPr="00523689" w:rsidTr="00523689">
        <w:tc>
          <w:tcPr>
            <w:tcW w:w="1101" w:type="dxa"/>
          </w:tcPr>
          <w:p w:rsidR="00884BF9" w:rsidRPr="00523689" w:rsidRDefault="00884BF9" w:rsidP="00AE240A">
            <w:pPr>
              <w:rPr>
                <w:b/>
                <w:szCs w:val="26"/>
              </w:rPr>
            </w:pPr>
          </w:p>
        </w:tc>
        <w:tc>
          <w:tcPr>
            <w:tcW w:w="4784" w:type="dxa"/>
          </w:tcPr>
          <w:p w:rsidR="00884BF9" w:rsidRDefault="00884BF9" w:rsidP="00AE240A">
            <w:pPr>
              <w:rPr>
                <w:b/>
                <w:szCs w:val="26"/>
              </w:rPr>
            </w:pPr>
            <w:r w:rsidRPr="00523689">
              <w:rPr>
                <w:b/>
                <w:szCs w:val="26"/>
              </w:rPr>
              <w:object w:dxaOrig="4512" w:dyaOrig="780">
                <v:shape id="_x0000_i1026" type="#_x0000_t75" style="width:225.35pt;height:39.35pt" o:ole="">
                  <v:imagedata r:id="rId35" o:title=""/>
                </v:shape>
                <o:OLEObject Type="Embed" ProgID="PBrush" ShapeID="_x0000_i1026" DrawAspect="Content" ObjectID="_1471690570" r:id="rId36"/>
              </w:object>
            </w:r>
          </w:p>
          <w:p w:rsidR="00884BF9" w:rsidRPr="00523689" w:rsidRDefault="00884BF9" w:rsidP="00AE240A">
            <w:pPr>
              <w:rPr>
                <w:b/>
                <w:szCs w:val="26"/>
              </w:rPr>
            </w:pPr>
          </w:p>
        </w:tc>
        <w:tc>
          <w:tcPr>
            <w:tcW w:w="2009" w:type="dxa"/>
          </w:tcPr>
          <w:p w:rsidR="00884BF9" w:rsidRPr="00523689" w:rsidRDefault="00884BF9" w:rsidP="00523689">
            <w:pPr>
              <w:pStyle w:val="Caption"/>
              <w:jc w:val="right"/>
              <w:rPr>
                <w:b w:val="0"/>
                <w:i w:val="0"/>
                <w:szCs w:val="26"/>
              </w:rPr>
            </w:pPr>
            <w:r w:rsidRPr="00523689">
              <w:rPr>
                <w:b w:val="0"/>
                <w:i w:val="0"/>
              </w:rPr>
              <w:t>(9)</w:t>
            </w:r>
          </w:p>
        </w:tc>
      </w:tr>
    </w:tbl>
    <w:p w:rsidR="00E83813" w:rsidRPr="001B7185" w:rsidRDefault="00E83813" w:rsidP="008E0EFB">
      <w:r>
        <w:tab/>
        <w:t>Kur:</w:t>
      </w:r>
    </w:p>
    <w:tbl>
      <w:tblPr>
        <w:tblW w:w="8897" w:type="dxa"/>
        <w:tblLayout w:type="fixed"/>
        <w:tblLook w:val="04A0" w:firstRow="1" w:lastRow="0" w:firstColumn="1" w:lastColumn="0" w:noHBand="0" w:noVBand="1"/>
      </w:tblPr>
      <w:tblGrid>
        <w:gridCol w:w="675"/>
        <w:gridCol w:w="1560"/>
        <w:gridCol w:w="6662"/>
      </w:tblGrid>
      <w:tr w:rsidR="00E83813" w:rsidTr="00523689">
        <w:tc>
          <w:tcPr>
            <w:tcW w:w="675" w:type="dxa"/>
          </w:tcPr>
          <w:p w:rsidR="00E83813" w:rsidRDefault="00E83813" w:rsidP="008E0EFB"/>
        </w:tc>
        <w:tc>
          <w:tcPr>
            <w:tcW w:w="1560" w:type="dxa"/>
          </w:tcPr>
          <w:p w:rsidR="00E83813" w:rsidRDefault="0076246F" w:rsidP="00523689">
            <w:pPr>
              <w:ind w:right="-251"/>
            </w:pPr>
            <w:r>
              <w:object w:dxaOrig="1404" w:dyaOrig="396">
                <v:shape id="_x0000_i1027" type="#_x0000_t75" style="width:67.35pt;height:18.65pt" o:ole="">
                  <v:imagedata r:id="rId37" o:title=""/>
                </v:shape>
                <o:OLEObject Type="Embed" ProgID="PBrush" ShapeID="_x0000_i1027" DrawAspect="Content" ObjectID="_1471690571" r:id="rId38"/>
              </w:object>
            </w:r>
          </w:p>
        </w:tc>
        <w:tc>
          <w:tcPr>
            <w:tcW w:w="6662" w:type="dxa"/>
            <w:tcMar>
              <w:top w:w="198" w:type="dxa"/>
            </w:tcMar>
            <w:vAlign w:val="center"/>
          </w:tcPr>
          <w:p w:rsidR="00E83813" w:rsidRPr="00523689" w:rsidRDefault="004D0E44" w:rsidP="00523689">
            <w:r w:rsidRPr="00523689">
              <w:t>–</w:t>
            </w:r>
            <w:r w:rsidR="0076246F">
              <w:rPr>
                <w:lang w:val="lt-LT"/>
              </w:rPr>
              <w:t xml:space="preserve"> </w:t>
            </w:r>
            <w:r w:rsidR="0076246F" w:rsidRPr="00F049C1">
              <w:rPr>
                <w:i/>
                <w:lang w:val="lt-LT"/>
              </w:rPr>
              <w:t>i</w:t>
            </w:r>
            <w:r w:rsidR="0076246F" w:rsidRPr="00F049C1">
              <w:rPr>
                <w:lang w:val="lt-LT"/>
              </w:rPr>
              <w:t xml:space="preserve"> </w:t>
            </w:r>
            <w:r w:rsidR="00FC241D" w:rsidRPr="00523689">
              <w:rPr>
                <w:lang w:val="lt-LT"/>
              </w:rPr>
              <w:t xml:space="preserve">įmonės </w:t>
            </w:r>
            <w:r w:rsidR="0076246F">
              <w:rPr>
                <w:lang w:val="lt-LT"/>
              </w:rPr>
              <w:t xml:space="preserve">atitinkamai </w:t>
            </w:r>
            <w:r w:rsidR="00FC241D" w:rsidRPr="00523689">
              <w:rPr>
                <w:szCs w:val="26"/>
              </w:rPr>
              <w:t>turto ir pajamų pelningum</w:t>
            </w:r>
            <w:r w:rsidR="0076246F">
              <w:rPr>
                <w:szCs w:val="26"/>
              </w:rPr>
              <w:t>o rodiklis</w:t>
            </w:r>
            <w:r>
              <w:rPr>
                <w:szCs w:val="26"/>
              </w:rPr>
              <w:t>;</w:t>
            </w:r>
          </w:p>
        </w:tc>
      </w:tr>
      <w:tr w:rsidR="00E83813" w:rsidTr="00523689">
        <w:tc>
          <w:tcPr>
            <w:tcW w:w="675" w:type="dxa"/>
          </w:tcPr>
          <w:p w:rsidR="00E83813" w:rsidRDefault="00E83813" w:rsidP="008E0EFB"/>
        </w:tc>
        <w:tc>
          <w:tcPr>
            <w:tcW w:w="1560" w:type="dxa"/>
          </w:tcPr>
          <w:p w:rsidR="00E83813" w:rsidRDefault="0076246F" w:rsidP="00523689">
            <w:pPr>
              <w:ind w:right="-249"/>
            </w:pPr>
            <w:r>
              <w:object w:dxaOrig="1392" w:dyaOrig="372">
                <v:shape id="_x0000_i1028" type="#_x0000_t75" style="width:67.35pt;height:18pt" o:ole="">
                  <v:imagedata r:id="rId39" o:title=""/>
                </v:shape>
                <o:OLEObject Type="Embed" ProgID="PBrush" ShapeID="_x0000_i1028" DrawAspect="Content" ObjectID="_1471690572" r:id="rId40"/>
              </w:object>
            </w:r>
          </w:p>
        </w:tc>
        <w:tc>
          <w:tcPr>
            <w:tcW w:w="6662" w:type="dxa"/>
            <w:tcMar>
              <w:top w:w="198" w:type="dxa"/>
            </w:tcMar>
            <w:vAlign w:val="center"/>
          </w:tcPr>
          <w:p w:rsidR="00E83813" w:rsidRDefault="004D0E44" w:rsidP="00523689">
            <w:r w:rsidRPr="00C12F3C">
              <w:t>–</w:t>
            </w:r>
            <w:r w:rsidR="0076246F">
              <w:rPr>
                <w:i/>
                <w:lang w:val="lt-LT"/>
              </w:rPr>
              <w:t xml:space="preserve"> A</w:t>
            </w:r>
            <w:r w:rsidR="0076246F" w:rsidRPr="00F049C1">
              <w:rPr>
                <w:lang w:val="lt-LT"/>
              </w:rPr>
              <w:t xml:space="preserve"> </w:t>
            </w:r>
            <w:r w:rsidR="0076246F">
              <w:rPr>
                <w:lang w:val="lt-LT"/>
              </w:rPr>
              <w:t>palyginamosios įmonės</w:t>
            </w:r>
            <w:r w:rsidR="0076246F" w:rsidRPr="00C12F3C">
              <w:rPr>
                <w:lang w:val="lt-LT"/>
              </w:rPr>
              <w:t xml:space="preserve"> </w:t>
            </w:r>
            <w:r w:rsidR="0076246F">
              <w:rPr>
                <w:lang w:val="lt-LT"/>
              </w:rPr>
              <w:t xml:space="preserve">atitinkamai </w:t>
            </w:r>
            <w:r w:rsidR="0076246F" w:rsidRPr="00C12F3C">
              <w:rPr>
                <w:szCs w:val="26"/>
              </w:rPr>
              <w:t>turto ir pajamų pelningum</w:t>
            </w:r>
            <w:r w:rsidR="0076246F">
              <w:rPr>
                <w:szCs w:val="26"/>
              </w:rPr>
              <w:t>o rodiklis</w:t>
            </w:r>
            <w:r>
              <w:rPr>
                <w:szCs w:val="26"/>
              </w:rPr>
              <w:t>.</w:t>
            </w:r>
          </w:p>
        </w:tc>
      </w:tr>
    </w:tbl>
    <w:p w:rsidR="00E83813" w:rsidRPr="001B7185" w:rsidRDefault="00E83813" w:rsidP="008E0EFB"/>
    <w:p w:rsidR="008E0EFB" w:rsidRPr="001B7185" w:rsidRDefault="00E309A6" w:rsidP="00015D34">
      <w:pPr>
        <w:ind w:firstLine="720"/>
      </w:pPr>
      <w:r>
        <w:t>14</w:t>
      </w:r>
      <w:r w:rsidR="001E2FFA">
        <w:t xml:space="preserve"> l</w:t>
      </w:r>
      <w:r w:rsidR="008E0EFB" w:rsidRPr="001B7185">
        <w:t>entelėje pateikiami palyginamųjų įmonių atrinkimo kriterijai. Pirmuoju pasirinkimu palyginimui taikomi dviejų vietinių įmonių ir vienos ES-10 regiono įmonės atrinkos pagal EV</w:t>
      </w:r>
      <w:r w:rsidR="002E1AF9">
        <w:t>R</w:t>
      </w:r>
      <w:r w:rsidR="008E0EFB" w:rsidRPr="001B7185">
        <w:t xml:space="preserve">K kodo skaitmenų atitikimą rezultatai. </w:t>
      </w:r>
      <w:r w:rsidR="00015D34" w:rsidRPr="001B7185">
        <w:t xml:space="preserve">Kiti kriterijai paremti </w:t>
      </w:r>
      <w:r w:rsidR="00015D34" w:rsidRPr="001B7185">
        <w:rPr>
          <w:lang w:val="lt-LT"/>
        </w:rPr>
        <w:t>įmonės dydžio ir įmonės veiklos rezultatų panašumais</w:t>
      </w:r>
      <w:r w:rsidR="008E0EFB" w:rsidRPr="001B7185">
        <w:t>.</w:t>
      </w:r>
      <w:r w:rsidR="00015D34" w:rsidRPr="001B7185">
        <w:t xml:space="preserve"> </w:t>
      </w:r>
    </w:p>
    <w:p w:rsidR="00E309A6" w:rsidRDefault="00E309A6">
      <w:pPr>
        <w:spacing w:line="240" w:lineRule="auto"/>
        <w:jc w:val="left"/>
      </w:pPr>
    </w:p>
    <w:p w:rsidR="002E1AF9" w:rsidRDefault="002E1AF9">
      <w:pPr>
        <w:spacing w:line="240" w:lineRule="auto"/>
        <w:jc w:val="left"/>
      </w:pPr>
    </w:p>
    <w:p w:rsidR="008E0EFB" w:rsidRPr="001B7185" w:rsidRDefault="00015D34" w:rsidP="00E92095">
      <w:pPr>
        <w:pStyle w:val="Caption"/>
        <w:jc w:val="center"/>
      </w:pPr>
      <w:bookmarkStart w:id="53" w:name="_Toc388827324"/>
      <w:r w:rsidRPr="001B7185">
        <w:t xml:space="preserve"> </w:t>
      </w:r>
      <w:r w:rsidR="00E309A6">
        <w:t>14</w:t>
      </w:r>
      <w:r w:rsidR="004A582D">
        <w:t xml:space="preserve"> </w:t>
      </w:r>
      <w:r w:rsidR="002E1AF9">
        <w:t>lentelė</w:t>
      </w:r>
      <w:r w:rsidRPr="001B7185">
        <w:t xml:space="preserve">. </w:t>
      </w:r>
      <w:r w:rsidR="008E0EFB" w:rsidRPr="003E1881">
        <w:rPr>
          <w:i w:val="0"/>
        </w:rPr>
        <w:t>Kriterijai</w:t>
      </w:r>
      <w:r w:rsidR="002E1AF9">
        <w:rPr>
          <w:i w:val="0"/>
        </w:rPr>
        <w:t xml:space="preserve"> </w:t>
      </w:r>
      <w:r w:rsidR="008E0EFB" w:rsidRPr="003E1881">
        <w:rPr>
          <w:i w:val="0"/>
        </w:rPr>
        <w:t>atr</w:t>
      </w:r>
      <w:r w:rsidR="002E1AF9">
        <w:rPr>
          <w:i w:val="0"/>
        </w:rPr>
        <w:t>inkti</w:t>
      </w:r>
      <w:r w:rsidR="008E0EFB" w:rsidRPr="003E1881">
        <w:rPr>
          <w:i w:val="0"/>
        </w:rPr>
        <w:t xml:space="preserve"> palyginamosios bazės įmon</w:t>
      </w:r>
      <w:r w:rsidR="002E1AF9">
        <w:rPr>
          <w:i w:val="0"/>
        </w:rPr>
        <w:t>e</w:t>
      </w:r>
      <w:r w:rsidR="008E0EFB" w:rsidRPr="003E1881">
        <w:rPr>
          <w:i w:val="0"/>
        </w:rPr>
        <w:t>s</w:t>
      </w:r>
      <w:r w:rsidR="002E1AF9" w:rsidRPr="002E1AF9">
        <w:rPr>
          <w:i w:val="0"/>
        </w:rPr>
        <w:t xml:space="preserve"> </w:t>
      </w:r>
      <w:r w:rsidR="002E1AF9">
        <w:rPr>
          <w:i w:val="0"/>
        </w:rPr>
        <w:t>finansinių</w:t>
      </w:r>
      <w:r w:rsidR="002E1AF9" w:rsidRPr="003E1881">
        <w:rPr>
          <w:i w:val="0"/>
        </w:rPr>
        <w:t xml:space="preserve"> rodiklių </w:t>
      </w:r>
      <w:r w:rsidR="002E1AF9">
        <w:rPr>
          <w:i w:val="0"/>
        </w:rPr>
        <w:t xml:space="preserve">palyginamosios </w:t>
      </w:r>
      <w:r w:rsidR="002E1AF9" w:rsidRPr="003E1881">
        <w:rPr>
          <w:i w:val="0"/>
        </w:rPr>
        <w:t>analizės metodo skaičiavimams</w:t>
      </w:r>
      <w:bookmarkEnd w:id="53"/>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678"/>
      </w:tblGrid>
      <w:tr w:rsidR="008E0EFB" w:rsidRPr="001B7185" w:rsidTr="00ED05F8">
        <w:tc>
          <w:tcPr>
            <w:tcW w:w="4219" w:type="dxa"/>
            <w:shd w:val="clear" w:color="auto" w:fill="BFBFBF" w:themeFill="background1" w:themeFillShade="BF"/>
          </w:tcPr>
          <w:p w:rsidR="008E0EFB" w:rsidRPr="001B7185" w:rsidRDefault="008E0EFB" w:rsidP="00AE240A">
            <w:pPr>
              <w:rPr>
                <w:b/>
                <w:sz w:val="22"/>
                <w:szCs w:val="22"/>
              </w:rPr>
            </w:pPr>
            <w:r w:rsidRPr="001B7185">
              <w:rPr>
                <w:b/>
                <w:sz w:val="22"/>
                <w:szCs w:val="22"/>
              </w:rPr>
              <w:t>Kriterijus</w:t>
            </w:r>
          </w:p>
        </w:tc>
        <w:tc>
          <w:tcPr>
            <w:tcW w:w="4678" w:type="dxa"/>
            <w:shd w:val="clear" w:color="auto" w:fill="BFBFBF" w:themeFill="background1" w:themeFillShade="BF"/>
          </w:tcPr>
          <w:p w:rsidR="008E0EFB" w:rsidRPr="001B7185" w:rsidRDefault="008E0EFB" w:rsidP="00AE240A">
            <w:pPr>
              <w:rPr>
                <w:b/>
                <w:sz w:val="22"/>
                <w:szCs w:val="22"/>
              </w:rPr>
            </w:pPr>
            <w:r w:rsidRPr="001B7185">
              <w:rPr>
                <w:b/>
                <w:sz w:val="22"/>
                <w:szCs w:val="22"/>
              </w:rPr>
              <w:t>Kriterijaus apibrėžimas</w:t>
            </w:r>
          </w:p>
        </w:tc>
      </w:tr>
      <w:tr w:rsidR="008E0EFB" w:rsidRPr="001B7185" w:rsidTr="00ED05F8">
        <w:tc>
          <w:tcPr>
            <w:tcW w:w="4219" w:type="dxa"/>
          </w:tcPr>
          <w:p w:rsidR="008E0EFB" w:rsidRPr="001B7185" w:rsidRDefault="008E0EFB" w:rsidP="007617F4">
            <w:pPr>
              <w:pStyle w:val="ListParagraph"/>
              <w:numPr>
                <w:ilvl w:val="0"/>
                <w:numId w:val="21"/>
              </w:numPr>
              <w:spacing w:after="0" w:line="240" w:lineRule="auto"/>
              <w:jc w:val="left"/>
              <w:rPr>
                <w:rFonts w:ascii="Times New Roman" w:hAnsi="Times New Roman"/>
              </w:rPr>
            </w:pPr>
            <w:r w:rsidRPr="001B7185">
              <w:rPr>
                <w:rFonts w:ascii="Times New Roman" w:hAnsi="Times New Roman"/>
              </w:rPr>
              <w:t>Veiklos rūšis:</w:t>
            </w:r>
          </w:p>
          <w:p w:rsidR="008E0EFB" w:rsidRPr="001B7185" w:rsidRDefault="008E0EFB" w:rsidP="007617F4">
            <w:pPr>
              <w:pStyle w:val="ListParagraph"/>
              <w:numPr>
                <w:ilvl w:val="0"/>
                <w:numId w:val="22"/>
              </w:numPr>
              <w:spacing w:after="0" w:line="240" w:lineRule="auto"/>
              <w:jc w:val="left"/>
              <w:rPr>
                <w:rFonts w:ascii="Times New Roman" w:hAnsi="Times New Roman"/>
              </w:rPr>
            </w:pPr>
            <w:r w:rsidRPr="001B7185">
              <w:rPr>
                <w:rFonts w:ascii="Times New Roman" w:hAnsi="Times New Roman"/>
              </w:rPr>
              <w:t>Įmonė</w:t>
            </w:r>
          </w:p>
          <w:p w:rsidR="008E0EFB" w:rsidRPr="001B7185" w:rsidRDefault="008E0EFB" w:rsidP="007617F4">
            <w:pPr>
              <w:pStyle w:val="ListParagraph"/>
              <w:numPr>
                <w:ilvl w:val="0"/>
                <w:numId w:val="22"/>
              </w:numPr>
              <w:spacing w:after="0" w:line="240" w:lineRule="auto"/>
              <w:jc w:val="left"/>
              <w:rPr>
                <w:rFonts w:ascii="Times New Roman" w:hAnsi="Times New Roman"/>
              </w:rPr>
            </w:pPr>
            <w:r w:rsidRPr="001B7185">
              <w:rPr>
                <w:rFonts w:ascii="Times New Roman" w:hAnsi="Times New Roman"/>
              </w:rPr>
              <w:t>Įmonė</w:t>
            </w:r>
          </w:p>
          <w:p w:rsidR="008E0EFB" w:rsidRPr="001B7185" w:rsidRDefault="008E0EFB" w:rsidP="007617F4">
            <w:pPr>
              <w:pStyle w:val="ListParagraph"/>
              <w:numPr>
                <w:ilvl w:val="0"/>
                <w:numId w:val="22"/>
              </w:numPr>
              <w:spacing w:after="0" w:line="240" w:lineRule="auto"/>
              <w:jc w:val="left"/>
              <w:rPr>
                <w:rFonts w:ascii="Times New Roman" w:hAnsi="Times New Roman"/>
              </w:rPr>
            </w:pPr>
            <w:r w:rsidRPr="001B7185">
              <w:rPr>
                <w:rFonts w:ascii="Times New Roman" w:hAnsi="Times New Roman"/>
              </w:rPr>
              <w:t>Įmonė</w:t>
            </w:r>
          </w:p>
        </w:tc>
        <w:tc>
          <w:tcPr>
            <w:tcW w:w="4678" w:type="dxa"/>
          </w:tcPr>
          <w:p w:rsidR="008E0EFB" w:rsidRPr="001B7185" w:rsidRDefault="008E0EFB" w:rsidP="007617F4">
            <w:pPr>
              <w:pStyle w:val="ListParagraph"/>
              <w:numPr>
                <w:ilvl w:val="0"/>
                <w:numId w:val="31"/>
              </w:numPr>
              <w:spacing w:after="0" w:line="240" w:lineRule="auto"/>
              <w:jc w:val="left"/>
              <w:rPr>
                <w:rFonts w:ascii="Times New Roman" w:hAnsi="Times New Roman"/>
              </w:rPr>
            </w:pPr>
            <w:r w:rsidRPr="001B7185">
              <w:rPr>
                <w:rFonts w:ascii="Times New Roman" w:hAnsi="Times New Roman"/>
              </w:rPr>
              <w:t>Keturių ženklų ir trijų ženklų EV</w:t>
            </w:r>
            <w:r w:rsidR="00F11E85">
              <w:rPr>
                <w:rFonts w:ascii="Times New Roman" w:hAnsi="Times New Roman"/>
              </w:rPr>
              <w:t>R</w:t>
            </w:r>
            <w:r w:rsidRPr="001B7185">
              <w:rPr>
                <w:rFonts w:ascii="Times New Roman" w:hAnsi="Times New Roman"/>
              </w:rPr>
              <w:t>K kodai;</w:t>
            </w:r>
          </w:p>
          <w:p w:rsidR="008E0EFB" w:rsidRPr="001B7185" w:rsidRDefault="008E0EFB" w:rsidP="007617F4">
            <w:pPr>
              <w:pStyle w:val="ListParagraph"/>
              <w:numPr>
                <w:ilvl w:val="0"/>
                <w:numId w:val="31"/>
              </w:numPr>
              <w:spacing w:after="0" w:line="240" w:lineRule="auto"/>
              <w:jc w:val="left"/>
              <w:rPr>
                <w:rFonts w:ascii="Times New Roman" w:hAnsi="Times New Roman"/>
              </w:rPr>
            </w:pPr>
            <w:r w:rsidRPr="001B7185">
              <w:rPr>
                <w:rFonts w:ascii="Times New Roman" w:hAnsi="Times New Roman"/>
              </w:rPr>
              <w:t xml:space="preserve">Dvi tos pačios šalies įmonės, viena ES-10 regiono </w:t>
            </w:r>
            <w:r w:rsidRPr="001B7185">
              <w:rPr>
                <w:rFonts w:ascii="Times New Roman" w:hAnsi="Times New Roman"/>
                <w:lang w:val="lt-LT"/>
              </w:rPr>
              <w:t>įmonė.</w:t>
            </w:r>
          </w:p>
        </w:tc>
      </w:tr>
      <w:tr w:rsidR="008E0EFB" w:rsidRPr="001B7185" w:rsidTr="00ED05F8">
        <w:tc>
          <w:tcPr>
            <w:tcW w:w="4219" w:type="dxa"/>
          </w:tcPr>
          <w:p w:rsidR="008E0EFB" w:rsidRPr="001B7185" w:rsidRDefault="008E0EFB" w:rsidP="007617F4">
            <w:pPr>
              <w:pStyle w:val="ListParagraph"/>
              <w:numPr>
                <w:ilvl w:val="0"/>
                <w:numId w:val="21"/>
              </w:numPr>
              <w:spacing w:after="0" w:line="240" w:lineRule="auto"/>
              <w:jc w:val="left"/>
              <w:rPr>
                <w:rFonts w:ascii="Times New Roman" w:hAnsi="Times New Roman"/>
              </w:rPr>
            </w:pPr>
            <w:r w:rsidRPr="001B7185">
              <w:rPr>
                <w:rFonts w:ascii="Times New Roman" w:hAnsi="Times New Roman"/>
              </w:rPr>
              <w:t>Įmonės dydis</w:t>
            </w:r>
            <w:r w:rsidRPr="001B7185">
              <w:rPr>
                <w:rFonts w:ascii="Times New Roman" w:hAnsi="Times New Roman"/>
              </w:rPr>
              <w:br/>
              <w:t>(matuojamas pagal įmonės turto rodiklį)</w:t>
            </w:r>
          </w:p>
        </w:tc>
        <w:tc>
          <w:tcPr>
            <w:tcW w:w="4678" w:type="dxa"/>
          </w:tcPr>
          <w:p w:rsidR="008E0EFB" w:rsidRPr="001B7185" w:rsidRDefault="008E0EFB" w:rsidP="007617F4">
            <w:pPr>
              <w:pStyle w:val="ListParagraph"/>
              <w:numPr>
                <w:ilvl w:val="0"/>
                <w:numId w:val="32"/>
              </w:numPr>
              <w:rPr>
                <w:rFonts w:ascii="Times New Roman" w:hAnsi="Times New Roman"/>
              </w:rPr>
            </w:pPr>
            <w:r w:rsidRPr="001B7185">
              <w:rPr>
                <w:rFonts w:ascii="Times New Roman" w:hAnsi="Times New Roman"/>
                <w:lang w:eastAsia="lt-LT"/>
              </w:rPr>
              <w:t>Min</w:t>
            </w:r>
            <w:r w:rsidRPr="001B7185">
              <w:rPr>
                <w:rFonts w:ascii="Times New Roman" w:hAnsi="Times New Roman"/>
              </w:rPr>
              <w:t>.</w:t>
            </w:r>
            <w:r w:rsidRPr="001B7185">
              <w:rPr>
                <w:rFonts w:ascii="Times New Roman" w:hAnsi="Times New Roman"/>
                <w:lang w:eastAsia="lt-LT"/>
              </w:rPr>
              <w:t xml:space="preserve"> rodiklio rėžis (-15%; 15%)</w:t>
            </w:r>
            <w:r w:rsidRPr="001B7185">
              <w:rPr>
                <w:rFonts w:ascii="Times New Roman" w:hAnsi="Times New Roman"/>
              </w:rPr>
              <w:t>;</w:t>
            </w:r>
          </w:p>
          <w:p w:rsidR="008E0EFB" w:rsidRPr="001B7185" w:rsidRDefault="008E0EFB" w:rsidP="007617F4">
            <w:pPr>
              <w:pStyle w:val="ListParagraph"/>
              <w:numPr>
                <w:ilvl w:val="0"/>
                <w:numId w:val="32"/>
              </w:numPr>
              <w:rPr>
                <w:rFonts w:ascii="Times New Roman" w:hAnsi="Times New Roman"/>
                <w:lang w:eastAsia="lt-LT"/>
              </w:rPr>
            </w:pPr>
            <w:r w:rsidRPr="001B7185">
              <w:rPr>
                <w:rFonts w:ascii="Times New Roman" w:hAnsi="Times New Roman"/>
              </w:rPr>
              <w:t xml:space="preserve">Max. rodiklio </w:t>
            </w:r>
            <w:r w:rsidRPr="001B7185">
              <w:rPr>
                <w:rFonts w:ascii="Times New Roman" w:hAnsi="Times New Roman"/>
                <w:lang w:eastAsia="lt-LT"/>
              </w:rPr>
              <w:t>rėžis</w:t>
            </w:r>
            <w:r w:rsidRPr="001B7185">
              <w:rPr>
                <w:rFonts w:ascii="Times New Roman" w:hAnsi="Times New Roman"/>
              </w:rPr>
              <w:t xml:space="preserve"> (-50%; 50%)</w:t>
            </w:r>
          </w:p>
        </w:tc>
      </w:tr>
      <w:tr w:rsidR="008E0EFB" w:rsidRPr="001B7185" w:rsidTr="00ED05F8">
        <w:tc>
          <w:tcPr>
            <w:tcW w:w="4219" w:type="dxa"/>
          </w:tcPr>
          <w:p w:rsidR="008E0EFB" w:rsidRPr="001B7185" w:rsidRDefault="008E0EFB" w:rsidP="007617F4">
            <w:pPr>
              <w:pStyle w:val="ListParagraph"/>
              <w:numPr>
                <w:ilvl w:val="0"/>
                <w:numId w:val="21"/>
              </w:numPr>
              <w:spacing w:after="0" w:line="240" w:lineRule="auto"/>
              <w:jc w:val="left"/>
              <w:rPr>
                <w:rFonts w:ascii="Times New Roman" w:hAnsi="Times New Roman"/>
              </w:rPr>
            </w:pPr>
            <w:r w:rsidRPr="001B7185">
              <w:rPr>
                <w:rFonts w:ascii="Times New Roman" w:hAnsi="Times New Roman"/>
              </w:rPr>
              <w:t>Įmonės veiklos rezultatas</w:t>
            </w:r>
            <w:r w:rsidRPr="001B7185">
              <w:rPr>
                <w:rFonts w:ascii="Times New Roman" w:hAnsi="Times New Roman"/>
              </w:rPr>
              <w:br/>
              <w:t>(matuojamas kaip veiklos pelno ir pardavimų santykis)</w:t>
            </w:r>
          </w:p>
        </w:tc>
        <w:tc>
          <w:tcPr>
            <w:tcW w:w="4678" w:type="dxa"/>
          </w:tcPr>
          <w:p w:rsidR="008E0EFB" w:rsidRPr="001B7185" w:rsidRDefault="008E0EFB" w:rsidP="007617F4">
            <w:pPr>
              <w:pStyle w:val="ListParagraph"/>
              <w:numPr>
                <w:ilvl w:val="0"/>
                <w:numId w:val="33"/>
              </w:numPr>
              <w:rPr>
                <w:rFonts w:ascii="Times New Roman" w:hAnsi="Times New Roman"/>
              </w:rPr>
            </w:pPr>
            <w:r w:rsidRPr="001B7185">
              <w:rPr>
                <w:rFonts w:ascii="Times New Roman" w:hAnsi="Times New Roman"/>
                <w:lang w:eastAsia="lt-LT"/>
              </w:rPr>
              <w:t>Min</w:t>
            </w:r>
            <w:r w:rsidRPr="001B7185">
              <w:rPr>
                <w:rFonts w:ascii="Times New Roman" w:hAnsi="Times New Roman"/>
              </w:rPr>
              <w:t>.</w:t>
            </w:r>
            <w:r w:rsidRPr="001B7185">
              <w:rPr>
                <w:rFonts w:ascii="Times New Roman" w:hAnsi="Times New Roman"/>
                <w:lang w:eastAsia="lt-LT"/>
              </w:rPr>
              <w:t xml:space="preserve"> rodiklio rėžis (-15%; 15%)</w:t>
            </w:r>
            <w:r w:rsidRPr="001B7185">
              <w:rPr>
                <w:rFonts w:ascii="Times New Roman" w:hAnsi="Times New Roman"/>
              </w:rPr>
              <w:t>;</w:t>
            </w:r>
          </w:p>
          <w:p w:rsidR="008E0EFB" w:rsidRPr="001B7185" w:rsidRDefault="008E0EFB" w:rsidP="007617F4">
            <w:pPr>
              <w:pStyle w:val="ListParagraph"/>
              <w:numPr>
                <w:ilvl w:val="0"/>
                <w:numId w:val="33"/>
              </w:numPr>
              <w:rPr>
                <w:rFonts w:ascii="Times New Roman" w:hAnsi="Times New Roman"/>
                <w:lang w:eastAsia="lt-LT"/>
              </w:rPr>
            </w:pPr>
            <w:r w:rsidRPr="001B7185">
              <w:rPr>
                <w:rFonts w:ascii="Times New Roman" w:hAnsi="Times New Roman"/>
                <w:lang w:eastAsia="lt-LT"/>
              </w:rPr>
              <w:t>Max. rodiklio rėžis (-50%; 50%)</w:t>
            </w:r>
          </w:p>
        </w:tc>
      </w:tr>
    </w:tbl>
    <w:p w:rsidR="008E0EFB" w:rsidRPr="00523689" w:rsidRDefault="00F11E85" w:rsidP="00C0440B">
      <w:pPr>
        <w:rPr>
          <w:szCs w:val="26"/>
        </w:rPr>
      </w:pPr>
      <w:r w:rsidRPr="00523689">
        <w:rPr>
          <w:szCs w:val="26"/>
        </w:rPr>
        <w:t>Šaltinis</w:t>
      </w:r>
      <w:r>
        <w:rPr>
          <w:szCs w:val="26"/>
        </w:rPr>
        <w:t xml:space="preserve">: Sudaryta autoriaus, remiantis </w:t>
      </w:r>
      <w:r w:rsidR="00296AB3">
        <w:t>Powell</w:t>
      </w:r>
      <w:r w:rsidRPr="001B7185">
        <w:t xml:space="preserve"> </w:t>
      </w:r>
      <w:r w:rsidR="003E72A0">
        <w:t>ir</w:t>
      </w:r>
      <w:r>
        <w:t xml:space="preserve"> Stark (</w:t>
      </w:r>
      <w:r w:rsidRPr="001B7185">
        <w:t>2005</w:t>
      </w:r>
      <w:r>
        <w:t xml:space="preserve">), </w:t>
      </w:r>
      <w:r w:rsidRPr="001B7185">
        <w:t>Martynov</w:t>
      </w:r>
      <w:r>
        <w:t>a et al. (</w:t>
      </w:r>
      <w:r w:rsidRPr="001B7185">
        <w:t>2007</w:t>
      </w:r>
      <w:r>
        <w:t>)</w:t>
      </w:r>
    </w:p>
    <w:p w:rsidR="00B764A3" w:rsidRDefault="00B764A3" w:rsidP="00C0440B">
      <w:pPr>
        <w:rPr>
          <w:szCs w:val="26"/>
        </w:rPr>
      </w:pPr>
    </w:p>
    <w:p w:rsidR="00E309A6" w:rsidRPr="001B7185" w:rsidRDefault="00E309A6" w:rsidP="00E309A6">
      <w:pPr>
        <w:ind w:firstLine="720"/>
      </w:pPr>
      <w:r w:rsidRPr="001B7185">
        <w:lastRenderedPageBreak/>
        <w:t xml:space="preserve">Tokiu būdu vykdomas literatūroje rekomenduojamas (pvz., </w:t>
      </w:r>
      <w:r>
        <w:t>Powell</w:t>
      </w:r>
      <w:r w:rsidRPr="001B7185">
        <w:t xml:space="preserve"> </w:t>
      </w:r>
      <w:r>
        <w:t>ir</w:t>
      </w:r>
      <w:r w:rsidRPr="001B7185">
        <w:t xml:space="preserve"> Stark, 2005) tripakopis atrankos kriterij</w:t>
      </w:r>
      <w:r w:rsidRPr="001B7185">
        <w:rPr>
          <w:lang w:val="lt-LT"/>
        </w:rPr>
        <w:t>ų</w:t>
      </w:r>
      <w:r w:rsidRPr="001B7185">
        <w:t xml:space="preserve"> taikymas. Be to, </w:t>
      </w:r>
      <w:r>
        <w:t>tyrime pasitelkiama</w:t>
      </w:r>
      <w:r w:rsidRPr="001B7185">
        <w:t xml:space="preserve"> ženkliai patobulin</w:t>
      </w:r>
      <w:r>
        <w:t>ta</w:t>
      </w:r>
      <w:r w:rsidRPr="001B7185">
        <w:t xml:space="preserve"> atrinkimo metodik</w:t>
      </w:r>
      <w:r>
        <w:t>a.</w:t>
      </w:r>
      <w:r w:rsidRPr="001B7185">
        <w:t xml:space="preserve"> </w:t>
      </w:r>
      <w:r>
        <w:t>T</w:t>
      </w:r>
      <w:r w:rsidRPr="001B7185">
        <w:t>aik</w:t>
      </w:r>
      <w:r>
        <w:t>o</w:t>
      </w:r>
      <w:r w:rsidRPr="001B7185">
        <w:t>ma net trijų palyginamųjų įmonių baz</w:t>
      </w:r>
      <w:r>
        <w:t>ė</w:t>
      </w:r>
      <w:r w:rsidRPr="001B7185">
        <w:t xml:space="preserve"> – dažniausiai </w:t>
      </w:r>
      <w:r>
        <w:t>lyginama su</w:t>
      </w:r>
      <w:r w:rsidRPr="001B7185">
        <w:t xml:space="preserve"> viena</w:t>
      </w:r>
      <w:r>
        <w:t xml:space="preserve"> įmone</w:t>
      </w:r>
      <w:r w:rsidRPr="001B7185">
        <w:t xml:space="preserve"> (pvz., Martynov</w:t>
      </w:r>
      <w:r>
        <w:t>a</w:t>
      </w:r>
      <w:r w:rsidRPr="001B7185">
        <w:t xml:space="preserve"> et al., 2007).</w:t>
      </w:r>
    </w:p>
    <w:p w:rsidR="00E309A6" w:rsidRPr="00523689" w:rsidRDefault="00E309A6" w:rsidP="00C0440B">
      <w:pPr>
        <w:rPr>
          <w:szCs w:val="26"/>
        </w:rPr>
      </w:pPr>
    </w:p>
    <w:p w:rsidR="00A83B90" w:rsidRPr="003E1881" w:rsidRDefault="00296AB3" w:rsidP="003E1881">
      <w:pPr>
        <w:rPr>
          <w:i/>
        </w:rPr>
      </w:pPr>
      <w:r>
        <w:rPr>
          <w:b/>
          <w:i/>
        </w:rPr>
        <w:t>Powell</w:t>
      </w:r>
      <w:r w:rsidR="00F11E85">
        <w:rPr>
          <w:b/>
          <w:i/>
        </w:rPr>
        <w:t xml:space="preserve"> ir</w:t>
      </w:r>
      <w:r w:rsidR="004D35C9" w:rsidRPr="003E1881">
        <w:rPr>
          <w:b/>
          <w:i/>
        </w:rPr>
        <w:t xml:space="preserve"> Stark pokyčių modelio lygtys</w:t>
      </w:r>
    </w:p>
    <w:p w:rsidR="00BF1903" w:rsidRDefault="00710C02" w:rsidP="00E862E2">
      <w:pPr>
        <w:ind w:firstLine="720"/>
        <w:rPr>
          <w:lang w:val="lt-LT"/>
        </w:rPr>
      </w:pPr>
      <w:r w:rsidRPr="001B7185">
        <w:t xml:space="preserve">Įvertinus įmonių susijungimų ir įsigijimų sandorių sukeltų pokyčių įmonės vertei (ir veiklos rodikliams) reikšmingumą įvykių tyrimo ir </w:t>
      </w:r>
      <w:r w:rsidR="00CC73B3">
        <w:t>finansinių</w:t>
      </w:r>
      <w:r w:rsidRPr="001B7185">
        <w:t xml:space="preserve"> rodiklių analizės metodais</w:t>
      </w:r>
      <w:r w:rsidR="00BF1903">
        <w:t>, toliau remiantis suformuotu tyrimo modeliu analizei pasitelkiamas</w:t>
      </w:r>
      <w:r w:rsidRPr="001B7185">
        <w:t xml:space="preserve"> </w:t>
      </w:r>
      <w:r w:rsidR="00296AB3">
        <w:rPr>
          <w:lang w:val="lt-LT"/>
        </w:rPr>
        <w:t>Powell</w:t>
      </w:r>
      <w:r w:rsidRPr="001B7185">
        <w:rPr>
          <w:lang w:val="lt-LT"/>
        </w:rPr>
        <w:t xml:space="preserve"> </w:t>
      </w:r>
      <w:r w:rsidR="003E72A0">
        <w:rPr>
          <w:lang w:val="lt-LT"/>
        </w:rPr>
        <w:t>ir</w:t>
      </w:r>
      <w:r w:rsidR="00B764A3" w:rsidRPr="001B7185">
        <w:rPr>
          <w:lang w:val="lt-LT"/>
        </w:rPr>
        <w:t xml:space="preserve"> </w:t>
      </w:r>
      <w:r w:rsidRPr="001B7185">
        <w:rPr>
          <w:lang w:val="lt-LT"/>
        </w:rPr>
        <w:t xml:space="preserve">Stark (2005) pasiūlytas </w:t>
      </w:r>
      <w:r w:rsidR="00E862E2" w:rsidRPr="001B7185">
        <w:rPr>
          <w:lang w:val="lt-LT"/>
        </w:rPr>
        <w:t>metodas</w:t>
      </w:r>
      <w:r w:rsidR="00BF1903">
        <w:rPr>
          <w:lang w:val="lt-LT"/>
        </w:rPr>
        <w:t xml:space="preserve">. </w:t>
      </w:r>
    </w:p>
    <w:p w:rsidR="00303AF1" w:rsidRPr="001B7185" w:rsidRDefault="00303AF1" w:rsidP="00E862E2">
      <w:pPr>
        <w:ind w:firstLine="720"/>
        <w:rPr>
          <w:lang w:val="lt-LT"/>
        </w:rPr>
      </w:pPr>
      <w:r w:rsidRPr="001B7185">
        <w:rPr>
          <w:lang w:val="lt-LT"/>
        </w:rPr>
        <w:t xml:space="preserve">Metodo ekonominė </w:t>
      </w:r>
      <w:r w:rsidR="00BF1903">
        <w:rPr>
          <w:lang w:val="lt-LT"/>
        </w:rPr>
        <w:t>prasmė</w:t>
      </w:r>
      <w:r w:rsidRPr="001B7185">
        <w:rPr>
          <w:lang w:val="lt-LT"/>
        </w:rPr>
        <w:t xml:space="preserve">: </w:t>
      </w:r>
      <w:r w:rsidR="000932C8">
        <w:rPr>
          <w:lang w:val="lt-LT"/>
        </w:rPr>
        <w:t xml:space="preserve">efektyvios rinkos </w:t>
      </w:r>
      <w:r w:rsidRPr="001B7185">
        <w:rPr>
          <w:lang w:val="lt-LT"/>
        </w:rPr>
        <w:t>prielaid</w:t>
      </w:r>
      <w:r w:rsidR="00BF1903">
        <w:rPr>
          <w:lang w:val="lt-LT"/>
        </w:rPr>
        <w:t>ai esant teisingai,</w:t>
      </w:r>
      <w:r w:rsidRPr="001B7185">
        <w:rPr>
          <w:lang w:val="lt-LT"/>
        </w:rPr>
        <w:t xml:space="preserve"> sandorių metu, kurie ženkliai prisideda prie įmonės veiklos rodiklių išaugimo ateityje </w:t>
      </w:r>
      <w:r w:rsidR="00296AB3">
        <w:rPr>
          <w:lang w:val="lt-LT"/>
        </w:rPr>
        <w:t>(</w:t>
      </w:r>
      <w:r w:rsidRPr="001B7185">
        <w:rPr>
          <w:lang w:val="lt-LT"/>
        </w:rPr>
        <w:t>ir įmonės vertės augimo</w:t>
      </w:r>
      <w:r w:rsidR="00296AB3">
        <w:rPr>
          <w:lang w:val="lt-LT"/>
        </w:rPr>
        <w:t>)</w:t>
      </w:r>
      <w:r w:rsidRPr="001B7185">
        <w:rPr>
          <w:lang w:val="lt-LT"/>
        </w:rPr>
        <w:t xml:space="preserve">, </w:t>
      </w:r>
      <w:r w:rsidR="00296AB3">
        <w:rPr>
          <w:lang w:val="lt-LT"/>
        </w:rPr>
        <w:t xml:space="preserve">pasekoje įmonių susijusių su sandoriu </w:t>
      </w:r>
      <w:r w:rsidRPr="001B7185">
        <w:rPr>
          <w:lang w:val="lt-LT"/>
        </w:rPr>
        <w:t>akcijų kaina turi augti jau sandorio paskelbimo metu (</w:t>
      </w:r>
      <w:r w:rsidR="00296AB3">
        <w:rPr>
          <w:lang w:val="lt-LT"/>
        </w:rPr>
        <w:t>Powell</w:t>
      </w:r>
      <w:r w:rsidRPr="001B7185">
        <w:rPr>
          <w:lang w:val="lt-LT"/>
        </w:rPr>
        <w:t xml:space="preserve"> </w:t>
      </w:r>
      <w:r w:rsidR="003E72A0">
        <w:rPr>
          <w:lang w:val="lt-LT"/>
        </w:rPr>
        <w:t>ir</w:t>
      </w:r>
      <w:r w:rsidR="00B764A3" w:rsidRPr="001B7185">
        <w:rPr>
          <w:lang w:val="lt-LT"/>
        </w:rPr>
        <w:t xml:space="preserve"> </w:t>
      </w:r>
      <w:r w:rsidRPr="001B7185">
        <w:rPr>
          <w:lang w:val="lt-LT"/>
        </w:rPr>
        <w:t xml:space="preserve">Stark, </w:t>
      </w:r>
      <w:r w:rsidRPr="001B7185">
        <w:t>2005)</w:t>
      </w:r>
      <w:r w:rsidRPr="001B7185">
        <w:rPr>
          <w:lang w:val="lt-LT"/>
        </w:rPr>
        <w:t>. Šiam teiginiui esant teising</w:t>
      </w:r>
      <w:r w:rsidR="00296AB3">
        <w:rPr>
          <w:lang w:val="lt-LT"/>
        </w:rPr>
        <w:t>am</w:t>
      </w:r>
      <w:r w:rsidRPr="001B7185">
        <w:rPr>
          <w:lang w:val="lt-LT"/>
        </w:rPr>
        <w:t xml:space="preserve"> egzistuoja priklausomybė – įmonės veiklos rodikliai po sandorio turi teigiamą ryšį kaip priklausomas kintamasis su įmonės veiklos rodikliai</w:t>
      </w:r>
      <w:r w:rsidR="00296AB3">
        <w:rPr>
          <w:lang w:val="lt-LT"/>
        </w:rPr>
        <w:t>s</w:t>
      </w:r>
      <w:r w:rsidRPr="001B7185">
        <w:rPr>
          <w:lang w:val="lt-LT"/>
        </w:rPr>
        <w:t xml:space="preserve"> po sandorio ir sandorio metu užfiksuotais akcijos kainos pokyčiais. Visa tai aprašoma regresijos lygtimi</w:t>
      </w:r>
      <w:r w:rsidR="00B764A3">
        <w:rPr>
          <w:lang w:val="lt-LT"/>
        </w:rPr>
        <w:t xml:space="preserve"> </w:t>
      </w:r>
      <w:r w:rsidR="00B764A3" w:rsidRPr="001B7185">
        <w:rPr>
          <w:lang w:val="lt-LT"/>
        </w:rPr>
        <w:t>(</w:t>
      </w:r>
      <w:r w:rsidR="00296AB3">
        <w:rPr>
          <w:lang w:val="lt-LT"/>
        </w:rPr>
        <w:t>Powell</w:t>
      </w:r>
      <w:r w:rsidR="00B764A3" w:rsidRPr="001B7185">
        <w:rPr>
          <w:lang w:val="lt-LT"/>
        </w:rPr>
        <w:t xml:space="preserve"> </w:t>
      </w:r>
      <w:r w:rsidR="003E72A0">
        <w:rPr>
          <w:lang w:val="lt-LT"/>
        </w:rPr>
        <w:t>ir</w:t>
      </w:r>
      <w:r w:rsidR="00B764A3" w:rsidRPr="001B7185">
        <w:rPr>
          <w:lang w:val="lt-LT"/>
        </w:rPr>
        <w:t xml:space="preserve"> Stark, </w:t>
      </w:r>
      <w:r w:rsidR="00B764A3" w:rsidRPr="001B7185">
        <w:t>2005)</w:t>
      </w:r>
      <w:r w:rsidRPr="001B7185">
        <w:rPr>
          <w:lang w:val="lt-LT"/>
        </w:rPr>
        <w:t>:</w:t>
      </w:r>
    </w:p>
    <w:p w:rsidR="00303AF1" w:rsidRPr="001B7185" w:rsidRDefault="000E2AB9" w:rsidP="00E862E2">
      <w:pPr>
        <w:ind w:firstLine="720"/>
        <w:rPr>
          <w:lang w:val="lt-LT"/>
        </w:rPr>
      </w:pPr>
      <w:r w:rsidRPr="001B7185">
        <w:rPr>
          <w:noProof/>
          <w:szCs w:val="26"/>
          <w:lang w:val="lt-LT" w:eastAsia="lt-LT"/>
        </w:rPr>
        <w:drawing>
          <wp:anchor distT="0" distB="0" distL="114300" distR="114300" simplePos="0" relativeHeight="251679744" behindDoc="0" locked="0" layoutInCell="1" allowOverlap="1" wp14:anchorId="72B46EDF" wp14:editId="0F0E4724">
            <wp:simplePos x="0" y="0"/>
            <wp:positionH relativeFrom="column">
              <wp:posOffset>456565</wp:posOffset>
            </wp:positionH>
            <wp:positionV relativeFrom="paragraph">
              <wp:posOffset>243205</wp:posOffset>
            </wp:positionV>
            <wp:extent cx="3239770" cy="297180"/>
            <wp:effectExtent l="0" t="0" r="0" b="762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39770" cy="297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3AF1" w:rsidRDefault="00303AF1" w:rsidP="00303AF1">
      <w:pPr>
        <w:pStyle w:val="Caption"/>
        <w:rPr>
          <w:b w:val="0"/>
          <w:i w:val="0"/>
          <w:szCs w:val="26"/>
        </w:rPr>
      </w:pPr>
      <w:r w:rsidRPr="001B7185">
        <w:rPr>
          <w:szCs w:val="26"/>
        </w:rPr>
        <w:tab/>
      </w:r>
      <w:r w:rsidRPr="001B7185">
        <w:rPr>
          <w:szCs w:val="26"/>
        </w:rPr>
        <w:tab/>
      </w:r>
      <w:r w:rsidRPr="003E1881">
        <w:rPr>
          <w:b w:val="0"/>
          <w:i w:val="0"/>
          <w:szCs w:val="26"/>
        </w:rPr>
        <w:t>(</w:t>
      </w:r>
      <w:r w:rsidR="000E2AB9">
        <w:rPr>
          <w:b w:val="0"/>
          <w:i w:val="0"/>
          <w:szCs w:val="26"/>
        </w:rPr>
        <w:t>10</w:t>
      </w:r>
      <w:r w:rsidRPr="003E1881">
        <w:rPr>
          <w:b w:val="0"/>
          <w:i w:val="0"/>
          <w:szCs w:val="26"/>
        </w:rPr>
        <w:t>)</w:t>
      </w:r>
    </w:p>
    <w:p w:rsidR="000E2AB9" w:rsidRPr="00523689" w:rsidRDefault="000E2AB9" w:rsidP="00523689"/>
    <w:p w:rsidR="00015D34" w:rsidRPr="00523689" w:rsidRDefault="000E2AB9" w:rsidP="00523689">
      <w:pPr>
        <w:ind w:firstLine="720"/>
        <w:rPr>
          <w:szCs w:val="26"/>
        </w:rPr>
      </w:pPr>
      <w:r>
        <w:rPr>
          <w:szCs w:val="26"/>
          <w:lang w:val="lt-LT"/>
        </w:rPr>
        <w:t>K</w:t>
      </w:r>
      <w:r w:rsidRPr="00523689">
        <w:rPr>
          <w:szCs w:val="26"/>
          <w:lang w:val="lt-LT"/>
        </w:rPr>
        <w:t>ur</w:t>
      </w:r>
      <w:r w:rsidR="00303AF1" w:rsidRPr="00523689">
        <w:rPr>
          <w:szCs w:val="26"/>
        </w:rPr>
        <w:t>:</w:t>
      </w:r>
    </w:p>
    <w:p w:rsidR="00015D34" w:rsidRPr="001B7185" w:rsidRDefault="001C1ED6" w:rsidP="000E2AB9">
      <w:pPr>
        <w:ind w:left="709"/>
        <w:rPr>
          <w:szCs w:val="26"/>
        </w:rPr>
      </w:pPr>
      <w:r w:rsidRPr="001B7185">
        <w:rPr>
          <w:noProof/>
          <w:szCs w:val="26"/>
          <w:lang w:val="lt-LT" w:eastAsia="lt-LT"/>
        </w:rPr>
        <w:drawing>
          <wp:anchor distT="0" distB="0" distL="114300" distR="114300" simplePos="0" relativeHeight="251674624" behindDoc="1" locked="0" layoutInCell="1" allowOverlap="1" wp14:anchorId="31CBF9BC" wp14:editId="793869F9">
            <wp:simplePos x="0" y="0"/>
            <wp:positionH relativeFrom="column">
              <wp:posOffset>445135</wp:posOffset>
            </wp:positionH>
            <wp:positionV relativeFrom="paragraph">
              <wp:posOffset>342900</wp:posOffset>
            </wp:positionV>
            <wp:extent cx="563880" cy="227965"/>
            <wp:effectExtent l="0" t="0" r="7620" b="635"/>
            <wp:wrapTight wrapText="bothSides">
              <wp:wrapPolygon edited="0">
                <wp:start x="0" y="0"/>
                <wp:lineTo x="0" y="19855"/>
                <wp:lineTo x="21162" y="19855"/>
                <wp:lineTo x="21162"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880" cy="227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185">
        <w:rPr>
          <w:noProof/>
          <w:szCs w:val="26"/>
          <w:lang w:val="lt-LT" w:eastAsia="lt-LT"/>
        </w:rPr>
        <w:drawing>
          <wp:inline distT="0" distB="0" distL="0" distR="0" wp14:anchorId="04467D02" wp14:editId="1F365978">
            <wp:extent cx="607696" cy="251460"/>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7696" cy="251460"/>
                    </a:xfrm>
                    <a:prstGeom prst="rect">
                      <a:avLst/>
                    </a:prstGeom>
                    <a:noFill/>
                    <a:ln>
                      <a:noFill/>
                    </a:ln>
                  </pic:spPr>
                </pic:pic>
              </a:graphicData>
            </a:graphic>
          </wp:inline>
        </w:drawing>
      </w:r>
      <w:r w:rsidRPr="001B7185">
        <w:rPr>
          <w:szCs w:val="26"/>
        </w:rPr>
        <w:t xml:space="preserve"> </w:t>
      </w:r>
      <w:r w:rsidR="00C942D9" w:rsidRPr="001B7185">
        <w:rPr>
          <w:lang w:val="lt-LT"/>
        </w:rPr>
        <w:t>–</w:t>
      </w:r>
      <w:r w:rsidR="00C942D9">
        <w:rPr>
          <w:lang w:val="lt-LT"/>
        </w:rPr>
        <w:t xml:space="preserve"> </w:t>
      </w:r>
      <w:r w:rsidRPr="001B7185">
        <w:rPr>
          <w:szCs w:val="26"/>
        </w:rPr>
        <w:t xml:space="preserve">pasirinkto </w:t>
      </w:r>
      <w:r w:rsidRPr="001B7185">
        <w:rPr>
          <w:i/>
          <w:szCs w:val="26"/>
        </w:rPr>
        <w:t>i</w:t>
      </w:r>
      <w:r w:rsidRPr="001B7185">
        <w:rPr>
          <w:szCs w:val="26"/>
        </w:rPr>
        <w:t xml:space="preserve"> </w:t>
      </w:r>
      <w:r w:rsidRPr="001B7185">
        <w:rPr>
          <w:lang w:val="lt-LT"/>
        </w:rPr>
        <w:t>įmonės veiklos rodiklio reikšmė po sandorio;</w:t>
      </w:r>
    </w:p>
    <w:p w:rsidR="00303AF1" w:rsidRPr="001B7185" w:rsidRDefault="00C942D9" w:rsidP="000E2AB9">
      <w:pPr>
        <w:ind w:left="709"/>
        <w:rPr>
          <w:szCs w:val="26"/>
        </w:rPr>
      </w:pPr>
      <w:r w:rsidRPr="001B7185">
        <w:rPr>
          <w:lang w:val="lt-LT"/>
        </w:rPr>
        <w:t>–</w:t>
      </w:r>
      <w:r>
        <w:rPr>
          <w:lang w:val="lt-LT"/>
        </w:rPr>
        <w:t xml:space="preserve"> </w:t>
      </w:r>
      <w:r w:rsidR="001C1ED6" w:rsidRPr="001B7185">
        <w:rPr>
          <w:szCs w:val="26"/>
        </w:rPr>
        <w:t xml:space="preserve">pasirinkto </w:t>
      </w:r>
      <w:r w:rsidR="001C1ED6" w:rsidRPr="001B7185">
        <w:rPr>
          <w:i/>
          <w:szCs w:val="26"/>
        </w:rPr>
        <w:t>i</w:t>
      </w:r>
      <w:r w:rsidR="001C1ED6" w:rsidRPr="001B7185">
        <w:rPr>
          <w:szCs w:val="26"/>
        </w:rPr>
        <w:t xml:space="preserve"> </w:t>
      </w:r>
      <w:r w:rsidR="001C1ED6" w:rsidRPr="001B7185">
        <w:rPr>
          <w:lang w:val="lt-LT"/>
        </w:rPr>
        <w:t>įmonės veiklos rodiklio reikšmė prieš sandorį;</w:t>
      </w:r>
    </w:p>
    <w:p w:rsidR="00303AF1" w:rsidRPr="001B7185" w:rsidRDefault="001C1ED6" w:rsidP="00523689">
      <w:pPr>
        <w:ind w:left="1985" w:hanging="1276"/>
        <w:rPr>
          <w:szCs w:val="26"/>
        </w:rPr>
      </w:pPr>
      <w:r w:rsidRPr="001B7185">
        <w:rPr>
          <w:noProof/>
          <w:szCs w:val="26"/>
          <w:lang w:val="lt-LT" w:eastAsia="lt-LT"/>
        </w:rPr>
        <w:drawing>
          <wp:inline distT="0" distB="0" distL="0" distR="0" wp14:anchorId="03131CBA" wp14:editId="0F41ADAA">
            <wp:extent cx="527125" cy="182880"/>
            <wp:effectExtent l="0" t="0" r="635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125" cy="182880"/>
                    </a:xfrm>
                    <a:prstGeom prst="rect">
                      <a:avLst/>
                    </a:prstGeom>
                    <a:noFill/>
                    <a:ln>
                      <a:noFill/>
                    </a:ln>
                  </pic:spPr>
                </pic:pic>
              </a:graphicData>
            </a:graphic>
          </wp:inline>
        </w:drawing>
      </w:r>
      <w:r w:rsidRPr="001B7185">
        <w:rPr>
          <w:szCs w:val="26"/>
        </w:rPr>
        <w:t xml:space="preserve"> </w:t>
      </w:r>
      <w:r w:rsidR="00C942D9" w:rsidRPr="001B7185">
        <w:rPr>
          <w:lang w:val="lt-LT"/>
        </w:rPr>
        <w:t>–</w:t>
      </w:r>
      <w:r w:rsidR="00C942D9">
        <w:rPr>
          <w:lang w:val="lt-LT"/>
        </w:rPr>
        <w:t xml:space="preserve"> </w:t>
      </w:r>
      <w:r w:rsidRPr="001B7185">
        <w:rPr>
          <w:lang w:val="lt-LT"/>
        </w:rPr>
        <w:t xml:space="preserve">sandorio metu užfiksuotas </w:t>
      </w:r>
      <w:r w:rsidRPr="001B7185">
        <w:rPr>
          <w:i/>
          <w:lang w:val="lt-LT"/>
        </w:rPr>
        <w:t xml:space="preserve">i </w:t>
      </w:r>
      <w:r w:rsidRPr="001B7185">
        <w:rPr>
          <w:lang w:val="lt-LT"/>
        </w:rPr>
        <w:t xml:space="preserve">akcijos kainos </w:t>
      </w:r>
      <w:r w:rsidR="000E2AB9">
        <w:rPr>
          <w:lang w:val="lt-LT"/>
        </w:rPr>
        <w:t xml:space="preserve">netipinis </w:t>
      </w:r>
      <w:r w:rsidRPr="001B7185">
        <w:rPr>
          <w:lang w:val="lt-LT"/>
        </w:rPr>
        <w:t>pokytis</w:t>
      </w:r>
      <w:r w:rsidR="00E62390">
        <w:rPr>
          <w:lang w:val="lt-LT"/>
        </w:rPr>
        <w:t xml:space="preserve"> (tyrime žymimas CAR)</w:t>
      </w:r>
      <w:r w:rsidRPr="001B7185">
        <w:rPr>
          <w:lang w:val="lt-LT"/>
        </w:rPr>
        <w:t>.</w:t>
      </w:r>
    </w:p>
    <w:p w:rsidR="00015D34" w:rsidRPr="001B7185" w:rsidRDefault="00015D34" w:rsidP="00C0440B">
      <w:pPr>
        <w:rPr>
          <w:sz w:val="24"/>
        </w:rPr>
      </w:pPr>
    </w:p>
    <w:p w:rsidR="001C1ED6" w:rsidRPr="001B7185" w:rsidRDefault="001C1ED6" w:rsidP="001C1ED6">
      <w:pPr>
        <w:rPr>
          <w:lang w:val="lt-LT"/>
        </w:rPr>
      </w:pPr>
      <w:r w:rsidRPr="001B7185">
        <w:lastRenderedPageBreak/>
        <w:tab/>
        <w:t>Pagal 1</w:t>
      </w:r>
      <w:r w:rsidR="006B653F">
        <w:t>0</w:t>
      </w:r>
      <w:r w:rsidRPr="001B7185">
        <w:t xml:space="preserve"> formul</w:t>
      </w:r>
      <w:r w:rsidRPr="001B7185">
        <w:rPr>
          <w:lang w:val="lt-LT"/>
        </w:rPr>
        <w:t>ę gaut</w:t>
      </w:r>
      <w:r w:rsidR="006B653F">
        <w:rPr>
          <w:lang w:val="lt-LT"/>
        </w:rPr>
        <w:t>ų</w:t>
      </w:r>
      <w:r w:rsidRPr="001B7185">
        <w:rPr>
          <w:lang w:val="lt-LT"/>
        </w:rPr>
        <w:t xml:space="preserve"> rezultatų reikšmingumas tyrimo metu matuojamas taikant t – testą.</w:t>
      </w:r>
    </w:p>
    <w:p w:rsidR="001C1ED6" w:rsidRPr="001B7185" w:rsidRDefault="001C1ED6" w:rsidP="00C0440B">
      <w:pPr>
        <w:rPr>
          <w:sz w:val="24"/>
        </w:rPr>
      </w:pPr>
    </w:p>
    <w:p w:rsidR="00C0440B" w:rsidRPr="001B7185" w:rsidRDefault="00C0440B" w:rsidP="00C0440B">
      <w:pPr>
        <w:rPr>
          <w:sz w:val="24"/>
        </w:rPr>
      </w:pPr>
      <w:r w:rsidRPr="003E1881">
        <w:rPr>
          <w:b/>
          <w:i/>
        </w:rPr>
        <w:t>Duomenys, informacijos šaltiniai ir programinė įranga</w:t>
      </w:r>
    </w:p>
    <w:p w:rsidR="00C0440B" w:rsidRPr="001B7185" w:rsidRDefault="00C0440B" w:rsidP="001C1ED6">
      <w:pPr>
        <w:ind w:firstLine="720"/>
      </w:pPr>
      <w:r w:rsidRPr="001B7185">
        <w:t>Atliekant tyrimą</w:t>
      </w:r>
      <w:r w:rsidR="006B653F">
        <w:t>,</w:t>
      </w:r>
      <w:r w:rsidRPr="001B7185">
        <w:t xml:space="preserve"> remiamasi gausiais antriniais informacijos šaltiniais. Visus šaltinius galima suskirstyti į tris grupes pagal tyrimo etapus:</w:t>
      </w:r>
    </w:p>
    <w:p w:rsidR="00C0440B" w:rsidRPr="001B7185" w:rsidRDefault="00C0440B" w:rsidP="007617F4">
      <w:pPr>
        <w:pStyle w:val="ListParagraph"/>
        <w:numPr>
          <w:ilvl w:val="0"/>
          <w:numId w:val="41"/>
        </w:numPr>
        <w:spacing w:line="360" w:lineRule="auto"/>
        <w:rPr>
          <w:rFonts w:ascii="Times New Roman" w:hAnsi="Times New Roman"/>
          <w:sz w:val="26"/>
          <w:szCs w:val="26"/>
        </w:rPr>
      </w:pPr>
      <w:r w:rsidRPr="001B7185">
        <w:rPr>
          <w:rFonts w:ascii="Times New Roman" w:hAnsi="Times New Roman"/>
          <w:sz w:val="26"/>
          <w:szCs w:val="26"/>
        </w:rPr>
        <w:t xml:space="preserve">Su įvykių tyrimu susijusi informacija buvo gauta </w:t>
      </w:r>
      <w:r w:rsidR="005D2711">
        <w:rPr>
          <w:rFonts w:ascii="Times New Roman" w:hAnsi="Times New Roman"/>
          <w:sz w:val="26"/>
          <w:szCs w:val="26"/>
        </w:rPr>
        <w:t>naudojant</w:t>
      </w:r>
      <w:r w:rsidR="005D2711" w:rsidRPr="001B7185">
        <w:rPr>
          <w:rFonts w:ascii="Times New Roman" w:hAnsi="Times New Roman"/>
          <w:sz w:val="26"/>
          <w:szCs w:val="26"/>
        </w:rPr>
        <w:t xml:space="preserve"> </w:t>
      </w:r>
      <w:r w:rsidRPr="001B7185">
        <w:rPr>
          <w:rFonts w:ascii="Times New Roman" w:hAnsi="Times New Roman"/>
          <w:sz w:val="26"/>
          <w:szCs w:val="26"/>
        </w:rPr>
        <w:t xml:space="preserve">ES-10 bloko šalių vertybinių popierių biržų, Bloomberg rinkų informacijos sistemos bei Zephyr </w:t>
      </w:r>
      <w:r w:rsidR="00E15F6D">
        <w:rPr>
          <w:rFonts w:ascii="Times New Roman" w:hAnsi="Times New Roman"/>
          <w:sz w:val="26"/>
          <w:szCs w:val="26"/>
        </w:rPr>
        <w:t xml:space="preserve">sandorių duomenų bazės </w:t>
      </w:r>
      <w:r w:rsidRPr="001B7185">
        <w:rPr>
          <w:rFonts w:ascii="Times New Roman" w:hAnsi="Times New Roman"/>
          <w:sz w:val="26"/>
          <w:szCs w:val="26"/>
        </w:rPr>
        <w:t xml:space="preserve">(datos) informaciją; </w:t>
      </w:r>
    </w:p>
    <w:p w:rsidR="00A83B90" w:rsidRPr="001B7185" w:rsidRDefault="00CC73B3" w:rsidP="007617F4">
      <w:pPr>
        <w:pStyle w:val="ListParagraph"/>
        <w:numPr>
          <w:ilvl w:val="0"/>
          <w:numId w:val="41"/>
        </w:numPr>
        <w:spacing w:line="360" w:lineRule="auto"/>
        <w:rPr>
          <w:rFonts w:ascii="Times New Roman" w:hAnsi="Times New Roman"/>
          <w:sz w:val="26"/>
          <w:szCs w:val="26"/>
        </w:rPr>
      </w:pPr>
      <w:r>
        <w:rPr>
          <w:rFonts w:ascii="Times New Roman" w:hAnsi="Times New Roman"/>
          <w:sz w:val="26"/>
          <w:szCs w:val="26"/>
        </w:rPr>
        <w:t>Finansinių</w:t>
      </w:r>
      <w:r w:rsidR="00C0440B" w:rsidRPr="001B7185">
        <w:rPr>
          <w:rFonts w:ascii="Times New Roman" w:hAnsi="Times New Roman"/>
          <w:sz w:val="26"/>
          <w:szCs w:val="26"/>
        </w:rPr>
        <w:t xml:space="preserve"> rodiklių analizės metodo taikymui reikalingi finansiniai duomenys buvo renkami Creditinfo, Registrų centro, Amadeus duomenų bazėse bei biržų puslapiuose internete.</w:t>
      </w:r>
    </w:p>
    <w:p w:rsidR="00C0440B" w:rsidRPr="001B7185" w:rsidRDefault="00C0440B" w:rsidP="007617F4">
      <w:pPr>
        <w:pStyle w:val="ListParagraph"/>
        <w:numPr>
          <w:ilvl w:val="0"/>
          <w:numId w:val="41"/>
        </w:numPr>
        <w:spacing w:after="0" w:line="360" w:lineRule="auto"/>
        <w:rPr>
          <w:rFonts w:ascii="Times New Roman" w:hAnsi="Times New Roman"/>
          <w:sz w:val="26"/>
          <w:szCs w:val="26"/>
        </w:rPr>
      </w:pPr>
      <w:r w:rsidRPr="001B7185">
        <w:rPr>
          <w:rFonts w:ascii="Times New Roman" w:hAnsi="Times New Roman"/>
          <w:sz w:val="26"/>
          <w:szCs w:val="26"/>
        </w:rPr>
        <w:t>Kit</w:t>
      </w:r>
      <w:r w:rsidR="001C1ED6" w:rsidRPr="001B7185">
        <w:rPr>
          <w:rFonts w:ascii="Times New Roman" w:hAnsi="Times New Roman"/>
          <w:sz w:val="26"/>
          <w:szCs w:val="26"/>
        </w:rPr>
        <w:t>i</w:t>
      </w:r>
      <w:r w:rsidRPr="001B7185">
        <w:rPr>
          <w:rFonts w:ascii="Times New Roman" w:hAnsi="Times New Roman"/>
          <w:sz w:val="26"/>
          <w:szCs w:val="26"/>
        </w:rPr>
        <w:t>e</w:t>
      </w:r>
      <w:r w:rsidR="001C1ED6" w:rsidRPr="001B7185">
        <w:rPr>
          <w:rFonts w:ascii="Times New Roman" w:hAnsi="Times New Roman"/>
          <w:sz w:val="26"/>
          <w:szCs w:val="26"/>
        </w:rPr>
        <w:t>m</w:t>
      </w:r>
      <w:r w:rsidRPr="001B7185">
        <w:rPr>
          <w:rFonts w:ascii="Times New Roman" w:hAnsi="Times New Roman"/>
          <w:sz w:val="26"/>
          <w:szCs w:val="26"/>
        </w:rPr>
        <w:t>s rodikliams apskaičiuoti būtina informacija buvo gauta Creditinfo, Registrų centro, Amadeus duomenų bazėse bei biržų puslapiuose internete bei kai kurių kompanijų atv</w:t>
      </w:r>
      <w:r w:rsidR="001C1ED6" w:rsidRPr="001B7185">
        <w:rPr>
          <w:rFonts w:ascii="Times New Roman" w:hAnsi="Times New Roman"/>
          <w:sz w:val="26"/>
          <w:szCs w:val="26"/>
        </w:rPr>
        <w:t>eju</w:t>
      </w:r>
      <w:r w:rsidR="00D502CF">
        <w:rPr>
          <w:rFonts w:ascii="Times New Roman" w:hAnsi="Times New Roman"/>
          <w:sz w:val="26"/>
          <w:szCs w:val="26"/>
        </w:rPr>
        <w:t xml:space="preserve"> –</w:t>
      </w:r>
      <w:r w:rsidR="001C1ED6" w:rsidRPr="001B7185">
        <w:rPr>
          <w:rFonts w:ascii="Times New Roman" w:hAnsi="Times New Roman"/>
          <w:sz w:val="26"/>
          <w:szCs w:val="26"/>
        </w:rPr>
        <w:t xml:space="preserve"> konkrečių</w:t>
      </w:r>
      <w:r w:rsidR="00D502CF">
        <w:rPr>
          <w:rFonts w:ascii="Times New Roman" w:hAnsi="Times New Roman"/>
          <w:sz w:val="26"/>
          <w:szCs w:val="26"/>
        </w:rPr>
        <w:t xml:space="preserve"> </w:t>
      </w:r>
      <w:r w:rsidR="001C1ED6" w:rsidRPr="001B7185">
        <w:rPr>
          <w:rFonts w:ascii="Times New Roman" w:hAnsi="Times New Roman"/>
          <w:sz w:val="26"/>
          <w:szCs w:val="26"/>
        </w:rPr>
        <w:t>kompanijų puslapiuose</w:t>
      </w:r>
      <w:r w:rsidRPr="001B7185">
        <w:rPr>
          <w:rFonts w:ascii="Times New Roman" w:hAnsi="Times New Roman"/>
          <w:sz w:val="26"/>
          <w:szCs w:val="26"/>
        </w:rPr>
        <w:t xml:space="preserve"> internete.</w:t>
      </w:r>
    </w:p>
    <w:p w:rsidR="00C0440B" w:rsidRDefault="00C0440B" w:rsidP="00523689">
      <w:pPr>
        <w:ind w:firstLine="720"/>
      </w:pPr>
      <w:r w:rsidRPr="001B7185">
        <w:t xml:space="preserve">Išsamus informacijos šaltinių sąrašas pagal </w:t>
      </w:r>
      <w:r w:rsidR="00D502CF">
        <w:t>nagrinėjamas valstybes</w:t>
      </w:r>
      <w:r w:rsidR="00D502CF" w:rsidRPr="001B7185">
        <w:t xml:space="preserve"> </w:t>
      </w:r>
      <w:r w:rsidRPr="001B7185">
        <w:t>pateikiamas</w:t>
      </w:r>
      <w:r w:rsidR="00B764A3">
        <w:t xml:space="preserve"> </w:t>
      </w:r>
      <w:r w:rsidR="00880A9E">
        <w:t>15</w:t>
      </w:r>
      <w:r w:rsidR="00D502CF" w:rsidRPr="001B7185">
        <w:t xml:space="preserve"> </w:t>
      </w:r>
      <w:r w:rsidRPr="001B7185">
        <w:t>lentelėje.</w:t>
      </w:r>
    </w:p>
    <w:p w:rsidR="00D502CF" w:rsidRPr="001B7185" w:rsidRDefault="00D502CF" w:rsidP="00523689">
      <w:pPr>
        <w:ind w:firstLine="720"/>
        <w:rPr>
          <w:szCs w:val="26"/>
        </w:rPr>
      </w:pPr>
      <w:r w:rsidRPr="001B7185">
        <w:rPr>
          <w:szCs w:val="26"/>
        </w:rPr>
        <w:t>Visi surinkti duomenys buvo agreguoti sudarant 4 duomenų masyvus:</w:t>
      </w:r>
    </w:p>
    <w:p w:rsidR="00D502CF" w:rsidRPr="001B7185" w:rsidRDefault="00D502CF" w:rsidP="007617F4">
      <w:pPr>
        <w:pStyle w:val="ListParagraph"/>
        <w:numPr>
          <w:ilvl w:val="0"/>
          <w:numId w:val="19"/>
        </w:numPr>
        <w:spacing w:line="360" w:lineRule="auto"/>
        <w:rPr>
          <w:rFonts w:ascii="Times New Roman" w:hAnsi="Times New Roman"/>
          <w:sz w:val="26"/>
          <w:szCs w:val="26"/>
        </w:rPr>
      </w:pPr>
      <w:r w:rsidRPr="001B7185">
        <w:rPr>
          <w:rFonts w:ascii="Times New Roman" w:hAnsi="Times New Roman"/>
          <w:sz w:val="26"/>
          <w:szCs w:val="26"/>
        </w:rPr>
        <w:t xml:space="preserve">Išplėstinės imties įmonių akcijų kainų pokyčių duomenų bazė </w:t>
      </w:r>
      <w:r>
        <w:rPr>
          <w:rFonts w:ascii="Times New Roman" w:hAnsi="Times New Roman"/>
          <w:sz w:val="26"/>
          <w:szCs w:val="26"/>
        </w:rPr>
        <w:t xml:space="preserve">susideda iš 2,4 mln. </w:t>
      </w:r>
      <w:r>
        <w:rPr>
          <w:rFonts w:ascii="Times New Roman" w:hAnsi="Times New Roman"/>
          <w:sz w:val="26"/>
          <w:szCs w:val="26"/>
          <w:lang w:val="lt-LT"/>
        </w:rPr>
        <w:t xml:space="preserve">atskirų reikšmių </w:t>
      </w:r>
      <w:r w:rsidRPr="001B7185">
        <w:rPr>
          <w:rFonts w:ascii="Times New Roman" w:hAnsi="Times New Roman"/>
          <w:sz w:val="26"/>
          <w:szCs w:val="26"/>
        </w:rPr>
        <w:t>(600 stulpelių, 4</w:t>
      </w:r>
      <w:r>
        <w:rPr>
          <w:rFonts w:ascii="Times New Roman" w:hAnsi="Times New Roman"/>
          <w:sz w:val="26"/>
          <w:szCs w:val="26"/>
        </w:rPr>
        <w:t>.</w:t>
      </w:r>
      <w:r w:rsidRPr="001B7185">
        <w:rPr>
          <w:rFonts w:ascii="Times New Roman" w:hAnsi="Times New Roman"/>
          <w:sz w:val="26"/>
          <w:szCs w:val="26"/>
        </w:rPr>
        <w:t>000 eilučių) – 2003 – 201</w:t>
      </w:r>
      <w:r w:rsidR="007C4614">
        <w:rPr>
          <w:rFonts w:ascii="Times New Roman" w:hAnsi="Times New Roman"/>
          <w:sz w:val="26"/>
          <w:szCs w:val="26"/>
        </w:rPr>
        <w:t>3</w:t>
      </w:r>
      <w:r w:rsidRPr="001B7185">
        <w:rPr>
          <w:rFonts w:ascii="Times New Roman" w:hAnsi="Times New Roman"/>
          <w:sz w:val="26"/>
          <w:szCs w:val="26"/>
        </w:rPr>
        <w:t xml:space="preserve"> m. informacija kiekvienai akcij</w:t>
      </w:r>
      <w:r w:rsidRPr="001B7185">
        <w:rPr>
          <w:rFonts w:ascii="Times New Roman" w:hAnsi="Times New Roman"/>
          <w:sz w:val="26"/>
          <w:szCs w:val="26"/>
          <w:lang w:val="lt-LT"/>
        </w:rPr>
        <w:t>ų</w:t>
      </w:r>
      <w:r w:rsidRPr="001B7185">
        <w:rPr>
          <w:rFonts w:ascii="Times New Roman" w:hAnsi="Times New Roman"/>
          <w:sz w:val="26"/>
          <w:szCs w:val="26"/>
        </w:rPr>
        <w:t xml:space="preserve"> p</w:t>
      </w:r>
      <w:r w:rsidR="00617B81">
        <w:rPr>
          <w:rFonts w:ascii="Times New Roman" w:hAnsi="Times New Roman"/>
          <w:sz w:val="26"/>
          <w:szCs w:val="26"/>
        </w:rPr>
        <w:t>r</w:t>
      </w:r>
      <w:r w:rsidRPr="001B7185">
        <w:rPr>
          <w:rFonts w:ascii="Times New Roman" w:hAnsi="Times New Roman"/>
          <w:sz w:val="26"/>
          <w:szCs w:val="26"/>
        </w:rPr>
        <w:t>ekybos dienai.</w:t>
      </w:r>
    </w:p>
    <w:p w:rsidR="00D502CF" w:rsidRPr="001B7185" w:rsidRDefault="00D502CF" w:rsidP="007617F4">
      <w:pPr>
        <w:pStyle w:val="ListParagraph"/>
        <w:numPr>
          <w:ilvl w:val="0"/>
          <w:numId w:val="19"/>
        </w:numPr>
        <w:spacing w:line="360" w:lineRule="auto"/>
        <w:rPr>
          <w:rFonts w:ascii="Times New Roman" w:hAnsi="Times New Roman"/>
          <w:sz w:val="26"/>
          <w:szCs w:val="26"/>
        </w:rPr>
      </w:pPr>
      <w:r w:rsidRPr="001B7185">
        <w:rPr>
          <w:rFonts w:ascii="Times New Roman" w:hAnsi="Times New Roman"/>
          <w:sz w:val="26"/>
          <w:szCs w:val="26"/>
        </w:rPr>
        <w:t>Įmonių susijungimų ir įsigijimų įvykusių 2004 – 2013 m. duomenų bazė.</w:t>
      </w:r>
    </w:p>
    <w:p w:rsidR="00D502CF" w:rsidRPr="001B7185" w:rsidRDefault="00D502CF" w:rsidP="007617F4">
      <w:pPr>
        <w:pStyle w:val="ListParagraph"/>
        <w:numPr>
          <w:ilvl w:val="0"/>
          <w:numId w:val="19"/>
        </w:numPr>
        <w:spacing w:after="0" w:line="360" w:lineRule="auto"/>
        <w:rPr>
          <w:rFonts w:ascii="Times New Roman" w:hAnsi="Times New Roman"/>
          <w:sz w:val="26"/>
          <w:szCs w:val="26"/>
        </w:rPr>
      </w:pPr>
      <w:r w:rsidRPr="001B7185">
        <w:rPr>
          <w:rFonts w:ascii="Times New Roman" w:hAnsi="Times New Roman"/>
          <w:sz w:val="26"/>
          <w:szCs w:val="26"/>
        </w:rPr>
        <w:t xml:space="preserve">ES-10 </w:t>
      </w:r>
      <w:r w:rsidRPr="001B7185">
        <w:rPr>
          <w:rFonts w:ascii="Times New Roman" w:hAnsi="Times New Roman"/>
          <w:sz w:val="26"/>
          <w:szCs w:val="26"/>
          <w:lang w:val="lt-LT"/>
        </w:rPr>
        <w:t>šalių akcijų rinkų indeksų</w:t>
      </w:r>
      <w:r w:rsidRPr="001B7185">
        <w:rPr>
          <w:rFonts w:ascii="Times New Roman" w:hAnsi="Times New Roman"/>
          <w:sz w:val="26"/>
          <w:szCs w:val="26"/>
        </w:rPr>
        <w:t>, MSELE</w:t>
      </w:r>
      <w:r w:rsidR="000C4A70">
        <w:rPr>
          <w:rFonts w:ascii="Times New Roman" w:hAnsi="Times New Roman"/>
          <w:sz w:val="26"/>
          <w:szCs w:val="26"/>
        </w:rPr>
        <w:t>XR</w:t>
      </w:r>
      <w:r w:rsidRPr="001B7185">
        <w:rPr>
          <w:rFonts w:ascii="Times New Roman" w:hAnsi="Times New Roman"/>
          <w:sz w:val="26"/>
          <w:szCs w:val="26"/>
        </w:rPr>
        <w:t>N inde</w:t>
      </w:r>
      <w:r>
        <w:rPr>
          <w:rFonts w:ascii="Times New Roman" w:hAnsi="Times New Roman"/>
          <w:sz w:val="26"/>
          <w:szCs w:val="26"/>
        </w:rPr>
        <w:t>k</w:t>
      </w:r>
      <w:r w:rsidRPr="001B7185">
        <w:rPr>
          <w:rFonts w:ascii="Times New Roman" w:hAnsi="Times New Roman"/>
          <w:sz w:val="26"/>
          <w:szCs w:val="26"/>
        </w:rPr>
        <w:t>so</w:t>
      </w:r>
      <w:r w:rsidR="009469B6">
        <w:rPr>
          <w:rFonts w:ascii="Times New Roman" w:hAnsi="Times New Roman"/>
          <w:sz w:val="26"/>
          <w:szCs w:val="26"/>
        </w:rPr>
        <w:t xml:space="preserve">, </w:t>
      </w:r>
      <w:r w:rsidRPr="001B7185">
        <w:rPr>
          <w:rFonts w:ascii="Times New Roman" w:hAnsi="Times New Roman"/>
          <w:sz w:val="26"/>
          <w:szCs w:val="26"/>
        </w:rPr>
        <w:t>bei naujai apskaičiuoto ES-10 indekso laiko eilučių duomenys - 2003 – 201</w:t>
      </w:r>
      <w:r w:rsidR="009469B6">
        <w:rPr>
          <w:rFonts w:ascii="Times New Roman" w:hAnsi="Times New Roman"/>
          <w:sz w:val="26"/>
          <w:szCs w:val="26"/>
        </w:rPr>
        <w:t>3</w:t>
      </w:r>
      <w:r w:rsidRPr="001B7185">
        <w:rPr>
          <w:rFonts w:ascii="Times New Roman" w:hAnsi="Times New Roman"/>
          <w:sz w:val="26"/>
          <w:szCs w:val="26"/>
        </w:rPr>
        <w:t xml:space="preserve"> m. informacija kiekvienai akcij</w:t>
      </w:r>
      <w:r w:rsidRPr="001B7185">
        <w:rPr>
          <w:rFonts w:ascii="Times New Roman" w:hAnsi="Times New Roman"/>
          <w:sz w:val="26"/>
          <w:szCs w:val="26"/>
          <w:lang w:val="lt-LT"/>
        </w:rPr>
        <w:t>ų</w:t>
      </w:r>
      <w:r w:rsidRPr="001B7185">
        <w:rPr>
          <w:rFonts w:ascii="Times New Roman" w:hAnsi="Times New Roman"/>
          <w:sz w:val="26"/>
          <w:szCs w:val="26"/>
        </w:rPr>
        <w:t xml:space="preserve"> p</w:t>
      </w:r>
      <w:r w:rsidR="009469B6">
        <w:rPr>
          <w:rFonts w:ascii="Times New Roman" w:hAnsi="Times New Roman"/>
          <w:sz w:val="26"/>
          <w:szCs w:val="26"/>
        </w:rPr>
        <w:t>r</w:t>
      </w:r>
      <w:r w:rsidRPr="001B7185">
        <w:rPr>
          <w:rFonts w:ascii="Times New Roman" w:hAnsi="Times New Roman"/>
          <w:sz w:val="26"/>
          <w:szCs w:val="26"/>
        </w:rPr>
        <w:t xml:space="preserve">ekybos dienai. </w:t>
      </w:r>
    </w:p>
    <w:p w:rsidR="00D502CF" w:rsidRPr="001B7185" w:rsidRDefault="00D502CF" w:rsidP="007617F4">
      <w:pPr>
        <w:pStyle w:val="ListParagraph"/>
        <w:numPr>
          <w:ilvl w:val="0"/>
          <w:numId w:val="19"/>
        </w:numPr>
        <w:spacing w:after="0" w:line="360" w:lineRule="auto"/>
        <w:rPr>
          <w:rFonts w:ascii="Times New Roman" w:hAnsi="Times New Roman"/>
          <w:sz w:val="26"/>
          <w:szCs w:val="26"/>
        </w:rPr>
      </w:pPr>
      <w:r w:rsidRPr="001B7185">
        <w:rPr>
          <w:rFonts w:ascii="Times New Roman" w:hAnsi="Times New Roman"/>
          <w:sz w:val="26"/>
          <w:szCs w:val="26"/>
        </w:rPr>
        <w:t xml:space="preserve">Imties įmonių finansinių duomenų </w:t>
      </w:r>
      <w:r w:rsidR="005902C2">
        <w:rPr>
          <w:rFonts w:ascii="Times New Roman" w:hAnsi="Times New Roman"/>
          <w:sz w:val="26"/>
          <w:szCs w:val="26"/>
        </w:rPr>
        <w:t>s</w:t>
      </w:r>
      <w:r w:rsidR="005902C2">
        <w:rPr>
          <w:rFonts w:ascii="Times New Roman" w:hAnsi="Times New Roman"/>
          <w:sz w:val="26"/>
          <w:szCs w:val="26"/>
          <w:lang w:val="lt-LT"/>
        </w:rPr>
        <w:t>ąvadas</w:t>
      </w:r>
      <w:r w:rsidRPr="001B7185">
        <w:rPr>
          <w:rFonts w:ascii="Times New Roman" w:hAnsi="Times New Roman"/>
          <w:sz w:val="26"/>
          <w:szCs w:val="26"/>
        </w:rPr>
        <w:t>.</w:t>
      </w:r>
    </w:p>
    <w:p w:rsidR="00D502CF" w:rsidRPr="001B7185" w:rsidRDefault="00D502CF" w:rsidP="00523689">
      <w:pPr>
        <w:ind w:firstLine="720"/>
      </w:pPr>
      <w:r w:rsidRPr="001B7185">
        <w:t xml:space="preserve">Didžioji dalis skaičiavimų buvo atliekama naudojant MS Excel programą, kaip specifinė pagalbinė programa įvykių tyrimui atlikti buvo pasitelktas Event </w:t>
      </w:r>
      <w:r w:rsidRPr="001B7185">
        <w:lastRenderedPageBreak/>
        <w:t>Study Metrics programinis paketas, kuris leidžia vienu metu testuoti iki 8 skirtingų langų periodus siekiant įvertinti konkretaus įvykio įtaką įmonių vertei.</w:t>
      </w:r>
    </w:p>
    <w:p w:rsidR="00D502CF" w:rsidRPr="001B7185" w:rsidRDefault="00D502CF" w:rsidP="00C0440B">
      <w:pPr>
        <w:rPr>
          <w:b/>
          <w:sz w:val="24"/>
        </w:rPr>
      </w:pPr>
    </w:p>
    <w:p w:rsidR="00C0440B" w:rsidRPr="003E1881" w:rsidRDefault="00E309A6" w:rsidP="003E1881">
      <w:pPr>
        <w:pStyle w:val="Caption"/>
        <w:jc w:val="center"/>
        <w:rPr>
          <w:i w:val="0"/>
        </w:rPr>
      </w:pPr>
      <w:bookmarkStart w:id="54" w:name="_Toc391585866"/>
      <w:r>
        <w:t xml:space="preserve">15 </w:t>
      </w:r>
      <w:r w:rsidR="00B764A3" w:rsidRPr="001B7185">
        <w:t>lentelė</w:t>
      </w:r>
      <w:r w:rsidR="001C1ED6" w:rsidRPr="001B7185">
        <w:t xml:space="preserve">. </w:t>
      </w:r>
      <w:r w:rsidR="00C0440B" w:rsidRPr="003E1881">
        <w:rPr>
          <w:i w:val="0"/>
        </w:rPr>
        <w:t>Pagrindiniai tyrime pa</w:t>
      </w:r>
      <w:r w:rsidR="001C1ED6" w:rsidRPr="003E1881">
        <w:rPr>
          <w:i w:val="0"/>
        </w:rPr>
        <w:t>naudotos informacijos šaltiniai</w:t>
      </w:r>
      <w:bookmarkEnd w:id="54"/>
    </w:p>
    <w:tbl>
      <w:tblPr>
        <w:tblW w:w="88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1559"/>
        <w:gridCol w:w="2268"/>
        <w:gridCol w:w="1769"/>
        <w:gridCol w:w="1818"/>
      </w:tblGrid>
      <w:tr w:rsidR="00B64B63" w:rsidRPr="00523689" w:rsidTr="00B64B63">
        <w:trPr>
          <w:trHeight w:val="216"/>
        </w:trPr>
        <w:tc>
          <w:tcPr>
            <w:tcW w:w="1433" w:type="dxa"/>
            <w:shd w:val="clear" w:color="auto" w:fill="D9D9D9" w:themeFill="background1" w:themeFillShade="D9"/>
            <w:noWrap/>
            <w:vAlign w:val="bottom"/>
            <w:hideMark/>
          </w:tcPr>
          <w:p w:rsidR="00B64B63" w:rsidRPr="00523689" w:rsidRDefault="00B64B63" w:rsidP="00523689">
            <w:pPr>
              <w:spacing w:line="240" w:lineRule="auto"/>
              <w:rPr>
                <w:b/>
                <w:sz w:val="24"/>
              </w:rPr>
            </w:pPr>
          </w:p>
        </w:tc>
        <w:tc>
          <w:tcPr>
            <w:tcW w:w="1559" w:type="dxa"/>
            <w:shd w:val="clear" w:color="auto" w:fill="D9D9D9" w:themeFill="background1" w:themeFillShade="D9"/>
            <w:noWrap/>
            <w:vAlign w:val="bottom"/>
            <w:hideMark/>
          </w:tcPr>
          <w:p w:rsidR="00B64B63" w:rsidRPr="00523689" w:rsidRDefault="00B64B63" w:rsidP="00523689">
            <w:pPr>
              <w:spacing w:line="240" w:lineRule="auto"/>
              <w:rPr>
                <w:b/>
                <w:sz w:val="24"/>
              </w:rPr>
            </w:pPr>
            <w:r w:rsidRPr="00523689">
              <w:rPr>
                <w:b/>
                <w:sz w:val="24"/>
              </w:rPr>
              <w:t>Įmonių akcijų prekybos informacija</w:t>
            </w:r>
          </w:p>
        </w:tc>
        <w:tc>
          <w:tcPr>
            <w:tcW w:w="2268" w:type="dxa"/>
            <w:shd w:val="clear" w:color="auto" w:fill="D9D9D9" w:themeFill="background1" w:themeFillShade="D9"/>
          </w:tcPr>
          <w:p w:rsidR="00B64B63" w:rsidRPr="00523689" w:rsidRDefault="00B64B63" w:rsidP="00523689">
            <w:pPr>
              <w:spacing w:line="240" w:lineRule="auto"/>
              <w:rPr>
                <w:b/>
                <w:sz w:val="24"/>
              </w:rPr>
            </w:pPr>
            <w:r w:rsidRPr="00523689">
              <w:rPr>
                <w:b/>
                <w:sz w:val="24"/>
              </w:rPr>
              <w:t>Indeksų informacija</w:t>
            </w:r>
          </w:p>
        </w:tc>
        <w:tc>
          <w:tcPr>
            <w:tcW w:w="1769" w:type="dxa"/>
            <w:shd w:val="clear" w:color="auto" w:fill="D9D9D9" w:themeFill="background1" w:themeFillShade="D9"/>
          </w:tcPr>
          <w:p w:rsidR="00B64B63" w:rsidRPr="00523689" w:rsidRDefault="006D1089" w:rsidP="00523689">
            <w:pPr>
              <w:spacing w:line="240" w:lineRule="auto"/>
              <w:rPr>
                <w:b/>
                <w:sz w:val="24"/>
              </w:rPr>
            </w:pPr>
            <w:r w:rsidRPr="00523689">
              <w:rPr>
                <w:b/>
                <w:sz w:val="24"/>
              </w:rPr>
              <w:t>Įvykusių sandorių informacija</w:t>
            </w:r>
          </w:p>
        </w:tc>
        <w:tc>
          <w:tcPr>
            <w:tcW w:w="1818" w:type="dxa"/>
            <w:shd w:val="clear" w:color="auto" w:fill="D9D9D9" w:themeFill="background1" w:themeFillShade="D9"/>
          </w:tcPr>
          <w:p w:rsidR="00B64B63" w:rsidRPr="00523689" w:rsidRDefault="006D1089" w:rsidP="00523689">
            <w:pPr>
              <w:spacing w:line="240" w:lineRule="auto"/>
              <w:rPr>
                <w:b/>
                <w:sz w:val="24"/>
              </w:rPr>
            </w:pPr>
            <w:r w:rsidRPr="00523689">
              <w:rPr>
                <w:b/>
                <w:sz w:val="24"/>
              </w:rPr>
              <w:t>Įmonių finansinė informacija</w:t>
            </w: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Lietuva</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val="restart"/>
          </w:tcPr>
          <w:p w:rsidR="005B3507" w:rsidRPr="00523689" w:rsidRDefault="005B3507" w:rsidP="00523689">
            <w:pPr>
              <w:spacing w:line="240" w:lineRule="auto"/>
              <w:rPr>
                <w:sz w:val="24"/>
              </w:rPr>
            </w:pPr>
            <w:r w:rsidRPr="00523689">
              <w:rPr>
                <w:sz w:val="24"/>
              </w:rPr>
              <w:t>Zephyr,</w:t>
            </w:r>
          </w:p>
          <w:p w:rsidR="005B3507" w:rsidRPr="00523689" w:rsidRDefault="005B3507" w:rsidP="00523689">
            <w:pPr>
              <w:spacing w:line="240" w:lineRule="auto"/>
              <w:rPr>
                <w:sz w:val="24"/>
              </w:rPr>
            </w:pPr>
            <w:r w:rsidRPr="00523689">
              <w:rPr>
                <w:sz w:val="24"/>
              </w:rPr>
              <w:t>Biržų puslapiai,</w:t>
            </w:r>
          </w:p>
          <w:p w:rsidR="005B3507" w:rsidRPr="00523689" w:rsidRDefault="005B3507" w:rsidP="00523689">
            <w:pPr>
              <w:spacing w:line="240" w:lineRule="auto"/>
              <w:rPr>
                <w:sz w:val="24"/>
              </w:rPr>
            </w:pPr>
            <w:r w:rsidRPr="00523689">
              <w:rPr>
                <w:sz w:val="24"/>
              </w:rPr>
              <w:t>Mergermarket,</w:t>
            </w:r>
          </w:p>
          <w:p w:rsidR="005B3507" w:rsidRPr="00523689" w:rsidRDefault="005B3507" w:rsidP="00523689">
            <w:pPr>
              <w:spacing w:line="240" w:lineRule="auto"/>
              <w:rPr>
                <w:sz w:val="24"/>
              </w:rPr>
            </w:pPr>
            <w:r w:rsidRPr="00523689">
              <w:rPr>
                <w:sz w:val="24"/>
              </w:rPr>
              <w:t>Reuters</w:t>
            </w:r>
          </w:p>
        </w:tc>
        <w:tc>
          <w:tcPr>
            <w:tcW w:w="1818" w:type="dxa"/>
            <w:vMerge w:val="restart"/>
          </w:tcPr>
          <w:p w:rsidR="005B3507" w:rsidRPr="00523689" w:rsidRDefault="005B3507" w:rsidP="00523689">
            <w:pPr>
              <w:spacing w:line="240" w:lineRule="auto"/>
              <w:rPr>
                <w:sz w:val="24"/>
              </w:rPr>
            </w:pPr>
            <w:r w:rsidRPr="00523689">
              <w:rPr>
                <w:sz w:val="24"/>
              </w:rPr>
              <w:t>Creditinfo,</w:t>
            </w:r>
          </w:p>
          <w:p w:rsidR="005B3507" w:rsidRPr="00523689" w:rsidRDefault="005B3507" w:rsidP="00523689">
            <w:pPr>
              <w:spacing w:line="240" w:lineRule="auto"/>
              <w:rPr>
                <w:sz w:val="24"/>
              </w:rPr>
            </w:pPr>
            <w:r w:rsidRPr="00523689">
              <w:rPr>
                <w:sz w:val="24"/>
              </w:rPr>
              <w:t>Registrų centras,</w:t>
            </w:r>
          </w:p>
          <w:p w:rsidR="005B3507" w:rsidRPr="00523689" w:rsidRDefault="005B3507" w:rsidP="00523689">
            <w:pPr>
              <w:spacing w:line="240" w:lineRule="auto"/>
              <w:rPr>
                <w:sz w:val="24"/>
              </w:rPr>
            </w:pPr>
            <w:r w:rsidRPr="00523689">
              <w:rPr>
                <w:sz w:val="24"/>
              </w:rPr>
              <w:t>Biržų puslapiai,</w:t>
            </w:r>
          </w:p>
          <w:p w:rsidR="005B3507" w:rsidRPr="00523689" w:rsidRDefault="005B3507" w:rsidP="00523689">
            <w:pPr>
              <w:spacing w:line="240" w:lineRule="auto"/>
              <w:rPr>
                <w:sz w:val="24"/>
              </w:rPr>
            </w:pPr>
            <w:r w:rsidRPr="00523689">
              <w:rPr>
                <w:sz w:val="24"/>
              </w:rPr>
              <w:t>Amadeus</w:t>
            </w: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Latvija</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Estija</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Vengrija</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Lenkija</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Slovenija</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Čekija</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Kipras</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Malta</w:t>
            </w:r>
          </w:p>
        </w:tc>
        <w:tc>
          <w:tcPr>
            <w:tcW w:w="1559" w:type="dxa"/>
            <w:shd w:val="clear" w:color="auto" w:fill="auto"/>
            <w:noWrap/>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Bloomberg</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r w:rsidR="005B3507" w:rsidRPr="00523689" w:rsidTr="00B64B63">
        <w:trPr>
          <w:trHeight w:val="216"/>
        </w:trPr>
        <w:tc>
          <w:tcPr>
            <w:tcW w:w="1433" w:type="dxa"/>
            <w:shd w:val="clear" w:color="auto" w:fill="auto"/>
            <w:noWrap/>
            <w:vAlign w:val="bottom"/>
            <w:hideMark/>
          </w:tcPr>
          <w:p w:rsidR="005B3507" w:rsidRPr="00523689" w:rsidRDefault="005B3507" w:rsidP="00523689">
            <w:pPr>
              <w:spacing w:line="240" w:lineRule="auto"/>
              <w:rPr>
                <w:sz w:val="24"/>
              </w:rPr>
            </w:pPr>
            <w:r w:rsidRPr="00523689">
              <w:rPr>
                <w:sz w:val="24"/>
                <w:lang w:eastAsia="lt-LT"/>
              </w:rPr>
              <w:t>Slovakija</w:t>
            </w:r>
          </w:p>
        </w:tc>
        <w:tc>
          <w:tcPr>
            <w:tcW w:w="1559" w:type="dxa"/>
            <w:shd w:val="clear" w:color="auto" w:fill="auto"/>
            <w:noWrap/>
            <w:vAlign w:val="bottom"/>
          </w:tcPr>
          <w:p w:rsidR="005B3507" w:rsidRPr="00523689" w:rsidRDefault="005B3507" w:rsidP="00523689">
            <w:pPr>
              <w:spacing w:line="240" w:lineRule="auto"/>
              <w:rPr>
                <w:sz w:val="24"/>
              </w:rPr>
            </w:pPr>
            <w:r w:rsidRPr="00523689">
              <w:rPr>
                <w:sz w:val="24"/>
                <w:lang w:eastAsia="lt-LT"/>
              </w:rPr>
              <w:t>Bloomberg</w:t>
            </w:r>
          </w:p>
        </w:tc>
        <w:tc>
          <w:tcPr>
            <w:tcW w:w="2268" w:type="dxa"/>
            <w:vAlign w:val="bottom"/>
          </w:tcPr>
          <w:p w:rsidR="005B3507" w:rsidRPr="00523689" w:rsidRDefault="005B3507" w:rsidP="00523689">
            <w:pPr>
              <w:spacing w:line="240" w:lineRule="auto"/>
              <w:rPr>
                <w:sz w:val="24"/>
                <w:lang w:eastAsia="lt-LT"/>
              </w:rPr>
            </w:pPr>
            <w:r w:rsidRPr="00523689">
              <w:rPr>
                <w:sz w:val="24"/>
                <w:lang w:eastAsia="lt-LT"/>
              </w:rPr>
              <w:t>Bratislavos VP birža</w:t>
            </w:r>
          </w:p>
        </w:tc>
        <w:tc>
          <w:tcPr>
            <w:tcW w:w="1769" w:type="dxa"/>
            <w:vMerge/>
          </w:tcPr>
          <w:p w:rsidR="005B3507" w:rsidRPr="00523689" w:rsidRDefault="005B3507" w:rsidP="00523689">
            <w:pPr>
              <w:spacing w:line="240" w:lineRule="auto"/>
              <w:rPr>
                <w:sz w:val="24"/>
              </w:rPr>
            </w:pPr>
          </w:p>
        </w:tc>
        <w:tc>
          <w:tcPr>
            <w:tcW w:w="1818" w:type="dxa"/>
            <w:vMerge/>
          </w:tcPr>
          <w:p w:rsidR="005B3507" w:rsidRPr="00523689" w:rsidRDefault="005B3507" w:rsidP="00523689">
            <w:pPr>
              <w:spacing w:line="240" w:lineRule="auto"/>
              <w:rPr>
                <w:sz w:val="24"/>
              </w:rPr>
            </w:pPr>
          </w:p>
        </w:tc>
      </w:tr>
    </w:tbl>
    <w:p w:rsidR="00C0440B" w:rsidRPr="001B7185" w:rsidRDefault="00C0440B" w:rsidP="00C0440B">
      <w:pPr>
        <w:rPr>
          <w:sz w:val="24"/>
        </w:rPr>
      </w:pPr>
    </w:p>
    <w:p w:rsidR="00C0440B" w:rsidRPr="001B7185" w:rsidRDefault="00C0440B" w:rsidP="00033FFB">
      <w:pPr>
        <w:ind w:firstLine="720"/>
      </w:pPr>
    </w:p>
    <w:p w:rsidR="00E82B93" w:rsidRPr="001B7185" w:rsidRDefault="00935934" w:rsidP="00523689">
      <w:pPr>
        <w:ind w:firstLine="720"/>
      </w:pPr>
      <w:r w:rsidRPr="001B7185">
        <w:t>Galutin</w:t>
      </w:r>
      <w:r>
        <w:t>ei</w:t>
      </w:r>
      <w:r w:rsidRPr="001B7185">
        <w:t xml:space="preserve"> </w:t>
      </w:r>
      <w:r>
        <w:t>imčiai</w:t>
      </w:r>
      <w:r w:rsidR="00033FFB" w:rsidRPr="001B7185">
        <w:t>, kurią sudaro 154</w:t>
      </w:r>
      <w:r w:rsidR="00E82B93" w:rsidRPr="001B7185">
        <w:t xml:space="preserve"> sandoriai</w:t>
      </w:r>
      <w:r>
        <w:t>,</w:t>
      </w:r>
      <w:r w:rsidR="00E82B93" w:rsidRPr="001B7185">
        <w:t xml:space="preserve"> buvo surinkta tokia informacija:</w:t>
      </w:r>
    </w:p>
    <w:p w:rsidR="00E82B93" w:rsidRPr="001B7185" w:rsidRDefault="00E82B93" w:rsidP="007617F4">
      <w:pPr>
        <w:pStyle w:val="ListParagraph"/>
        <w:numPr>
          <w:ilvl w:val="0"/>
          <w:numId w:val="17"/>
        </w:numPr>
        <w:spacing w:line="360" w:lineRule="auto"/>
        <w:rPr>
          <w:rFonts w:ascii="Times New Roman" w:hAnsi="Times New Roman"/>
          <w:sz w:val="26"/>
          <w:szCs w:val="26"/>
        </w:rPr>
      </w:pPr>
      <w:r w:rsidRPr="001B7185">
        <w:rPr>
          <w:rFonts w:ascii="Times New Roman" w:hAnsi="Times New Roman"/>
          <w:sz w:val="26"/>
          <w:szCs w:val="26"/>
        </w:rPr>
        <w:t>Perkamos įmonės pavadinimas, valstybė, veiklos rūšies kodas (EVRK 2 redakcija);</w:t>
      </w:r>
    </w:p>
    <w:p w:rsidR="00E82B93" w:rsidRPr="001B7185" w:rsidRDefault="00E82B93" w:rsidP="007617F4">
      <w:pPr>
        <w:pStyle w:val="ListParagraph"/>
        <w:numPr>
          <w:ilvl w:val="0"/>
          <w:numId w:val="17"/>
        </w:numPr>
        <w:spacing w:line="360" w:lineRule="auto"/>
        <w:rPr>
          <w:rFonts w:ascii="Times New Roman" w:hAnsi="Times New Roman"/>
          <w:sz w:val="26"/>
          <w:szCs w:val="26"/>
        </w:rPr>
      </w:pPr>
      <w:r w:rsidRPr="001B7185">
        <w:rPr>
          <w:rFonts w:ascii="Times New Roman" w:hAnsi="Times New Roman"/>
          <w:sz w:val="26"/>
          <w:szCs w:val="26"/>
        </w:rPr>
        <w:t>Parduodančio akcininko pavadinimas, valstybė, veiklos rūšies kodas (EVRK 2 redakcija);</w:t>
      </w:r>
    </w:p>
    <w:p w:rsidR="00E82B93" w:rsidRPr="001B7185" w:rsidRDefault="00E82B93" w:rsidP="007617F4">
      <w:pPr>
        <w:pStyle w:val="ListParagraph"/>
        <w:numPr>
          <w:ilvl w:val="0"/>
          <w:numId w:val="17"/>
        </w:numPr>
        <w:spacing w:line="360" w:lineRule="auto"/>
        <w:rPr>
          <w:rFonts w:ascii="Times New Roman" w:hAnsi="Times New Roman"/>
          <w:sz w:val="26"/>
          <w:szCs w:val="26"/>
        </w:rPr>
      </w:pPr>
      <w:r w:rsidRPr="001B7185">
        <w:rPr>
          <w:rFonts w:ascii="Times New Roman" w:hAnsi="Times New Roman"/>
          <w:sz w:val="26"/>
          <w:szCs w:val="26"/>
        </w:rPr>
        <w:t>Perkančio akcininko pavadinimas, valstybė, veiklos rūšies kodas (EVRK 2 redakcija);</w:t>
      </w:r>
    </w:p>
    <w:p w:rsidR="00E82B93" w:rsidRPr="001B7185" w:rsidRDefault="00E82B93" w:rsidP="007617F4">
      <w:pPr>
        <w:pStyle w:val="ListParagraph"/>
        <w:numPr>
          <w:ilvl w:val="0"/>
          <w:numId w:val="17"/>
        </w:numPr>
        <w:spacing w:line="360" w:lineRule="auto"/>
        <w:rPr>
          <w:rFonts w:ascii="Times New Roman" w:hAnsi="Times New Roman"/>
          <w:sz w:val="26"/>
          <w:szCs w:val="26"/>
        </w:rPr>
      </w:pPr>
      <w:r w:rsidRPr="001B7185">
        <w:rPr>
          <w:rFonts w:ascii="Times New Roman" w:hAnsi="Times New Roman"/>
          <w:sz w:val="26"/>
          <w:szCs w:val="26"/>
        </w:rPr>
        <w:t>Paskelbimo apie planuojamą sandorį bei sandorio įvykdymo data;</w:t>
      </w:r>
    </w:p>
    <w:p w:rsidR="00E82B93" w:rsidRPr="001B7185" w:rsidRDefault="00E82B93" w:rsidP="007617F4">
      <w:pPr>
        <w:pStyle w:val="ListParagraph"/>
        <w:numPr>
          <w:ilvl w:val="0"/>
          <w:numId w:val="17"/>
        </w:numPr>
        <w:spacing w:line="360" w:lineRule="auto"/>
        <w:rPr>
          <w:rFonts w:ascii="Times New Roman" w:hAnsi="Times New Roman"/>
          <w:sz w:val="26"/>
          <w:szCs w:val="26"/>
        </w:rPr>
      </w:pPr>
      <w:r w:rsidRPr="001B7185">
        <w:rPr>
          <w:rFonts w:ascii="Times New Roman" w:hAnsi="Times New Roman"/>
          <w:sz w:val="26"/>
          <w:szCs w:val="26"/>
        </w:rPr>
        <w:t>Sandorio metu įsigytas akcijų paketas, perkančiojo investuotojo iki sandorio momento valdytas akcijų paketas (jei toks buvo) bei galutinis po sandorio turimas akcijų paketas;</w:t>
      </w:r>
    </w:p>
    <w:p w:rsidR="00935934" w:rsidRDefault="00935934" w:rsidP="007617F4">
      <w:pPr>
        <w:pStyle w:val="ListParagraph"/>
        <w:numPr>
          <w:ilvl w:val="0"/>
          <w:numId w:val="17"/>
        </w:numPr>
        <w:spacing w:line="360" w:lineRule="auto"/>
        <w:rPr>
          <w:rFonts w:ascii="Times New Roman" w:hAnsi="Times New Roman"/>
          <w:sz w:val="26"/>
          <w:szCs w:val="26"/>
        </w:rPr>
      </w:pPr>
      <w:r>
        <w:rPr>
          <w:rFonts w:ascii="Times New Roman" w:hAnsi="Times New Roman"/>
          <w:sz w:val="26"/>
          <w:szCs w:val="26"/>
        </w:rPr>
        <w:t xml:space="preserve">Akcijų kainų informacija kiekvienai prekybos dienai </w:t>
      </w:r>
      <w:r w:rsidRPr="001B7185">
        <w:rPr>
          <w:rFonts w:ascii="Times New Roman" w:hAnsi="Times New Roman"/>
          <w:sz w:val="26"/>
          <w:szCs w:val="26"/>
        </w:rPr>
        <w:t>2003 – 201</w:t>
      </w:r>
      <w:r>
        <w:rPr>
          <w:rFonts w:ascii="Times New Roman" w:hAnsi="Times New Roman"/>
          <w:sz w:val="26"/>
          <w:szCs w:val="26"/>
        </w:rPr>
        <w:t>3</w:t>
      </w:r>
      <w:r w:rsidRPr="001B7185">
        <w:rPr>
          <w:rFonts w:ascii="Times New Roman" w:hAnsi="Times New Roman"/>
          <w:sz w:val="26"/>
          <w:szCs w:val="26"/>
        </w:rPr>
        <w:t xml:space="preserve"> m.</w:t>
      </w:r>
    </w:p>
    <w:p w:rsidR="00E82B93" w:rsidRPr="001B7185" w:rsidRDefault="00E82B93" w:rsidP="007617F4">
      <w:pPr>
        <w:pStyle w:val="ListParagraph"/>
        <w:numPr>
          <w:ilvl w:val="0"/>
          <w:numId w:val="17"/>
        </w:numPr>
        <w:spacing w:line="360" w:lineRule="auto"/>
        <w:rPr>
          <w:rFonts w:ascii="Times New Roman" w:hAnsi="Times New Roman"/>
          <w:sz w:val="26"/>
          <w:szCs w:val="26"/>
        </w:rPr>
      </w:pPr>
      <w:r w:rsidRPr="001B7185">
        <w:rPr>
          <w:rFonts w:ascii="Times New Roman" w:hAnsi="Times New Roman"/>
          <w:sz w:val="26"/>
          <w:szCs w:val="26"/>
        </w:rPr>
        <w:lastRenderedPageBreak/>
        <w:t>Pagrindiniai finansiniai</w:t>
      </w:r>
      <w:r w:rsidR="00AB02E2" w:rsidRPr="001B7185">
        <w:rPr>
          <w:rFonts w:ascii="Times New Roman" w:hAnsi="Times New Roman"/>
          <w:sz w:val="26"/>
          <w:szCs w:val="26"/>
        </w:rPr>
        <w:t xml:space="preserve"> imties įmonių</w:t>
      </w:r>
      <w:r w:rsidRPr="001B7185">
        <w:rPr>
          <w:rFonts w:ascii="Times New Roman" w:hAnsi="Times New Roman"/>
          <w:sz w:val="26"/>
          <w:szCs w:val="26"/>
        </w:rPr>
        <w:t xml:space="preserve"> rodikliai</w:t>
      </w:r>
      <w:r w:rsidR="00AB02E2" w:rsidRPr="001B7185">
        <w:rPr>
          <w:rFonts w:ascii="Times New Roman" w:hAnsi="Times New Roman"/>
          <w:sz w:val="26"/>
          <w:szCs w:val="26"/>
        </w:rPr>
        <w:t>;</w:t>
      </w:r>
    </w:p>
    <w:p w:rsidR="0053598B" w:rsidRDefault="00E82B93" w:rsidP="007617F4">
      <w:pPr>
        <w:pStyle w:val="ListParagraph"/>
        <w:numPr>
          <w:ilvl w:val="0"/>
          <w:numId w:val="17"/>
        </w:numPr>
        <w:spacing w:line="360" w:lineRule="auto"/>
        <w:rPr>
          <w:rFonts w:ascii="Times New Roman" w:hAnsi="Times New Roman"/>
          <w:sz w:val="26"/>
          <w:szCs w:val="26"/>
        </w:rPr>
      </w:pPr>
      <w:r w:rsidRPr="001B7185">
        <w:rPr>
          <w:rFonts w:ascii="Times New Roman" w:hAnsi="Times New Roman"/>
          <w:sz w:val="26"/>
          <w:szCs w:val="26"/>
        </w:rPr>
        <w:t>Darbuotojų skaičius</w:t>
      </w:r>
      <w:r w:rsidR="00AB02E2" w:rsidRPr="001B7185">
        <w:rPr>
          <w:rFonts w:ascii="Times New Roman" w:hAnsi="Times New Roman"/>
          <w:sz w:val="26"/>
          <w:szCs w:val="26"/>
        </w:rPr>
        <w:t xml:space="preserve"> imties įmonėse.</w:t>
      </w:r>
    </w:p>
    <w:p w:rsidR="00696DC8" w:rsidRDefault="00696DC8" w:rsidP="00523689">
      <w:pPr>
        <w:pStyle w:val="ListParagraph"/>
        <w:spacing w:line="360" w:lineRule="auto"/>
        <w:ind w:left="0" w:firstLine="709"/>
        <w:rPr>
          <w:rFonts w:ascii="Times New Roman" w:hAnsi="Times New Roman"/>
          <w:sz w:val="26"/>
          <w:szCs w:val="26"/>
        </w:rPr>
      </w:pPr>
      <w:r>
        <w:rPr>
          <w:rFonts w:ascii="Times New Roman" w:hAnsi="Times New Roman"/>
          <w:sz w:val="26"/>
          <w:szCs w:val="26"/>
        </w:rPr>
        <w:t>Remiantis surinkta informacija buvo atliktas 3.2. – 3.7. skyriuose pateikiamas tyrimas.</w:t>
      </w:r>
    </w:p>
    <w:p w:rsidR="00696DC8" w:rsidRDefault="00696DC8" w:rsidP="00523689">
      <w:pPr>
        <w:pStyle w:val="ListParagraph"/>
        <w:spacing w:line="360" w:lineRule="auto"/>
        <w:ind w:left="0" w:firstLine="709"/>
        <w:rPr>
          <w:rFonts w:ascii="Times New Roman" w:hAnsi="Times New Roman"/>
          <w:sz w:val="26"/>
          <w:szCs w:val="26"/>
        </w:rPr>
      </w:pPr>
    </w:p>
    <w:p w:rsidR="00805A19" w:rsidRPr="00064B27" w:rsidRDefault="00805A19" w:rsidP="00ED05F8">
      <w:pPr>
        <w:pStyle w:val="Heading2"/>
        <w:jc w:val="center"/>
      </w:pPr>
      <w:bookmarkStart w:id="55" w:name="_Toc396811052"/>
      <w:r>
        <w:t>3.2.</w:t>
      </w:r>
      <w:r>
        <w:tab/>
        <w:t>ES-10 indekso formavimas</w:t>
      </w:r>
      <w:bookmarkEnd w:id="55"/>
    </w:p>
    <w:p w:rsidR="00AC35C3" w:rsidRPr="001B7185" w:rsidRDefault="00AC35C3" w:rsidP="00064B27">
      <w:pPr>
        <w:rPr>
          <w:sz w:val="24"/>
        </w:rPr>
      </w:pPr>
    </w:p>
    <w:p w:rsidR="00AC35C3" w:rsidRPr="001B7185" w:rsidRDefault="00AC35C3" w:rsidP="00AC35C3">
      <w:pPr>
        <w:ind w:firstLine="720"/>
      </w:pPr>
      <w:r w:rsidRPr="001B7185">
        <w:t xml:space="preserve">Siekiant </w:t>
      </w:r>
      <w:r w:rsidR="004F78D1">
        <w:t>analiz</w:t>
      </w:r>
      <w:r w:rsidR="004F78D1">
        <w:rPr>
          <w:lang w:val="lt-LT"/>
        </w:rPr>
        <w:t>ėje</w:t>
      </w:r>
      <w:r w:rsidR="004F78D1" w:rsidRPr="001B7185">
        <w:t xml:space="preserve"> </w:t>
      </w:r>
      <w:r w:rsidRPr="001B7185">
        <w:t xml:space="preserve">panaudoti vieną labiausiai paplitusių įvykių tyrimo metodo </w:t>
      </w:r>
      <w:r w:rsidR="004F78D1">
        <w:t xml:space="preserve">tikėtinos grąžos modelį </w:t>
      </w:r>
      <w:r w:rsidRPr="001B7185">
        <w:t>– rinkos modelį –</w:t>
      </w:r>
      <w:r w:rsidR="004F78D1">
        <w:t xml:space="preserve"> tyrimui </w:t>
      </w:r>
      <w:r w:rsidRPr="001B7185">
        <w:t>reikalinga</w:t>
      </w:r>
      <w:r w:rsidR="004F78D1">
        <w:t>s</w:t>
      </w:r>
      <w:r w:rsidRPr="001B7185">
        <w:t xml:space="preserve"> vien</w:t>
      </w:r>
      <w:r w:rsidR="004F78D1">
        <w:t>as</w:t>
      </w:r>
      <w:r w:rsidRPr="001B7185">
        <w:t xml:space="preserve"> ir visai imčiai bendr</w:t>
      </w:r>
      <w:r w:rsidR="004F78D1">
        <w:t>as</w:t>
      </w:r>
      <w:r w:rsidRPr="001B7185">
        <w:t xml:space="preserve"> palyginam</w:t>
      </w:r>
      <w:r w:rsidR="004F78D1">
        <w:t>asis</w:t>
      </w:r>
      <w:r w:rsidRPr="001B7185">
        <w:t xml:space="preserve"> indeks</w:t>
      </w:r>
      <w:r w:rsidR="004F78D1">
        <w:t>as</w:t>
      </w:r>
      <w:r w:rsidRPr="001B7185">
        <w:t xml:space="preserve">. </w:t>
      </w:r>
    </w:p>
    <w:p w:rsidR="00AC35C3" w:rsidRPr="001B7185" w:rsidRDefault="004F78D1" w:rsidP="00AC35C3">
      <w:pPr>
        <w:ind w:firstLine="720"/>
      </w:pPr>
      <w:r>
        <w:t>Šiam tikslui pasiekti buvo</w:t>
      </w:r>
      <w:r w:rsidR="00AC35C3" w:rsidRPr="001B7185">
        <w:t xml:space="preserve"> išnagrinė</w:t>
      </w:r>
      <w:r w:rsidR="00371735">
        <w:t>ti</w:t>
      </w:r>
      <w:r w:rsidR="00AC35C3" w:rsidRPr="001B7185">
        <w:t xml:space="preserve"> pagrindinių indeksus sudarančių institucijų pateikiam</w:t>
      </w:r>
      <w:r w:rsidR="00371735">
        <w:t>i</w:t>
      </w:r>
      <w:r w:rsidR="00AC35C3" w:rsidRPr="001B7185">
        <w:t xml:space="preserve"> indeks</w:t>
      </w:r>
      <w:r w:rsidR="00371735">
        <w:t>ai</w:t>
      </w:r>
      <w:r w:rsidR="00AC35C3" w:rsidRPr="001B7185">
        <w:t xml:space="preserve"> ir </w:t>
      </w:r>
      <w:r w:rsidR="00371735">
        <w:t>nustatytas</w:t>
      </w:r>
      <w:r w:rsidR="00371735" w:rsidRPr="001B7185">
        <w:t xml:space="preserve"> </w:t>
      </w:r>
      <w:r w:rsidR="00AC35C3" w:rsidRPr="001B7185">
        <w:t>tik vien</w:t>
      </w:r>
      <w:r w:rsidR="00371735">
        <w:t>as</w:t>
      </w:r>
      <w:r w:rsidR="00AC35C3" w:rsidRPr="001B7185">
        <w:t xml:space="preserve"> indeks</w:t>
      </w:r>
      <w:r w:rsidR="00371735">
        <w:t>as</w:t>
      </w:r>
      <w:r w:rsidR="00AC35C3" w:rsidRPr="001B7185">
        <w:t>, kurio geografinis regionas atitinka autoriaus tyrimo imties geografiją: MSCI EM Europe ex-Russia</w:t>
      </w:r>
      <w:r w:rsidR="00036D37" w:rsidRPr="001B7185">
        <w:rPr>
          <w:rStyle w:val="FootnoteReference"/>
        </w:rPr>
        <w:footnoteReference w:id="8"/>
      </w:r>
      <w:r w:rsidR="00AC35C3" w:rsidRPr="001B7185">
        <w:t xml:space="preserve"> </w:t>
      </w:r>
      <w:r w:rsidR="00036D37" w:rsidRPr="001B7185">
        <w:t>(MSCI, 2014)</w:t>
      </w:r>
      <w:r w:rsidR="00AC35C3" w:rsidRPr="001B7185">
        <w:t xml:space="preserve">. Tačiau </w:t>
      </w:r>
      <w:r w:rsidR="007652C4">
        <w:t>iš</w:t>
      </w:r>
      <w:r w:rsidR="00AC35C3" w:rsidRPr="001B7185">
        <w:t>nagrinėjus šio indekso sudėtį paaiškėjo, kad jis orientuotas į didžiausi</w:t>
      </w:r>
      <w:r w:rsidR="007652C4">
        <w:t>as region</w:t>
      </w:r>
      <w:r w:rsidR="00D643F3">
        <w:t>o</w:t>
      </w:r>
      <w:r w:rsidR="007652C4">
        <w:t xml:space="preserve"> </w:t>
      </w:r>
      <w:r w:rsidR="00AC35C3" w:rsidRPr="001B7185">
        <w:t>akcijų rinkas – Lenkijos, Vengrijos ir Čekijos</w:t>
      </w:r>
      <w:r w:rsidR="00036D37" w:rsidRPr="001B7185">
        <w:t xml:space="preserve"> (</w:t>
      </w:r>
      <w:r w:rsidR="00897F4B">
        <w:t xml:space="preserve">FE </w:t>
      </w:r>
      <w:r w:rsidR="00036D37" w:rsidRPr="001B7185">
        <w:t>Trustnet…, 2014)</w:t>
      </w:r>
      <w:r w:rsidR="00AC35C3" w:rsidRPr="001B7185">
        <w:t xml:space="preserve">. Todėl norint tęsti tyrimą pagal </w:t>
      </w:r>
      <w:r w:rsidR="007652C4">
        <w:t xml:space="preserve">teoriniame </w:t>
      </w:r>
      <w:r w:rsidR="007652C4" w:rsidRPr="00983536">
        <w:t xml:space="preserve">susijungimų ir įsigijimų </w:t>
      </w:r>
      <w:r w:rsidR="007652C4">
        <w:t>sandorių rinkos</w:t>
      </w:r>
      <w:r w:rsidR="007652C4" w:rsidRPr="00983536">
        <w:t xml:space="preserve"> </w:t>
      </w:r>
      <w:r w:rsidR="007652C4" w:rsidRPr="00084DCC">
        <w:t>naujosiose Europos Sąjungos narėse</w:t>
      </w:r>
      <w:r w:rsidR="007652C4">
        <w:t xml:space="preserve"> vertinimo modelį pateiktą antroje disertacijos dalyje</w:t>
      </w:r>
      <w:r w:rsidR="007652C4" w:rsidRPr="001B7185">
        <w:t xml:space="preserve"> </w:t>
      </w:r>
      <w:r w:rsidR="00AC35C3" w:rsidRPr="001B7185">
        <w:t>iškilo būtinybė sukonstruoti tiksliai visas regiono akcijų rinkas atspindintį indeksą.</w:t>
      </w:r>
    </w:p>
    <w:p w:rsidR="00AC35C3" w:rsidRDefault="00AC35C3" w:rsidP="00036D37">
      <w:pPr>
        <w:ind w:firstLine="720"/>
      </w:pPr>
      <w:r w:rsidRPr="001B7185">
        <w:t xml:space="preserve">Tuo tikslu </w:t>
      </w:r>
      <w:r w:rsidR="007652C4">
        <w:t>buvo</w:t>
      </w:r>
      <w:r w:rsidR="007652C4" w:rsidRPr="001B7185">
        <w:t xml:space="preserve"> </w:t>
      </w:r>
      <w:r w:rsidRPr="001B7185">
        <w:t>surink</w:t>
      </w:r>
      <w:r w:rsidR="007652C4">
        <w:t>ta</w:t>
      </w:r>
      <w:r w:rsidRPr="001B7185">
        <w:t xml:space="preserve"> visų ES-10 valstybių pagrindinių indeksų</w:t>
      </w:r>
      <w:r w:rsidR="00077742">
        <w:t>,</w:t>
      </w:r>
      <w:r w:rsidRPr="001B7185">
        <w:t xml:space="preserve"> atspindinčių kiekvienos šalies akcijų rinkos dinamiką</w:t>
      </w:r>
      <w:r w:rsidR="00077742">
        <w:t>,</w:t>
      </w:r>
      <w:r w:rsidRPr="001B7185">
        <w:t xml:space="preserve"> informacij</w:t>
      </w:r>
      <w:r w:rsidR="007652C4">
        <w:t>a</w:t>
      </w:r>
      <w:r w:rsidRPr="001B7185">
        <w:t xml:space="preserve"> nuo 2003 sausio 2 d. Tiksli informacija, kokie kievienos valstybės akcijų rinkų indeksai buvo parinkti konstruojant bendrą ES-10 valstybių akcijų rinkų indeksą, pateikiama </w:t>
      </w:r>
      <w:r w:rsidR="0087060A">
        <w:t>16</w:t>
      </w:r>
      <w:r w:rsidR="00B764A3">
        <w:t xml:space="preserve"> </w:t>
      </w:r>
      <w:r w:rsidRPr="001B7185">
        <w:t>lentelėje.</w:t>
      </w:r>
    </w:p>
    <w:p w:rsidR="00AC35C3" w:rsidRPr="001B7185" w:rsidRDefault="00AC35C3" w:rsidP="00523689">
      <w:pPr>
        <w:spacing w:line="240" w:lineRule="auto"/>
        <w:jc w:val="left"/>
      </w:pPr>
    </w:p>
    <w:p w:rsidR="00AC35C3" w:rsidRPr="003E1881" w:rsidRDefault="00091230" w:rsidP="003E1881">
      <w:pPr>
        <w:pStyle w:val="Caption"/>
        <w:jc w:val="center"/>
        <w:rPr>
          <w:b w:val="0"/>
          <w:i w:val="0"/>
          <w:sz w:val="24"/>
        </w:rPr>
      </w:pPr>
      <w:bookmarkStart w:id="56" w:name="_Toc391585867"/>
      <w:r>
        <w:lastRenderedPageBreak/>
        <w:t xml:space="preserve">16 </w:t>
      </w:r>
      <w:r w:rsidR="00B764A3">
        <w:t>l</w:t>
      </w:r>
      <w:r w:rsidR="00B764A3" w:rsidRPr="001B7185">
        <w:t>entelė</w:t>
      </w:r>
      <w:r w:rsidR="003A61B1" w:rsidRPr="001B7185">
        <w:t xml:space="preserve">. </w:t>
      </w:r>
      <w:r w:rsidR="00AC35C3" w:rsidRPr="003E1881">
        <w:rPr>
          <w:i w:val="0"/>
        </w:rPr>
        <w:t>ES-10 indeksą sudarančių indeksų sąrašas bei jų svoriai bendrame indekse nurodytomis datomis</w:t>
      </w:r>
      <w:bookmarkEnd w:id="56"/>
    </w:p>
    <w:tbl>
      <w:tblPr>
        <w:tblW w:w="85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2199"/>
        <w:gridCol w:w="1701"/>
        <w:gridCol w:w="1701"/>
        <w:gridCol w:w="1638"/>
      </w:tblGrid>
      <w:tr w:rsidR="00AC35C3" w:rsidRPr="00523689" w:rsidTr="00523689">
        <w:trPr>
          <w:trHeight w:val="288"/>
        </w:trPr>
        <w:tc>
          <w:tcPr>
            <w:tcW w:w="1360" w:type="dxa"/>
            <w:shd w:val="clear" w:color="auto" w:fill="D9D9D9" w:themeFill="background1" w:themeFillShade="D9"/>
            <w:noWrap/>
            <w:vAlign w:val="bottom"/>
            <w:hideMark/>
          </w:tcPr>
          <w:p w:rsidR="00AC35C3" w:rsidRPr="00523689" w:rsidRDefault="00AC35C3" w:rsidP="00523689">
            <w:pPr>
              <w:spacing w:line="240" w:lineRule="auto"/>
              <w:jc w:val="left"/>
              <w:rPr>
                <w:b/>
                <w:sz w:val="24"/>
                <w:lang w:eastAsia="lt-LT"/>
              </w:rPr>
            </w:pPr>
            <w:r w:rsidRPr="00523689">
              <w:rPr>
                <w:b/>
                <w:sz w:val="24"/>
                <w:lang w:eastAsia="lt-LT"/>
              </w:rPr>
              <w:t>Valstybė</w:t>
            </w:r>
          </w:p>
        </w:tc>
        <w:tc>
          <w:tcPr>
            <w:tcW w:w="2199" w:type="dxa"/>
            <w:shd w:val="clear" w:color="auto" w:fill="D9D9D9" w:themeFill="background1" w:themeFillShade="D9"/>
            <w:noWrap/>
            <w:vAlign w:val="bottom"/>
            <w:hideMark/>
          </w:tcPr>
          <w:p w:rsidR="00AC35C3" w:rsidRPr="00523689" w:rsidRDefault="00AC35C3" w:rsidP="00523689">
            <w:pPr>
              <w:spacing w:line="240" w:lineRule="auto"/>
              <w:jc w:val="left"/>
              <w:rPr>
                <w:b/>
                <w:sz w:val="24"/>
                <w:lang w:eastAsia="lt-LT"/>
              </w:rPr>
            </w:pPr>
            <w:r w:rsidRPr="00523689">
              <w:rPr>
                <w:b/>
                <w:sz w:val="24"/>
                <w:lang w:eastAsia="lt-LT"/>
              </w:rPr>
              <w:t>Naudotas indeksas</w:t>
            </w:r>
          </w:p>
        </w:tc>
        <w:tc>
          <w:tcPr>
            <w:tcW w:w="1701" w:type="dxa"/>
            <w:shd w:val="clear" w:color="auto" w:fill="D9D9D9" w:themeFill="background1" w:themeFillShade="D9"/>
            <w:noWrap/>
            <w:vAlign w:val="bottom"/>
            <w:hideMark/>
          </w:tcPr>
          <w:p w:rsidR="00AC35C3" w:rsidRPr="00523689" w:rsidRDefault="00AC35C3" w:rsidP="00523689">
            <w:pPr>
              <w:spacing w:line="240" w:lineRule="auto"/>
              <w:jc w:val="left"/>
              <w:rPr>
                <w:b/>
                <w:sz w:val="24"/>
                <w:lang w:eastAsia="lt-LT"/>
              </w:rPr>
            </w:pPr>
            <w:r w:rsidRPr="00523689">
              <w:rPr>
                <w:b/>
                <w:sz w:val="24"/>
                <w:lang w:eastAsia="lt-LT"/>
              </w:rPr>
              <w:t>Indekso svoris ES-10 indekse 2003.07.01</w:t>
            </w:r>
          </w:p>
        </w:tc>
        <w:tc>
          <w:tcPr>
            <w:tcW w:w="1701" w:type="dxa"/>
            <w:shd w:val="clear" w:color="auto" w:fill="D9D9D9" w:themeFill="background1" w:themeFillShade="D9"/>
            <w:noWrap/>
            <w:vAlign w:val="bottom"/>
            <w:hideMark/>
          </w:tcPr>
          <w:p w:rsidR="00AC35C3" w:rsidRPr="00523689" w:rsidRDefault="00AC35C3" w:rsidP="00523689">
            <w:pPr>
              <w:spacing w:line="240" w:lineRule="auto"/>
              <w:jc w:val="left"/>
              <w:rPr>
                <w:b/>
                <w:sz w:val="24"/>
                <w:lang w:eastAsia="lt-LT"/>
              </w:rPr>
            </w:pPr>
            <w:r w:rsidRPr="00523689">
              <w:rPr>
                <w:b/>
                <w:sz w:val="24"/>
                <w:lang w:eastAsia="lt-LT"/>
              </w:rPr>
              <w:t>Indekso svoris ES-10 indekse 2013.07.01</w:t>
            </w:r>
          </w:p>
        </w:tc>
        <w:tc>
          <w:tcPr>
            <w:tcW w:w="1638" w:type="dxa"/>
            <w:shd w:val="clear" w:color="auto" w:fill="D9D9D9" w:themeFill="background1" w:themeFillShade="D9"/>
            <w:noWrap/>
            <w:vAlign w:val="bottom"/>
            <w:hideMark/>
          </w:tcPr>
          <w:p w:rsidR="00AC35C3" w:rsidRPr="00523689" w:rsidRDefault="00AC35C3" w:rsidP="00523689">
            <w:pPr>
              <w:spacing w:line="240" w:lineRule="auto"/>
              <w:jc w:val="left"/>
              <w:rPr>
                <w:b/>
                <w:sz w:val="24"/>
                <w:lang w:eastAsia="lt-LT"/>
              </w:rPr>
            </w:pPr>
            <w:r w:rsidRPr="00523689">
              <w:rPr>
                <w:b/>
                <w:sz w:val="24"/>
                <w:lang w:eastAsia="lt-LT"/>
              </w:rPr>
              <w:t>Indekso duomenų šaltinis</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Lietuva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VILSE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3,5%</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3,6%</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Latvija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RIGSE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2,1%</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2,1%</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Estija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TALSE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1,9%</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1,8%</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Vengrija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BUX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15,8%</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12,8%</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Lenkija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WIG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43,4%</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47,9%</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Slovenija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SBITOP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5,1%</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4,4%</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Čekija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PX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18,1%</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17,2%</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Kipras</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CYSMMAPA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2,4%</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2,0%</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Malta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MALTEX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0,9%</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0,8%</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Bloomberg</w:t>
            </w:r>
          </w:p>
        </w:tc>
      </w:tr>
      <w:tr w:rsidR="00AC35C3" w:rsidRPr="00523689" w:rsidTr="00523689">
        <w:trPr>
          <w:trHeight w:val="288"/>
        </w:trPr>
        <w:tc>
          <w:tcPr>
            <w:tcW w:w="1360"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Slovakija</w:t>
            </w:r>
          </w:p>
        </w:tc>
        <w:tc>
          <w:tcPr>
            <w:tcW w:w="2199"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SAX Index</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6,7%</w:t>
            </w:r>
          </w:p>
        </w:tc>
        <w:tc>
          <w:tcPr>
            <w:tcW w:w="1701" w:type="dxa"/>
            <w:shd w:val="clear" w:color="auto" w:fill="auto"/>
            <w:noWrap/>
            <w:vAlign w:val="bottom"/>
            <w:hideMark/>
          </w:tcPr>
          <w:p w:rsidR="00AC35C3" w:rsidRPr="00523689" w:rsidRDefault="00AC35C3" w:rsidP="00AE240A">
            <w:pPr>
              <w:spacing w:line="240" w:lineRule="auto"/>
              <w:jc w:val="right"/>
              <w:rPr>
                <w:sz w:val="24"/>
                <w:lang w:eastAsia="lt-LT"/>
              </w:rPr>
            </w:pPr>
            <w:r w:rsidRPr="00523689">
              <w:rPr>
                <w:sz w:val="24"/>
                <w:lang w:eastAsia="lt-LT"/>
              </w:rPr>
              <w:t>7,4%</w:t>
            </w:r>
          </w:p>
        </w:tc>
        <w:tc>
          <w:tcPr>
            <w:tcW w:w="1638" w:type="dxa"/>
            <w:shd w:val="clear" w:color="auto" w:fill="auto"/>
            <w:noWrap/>
            <w:vAlign w:val="bottom"/>
            <w:hideMark/>
          </w:tcPr>
          <w:p w:rsidR="00AC35C3" w:rsidRPr="00523689" w:rsidRDefault="00AC35C3" w:rsidP="00AE240A">
            <w:pPr>
              <w:spacing w:line="240" w:lineRule="auto"/>
              <w:rPr>
                <w:sz w:val="24"/>
                <w:lang w:eastAsia="lt-LT"/>
              </w:rPr>
            </w:pPr>
            <w:r w:rsidRPr="00523689">
              <w:rPr>
                <w:sz w:val="24"/>
                <w:lang w:eastAsia="lt-LT"/>
              </w:rPr>
              <w:t>Bratislavos VP birža</w:t>
            </w:r>
          </w:p>
        </w:tc>
      </w:tr>
    </w:tbl>
    <w:p w:rsidR="00AC35C3" w:rsidRDefault="00B764A3" w:rsidP="00AC35C3">
      <w:pPr>
        <w:rPr>
          <w:szCs w:val="26"/>
          <w:lang w:val="lt-LT"/>
        </w:rPr>
      </w:pPr>
      <w:r w:rsidRPr="003E1881">
        <w:rPr>
          <w:szCs w:val="26"/>
          <w:lang w:val="lt-LT"/>
        </w:rPr>
        <w:t>Šaltinis: sudaryta autoriaus</w:t>
      </w:r>
      <w:r w:rsidR="00701B6A">
        <w:rPr>
          <w:szCs w:val="26"/>
          <w:lang w:val="lt-LT"/>
        </w:rPr>
        <w:t>,</w:t>
      </w:r>
      <w:r w:rsidRPr="003E1881">
        <w:rPr>
          <w:szCs w:val="26"/>
          <w:lang w:val="lt-LT"/>
        </w:rPr>
        <w:t xml:space="preserve"> remiantis </w:t>
      </w:r>
      <w:r w:rsidR="00701B6A">
        <w:rPr>
          <w:szCs w:val="26"/>
          <w:lang w:val="lt-LT"/>
        </w:rPr>
        <w:t>ES-</w:t>
      </w:r>
      <w:r w:rsidR="00701B6A">
        <w:rPr>
          <w:szCs w:val="26"/>
        </w:rPr>
        <w:t>10</w:t>
      </w:r>
      <w:r w:rsidR="00701B6A" w:rsidRPr="003E1881">
        <w:rPr>
          <w:szCs w:val="26"/>
          <w:lang w:val="lt-LT"/>
        </w:rPr>
        <w:t xml:space="preserve"> </w:t>
      </w:r>
      <w:r w:rsidRPr="003E1881">
        <w:rPr>
          <w:szCs w:val="26"/>
          <w:lang w:val="lt-LT"/>
        </w:rPr>
        <w:t>val</w:t>
      </w:r>
      <w:r w:rsidR="00701B6A">
        <w:rPr>
          <w:szCs w:val="26"/>
          <w:lang w:val="lt-LT"/>
        </w:rPr>
        <w:t>s</w:t>
      </w:r>
      <w:r w:rsidRPr="003E1881">
        <w:rPr>
          <w:szCs w:val="26"/>
          <w:lang w:val="lt-LT"/>
        </w:rPr>
        <w:t>tybių akcijų biržų informacija</w:t>
      </w:r>
    </w:p>
    <w:p w:rsidR="00B764A3" w:rsidRPr="003E1881" w:rsidRDefault="00B764A3" w:rsidP="00AC35C3">
      <w:pPr>
        <w:rPr>
          <w:szCs w:val="26"/>
          <w:lang w:val="lt-LT"/>
        </w:rPr>
      </w:pPr>
    </w:p>
    <w:p w:rsidR="00AC35C3" w:rsidRPr="001B7185" w:rsidRDefault="00AC35C3" w:rsidP="003A61B1">
      <w:pPr>
        <w:ind w:firstLine="720"/>
      </w:pPr>
      <w:r w:rsidRPr="001B7185">
        <w:t>Bendro ES-10 indekso konstravimas buvo paremtas Blitz et al.</w:t>
      </w:r>
      <w:r w:rsidR="00701B6A">
        <w:t xml:space="preserve"> (</w:t>
      </w:r>
      <w:r w:rsidRPr="001B7185">
        <w:t>2010</w:t>
      </w:r>
      <w:r w:rsidR="00701B6A">
        <w:t>)</w:t>
      </w:r>
      <w:r w:rsidRPr="001B7185">
        <w:t xml:space="preserve"> darbu, kuriame mokslininkai apžvelgė teoretikų darbus</w:t>
      </w:r>
      <w:r w:rsidR="00F72D71">
        <w:t>,</w:t>
      </w:r>
      <w:r w:rsidRPr="001B7185">
        <w:t xml:space="preserve"> bei atliko tyrimą</w:t>
      </w:r>
      <w:r w:rsidR="00077742">
        <w:t>,</w:t>
      </w:r>
      <w:r w:rsidRPr="001B7185">
        <w:t xml:space="preserve"> siekdami nustatyti, kok</w:t>
      </w:r>
      <w:r w:rsidR="003A61B1" w:rsidRPr="001B7185">
        <w:t>s indekso perbalansavimo (angl.</w:t>
      </w:r>
      <w:r w:rsidRPr="001B7185">
        <w:t xml:space="preserve"> </w:t>
      </w:r>
      <w:r w:rsidRPr="001B7185">
        <w:rPr>
          <w:i/>
        </w:rPr>
        <w:t>rebalancing</w:t>
      </w:r>
      <w:r w:rsidRPr="001B7185">
        <w:t>) dažnumas ir kokie indekso svorių pokyčių datų pasirinkimai daro mažiausią įtaką indekso tikslumui. Remiantis Blitz et al.</w:t>
      </w:r>
      <w:r w:rsidR="00701B6A">
        <w:t xml:space="preserve"> (</w:t>
      </w:r>
      <w:r w:rsidRPr="001B7185">
        <w:t>2010</w:t>
      </w:r>
      <w:r w:rsidR="00701B6A">
        <w:t>)</w:t>
      </w:r>
      <w:r w:rsidRPr="001B7185">
        <w:t xml:space="preserve"> tyrimo rezultatais buvo konstruojamas ir ES-10 indeksas. Indeksą sudarančių atskirų šalių indeksų svorių pokyčiai buvo vykdomi kiekvienų metų liepos pirmosios datai, kuri anot minimo tyrimo yra mažiausiai iškreipianti indekso objektyvias reikšmes. Kaip atskirų šalių indeksų svoriai bendrame indekse buvo naudojami ES-10 šalių kiekvienų metų BVP duomenys (išsami </w:t>
      </w:r>
      <w:r w:rsidR="00DC1928">
        <w:t>informacija</w:t>
      </w:r>
      <w:r w:rsidRPr="001B7185">
        <w:t>, kurio</w:t>
      </w:r>
      <w:r w:rsidR="00DC1928">
        <w:t>j</w:t>
      </w:r>
      <w:r w:rsidRPr="001B7185">
        <w:t>e pateikti indekso skaičiavimo duomenys pateikiam</w:t>
      </w:r>
      <w:r w:rsidR="00DC1928">
        <w:t>a</w:t>
      </w:r>
      <w:r w:rsidRPr="001B7185">
        <w:t xml:space="preserve"> </w:t>
      </w:r>
      <w:r w:rsidR="00B764A3">
        <w:t>2</w:t>
      </w:r>
      <w:r w:rsidRPr="001B7185">
        <w:t xml:space="preserve"> </w:t>
      </w:r>
      <w:r w:rsidR="00DC1928">
        <w:t xml:space="preserve">disertacijos </w:t>
      </w:r>
      <w:r w:rsidRPr="001B7185">
        <w:t>priede</w:t>
      </w:r>
      <w:r w:rsidR="003A61B1" w:rsidRPr="001B7185">
        <w:t>).</w:t>
      </w:r>
    </w:p>
    <w:p w:rsidR="00AC35C3" w:rsidRPr="001B7185" w:rsidRDefault="00EB782F" w:rsidP="003A61B1">
      <w:pPr>
        <w:ind w:firstLine="720"/>
      </w:pPr>
      <w:r>
        <w:t>21</w:t>
      </w:r>
      <w:r w:rsidR="009832DD">
        <w:t xml:space="preserve"> paveiksl</w:t>
      </w:r>
      <w:r w:rsidR="00AC35C3" w:rsidRPr="001B7185">
        <w:t>e pavaizduota naujai suformuoto ES-10 indekso bei atskirų bloko valstybių indeksų dinamika.</w:t>
      </w:r>
    </w:p>
    <w:p w:rsidR="003A61B1" w:rsidRPr="001B7185" w:rsidRDefault="003A61B1" w:rsidP="003A61B1">
      <w:pPr>
        <w:ind w:firstLine="720"/>
      </w:pPr>
    </w:p>
    <w:p w:rsidR="00AC35C3" w:rsidRPr="001B7185" w:rsidRDefault="00AC35C3" w:rsidP="00AC35C3">
      <w:pPr>
        <w:rPr>
          <w:b/>
          <w:sz w:val="24"/>
        </w:rPr>
      </w:pPr>
      <w:r w:rsidRPr="001B7185">
        <w:rPr>
          <w:noProof/>
          <w:lang w:val="lt-LT" w:eastAsia="lt-LT"/>
        </w:rPr>
        <w:lastRenderedPageBreak/>
        <w:drawing>
          <wp:inline distT="0" distB="0" distL="0" distR="0" wp14:anchorId="7EFA7561" wp14:editId="69761108">
            <wp:extent cx="5494866" cy="49530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764A3" w:rsidRPr="003E1881" w:rsidRDefault="00EB782F" w:rsidP="003E1881">
      <w:pPr>
        <w:pStyle w:val="Caption"/>
        <w:jc w:val="center"/>
        <w:rPr>
          <w:i w:val="0"/>
        </w:rPr>
      </w:pPr>
      <w:r>
        <w:t>21</w:t>
      </w:r>
      <w:r w:rsidR="00B764A3">
        <w:t xml:space="preserve"> pav</w:t>
      </w:r>
      <w:r w:rsidR="00B764A3" w:rsidRPr="001B7185">
        <w:t xml:space="preserve">. </w:t>
      </w:r>
      <w:r w:rsidR="00B764A3" w:rsidRPr="003E1881">
        <w:rPr>
          <w:i w:val="0"/>
        </w:rPr>
        <w:t xml:space="preserve">ES-10 indekso bei atskirų bloko valstybių indeksų dinamika </w:t>
      </w:r>
      <w:r w:rsidR="00B764A3">
        <w:rPr>
          <w:i w:val="0"/>
        </w:rPr>
        <w:br/>
      </w:r>
      <w:r w:rsidR="00B764A3" w:rsidRPr="003E1881">
        <w:rPr>
          <w:i w:val="0"/>
        </w:rPr>
        <w:t>2003 – 2014 m.</w:t>
      </w:r>
    </w:p>
    <w:p w:rsidR="00701B6A" w:rsidRDefault="00701B6A" w:rsidP="00701B6A">
      <w:pPr>
        <w:rPr>
          <w:szCs w:val="26"/>
          <w:lang w:val="lt-LT"/>
        </w:rPr>
      </w:pPr>
      <w:r w:rsidRPr="003E1881">
        <w:rPr>
          <w:szCs w:val="26"/>
          <w:lang w:val="lt-LT"/>
        </w:rPr>
        <w:t>Šaltinis: sudaryta autoriaus</w:t>
      </w:r>
      <w:r>
        <w:rPr>
          <w:szCs w:val="26"/>
          <w:lang w:val="lt-LT"/>
        </w:rPr>
        <w:t>,</w:t>
      </w:r>
      <w:r w:rsidRPr="003E1881">
        <w:rPr>
          <w:szCs w:val="26"/>
          <w:lang w:val="lt-LT"/>
        </w:rPr>
        <w:t xml:space="preserve"> remiantis </w:t>
      </w:r>
      <w:r>
        <w:rPr>
          <w:szCs w:val="26"/>
          <w:lang w:val="lt-LT"/>
        </w:rPr>
        <w:t>ES-</w:t>
      </w:r>
      <w:r>
        <w:rPr>
          <w:szCs w:val="26"/>
        </w:rPr>
        <w:t>10</w:t>
      </w:r>
      <w:r w:rsidRPr="003E1881">
        <w:rPr>
          <w:szCs w:val="26"/>
          <w:lang w:val="lt-LT"/>
        </w:rPr>
        <w:t xml:space="preserve"> val</w:t>
      </w:r>
      <w:r>
        <w:rPr>
          <w:szCs w:val="26"/>
          <w:lang w:val="lt-LT"/>
        </w:rPr>
        <w:t>s</w:t>
      </w:r>
      <w:r w:rsidRPr="003E1881">
        <w:rPr>
          <w:szCs w:val="26"/>
          <w:lang w:val="lt-LT"/>
        </w:rPr>
        <w:t>tybių akcijų biržų informacija</w:t>
      </w:r>
    </w:p>
    <w:p w:rsidR="00B764A3" w:rsidRDefault="00B764A3" w:rsidP="003E1881">
      <w:pPr>
        <w:jc w:val="left"/>
      </w:pPr>
    </w:p>
    <w:p w:rsidR="00AC35C3" w:rsidRPr="001B7185" w:rsidRDefault="00AC35C3" w:rsidP="002A772E">
      <w:pPr>
        <w:ind w:firstLine="720"/>
      </w:pPr>
      <w:r w:rsidRPr="001B7185">
        <w:t>Kaip matoma iš grafiko, nepaisant bendro trendo ir vienodos akcijų rinkų krypties finansinės krizės metu, atskirų šalių akcijų rinkų ciklai regione nėra sutampantys</w:t>
      </w:r>
      <w:r w:rsidR="0081322E">
        <w:t xml:space="preserve"> –</w:t>
      </w:r>
      <w:r w:rsidRPr="001B7185">
        <w:t xml:space="preserve"> egzistuoja</w:t>
      </w:r>
      <w:r w:rsidR="0081322E">
        <w:t xml:space="preserve"> </w:t>
      </w:r>
      <w:r w:rsidRPr="001B7185">
        <w:t>reikšmingi skirtumai</w:t>
      </w:r>
      <w:r w:rsidR="0081322E">
        <w:t>,</w:t>
      </w:r>
      <w:r w:rsidRPr="001B7185">
        <w:t xml:space="preserve"> ypač svyravimų amplitudės prasme. </w:t>
      </w:r>
      <w:r w:rsidR="0081322E">
        <w:t>P</w:t>
      </w:r>
      <w:r w:rsidRPr="001B7185">
        <w:t xml:space="preserve">ažymėtina, kad porecesiniame laikotarpyje </w:t>
      </w:r>
      <w:r w:rsidR="0081322E">
        <w:t>(</w:t>
      </w:r>
      <w:r w:rsidRPr="001B7185">
        <w:t>2010 – 2013 m.</w:t>
      </w:r>
      <w:r w:rsidR="0081322E">
        <w:t>)</w:t>
      </w:r>
      <w:r w:rsidRPr="001B7185">
        <w:t xml:space="preserve"> atskirų akcijų rinkų raida ženkliai skiriasi.</w:t>
      </w:r>
    </w:p>
    <w:p w:rsidR="00AC35C3" w:rsidRPr="001B7185" w:rsidRDefault="00AC35C3" w:rsidP="00AC35C3">
      <w:pPr>
        <w:rPr>
          <w:sz w:val="24"/>
        </w:rPr>
      </w:pPr>
      <w:r w:rsidRPr="001B7185">
        <w:rPr>
          <w:noProof/>
          <w:lang w:val="lt-LT" w:eastAsia="lt-LT"/>
        </w:rPr>
        <w:lastRenderedPageBreak/>
        <w:drawing>
          <wp:inline distT="0" distB="0" distL="0" distR="0" wp14:anchorId="2FD7A518" wp14:editId="7EE545CF">
            <wp:extent cx="5401733" cy="3268133"/>
            <wp:effectExtent l="0" t="0" r="8890" b="889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A772E" w:rsidRPr="003E1881" w:rsidRDefault="006A1BB6" w:rsidP="00E92095">
      <w:pPr>
        <w:pStyle w:val="Caption"/>
        <w:jc w:val="center"/>
        <w:rPr>
          <w:i w:val="0"/>
        </w:rPr>
      </w:pPr>
      <w:bookmarkStart w:id="57" w:name="_Toc388827326"/>
      <w:r>
        <w:t>22</w:t>
      </w:r>
      <w:r w:rsidR="00B764A3">
        <w:t xml:space="preserve"> pav</w:t>
      </w:r>
      <w:r w:rsidR="002A772E" w:rsidRPr="001B7185">
        <w:t xml:space="preserve">. </w:t>
      </w:r>
      <w:r w:rsidR="002A772E" w:rsidRPr="003E1881">
        <w:rPr>
          <w:i w:val="0"/>
        </w:rPr>
        <w:t>Suformuoto ES-10 indekso bei MSELEXRN indekso dinamika</w:t>
      </w:r>
      <w:r w:rsidR="00B764A3">
        <w:rPr>
          <w:i w:val="0"/>
        </w:rPr>
        <w:br/>
      </w:r>
      <w:r w:rsidR="002A772E" w:rsidRPr="003E1881">
        <w:rPr>
          <w:i w:val="0"/>
        </w:rPr>
        <w:t>2003 – 2014 m.</w:t>
      </w:r>
      <w:bookmarkEnd w:id="57"/>
    </w:p>
    <w:p w:rsidR="00B764A3" w:rsidRDefault="00B764A3" w:rsidP="00B764A3">
      <w:pPr>
        <w:jc w:val="left"/>
        <w:rPr>
          <w:szCs w:val="26"/>
          <w:lang w:val="lt-LT"/>
        </w:rPr>
      </w:pPr>
      <w:r w:rsidRPr="00042BB6">
        <w:rPr>
          <w:szCs w:val="26"/>
          <w:lang w:val="lt-LT"/>
        </w:rPr>
        <w:t>Šaltinis: sudaryta autoriaus</w:t>
      </w:r>
      <w:r>
        <w:rPr>
          <w:szCs w:val="26"/>
          <w:lang w:val="lt-LT"/>
        </w:rPr>
        <w:t>,</w:t>
      </w:r>
      <w:r w:rsidRPr="00042BB6">
        <w:rPr>
          <w:szCs w:val="26"/>
          <w:lang w:val="lt-LT"/>
        </w:rPr>
        <w:t xml:space="preserve"> remiantis</w:t>
      </w:r>
      <w:r>
        <w:rPr>
          <w:szCs w:val="26"/>
          <w:lang w:val="lt-LT"/>
        </w:rPr>
        <w:t xml:space="preserve"> </w:t>
      </w:r>
      <w:r w:rsidR="009E3ACA">
        <w:rPr>
          <w:szCs w:val="26"/>
          <w:lang w:val="lt-LT"/>
        </w:rPr>
        <w:t xml:space="preserve">FE </w:t>
      </w:r>
      <w:r>
        <w:rPr>
          <w:szCs w:val="26"/>
          <w:lang w:val="lt-LT"/>
        </w:rPr>
        <w:t>Trustnet</w:t>
      </w:r>
      <w:r w:rsidR="00E249A2">
        <w:rPr>
          <w:szCs w:val="26"/>
          <w:lang w:val="lt-LT"/>
        </w:rPr>
        <w:t>...</w:t>
      </w:r>
      <w:r>
        <w:rPr>
          <w:szCs w:val="26"/>
          <w:lang w:val="lt-LT"/>
        </w:rPr>
        <w:t xml:space="preserve"> (2014)</w:t>
      </w:r>
    </w:p>
    <w:p w:rsidR="00B764A3" w:rsidRPr="001B7185" w:rsidRDefault="00B764A3" w:rsidP="00AC35C3">
      <w:pPr>
        <w:rPr>
          <w:sz w:val="24"/>
        </w:rPr>
      </w:pPr>
    </w:p>
    <w:p w:rsidR="00E240A6" w:rsidRDefault="002A772E" w:rsidP="00523689">
      <w:pPr>
        <w:ind w:firstLine="720"/>
      </w:pPr>
      <w:r w:rsidRPr="001B7185">
        <w:t>A</w:t>
      </w:r>
      <w:r w:rsidR="00AC35C3" w:rsidRPr="001B7185">
        <w:t>pskaičiuotas ES-10 indeksas buvo grafiškai palygintas su</w:t>
      </w:r>
      <w:r w:rsidR="00E249A2">
        <w:t xml:space="preserve"> MSELEXRN</w:t>
      </w:r>
      <w:r w:rsidR="00AC35C3" w:rsidRPr="001B7185">
        <w:t xml:space="preserve"> </w:t>
      </w:r>
      <w:r w:rsidR="00E249A2">
        <w:t>(</w:t>
      </w:r>
      <w:r w:rsidR="00AC35C3" w:rsidRPr="001B7185">
        <w:t>MSCI EM Europe ex-Russia</w:t>
      </w:r>
      <w:r w:rsidR="00E249A2">
        <w:t>)</w:t>
      </w:r>
      <w:r w:rsidR="00AC35C3" w:rsidRPr="001B7185">
        <w:t xml:space="preserve"> indeksu, kuris atspindi tą patį regioną. </w:t>
      </w:r>
      <w:r w:rsidR="00E249A2">
        <w:t>Toliau disertacijos</w:t>
      </w:r>
      <w:r w:rsidR="00E249A2" w:rsidRPr="001B7185">
        <w:t xml:space="preserve"> </w:t>
      </w:r>
      <w:r w:rsidR="00AC35C3" w:rsidRPr="001B7185">
        <w:t>tyrime duomen</w:t>
      </w:r>
      <w:r w:rsidR="00E249A2">
        <w:t>y</w:t>
      </w:r>
      <w:r w:rsidR="00AC35C3" w:rsidRPr="001B7185">
        <w:t>s nagrinė</w:t>
      </w:r>
      <w:r w:rsidR="00E249A2">
        <w:t>jami</w:t>
      </w:r>
      <w:r w:rsidR="00AC35C3" w:rsidRPr="001B7185">
        <w:t xml:space="preserve"> </w:t>
      </w:r>
      <w:r w:rsidR="00E249A2" w:rsidRPr="001B7185">
        <w:t>rem</w:t>
      </w:r>
      <w:r w:rsidR="00E249A2">
        <w:t>iantis</w:t>
      </w:r>
      <w:r w:rsidR="00E249A2" w:rsidRPr="001B7185">
        <w:t xml:space="preserve"> </w:t>
      </w:r>
      <w:r w:rsidR="00AC35C3" w:rsidRPr="001B7185">
        <w:t>ES-10 indeksu bei</w:t>
      </w:r>
      <w:r w:rsidR="0021093C">
        <w:t>,</w:t>
      </w:r>
      <w:r w:rsidR="00AC35C3" w:rsidRPr="001B7185">
        <w:t xml:space="preserve"> kai tai leis taikomi metodai</w:t>
      </w:r>
      <w:r w:rsidR="0021093C">
        <w:t>,</w:t>
      </w:r>
      <w:r w:rsidR="00AC35C3" w:rsidRPr="001B7185">
        <w:t xml:space="preserve"> atskirų šalių indeksais</w:t>
      </w:r>
      <w:r w:rsidR="00E249A2">
        <w:t>.</w:t>
      </w:r>
      <w:r w:rsidR="00AC35C3" w:rsidRPr="001B7185">
        <w:t xml:space="preserve"> </w:t>
      </w:r>
    </w:p>
    <w:p w:rsidR="00AC35C3" w:rsidRPr="001B7185" w:rsidRDefault="00AC35C3" w:rsidP="00523689">
      <w:pPr>
        <w:ind w:firstLine="720"/>
        <w:rPr>
          <w:szCs w:val="26"/>
          <w:lang w:val="lt-LT"/>
        </w:rPr>
      </w:pPr>
    </w:p>
    <w:p w:rsidR="00682DB4" w:rsidRPr="00277681" w:rsidRDefault="00206557" w:rsidP="00ED05F8">
      <w:pPr>
        <w:pStyle w:val="Heading2"/>
        <w:jc w:val="center"/>
      </w:pPr>
      <w:bookmarkStart w:id="58" w:name="_Toc396811053"/>
      <w:r>
        <w:t>3.3.</w:t>
      </w:r>
      <w:r>
        <w:tab/>
      </w:r>
      <w:r w:rsidR="00682DB4" w:rsidRPr="003D76A3">
        <w:t xml:space="preserve">Trumpo laikotarpio </w:t>
      </w:r>
      <w:r w:rsidR="0053598B" w:rsidRPr="00117CBA">
        <w:t xml:space="preserve">įvykių </w:t>
      </w:r>
      <w:r w:rsidR="00682DB4" w:rsidRPr="00277681">
        <w:t>tyrim</w:t>
      </w:r>
      <w:r>
        <w:t>as</w:t>
      </w:r>
      <w:bookmarkEnd w:id="58"/>
    </w:p>
    <w:p w:rsidR="00682DB4" w:rsidRPr="001B7185" w:rsidRDefault="00682DB4" w:rsidP="00682DB4">
      <w:pPr>
        <w:rPr>
          <w:sz w:val="24"/>
        </w:rPr>
      </w:pPr>
    </w:p>
    <w:p w:rsidR="00682DB4" w:rsidRPr="001B7185" w:rsidRDefault="00682DB4" w:rsidP="00682DB4">
      <w:pPr>
        <w:ind w:firstLine="720"/>
        <w:rPr>
          <w:lang w:eastAsia="lt-LT"/>
        </w:rPr>
      </w:pPr>
      <w:r w:rsidRPr="001B7185">
        <w:t>Atliekant trumpo laikotarpio ES-10 valstybių bloko įmonių susijungimų ir įsigijimų sandorių</w:t>
      </w:r>
      <w:r w:rsidR="00E240A6">
        <w:t>,</w:t>
      </w:r>
      <w:r w:rsidRPr="001B7185">
        <w:t xml:space="preserve"> vykusių </w:t>
      </w:r>
      <w:r w:rsidRPr="001B7185">
        <w:rPr>
          <w:lang w:eastAsia="lt-LT"/>
        </w:rPr>
        <w:t>2004 – 2013 m. sukurtos vertės tyrimą</w:t>
      </w:r>
      <w:r w:rsidR="00E240A6">
        <w:rPr>
          <w:lang w:eastAsia="lt-LT"/>
        </w:rPr>
        <w:t>,</w:t>
      </w:r>
      <w:r w:rsidRPr="001B7185">
        <w:rPr>
          <w:lang w:eastAsia="lt-LT"/>
        </w:rPr>
        <w:t xml:space="preserve"> buvo siekiama nustatyti</w:t>
      </w:r>
      <w:r w:rsidR="00E240A6">
        <w:rPr>
          <w:lang w:eastAsia="lt-LT"/>
        </w:rPr>
        <w:t>,</w:t>
      </w:r>
      <w:r w:rsidRPr="001B7185">
        <w:rPr>
          <w:lang w:eastAsia="lt-LT"/>
        </w:rPr>
        <w:t xml:space="preserve"> kokia vertė buvo sukurta įsigijamų arba susijungime dalyvaujančių įmonių akcininkams aštuonių pasirinktų langų periodais (vėlesniame etape testuojant skirtingų sandorio charakteristikų reikšmę sandorio sėkmei </w:t>
      </w:r>
      <w:r w:rsidRPr="001B7185">
        <w:rPr>
          <w:lang w:eastAsia="lt-LT"/>
        </w:rPr>
        <w:lastRenderedPageBreak/>
        <w:t xml:space="preserve">pasitelkiamas mažesnis langų kiekis). Trumpo laikotarpio tyrimas atliekamas </w:t>
      </w:r>
      <w:r w:rsidR="00E240A6">
        <w:rPr>
          <w:lang w:eastAsia="lt-LT"/>
        </w:rPr>
        <w:t xml:space="preserve">remiantis </w:t>
      </w:r>
      <w:r w:rsidRPr="001B7185">
        <w:rPr>
          <w:lang w:eastAsia="lt-LT"/>
        </w:rPr>
        <w:t xml:space="preserve">vienu statistiniu </w:t>
      </w:r>
      <w:r w:rsidR="00E240A6">
        <w:rPr>
          <w:lang w:eastAsia="lt-LT"/>
        </w:rPr>
        <w:t>tik</w:t>
      </w:r>
      <w:r w:rsidR="00E240A6">
        <w:rPr>
          <w:lang w:val="lt-LT" w:eastAsia="lt-LT"/>
        </w:rPr>
        <w:t>ėtinos grąžos modeliu</w:t>
      </w:r>
      <w:r w:rsidRPr="001B7185">
        <w:rPr>
          <w:lang w:eastAsia="lt-LT"/>
        </w:rPr>
        <w:t xml:space="preserve"> </w:t>
      </w:r>
      <w:r w:rsidR="00E240A6">
        <w:rPr>
          <w:lang w:eastAsia="lt-LT"/>
        </w:rPr>
        <w:t>(</w:t>
      </w:r>
      <w:r w:rsidRPr="001B7185">
        <w:rPr>
          <w:lang w:eastAsia="lt-LT"/>
        </w:rPr>
        <w:t>pastovaus vidurkio</w:t>
      </w:r>
      <w:r w:rsidR="00E240A6">
        <w:rPr>
          <w:lang w:eastAsia="lt-LT"/>
        </w:rPr>
        <w:t>)</w:t>
      </w:r>
      <w:r w:rsidRPr="001B7185">
        <w:rPr>
          <w:lang w:eastAsia="lt-LT"/>
        </w:rPr>
        <w:t xml:space="preserve"> ir dviem ekonominiais </w:t>
      </w:r>
      <w:r w:rsidR="00E240A6">
        <w:rPr>
          <w:lang w:eastAsia="lt-LT"/>
        </w:rPr>
        <w:t>(</w:t>
      </w:r>
      <w:r w:rsidRPr="001B7185">
        <w:rPr>
          <w:lang w:eastAsia="lt-LT"/>
        </w:rPr>
        <w:t>kintamos palyginamosios bazės ir rinkos modeli</w:t>
      </w:r>
      <w:r w:rsidR="00E240A6">
        <w:rPr>
          <w:lang w:eastAsia="lt-LT"/>
        </w:rPr>
        <w:t>u)</w:t>
      </w:r>
      <w:r w:rsidRPr="001B7185">
        <w:rPr>
          <w:lang w:eastAsia="lt-LT"/>
        </w:rPr>
        <w:t xml:space="preserve">. </w:t>
      </w:r>
    </w:p>
    <w:p w:rsidR="00682DB4" w:rsidRPr="001B7185" w:rsidRDefault="00682DB4" w:rsidP="00682DB4">
      <w:pPr>
        <w:rPr>
          <w:sz w:val="24"/>
          <w:lang w:eastAsia="lt-LT"/>
        </w:rPr>
      </w:pPr>
    </w:p>
    <w:p w:rsidR="00682DB4" w:rsidRPr="003E1881" w:rsidRDefault="00682DB4" w:rsidP="003E1881">
      <w:pPr>
        <w:rPr>
          <w:i/>
        </w:rPr>
      </w:pPr>
      <w:r w:rsidRPr="003E1881">
        <w:rPr>
          <w:b/>
          <w:i/>
        </w:rPr>
        <w:t>Pastovaus vidurkio modelis</w:t>
      </w:r>
    </w:p>
    <w:p w:rsidR="00682DB4" w:rsidRPr="001B7185" w:rsidRDefault="00E240A6" w:rsidP="00682DB4">
      <w:pPr>
        <w:ind w:firstLine="720"/>
        <w:rPr>
          <w:lang w:val="lt-LT" w:eastAsia="lt-LT"/>
        </w:rPr>
      </w:pPr>
      <w:r>
        <w:rPr>
          <w:lang w:eastAsia="lt-LT"/>
        </w:rPr>
        <w:t>P</w:t>
      </w:r>
      <w:r w:rsidR="00682DB4" w:rsidRPr="001B7185">
        <w:rPr>
          <w:lang w:eastAsia="lt-LT"/>
        </w:rPr>
        <w:t>astovaus vidurkio modelis remiasi vien statistinėmis prielaidomis ir neatsižvelgia į ekonominius veiksnius. Todėl šiuo metodu gauti rezultatai laikyti</w:t>
      </w:r>
      <w:r>
        <w:rPr>
          <w:lang w:eastAsia="lt-LT"/>
        </w:rPr>
        <w:t>ni</w:t>
      </w:r>
      <w:r w:rsidR="00682DB4" w:rsidRPr="001B7185">
        <w:rPr>
          <w:lang w:eastAsia="lt-LT"/>
        </w:rPr>
        <w:t xml:space="preserve"> indikaciniais ir papildančiais vėlesnius tyrimus.</w:t>
      </w:r>
      <w:r w:rsidR="00E348DF" w:rsidRPr="001B7185">
        <w:rPr>
          <w:lang w:eastAsia="lt-LT"/>
        </w:rPr>
        <w:t xml:space="preserve"> Pastovaus vidurkio modeli</w:t>
      </w:r>
      <w:r w:rsidR="0068200B">
        <w:rPr>
          <w:lang w:eastAsia="lt-LT"/>
        </w:rPr>
        <w:t>o taikym</w:t>
      </w:r>
      <w:r w:rsidR="0068200B">
        <w:rPr>
          <w:lang w:val="lt-LT" w:eastAsia="lt-LT"/>
        </w:rPr>
        <w:t>ą</w:t>
      </w:r>
      <w:r>
        <w:rPr>
          <w:lang w:eastAsia="lt-LT"/>
        </w:rPr>
        <w:t xml:space="preserve"> plačiai yra išnagrinėjęs MacKinlay (1997), kurio </w:t>
      </w:r>
      <w:r>
        <w:rPr>
          <w:lang w:val="lt-LT" w:eastAsia="lt-LT"/>
        </w:rPr>
        <w:t>įžvalgomis buvo remtasi atliekant skaičiavimus.</w:t>
      </w:r>
      <w:r w:rsidR="00E348DF" w:rsidRPr="001B7185">
        <w:rPr>
          <w:lang w:eastAsia="lt-LT"/>
        </w:rPr>
        <w:t xml:space="preserve"> </w:t>
      </w:r>
    </w:p>
    <w:p w:rsidR="00682DB4" w:rsidRPr="001B7185" w:rsidRDefault="00682DB4" w:rsidP="00682DB4">
      <w:pPr>
        <w:ind w:firstLine="720"/>
        <w:rPr>
          <w:lang w:eastAsia="lt-LT"/>
        </w:rPr>
      </w:pPr>
    </w:p>
    <w:p w:rsidR="00682DB4" w:rsidRPr="001B7185" w:rsidRDefault="00682DB4" w:rsidP="00682DB4">
      <w:pPr>
        <w:rPr>
          <w:sz w:val="24"/>
          <w:lang w:eastAsia="lt-LT"/>
        </w:rPr>
      </w:pPr>
      <w:r w:rsidRPr="001B7185">
        <w:rPr>
          <w:noProof/>
          <w:lang w:val="lt-LT" w:eastAsia="lt-LT"/>
        </w:rPr>
        <w:drawing>
          <wp:inline distT="0" distB="0" distL="0" distR="0" wp14:anchorId="668841DD" wp14:editId="14539E6B">
            <wp:extent cx="5478780" cy="2743200"/>
            <wp:effectExtent l="0" t="0" r="762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82DB4" w:rsidRPr="00523689" w:rsidRDefault="00024957" w:rsidP="00E92095">
      <w:pPr>
        <w:pStyle w:val="Caption"/>
        <w:spacing w:after="0"/>
        <w:jc w:val="center"/>
        <w:rPr>
          <w:b w:val="0"/>
          <w:szCs w:val="26"/>
        </w:rPr>
      </w:pPr>
      <w:bookmarkStart w:id="59" w:name="_Toc388827327"/>
      <w:r>
        <w:rPr>
          <w:szCs w:val="26"/>
        </w:rPr>
        <w:t>23</w:t>
      </w:r>
      <w:r w:rsidR="00B764A3" w:rsidRPr="00523689">
        <w:rPr>
          <w:szCs w:val="26"/>
        </w:rPr>
        <w:t xml:space="preserve"> pav</w:t>
      </w:r>
      <w:r w:rsidR="00682DB4" w:rsidRPr="00523689">
        <w:rPr>
          <w:szCs w:val="26"/>
        </w:rPr>
        <w:t xml:space="preserve">. </w:t>
      </w:r>
      <w:r w:rsidR="00682DB4" w:rsidRPr="00523689">
        <w:rPr>
          <w:i w:val="0"/>
          <w:szCs w:val="26"/>
        </w:rPr>
        <w:t>AAR bei CAAR rodikliai apskaičiuoti</w:t>
      </w:r>
      <w:r w:rsidR="000F0324">
        <w:rPr>
          <w:i w:val="0"/>
          <w:szCs w:val="26"/>
        </w:rPr>
        <w:br/>
      </w:r>
      <w:r w:rsidR="00682DB4" w:rsidRPr="00523689">
        <w:rPr>
          <w:i w:val="0"/>
          <w:szCs w:val="26"/>
        </w:rPr>
        <w:t xml:space="preserve">remiantis </w:t>
      </w:r>
      <w:r w:rsidR="00682DB4" w:rsidRPr="00523689">
        <w:rPr>
          <w:i w:val="0"/>
          <w:szCs w:val="26"/>
          <w:lang w:eastAsia="lt-LT"/>
        </w:rPr>
        <w:t>pastovaus vidurkio</w:t>
      </w:r>
      <w:r w:rsidR="000F0324" w:rsidRPr="00523689">
        <w:rPr>
          <w:i w:val="0"/>
          <w:szCs w:val="26"/>
          <w:lang w:eastAsia="lt-LT"/>
        </w:rPr>
        <w:t xml:space="preserve"> tikėtinos grąžos</w:t>
      </w:r>
      <w:r w:rsidR="00682DB4" w:rsidRPr="00523689">
        <w:rPr>
          <w:i w:val="0"/>
          <w:szCs w:val="26"/>
          <w:lang w:eastAsia="lt-LT"/>
        </w:rPr>
        <w:t xml:space="preserve"> modeliu</w:t>
      </w:r>
      <w:bookmarkEnd w:id="59"/>
    </w:p>
    <w:p w:rsidR="00682DB4" w:rsidRPr="00523689" w:rsidRDefault="00FA50D4">
      <w:pPr>
        <w:rPr>
          <w:szCs w:val="26"/>
          <w:lang w:val="lt-LT"/>
        </w:rPr>
      </w:pPr>
      <w:r w:rsidRPr="00523689">
        <w:rPr>
          <w:szCs w:val="26"/>
          <w:lang w:val="lt-LT"/>
        </w:rPr>
        <w:t xml:space="preserve">Šaltinis: </w:t>
      </w:r>
      <w:r w:rsidR="002B21E7">
        <w:rPr>
          <w:szCs w:val="26"/>
          <w:lang w:val="lt-LT"/>
        </w:rPr>
        <w:t>sudaryta autoriaus</w:t>
      </w:r>
    </w:p>
    <w:p w:rsidR="00FA50D4" w:rsidRPr="003E1881" w:rsidRDefault="00FA50D4" w:rsidP="00682DB4">
      <w:pPr>
        <w:rPr>
          <w:lang w:val="lt-LT"/>
        </w:rPr>
      </w:pPr>
    </w:p>
    <w:p w:rsidR="00842B2E" w:rsidRDefault="00682DB4" w:rsidP="00523689">
      <w:pPr>
        <w:ind w:firstLine="720"/>
        <w:rPr>
          <w:b/>
          <w:sz w:val="24"/>
          <w:lang w:eastAsia="lt-LT"/>
        </w:rPr>
      </w:pPr>
      <w:r w:rsidRPr="001B7185">
        <w:t>Visu 61 dienos lango period</w:t>
      </w:r>
      <w:r w:rsidR="00A9703A" w:rsidRPr="001B7185">
        <w:t>u</w:t>
      </w:r>
      <w:r w:rsidR="002B21E7">
        <w:t>,</w:t>
      </w:r>
      <w:r w:rsidRPr="001B7185">
        <w:t xml:space="preserve"> remiantis pastovaus vidurkio </w:t>
      </w:r>
      <w:r w:rsidR="002B21E7" w:rsidRPr="002B21E7">
        <w:t xml:space="preserve">tikėtinos grąžos </w:t>
      </w:r>
      <w:r w:rsidRPr="001B7185">
        <w:t>modeliu</w:t>
      </w:r>
      <w:r w:rsidR="002B21E7">
        <w:t>,</w:t>
      </w:r>
      <w:r w:rsidRPr="001B7185">
        <w:t xml:space="preserve"> sukauptos vidutinės netipinės grąžos (CAAR) rodiklis siekia 11,7% - tokiu</w:t>
      </w:r>
      <w:r w:rsidR="002B21E7">
        <w:t xml:space="preserve"> </w:t>
      </w:r>
      <w:r w:rsidRPr="001B7185">
        <w:t>dydžiu vidutiniškai išaugo analizuojamos 154 įmonių imties vertė analizuojamu langu</w:t>
      </w:r>
      <w:r w:rsidR="002B21E7">
        <w:t xml:space="preserve"> </w:t>
      </w:r>
      <w:r w:rsidR="002B21E7">
        <w:rPr>
          <w:lang w:val="lt-LT"/>
        </w:rPr>
        <w:t xml:space="preserve">įvykus nagrinėjamiems įvykiams – įmonių susijungimų ir </w:t>
      </w:r>
      <w:r w:rsidR="002B21E7">
        <w:rPr>
          <w:lang w:val="lt-LT"/>
        </w:rPr>
        <w:lastRenderedPageBreak/>
        <w:t>įsigijimų sandoriams</w:t>
      </w:r>
      <w:r w:rsidRPr="001B7185">
        <w:t xml:space="preserve">. Nagrinėjant </w:t>
      </w:r>
      <w:r w:rsidR="0087060A">
        <w:t>23</w:t>
      </w:r>
      <w:r w:rsidRPr="001B7185">
        <w:t xml:space="preserve"> paveikslo informaciją matoma, kad didžiausi kasdieniniai</w:t>
      </w:r>
      <w:r w:rsidR="00842B2E">
        <w:t xml:space="preserve"> netipiniai</w:t>
      </w:r>
      <w:r w:rsidRPr="001B7185">
        <w:t xml:space="preserve"> prieaugiai (AAR) susikoncentravę aplink įvykio </w:t>
      </w:r>
      <w:r w:rsidR="00842B2E">
        <w:t>dat</w:t>
      </w:r>
      <w:r w:rsidR="00566065">
        <w:rPr>
          <w:lang w:val="lt-LT"/>
        </w:rPr>
        <w:t>ą</w:t>
      </w:r>
      <w:r w:rsidR="00842B2E">
        <w:t>. K</w:t>
      </w:r>
      <w:r w:rsidRPr="001B7185">
        <w:t xml:space="preserve">artu pastebima tendencija, kad netipinė grąža fiksuojama jau prieš įvykį, kai teoriškai rinkos dalyviai neturėtų žinoti </w:t>
      </w:r>
      <w:r w:rsidR="00D36416">
        <w:t>ap</w:t>
      </w:r>
      <w:r w:rsidRPr="001B7185">
        <w:t>ie vykstantį sandorį ir atitinkamai netipinės grąžos neturėtų susidaryti. Visgi, reali situacija yra kitokia –</w:t>
      </w:r>
      <w:r w:rsidR="0068200B">
        <w:t xml:space="preserve"> </w:t>
      </w:r>
      <w:r w:rsidRPr="001B7185">
        <w:t xml:space="preserve">per 30 </w:t>
      </w:r>
      <w:r w:rsidR="00842B2E">
        <w:t xml:space="preserve">dienų </w:t>
      </w:r>
      <w:r w:rsidR="00842B2E" w:rsidRPr="001B7185">
        <w:t xml:space="preserve">iki įvykio </w:t>
      </w:r>
      <w:r w:rsidRPr="001B7185">
        <w:t>sukaupta ir rinkos pokyčiais nepaaiškinama grąža sudaro 5,4%.</w:t>
      </w:r>
      <w:r w:rsidR="00842B2E">
        <w:t xml:space="preserve"> Šis rezultatas indikuoja ankstesniuose tyrimuose pastebėtą informacijos asimetrijos problemą (pvz., Bartholdy et al., 2006).</w:t>
      </w:r>
    </w:p>
    <w:p w:rsidR="00842B2E" w:rsidRDefault="00842B2E" w:rsidP="00523689">
      <w:pPr>
        <w:ind w:firstLine="720"/>
        <w:rPr>
          <w:b/>
          <w:sz w:val="24"/>
          <w:lang w:eastAsia="lt-LT"/>
        </w:rPr>
      </w:pPr>
    </w:p>
    <w:p w:rsidR="00682DB4" w:rsidRPr="001B7185" w:rsidRDefault="00356E8C" w:rsidP="003E1881">
      <w:pPr>
        <w:pStyle w:val="Caption"/>
        <w:jc w:val="center"/>
        <w:rPr>
          <w:szCs w:val="26"/>
        </w:rPr>
      </w:pPr>
      <w:bookmarkStart w:id="60" w:name="_Toc391585868"/>
      <w:r>
        <w:rPr>
          <w:szCs w:val="26"/>
        </w:rPr>
        <w:t>17</w:t>
      </w:r>
      <w:r w:rsidR="00FA50D4">
        <w:rPr>
          <w:szCs w:val="26"/>
        </w:rPr>
        <w:t xml:space="preserve"> l</w:t>
      </w:r>
      <w:r w:rsidR="00FA50D4" w:rsidRPr="001B7185">
        <w:rPr>
          <w:szCs w:val="26"/>
        </w:rPr>
        <w:t>entelė</w:t>
      </w:r>
      <w:r w:rsidR="00A9703A" w:rsidRPr="001B7185">
        <w:rPr>
          <w:szCs w:val="26"/>
        </w:rPr>
        <w:t>.</w:t>
      </w:r>
      <w:r w:rsidR="00682DB4" w:rsidRPr="001B7185">
        <w:rPr>
          <w:szCs w:val="26"/>
        </w:rPr>
        <w:t xml:space="preserve"> </w:t>
      </w:r>
      <w:r w:rsidR="00682DB4" w:rsidRPr="003E1881">
        <w:rPr>
          <w:i w:val="0"/>
          <w:szCs w:val="26"/>
        </w:rPr>
        <w:t>CAAR</w:t>
      </w:r>
      <w:r w:rsidR="009847CA">
        <w:rPr>
          <w:i w:val="0"/>
          <w:szCs w:val="26"/>
        </w:rPr>
        <w:t xml:space="preserve"> </w:t>
      </w:r>
      <w:r w:rsidR="00682DB4" w:rsidRPr="003E1881">
        <w:rPr>
          <w:i w:val="0"/>
          <w:szCs w:val="26"/>
        </w:rPr>
        <w:t>rodikliai</w:t>
      </w:r>
      <w:r>
        <w:rPr>
          <w:i w:val="0"/>
          <w:szCs w:val="26"/>
        </w:rPr>
        <w:t xml:space="preserve"> apskai</w:t>
      </w:r>
      <w:r>
        <w:rPr>
          <w:i w:val="0"/>
          <w:szCs w:val="26"/>
          <w:lang w:val="lt-LT"/>
        </w:rPr>
        <w:t>č</w:t>
      </w:r>
      <w:r>
        <w:rPr>
          <w:i w:val="0"/>
          <w:szCs w:val="26"/>
        </w:rPr>
        <w:t xml:space="preserve">iuoti </w:t>
      </w:r>
      <w:r w:rsidR="00682DB4" w:rsidRPr="003E1881">
        <w:rPr>
          <w:i w:val="0"/>
          <w:szCs w:val="26"/>
        </w:rPr>
        <w:t xml:space="preserve">remiantis </w:t>
      </w:r>
      <w:r w:rsidR="00682DB4" w:rsidRPr="003E1881">
        <w:rPr>
          <w:i w:val="0"/>
          <w:szCs w:val="26"/>
          <w:lang w:eastAsia="lt-LT"/>
        </w:rPr>
        <w:t>pastovaus vidurkio</w:t>
      </w:r>
      <w:r w:rsidR="009847CA">
        <w:rPr>
          <w:i w:val="0"/>
          <w:szCs w:val="26"/>
          <w:lang w:eastAsia="lt-LT"/>
        </w:rPr>
        <w:br/>
        <w:t xml:space="preserve"> </w:t>
      </w:r>
      <w:r w:rsidR="009847CA" w:rsidRPr="00C12F3C">
        <w:rPr>
          <w:i w:val="0"/>
          <w:szCs w:val="26"/>
          <w:lang w:eastAsia="lt-LT"/>
        </w:rPr>
        <w:t>tikėtinos grąžos</w:t>
      </w:r>
      <w:r w:rsidR="00682DB4" w:rsidRPr="003E1881">
        <w:rPr>
          <w:i w:val="0"/>
          <w:szCs w:val="26"/>
          <w:lang w:eastAsia="lt-LT"/>
        </w:rPr>
        <w:t xml:space="preserve"> modeliu</w:t>
      </w:r>
      <w:bookmarkEnd w:id="60"/>
    </w:p>
    <w:tbl>
      <w:tblPr>
        <w:tblW w:w="879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1356"/>
        <w:gridCol w:w="962"/>
        <w:gridCol w:w="1720"/>
        <w:gridCol w:w="1116"/>
        <w:gridCol w:w="1720"/>
      </w:tblGrid>
      <w:tr w:rsidR="00682DB4" w:rsidRPr="001B7185" w:rsidTr="00523689">
        <w:trPr>
          <w:trHeight w:val="300"/>
        </w:trPr>
        <w:tc>
          <w:tcPr>
            <w:tcW w:w="960" w:type="dxa"/>
            <w:shd w:val="clear" w:color="auto" w:fill="BFBFBF" w:themeFill="background1" w:themeFillShade="BF"/>
            <w:noWrap/>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Langas</w:t>
            </w:r>
          </w:p>
        </w:tc>
        <w:tc>
          <w:tcPr>
            <w:tcW w:w="960" w:type="dxa"/>
            <w:shd w:val="clear" w:color="auto" w:fill="BFBFBF" w:themeFill="background1" w:themeFillShade="BF"/>
            <w:noWrap/>
            <w:vAlign w:val="center"/>
            <w:hideMark/>
          </w:tcPr>
          <w:p w:rsidR="00682DB4" w:rsidRPr="001B7185" w:rsidRDefault="00682DB4" w:rsidP="00682DB4">
            <w:pPr>
              <w:spacing w:line="240" w:lineRule="auto"/>
              <w:jc w:val="right"/>
              <w:rPr>
                <w:b/>
                <w:bCs/>
                <w:sz w:val="22"/>
                <w:szCs w:val="22"/>
                <w:lang w:eastAsia="lt-LT"/>
              </w:rPr>
            </w:pPr>
            <w:r w:rsidRPr="001B7185">
              <w:rPr>
                <w:b/>
                <w:bCs/>
                <w:sz w:val="22"/>
                <w:szCs w:val="22"/>
                <w:lang w:eastAsia="lt-LT"/>
              </w:rPr>
              <w:t>CAAR</w:t>
            </w:r>
          </w:p>
        </w:tc>
        <w:tc>
          <w:tcPr>
            <w:tcW w:w="1356" w:type="dxa"/>
            <w:shd w:val="clear" w:color="auto" w:fill="BFBFBF" w:themeFill="background1" w:themeFillShade="BF"/>
            <w:noWrap/>
            <w:vAlign w:val="center"/>
            <w:hideMark/>
          </w:tcPr>
          <w:p w:rsidR="00682DB4" w:rsidRPr="001B7185" w:rsidRDefault="00682DB4" w:rsidP="00682DB4">
            <w:pPr>
              <w:spacing w:line="240" w:lineRule="auto"/>
              <w:jc w:val="right"/>
              <w:rPr>
                <w:b/>
                <w:bCs/>
                <w:sz w:val="22"/>
                <w:szCs w:val="22"/>
                <w:lang w:eastAsia="lt-LT"/>
              </w:rPr>
            </w:pPr>
            <w:r w:rsidRPr="001B7185">
              <w:rPr>
                <w:b/>
                <w:bCs/>
                <w:sz w:val="22"/>
                <w:szCs w:val="22"/>
                <w:lang w:eastAsia="lt-LT"/>
              </w:rPr>
              <w:t>Vid. vienos lango dienos grąža</w:t>
            </w:r>
          </w:p>
        </w:tc>
        <w:tc>
          <w:tcPr>
            <w:tcW w:w="962" w:type="dxa"/>
            <w:shd w:val="clear" w:color="auto" w:fill="BFBFBF" w:themeFill="background1" w:themeFillShade="BF"/>
            <w:noWrap/>
            <w:vAlign w:val="center"/>
            <w:hideMark/>
          </w:tcPr>
          <w:p w:rsidR="00682DB4" w:rsidRPr="001B7185" w:rsidRDefault="00682DB4" w:rsidP="00682DB4">
            <w:pPr>
              <w:spacing w:line="240" w:lineRule="auto"/>
              <w:jc w:val="right"/>
              <w:rPr>
                <w:b/>
                <w:bCs/>
                <w:sz w:val="22"/>
                <w:szCs w:val="22"/>
                <w:lang w:eastAsia="lt-LT"/>
              </w:rPr>
            </w:pPr>
            <w:r w:rsidRPr="001B7185">
              <w:rPr>
                <w:b/>
                <w:bCs/>
                <w:sz w:val="22"/>
                <w:szCs w:val="22"/>
                <w:lang w:eastAsia="lt-LT"/>
              </w:rPr>
              <w:t>t - testo reikšmė</w:t>
            </w:r>
          </w:p>
        </w:tc>
        <w:tc>
          <w:tcPr>
            <w:tcW w:w="1720" w:type="dxa"/>
            <w:shd w:val="clear" w:color="auto" w:fill="BFBFBF" w:themeFill="background1" w:themeFillShade="BF"/>
            <w:noWrap/>
            <w:vAlign w:val="center"/>
            <w:hideMark/>
          </w:tcPr>
          <w:p w:rsidR="00682DB4" w:rsidRPr="001B7185" w:rsidRDefault="00682DB4" w:rsidP="00682DB4">
            <w:pPr>
              <w:spacing w:line="240" w:lineRule="auto"/>
              <w:jc w:val="right"/>
              <w:rPr>
                <w:b/>
                <w:bCs/>
                <w:sz w:val="22"/>
                <w:szCs w:val="22"/>
                <w:lang w:eastAsia="lt-LT"/>
              </w:rPr>
            </w:pPr>
            <w:r w:rsidRPr="001B7185">
              <w:rPr>
                <w:b/>
                <w:bCs/>
                <w:sz w:val="22"/>
                <w:szCs w:val="22"/>
                <w:lang w:eastAsia="lt-LT"/>
              </w:rPr>
              <w:t>Reikšmingumas</w:t>
            </w:r>
          </w:p>
        </w:tc>
        <w:tc>
          <w:tcPr>
            <w:tcW w:w="1116" w:type="dxa"/>
            <w:shd w:val="clear" w:color="auto" w:fill="BFBFBF" w:themeFill="background1" w:themeFillShade="BF"/>
            <w:noWrap/>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Corrado testo reikšmė</w:t>
            </w:r>
          </w:p>
        </w:tc>
        <w:tc>
          <w:tcPr>
            <w:tcW w:w="1720" w:type="dxa"/>
            <w:shd w:val="clear" w:color="auto" w:fill="BFBFBF" w:themeFill="background1" w:themeFillShade="BF"/>
            <w:noWrap/>
            <w:vAlign w:val="center"/>
            <w:hideMark/>
          </w:tcPr>
          <w:p w:rsidR="00682DB4" w:rsidRPr="001B7185" w:rsidRDefault="00682DB4" w:rsidP="00682DB4">
            <w:pPr>
              <w:spacing w:line="240" w:lineRule="auto"/>
              <w:jc w:val="right"/>
              <w:rPr>
                <w:b/>
                <w:bCs/>
                <w:sz w:val="22"/>
                <w:szCs w:val="22"/>
                <w:lang w:eastAsia="lt-LT"/>
              </w:rPr>
            </w:pPr>
            <w:r w:rsidRPr="001B7185">
              <w:rPr>
                <w:b/>
                <w:bCs/>
                <w:sz w:val="22"/>
                <w:szCs w:val="22"/>
                <w:lang w:eastAsia="lt-LT"/>
              </w:rPr>
              <w:t>Reikšmingumas</w:t>
            </w:r>
          </w:p>
        </w:tc>
      </w:tr>
      <w:tr w:rsidR="00682DB4" w:rsidRPr="001B7185" w:rsidTr="00523689">
        <w:trPr>
          <w:trHeight w:val="408"/>
        </w:trPr>
        <w:tc>
          <w:tcPr>
            <w:tcW w:w="960" w:type="dxa"/>
            <w:shd w:val="clear" w:color="auto" w:fill="auto"/>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(-30;30)</w:t>
            </w:r>
          </w:p>
        </w:tc>
        <w:tc>
          <w:tcPr>
            <w:tcW w:w="96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11,73%</w:t>
            </w:r>
          </w:p>
        </w:tc>
        <w:tc>
          <w:tcPr>
            <w:tcW w:w="135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0,19%</w:t>
            </w:r>
          </w:p>
        </w:tc>
        <w:tc>
          <w:tcPr>
            <w:tcW w:w="962"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3,81</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c>
          <w:tcPr>
            <w:tcW w:w="111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1,81</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10% lygmenyje</w:t>
            </w:r>
          </w:p>
        </w:tc>
      </w:tr>
      <w:tr w:rsidR="00682DB4" w:rsidRPr="001B7185" w:rsidTr="00523689">
        <w:trPr>
          <w:trHeight w:val="408"/>
        </w:trPr>
        <w:tc>
          <w:tcPr>
            <w:tcW w:w="960" w:type="dxa"/>
            <w:shd w:val="clear" w:color="auto" w:fill="auto"/>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(-20;20)</w:t>
            </w:r>
          </w:p>
        </w:tc>
        <w:tc>
          <w:tcPr>
            <w:tcW w:w="96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9,34%</w:t>
            </w:r>
          </w:p>
        </w:tc>
        <w:tc>
          <w:tcPr>
            <w:tcW w:w="135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0,23%</w:t>
            </w:r>
          </w:p>
        </w:tc>
        <w:tc>
          <w:tcPr>
            <w:tcW w:w="962"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3,70</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c>
          <w:tcPr>
            <w:tcW w:w="111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1,82</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10% lygmenyje</w:t>
            </w:r>
          </w:p>
        </w:tc>
      </w:tr>
      <w:tr w:rsidR="00682DB4" w:rsidRPr="001B7185" w:rsidTr="00523689">
        <w:trPr>
          <w:trHeight w:val="408"/>
        </w:trPr>
        <w:tc>
          <w:tcPr>
            <w:tcW w:w="960" w:type="dxa"/>
            <w:shd w:val="clear" w:color="auto" w:fill="auto"/>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(-10;10)</w:t>
            </w:r>
          </w:p>
        </w:tc>
        <w:tc>
          <w:tcPr>
            <w:tcW w:w="96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7,61%</w:t>
            </w:r>
          </w:p>
        </w:tc>
        <w:tc>
          <w:tcPr>
            <w:tcW w:w="135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0,36%</w:t>
            </w:r>
          </w:p>
        </w:tc>
        <w:tc>
          <w:tcPr>
            <w:tcW w:w="962"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4,21</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c>
          <w:tcPr>
            <w:tcW w:w="111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1,85</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10% lygmenyje</w:t>
            </w:r>
          </w:p>
        </w:tc>
      </w:tr>
      <w:tr w:rsidR="00682DB4" w:rsidRPr="001B7185" w:rsidTr="00523689">
        <w:trPr>
          <w:trHeight w:val="408"/>
        </w:trPr>
        <w:tc>
          <w:tcPr>
            <w:tcW w:w="960" w:type="dxa"/>
            <w:shd w:val="clear" w:color="auto" w:fill="auto"/>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(-5;5)</w:t>
            </w:r>
          </w:p>
        </w:tc>
        <w:tc>
          <w:tcPr>
            <w:tcW w:w="96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6,51%</w:t>
            </w:r>
          </w:p>
        </w:tc>
        <w:tc>
          <w:tcPr>
            <w:tcW w:w="135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0,59%</w:t>
            </w:r>
          </w:p>
        </w:tc>
        <w:tc>
          <w:tcPr>
            <w:tcW w:w="962"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4,98</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c>
          <w:tcPr>
            <w:tcW w:w="111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2,46</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5% lygmenyje</w:t>
            </w:r>
          </w:p>
        </w:tc>
      </w:tr>
      <w:tr w:rsidR="00682DB4" w:rsidRPr="001B7185" w:rsidTr="00523689">
        <w:trPr>
          <w:trHeight w:val="408"/>
        </w:trPr>
        <w:tc>
          <w:tcPr>
            <w:tcW w:w="960" w:type="dxa"/>
            <w:shd w:val="clear" w:color="auto" w:fill="auto"/>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(-1;1)</w:t>
            </w:r>
          </w:p>
        </w:tc>
        <w:tc>
          <w:tcPr>
            <w:tcW w:w="96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3,75%</w:t>
            </w:r>
          </w:p>
        </w:tc>
        <w:tc>
          <w:tcPr>
            <w:tcW w:w="135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1,25%</w:t>
            </w:r>
          </w:p>
        </w:tc>
        <w:tc>
          <w:tcPr>
            <w:tcW w:w="962"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5,50</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c>
          <w:tcPr>
            <w:tcW w:w="111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2,93</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r>
      <w:tr w:rsidR="00682DB4" w:rsidRPr="001B7185" w:rsidTr="00523689">
        <w:trPr>
          <w:trHeight w:val="408"/>
        </w:trPr>
        <w:tc>
          <w:tcPr>
            <w:tcW w:w="960" w:type="dxa"/>
            <w:shd w:val="clear" w:color="auto" w:fill="auto"/>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(0;1)</w:t>
            </w:r>
          </w:p>
        </w:tc>
        <w:tc>
          <w:tcPr>
            <w:tcW w:w="96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3,82%</w:t>
            </w:r>
          </w:p>
        </w:tc>
        <w:tc>
          <w:tcPr>
            <w:tcW w:w="135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1,91%</w:t>
            </w:r>
          </w:p>
        </w:tc>
        <w:tc>
          <w:tcPr>
            <w:tcW w:w="962"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6,86</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c>
          <w:tcPr>
            <w:tcW w:w="111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3,58</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r>
      <w:tr w:rsidR="00682DB4" w:rsidRPr="001B7185" w:rsidTr="00523689">
        <w:trPr>
          <w:trHeight w:val="408"/>
        </w:trPr>
        <w:tc>
          <w:tcPr>
            <w:tcW w:w="960" w:type="dxa"/>
            <w:shd w:val="clear" w:color="auto" w:fill="auto"/>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(0;5)</w:t>
            </w:r>
          </w:p>
        </w:tc>
        <w:tc>
          <w:tcPr>
            <w:tcW w:w="96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5,39%</w:t>
            </w:r>
          </w:p>
        </w:tc>
        <w:tc>
          <w:tcPr>
            <w:tcW w:w="135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0,90%</w:t>
            </w:r>
          </w:p>
        </w:tc>
        <w:tc>
          <w:tcPr>
            <w:tcW w:w="962"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5,58</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c>
          <w:tcPr>
            <w:tcW w:w="111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2,02</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5% lygmenyje</w:t>
            </w:r>
          </w:p>
        </w:tc>
      </w:tr>
      <w:tr w:rsidR="00682DB4" w:rsidRPr="001B7185" w:rsidTr="00523689">
        <w:trPr>
          <w:trHeight w:val="420"/>
        </w:trPr>
        <w:tc>
          <w:tcPr>
            <w:tcW w:w="960" w:type="dxa"/>
            <w:shd w:val="clear" w:color="auto" w:fill="auto"/>
            <w:vAlign w:val="center"/>
            <w:hideMark/>
          </w:tcPr>
          <w:p w:rsidR="00682DB4" w:rsidRPr="001B7185" w:rsidRDefault="00682DB4" w:rsidP="00682DB4">
            <w:pPr>
              <w:spacing w:line="240" w:lineRule="auto"/>
              <w:rPr>
                <w:b/>
                <w:bCs/>
                <w:sz w:val="22"/>
                <w:szCs w:val="22"/>
                <w:lang w:eastAsia="lt-LT"/>
              </w:rPr>
            </w:pPr>
            <w:r w:rsidRPr="001B7185">
              <w:rPr>
                <w:b/>
                <w:bCs/>
                <w:sz w:val="22"/>
                <w:szCs w:val="22"/>
                <w:lang w:eastAsia="lt-LT"/>
              </w:rPr>
              <w:t>(0;10)</w:t>
            </w:r>
          </w:p>
        </w:tc>
        <w:tc>
          <w:tcPr>
            <w:tcW w:w="96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5,16%</w:t>
            </w:r>
          </w:p>
        </w:tc>
        <w:tc>
          <w:tcPr>
            <w:tcW w:w="135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0,47%</w:t>
            </w:r>
          </w:p>
        </w:tc>
        <w:tc>
          <w:tcPr>
            <w:tcW w:w="962"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3,94</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1% lygmenyje</w:t>
            </w:r>
          </w:p>
        </w:tc>
        <w:tc>
          <w:tcPr>
            <w:tcW w:w="1116"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0,81</w:t>
            </w:r>
          </w:p>
        </w:tc>
        <w:tc>
          <w:tcPr>
            <w:tcW w:w="1720" w:type="dxa"/>
            <w:shd w:val="clear" w:color="auto" w:fill="auto"/>
            <w:vAlign w:val="center"/>
            <w:hideMark/>
          </w:tcPr>
          <w:p w:rsidR="00682DB4" w:rsidRPr="001B7185" w:rsidRDefault="00682DB4" w:rsidP="00682DB4">
            <w:pPr>
              <w:spacing w:line="240" w:lineRule="auto"/>
              <w:jc w:val="right"/>
              <w:rPr>
                <w:sz w:val="22"/>
                <w:szCs w:val="22"/>
                <w:lang w:eastAsia="lt-LT"/>
              </w:rPr>
            </w:pPr>
            <w:r w:rsidRPr="001B7185">
              <w:rPr>
                <w:sz w:val="22"/>
                <w:szCs w:val="22"/>
                <w:lang w:eastAsia="lt-LT"/>
              </w:rPr>
              <w:t>nereikšmingas</w:t>
            </w:r>
          </w:p>
        </w:tc>
      </w:tr>
    </w:tbl>
    <w:p w:rsidR="00FA50D4" w:rsidRDefault="00FA50D4" w:rsidP="00FA50D4">
      <w:pPr>
        <w:rPr>
          <w:lang w:val="lt-LT"/>
        </w:rPr>
      </w:pPr>
      <w:r>
        <w:rPr>
          <w:lang w:val="lt-LT"/>
        </w:rPr>
        <w:t xml:space="preserve">Šaltinis: </w:t>
      </w:r>
      <w:r w:rsidR="002B21E7">
        <w:rPr>
          <w:lang w:val="lt-LT"/>
        </w:rPr>
        <w:t>sudaryta autoriaus</w:t>
      </w:r>
    </w:p>
    <w:p w:rsidR="00682DB4" w:rsidRPr="001B7185" w:rsidRDefault="00682DB4" w:rsidP="00682DB4">
      <w:pPr>
        <w:rPr>
          <w:sz w:val="24"/>
          <w:lang w:eastAsia="lt-LT"/>
        </w:rPr>
      </w:pPr>
    </w:p>
    <w:p w:rsidR="00682DB4" w:rsidRPr="001B7185" w:rsidRDefault="00682DB4" w:rsidP="00A9703A">
      <w:pPr>
        <w:ind w:firstLine="720"/>
      </w:pPr>
      <w:r w:rsidRPr="001B7185">
        <w:t xml:space="preserve">Kaip </w:t>
      </w:r>
      <w:r w:rsidR="007D6B31">
        <w:t>parodyta</w:t>
      </w:r>
      <w:r w:rsidR="007D6B31" w:rsidRPr="001B7185">
        <w:t xml:space="preserve"> </w:t>
      </w:r>
      <w:r w:rsidR="003D6608">
        <w:t>17</w:t>
      </w:r>
      <w:r w:rsidRPr="001B7185">
        <w:t xml:space="preserve"> lentelėje, visų langų rezultatai yra reikšmingi</w:t>
      </w:r>
      <w:r w:rsidR="007D6B31">
        <w:t xml:space="preserve"> remiantis</w:t>
      </w:r>
      <w:r w:rsidR="007D6B31">
        <w:br/>
      </w:r>
      <w:r w:rsidRPr="001B7185">
        <w:t>t – test</w:t>
      </w:r>
      <w:r w:rsidR="007D6B31">
        <w:t>u</w:t>
      </w:r>
      <w:r w:rsidRPr="001B7185">
        <w:t>. Corrado testo atveju, nereikšmingu laikytinas tik (0;10)</w:t>
      </w:r>
      <w:r w:rsidR="007D6B31">
        <w:t xml:space="preserve"> langas</w:t>
      </w:r>
      <w:r w:rsidRPr="001B7185">
        <w:t xml:space="preserve">. </w:t>
      </w:r>
    </w:p>
    <w:p w:rsidR="00682DB4" w:rsidRDefault="00682DB4" w:rsidP="00682DB4">
      <w:pPr>
        <w:rPr>
          <w:sz w:val="24"/>
          <w:lang w:eastAsia="lt-LT"/>
        </w:rPr>
      </w:pPr>
    </w:p>
    <w:p w:rsidR="00682DB4" w:rsidRPr="003E1881" w:rsidRDefault="00682DB4" w:rsidP="003E1881">
      <w:pPr>
        <w:rPr>
          <w:i/>
        </w:rPr>
      </w:pPr>
      <w:r w:rsidRPr="003E1881">
        <w:rPr>
          <w:b/>
          <w:i/>
        </w:rPr>
        <w:t>Rinkos modelis</w:t>
      </w:r>
    </w:p>
    <w:p w:rsidR="00682DB4" w:rsidRPr="001B7185" w:rsidRDefault="00682DB4" w:rsidP="00397750">
      <w:pPr>
        <w:ind w:firstLine="720"/>
        <w:rPr>
          <w:lang w:eastAsia="lt-LT"/>
        </w:rPr>
      </w:pPr>
      <w:r w:rsidRPr="001B7185">
        <w:rPr>
          <w:lang w:eastAsia="lt-LT"/>
        </w:rPr>
        <w:t>Rinkos modeliu paremtas tyrimas buvo atliekamas kaip palyginamąją bazę naudojant dviejų tipų indeksus:</w:t>
      </w:r>
    </w:p>
    <w:p w:rsidR="00682DB4" w:rsidRPr="001B7185" w:rsidRDefault="00682DB4" w:rsidP="007617F4">
      <w:pPr>
        <w:pStyle w:val="ListParagraph"/>
        <w:numPr>
          <w:ilvl w:val="0"/>
          <w:numId w:val="27"/>
        </w:numPr>
        <w:spacing w:line="360" w:lineRule="auto"/>
        <w:rPr>
          <w:rFonts w:ascii="Times New Roman" w:hAnsi="Times New Roman"/>
          <w:sz w:val="26"/>
          <w:szCs w:val="26"/>
        </w:rPr>
      </w:pPr>
      <w:r w:rsidRPr="001B7185">
        <w:rPr>
          <w:rFonts w:ascii="Times New Roman" w:hAnsi="Times New Roman"/>
          <w:sz w:val="26"/>
          <w:szCs w:val="26"/>
        </w:rPr>
        <w:lastRenderedPageBreak/>
        <w:t>ES-</w:t>
      </w:r>
      <w:r w:rsidRPr="001B7185">
        <w:rPr>
          <w:rFonts w:ascii="Times New Roman" w:hAnsi="Times New Roman"/>
          <w:sz w:val="26"/>
          <w:szCs w:val="26"/>
          <w:lang w:val="de-DE"/>
        </w:rPr>
        <w:t>10</w:t>
      </w:r>
    </w:p>
    <w:p w:rsidR="00682DB4" w:rsidRPr="001B7185" w:rsidRDefault="00682DB4" w:rsidP="007617F4">
      <w:pPr>
        <w:pStyle w:val="ListParagraph"/>
        <w:numPr>
          <w:ilvl w:val="0"/>
          <w:numId w:val="27"/>
        </w:numPr>
        <w:spacing w:line="360" w:lineRule="auto"/>
        <w:rPr>
          <w:rFonts w:ascii="Times New Roman" w:hAnsi="Times New Roman"/>
          <w:sz w:val="26"/>
          <w:szCs w:val="26"/>
        </w:rPr>
      </w:pPr>
      <w:r w:rsidRPr="001B7185">
        <w:rPr>
          <w:rFonts w:ascii="Times New Roman" w:hAnsi="Times New Roman"/>
          <w:sz w:val="26"/>
          <w:szCs w:val="26"/>
        </w:rPr>
        <w:t>MSELEXRN.</w:t>
      </w:r>
    </w:p>
    <w:p w:rsidR="0068200B" w:rsidRDefault="0068200B" w:rsidP="00397750">
      <w:pPr>
        <w:ind w:firstLine="720"/>
      </w:pPr>
      <w:r>
        <w:t>Pirmiausiai palyginami nominal</w:t>
      </w:r>
      <w:r>
        <w:rPr>
          <w:lang w:val="lt-LT"/>
        </w:rPr>
        <w:t>ūs</w:t>
      </w:r>
      <w:r>
        <w:t xml:space="preserve"> šių dviejų indeksų bei analizuojamos ES-10 įmonių imties vertės prieaugiai.</w:t>
      </w:r>
    </w:p>
    <w:p w:rsidR="00682DB4" w:rsidRPr="001B7185" w:rsidRDefault="00682DB4" w:rsidP="00397750">
      <w:pPr>
        <w:ind w:firstLine="720"/>
      </w:pPr>
      <w:r w:rsidRPr="001B7185">
        <w:t xml:space="preserve">Specialiai šiam tyrimui suformuoto ES-10 indekso </w:t>
      </w:r>
      <w:r w:rsidR="00CA0907">
        <w:t>taikymo netipinei gr</w:t>
      </w:r>
      <w:r w:rsidR="00CA0907">
        <w:rPr>
          <w:lang w:val="lt-LT"/>
        </w:rPr>
        <w:t>ąžai skaičiuoti</w:t>
      </w:r>
      <w:r w:rsidRPr="001B7185">
        <w:t xml:space="preserve"> atveju matome (</w:t>
      </w:r>
      <w:r w:rsidR="00CE5F9F">
        <w:t xml:space="preserve">žr. </w:t>
      </w:r>
      <w:r w:rsidR="00E47F74">
        <w:t>24</w:t>
      </w:r>
      <w:r w:rsidR="00CE5F9F" w:rsidRPr="001B7185">
        <w:t xml:space="preserve"> </w:t>
      </w:r>
      <w:r w:rsidRPr="001B7185">
        <w:t xml:space="preserve">pav.), kad ilgiausiu tyrime naudojamu 61 d. langu nominalus sukauptas </w:t>
      </w:r>
      <w:r w:rsidR="00E47F74">
        <w:t xml:space="preserve">vidutinis </w:t>
      </w:r>
      <w:r w:rsidRPr="001B7185">
        <w:t xml:space="preserve">indekso prieaugis neviršijo 2%, kai paraleliu laikotarpiu į tyrimo imtį įtrauktų sandoriuose dalyvavusių įmonių akcijos vidutiniškai pabrango </w:t>
      </w:r>
      <w:r w:rsidR="00B52906">
        <w:t xml:space="preserve">beveik </w:t>
      </w:r>
      <w:r w:rsidRPr="001B7185">
        <w:t>1</w:t>
      </w:r>
      <w:r w:rsidR="00B52906">
        <w:t>4</w:t>
      </w:r>
      <w:r w:rsidRPr="001B7185">
        <w:t xml:space="preserve">%. Panašūs dydžiai gaunami bazinį indeksą iš ES-10 pakeičiant į MSELEXRN. </w:t>
      </w:r>
    </w:p>
    <w:tbl>
      <w:tblPr>
        <w:tblW w:w="0" w:type="auto"/>
        <w:tblLook w:val="04A0" w:firstRow="1" w:lastRow="0" w:firstColumn="1" w:lastColumn="0" w:noHBand="0" w:noVBand="1"/>
      </w:tblPr>
      <w:tblGrid>
        <w:gridCol w:w="8832"/>
      </w:tblGrid>
      <w:tr w:rsidR="00682DB4" w:rsidRPr="001B7185" w:rsidTr="00A9703A">
        <w:tc>
          <w:tcPr>
            <w:tcW w:w="8828" w:type="dxa"/>
          </w:tcPr>
          <w:p w:rsidR="00682DB4" w:rsidRPr="001B7185" w:rsidRDefault="00682DB4" w:rsidP="00682DB4"/>
        </w:tc>
      </w:tr>
      <w:tr w:rsidR="00682DB4" w:rsidRPr="001B7185" w:rsidTr="00A9703A">
        <w:tc>
          <w:tcPr>
            <w:tcW w:w="8828" w:type="dxa"/>
          </w:tcPr>
          <w:p w:rsidR="00682DB4" w:rsidRPr="001B7185" w:rsidRDefault="00682DB4" w:rsidP="00682DB4">
            <w:r w:rsidRPr="001B7185">
              <w:rPr>
                <w:noProof/>
                <w:lang w:val="lt-LT" w:eastAsia="lt-LT"/>
              </w:rPr>
              <w:drawing>
                <wp:inline distT="0" distB="0" distL="0" distR="0" wp14:anchorId="7D760D14" wp14:editId="34E0B2D9">
                  <wp:extent cx="5471160" cy="27432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682DB4" w:rsidRPr="001B7185" w:rsidTr="00A9703A">
        <w:tc>
          <w:tcPr>
            <w:tcW w:w="8828" w:type="dxa"/>
          </w:tcPr>
          <w:p w:rsidR="00682DB4" w:rsidRPr="00523689" w:rsidRDefault="003D6608" w:rsidP="00C41BFF">
            <w:pPr>
              <w:pStyle w:val="Caption"/>
              <w:jc w:val="center"/>
            </w:pPr>
            <w:bookmarkStart w:id="61" w:name="_Toc388827328"/>
            <w:r>
              <w:t>24</w:t>
            </w:r>
            <w:r w:rsidR="00F80F26" w:rsidRPr="00523689">
              <w:t xml:space="preserve"> pav</w:t>
            </w:r>
            <w:r w:rsidR="00A9703A" w:rsidRPr="00523689">
              <w:t xml:space="preserve">. </w:t>
            </w:r>
            <w:r w:rsidR="00682DB4" w:rsidRPr="00523689">
              <w:rPr>
                <w:i w:val="0"/>
              </w:rPr>
              <w:t>Nominalūs sukaupti imties įmonių ir palyginamųjų ES-10 bei MSELEXRN indeksų prieaugiai tyrimo lango periodu</w:t>
            </w:r>
            <w:bookmarkEnd w:id="61"/>
          </w:p>
        </w:tc>
      </w:tr>
    </w:tbl>
    <w:p w:rsidR="00F80F26" w:rsidRDefault="00F80F26" w:rsidP="00F80F26">
      <w:pPr>
        <w:rPr>
          <w:lang w:val="lt-LT"/>
        </w:rPr>
      </w:pPr>
      <w:r>
        <w:rPr>
          <w:lang w:val="lt-LT"/>
        </w:rPr>
        <w:t xml:space="preserve">Šaltinis: </w:t>
      </w:r>
      <w:r w:rsidR="002B21E7">
        <w:rPr>
          <w:lang w:val="lt-LT"/>
        </w:rPr>
        <w:t>sudaryta autoriaus</w:t>
      </w:r>
    </w:p>
    <w:p w:rsidR="00682DB4" w:rsidRDefault="00682DB4" w:rsidP="00682DB4"/>
    <w:p w:rsidR="00682DB4" w:rsidRPr="001B7185" w:rsidRDefault="00682DB4" w:rsidP="00A9703A">
      <w:pPr>
        <w:ind w:firstLine="720"/>
      </w:pPr>
      <w:r w:rsidRPr="001B7185">
        <w:t xml:space="preserve">Nominalių dydžių analizė suteikia vertingas įžvalgas apie tai, kokia dinamika pasižymi įmonių susijungimų ir įsigijimų sandoriuose kaip </w:t>
      </w:r>
      <w:r w:rsidR="00EB64F3">
        <w:t xml:space="preserve">sandorio </w:t>
      </w:r>
      <w:r w:rsidRPr="001B7185">
        <w:t xml:space="preserve">objektas dalyvaujančių įmonių akcijos, tačiau </w:t>
      </w:r>
      <w:r w:rsidR="00EB64F3">
        <w:t>neleid</w:t>
      </w:r>
      <w:r w:rsidR="00EB64F3">
        <w:rPr>
          <w:lang w:val="lt-LT"/>
        </w:rPr>
        <w:t>ž</w:t>
      </w:r>
      <w:r w:rsidR="00EB64F3">
        <w:t xml:space="preserve">ia daryti reikšmingų </w:t>
      </w:r>
      <w:r w:rsidRPr="001B7185">
        <w:lastRenderedPageBreak/>
        <w:t>mokslin</w:t>
      </w:r>
      <w:r w:rsidR="00EB64F3">
        <w:t>ių</w:t>
      </w:r>
      <w:r w:rsidRPr="001B7185">
        <w:t xml:space="preserve"> išvad</w:t>
      </w:r>
      <w:r w:rsidR="00EB64F3">
        <w:t>ų</w:t>
      </w:r>
      <w:r w:rsidRPr="001B7185">
        <w:t xml:space="preserve">. Paprastai </w:t>
      </w:r>
      <w:r w:rsidR="00EB64F3">
        <w:t xml:space="preserve">tokio tipo </w:t>
      </w:r>
      <w:r w:rsidRPr="001B7185">
        <w:t>moksliniuose tyrimuos</w:t>
      </w:r>
      <w:r w:rsidR="00EB64F3">
        <w:t>e</w:t>
      </w:r>
      <w:r w:rsidRPr="001B7185">
        <w:t xml:space="preserve"> tam pasitelkiami vidutinės netipinės grąžos (AAR) bei sukauptos vidutinės netipinės grąžos (CAAR) rodikliai</w:t>
      </w:r>
      <w:r w:rsidR="0068200B">
        <w:t>. AAR</w:t>
      </w:r>
      <w:r w:rsidRPr="001B7185">
        <w:t>rodiklis skaičiuojamas padieniui, t</w:t>
      </w:r>
      <w:r w:rsidR="00EB64F3">
        <w:t>.</w:t>
      </w:r>
      <w:r w:rsidRPr="001B7185">
        <w:t>y. kiekvieną prekybos dieną</w:t>
      </w:r>
      <w:r w:rsidR="00EB64F3">
        <w:t>.</w:t>
      </w:r>
      <w:r w:rsidRPr="001B7185">
        <w:t xml:space="preserve"> </w:t>
      </w:r>
      <w:r w:rsidR="00EB64F3">
        <w:t>T</w:t>
      </w:r>
      <w:r w:rsidRPr="001B7185">
        <w:t xml:space="preserve">uo tarpu </w:t>
      </w:r>
      <w:r w:rsidR="00F32BD2">
        <w:t>CAAR</w:t>
      </w:r>
      <w:r w:rsidR="00F32BD2" w:rsidRPr="001B7185">
        <w:t xml:space="preserve"> </w:t>
      </w:r>
      <w:r w:rsidRPr="001B7185">
        <w:t xml:space="preserve">atspindi bendrą sukauptą dydį ir kiekvienu lango laiko momentu sumuojamas sudedant atskiras vidutines netipines grąžas (AAR) priskirtinas konkrečiam langui. Šių rodiklių dinamika 61 dienos laikotarpiu aplink analizuojamus įmonių susijungimų ir įsigijimų sandorius atskirai kiekvienam baziniam indeksui atvaizduota </w:t>
      </w:r>
      <w:r w:rsidR="001E4976">
        <w:t>25</w:t>
      </w:r>
      <w:r w:rsidR="00D31618">
        <w:t xml:space="preserve"> ir </w:t>
      </w:r>
      <w:r w:rsidR="001E4976">
        <w:t>26</w:t>
      </w:r>
      <w:r w:rsidRPr="001B7185">
        <w:t xml:space="preserve"> paveiksluose.</w:t>
      </w:r>
    </w:p>
    <w:tbl>
      <w:tblPr>
        <w:tblW w:w="0" w:type="auto"/>
        <w:tblLook w:val="04A0" w:firstRow="1" w:lastRow="0" w:firstColumn="1" w:lastColumn="0" w:noHBand="0" w:noVBand="1"/>
      </w:tblPr>
      <w:tblGrid>
        <w:gridCol w:w="8856"/>
      </w:tblGrid>
      <w:tr w:rsidR="00682DB4" w:rsidRPr="001B7185" w:rsidTr="00A9703A">
        <w:tc>
          <w:tcPr>
            <w:tcW w:w="8828" w:type="dxa"/>
          </w:tcPr>
          <w:p w:rsidR="00682DB4" w:rsidRPr="001B7185" w:rsidRDefault="00682DB4" w:rsidP="00682DB4"/>
        </w:tc>
      </w:tr>
      <w:tr w:rsidR="00682DB4" w:rsidRPr="001B7185" w:rsidTr="00A9703A">
        <w:tc>
          <w:tcPr>
            <w:tcW w:w="8828" w:type="dxa"/>
          </w:tcPr>
          <w:p w:rsidR="00682DB4" w:rsidRPr="001B7185" w:rsidRDefault="00682DB4" w:rsidP="00682DB4">
            <w:r w:rsidRPr="001B7185">
              <w:rPr>
                <w:noProof/>
                <w:lang w:val="lt-LT" w:eastAsia="lt-LT"/>
              </w:rPr>
              <w:drawing>
                <wp:inline distT="0" distB="0" distL="0" distR="0" wp14:anchorId="79C84E7C" wp14:editId="1477EC00">
                  <wp:extent cx="5478780" cy="2743200"/>
                  <wp:effectExtent l="0" t="0" r="762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r w:rsidR="00682DB4" w:rsidRPr="001B7185" w:rsidTr="00A9703A">
        <w:tc>
          <w:tcPr>
            <w:tcW w:w="8828" w:type="dxa"/>
          </w:tcPr>
          <w:p w:rsidR="00682DB4" w:rsidRPr="00523689" w:rsidRDefault="00A534E4" w:rsidP="00C41BFF">
            <w:pPr>
              <w:pStyle w:val="Caption"/>
              <w:jc w:val="center"/>
              <w:rPr>
                <w:szCs w:val="26"/>
              </w:rPr>
            </w:pPr>
            <w:bookmarkStart w:id="62" w:name="_Toc388827329"/>
            <w:r>
              <w:rPr>
                <w:szCs w:val="26"/>
              </w:rPr>
              <w:t>25</w:t>
            </w:r>
            <w:r w:rsidR="00F80F26" w:rsidRPr="00523689">
              <w:rPr>
                <w:szCs w:val="26"/>
              </w:rPr>
              <w:t xml:space="preserve"> pav.</w:t>
            </w:r>
            <w:r w:rsidR="00A9703A" w:rsidRPr="00523689">
              <w:rPr>
                <w:szCs w:val="26"/>
              </w:rPr>
              <w:t xml:space="preserve"> </w:t>
            </w:r>
            <w:r w:rsidR="00682DB4" w:rsidRPr="00523689">
              <w:rPr>
                <w:i w:val="0"/>
                <w:szCs w:val="26"/>
              </w:rPr>
              <w:t xml:space="preserve">AAR bei CAAR rodikliai apskaičiuoti </w:t>
            </w:r>
            <w:r w:rsidR="00D0078C">
              <w:rPr>
                <w:i w:val="0"/>
                <w:szCs w:val="26"/>
              </w:rPr>
              <w:br/>
            </w:r>
            <w:r w:rsidR="00682DB4" w:rsidRPr="00523689">
              <w:rPr>
                <w:i w:val="0"/>
                <w:szCs w:val="26"/>
              </w:rPr>
              <w:t>baziniu indeksu laikant</w:t>
            </w:r>
            <w:r w:rsidR="00676D98">
              <w:rPr>
                <w:i w:val="0"/>
                <w:szCs w:val="26"/>
              </w:rPr>
              <w:t xml:space="preserve"> </w:t>
            </w:r>
            <w:r w:rsidR="00682DB4" w:rsidRPr="00523689">
              <w:rPr>
                <w:i w:val="0"/>
                <w:szCs w:val="26"/>
              </w:rPr>
              <w:t>ES-10 indeksą</w:t>
            </w:r>
            <w:bookmarkEnd w:id="62"/>
          </w:p>
        </w:tc>
      </w:tr>
    </w:tbl>
    <w:p w:rsidR="00F80F26" w:rsidRDefault="00F80F26" w:rsidP="00F80F26">
      <w:pPr>
        <w:rPr>
          <w:lang w:val="lt-LT"/>
        </w:rPr>
      </w:pPr>
      <w:r>
        <w:rPr>
          <w:lang w:val="lt-LT"/>
        </w:rPr>
        <w:t xml:space="preserve">Šaltinis: </w:t>
      </w:r>
      <w:r w:rsidR="002B21E7">
        <w:rPr>
          <w:lang w:val="lt-LT"/>
        </w:rPr>
        <w:t>sudaryta autoriaus</w:t>
      </w:r>
    </w:p>
    <w:p w:rsidR="00A9703A" w:rsidRPr="001B7185" w:rsidRDefault="00A9703A" w:rsidP="00682DB4"/>
    <w:p w:rsidR="00682DB4" w:rsidRPr="001B7185" w:rsidRDefault="00682DB4" w:rsidP="00A9703A">
      <w:pPr>
        <w:ind w:firstLine="720"/>
      </w:pPr>
      <w:r w:rsidRPr="001B7185">
        <w:t xml:space="preserve">Analizuojant </w:t>
      </w:r>
      <w:r w:rsidR="00F80F26">
        <w:t>2</w:t>
      </w:r>
      <w:r w:rsidR="00E53E27">
        <w:t>5</w:t>
      </w:r>
      <w:r w:rsidRPr="001B7185">
        <w:t xml:space="preserve"> paveikslo informaciją </w:t>
      </w:r>
      <w:r w:rsidR="00B23921">
        <w:t>matoma</w:t>
      </w:r>
      <w:r w:rsidRPr="001B7185">
        <w:t xml:space="preserve">, kad didžiausi kasdieniniai prieaugiai susikoncentravę aplink įvykio </w:t>
      </w:r>
      <w:r w:rsidR="00F32BD2">
        <w:t xml:space="preserve">data. Šią </w:t>
      </w:r>
      <w:r w:rsidRPr="001B7185">
        <w:t xml:space="preserve">informaciją patvirtina ir </w:t>
      </w:r>
      <w:r w:rsidR="00E53E27">
        <w:t>18</w:t>
      </w:r>
      <w:r w:rsidRPr="001B7185">
        <w:t xml:space="preserve"> lentelėje pateikti vidutinės vienos dienos </w:t>
      </w:r>
      <w:r w:rsidR="00911165" w:rsidRPr="001B7185">
        <w:t xml:space="preserve">lango </w:t>
      </w:r>
      <w:r w:rsidRPr="001B7185">
        <w:t xml:space="preserve">grąžos duomenys. Atitinkamai ir sukauptos vidutinės netipinės grąžos (CAAR) rodiklio statistinis reikšmingumas abiejų testų (parametrinio t – testo ir neparametrinio Corrado testo) patvirtinamas </w:t>
      </w:r>
      <w:r w:rsidRPr="001B7185">
        <w:lastRenderedPageBreak/>
        <w:t xml:space="preserve">net 1% reikšmingumo lygmenyje tų langų atveju, kurie yra artimiausi įvykio datai: (-1;1) bei (0;1). Kita vertus, t - testo reikšmės leidžia teigti, kad visų aštuonių vertintų langų atveju rezultatai yra reikšmingi 1% lygmenyje, tuo tarpu Corrado testo rezultatai atmesti kaip nereikšmingą leidžia tik paskutinįjį įvykio langą, kuris prasideda įvykio dieną ir tęsiasi dar dešimt dienų po jo </w:t>
      </w:r>
      <w:r w:rsidR="009B09E8">
        <w:t>–</w:t>
      </w:r>
      <w:r w:rsidR="00F97EB4">
        <w:t xml:space="preserve"> </w:t>
      </w:r>
      <w:r w:rsidRPr="001B7185">
        <w:t>(</w:t>
      </w:r>
      <w:r w:rsidR="009B09E8">
        <w:t xml:space="preserve"> </w:t>
      </w:r>
      <w:r w:rsidRPr="001B7185">
        <w:t>0;10).</w:t>
      </w:r>
    </w:p>
    <w:p w:rsidR="00682DB4" w:rsidRPr="001B7185" w:rsidRDefault="00682DB4" w:rsidP="00523689">
      <w:pPr>
        <w:spacing w:line="240" w:lineRule="auto"/>
        <w:jc w:val="left"/>
      </w:pPr>
    </w:p>
    <w:p w:rsidR="00682DB4" w:rsidRPr="001B7185" w:rsidRDefault="00E53E27" w:rsidP="003E1881">
      <w:pPr>
        <w:pStyle w:val="Caption"/>
        <w:jc w:val="center"/>
      </w:pPr>
      <w:bookmarkStart w:id="63" w:name="_Toc391585869"/>
      <w:r>
        <w:t>18</w:t>
      </w:r>
      <w:r w:rsidR="00F80F26">
        <w:t xml:space="preserve"> l</w:t>
      </w:r>
      <w:r w:rsidR="00F80F26" w:rsidRPr="001B7185">
        <w:t>entelė</w:t>
      </w:r>
      <w:r w:rsidR="00A9703A" w:rsidRPr="001B7185">
        <w:t xml:space="preserve">. </w:t>
      </w:r>
      <w:r w:rsidR="00682DB4" w:rsidRPr="003E1881">
        <w:rPr>
          <w:i w:val="0"/>
          <w:szCs w:val="26"/>
        </w:rPr>
        <w:t>CAAR rodikliai apskaičiuoti baziniu indeksu</w:t>
      </w:r>
      <w:r w:rsidR="00F80F26">
        <w:rPr>
          <w:i w:val="0"/>
          <w:szCs w:val="26"/>
        </w:rPr>
        <w:br/>
      </w:r>
      <w:r w:rsidR="00682DB4" w:rsidRPr="003E1881">
        <w:rPr>
          <w:i w:val="0"/>
          <w:szCs w:val="26"/>
        </w:rPr>
        <w:t>laikant ES-10 indeksą</w:t>
      </w:r>
      <w:bookmarkEnd w:id="63"/>
    </w:p>
    <w:tbl>
      <w:tblPr>
        <w:tblW w:w="87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898"/>
        <w:gridCol w:w="1559"/>
        <w:gridCol w:w="894"/>
        <w:gridCol w:w="1583"/>
        <w:gridCol w:w="1249"/>
        <w:gridCol w:w="1583"/>
      </w:tblGrid>
      <w:tr w:rsidR="00682DB4" w:rsidRPr="001B7185" w:rsidTr="00523689">
        <w:trPr>
          <w:trHeight w:val="216"/>
        </w:trPr>
        <w:tc>
          <w:tcPr>
            <w:tcW w:w="960" w:type="dxa"/>
            <w:shd w:val="clear" w:color="auto" w:fill="BFBFBF" w:themeFill="background1" w:themeFillShade="BF"/>
            <w:noWrap/>
            <w:hideMark/>
          </w:tcPr>
          <w:p w:rsidR="00682DB4" w:rsidRPr="001B7185" w:rsidRDefault="00682DB4" w:rsidP="00523689">
            <w:pPr>
              <w:spacing w:line="240" w:lineRule="auto"/>
              <w:jc w:val="left"/>
              <w:rPr>
                <w:b/>
                <w:bCs/>
                <w:sz w:val="20"/>
                <w:szCs w:val="20"/>
              </w:rPr>
            </w:pPr>
            <w:r w:rsidRPr="001B7185">
              <w:rPr>
                <w:b/>
                <w:bCs/>
                <w:sz w:val="20"/>
                <w:szCs w:val="20"/>
              </w:rPr>
              <w:t>Langas</w:t>
            </w:r>
          </w:p>
        </w:tc>
        <w:tc>
          <w:tcPr>
            <w:tcW w:w="898" w:type="dxa"/>
            <w:shd w:val="clear" w:color="auto" w:fill="BFBFBF" w:themeFill="background1" w:themeFillShade="BF"/>
            <w:noWrap/>
            <w:hideMark/>
          </w:tcPr>
          <w:p w:rsidR="00682DB4" w:rsidRPr="001B7185" w:rsidRDefault="00682DB4" w:rsidP="00523689">
            <w:pPr>
              <w:spacing w:line="240" w:lineRule="auto"/>
              <w:jc w:val="left"/>
              <w:rPr>
                <w:b/>
                <w:bCs/>
                <w:sz w:val="20"/>
                <w:szCs w:val="20"/>
              </w:rPr>
            </w:pPr>
            <w:r w:rsidRPr="001B7185">
              <w:rPr>
                <w:b/>
                <w:bCs/>
                <w:sz w:val="20"/>
                <w:szCs w:val="20"/>
              </w:rPr>
              <w:t>CAAR</w:t>
            </w:r>
          </w:p>
        </w:tc>
        <w:tc>
          <w:tcPr>
            <w:tcW w:w="1559" w:type="dxa"/>
            <w:shd w:val="clear" w:color="auto" w:fill="BFBFBF" w:themeFill="background1" w:themeFillShade="BF"/>
            <w:noWrap/>
            <w:hideMark/>
          </w:tcPr>
          <w:p w:rsidR="00682DB4" w:rsidRPr="001B7185" w:rsidRDefault="00682DB4" w:rsidP="00523689">
            <w:pPr>
              <w:spacing w:line="240" w:lineRule="auto"/>
              <w:jc w:val="left"/>
              <w:rPr>
                <w:b/>
                <w:bCs/>
                <w:sz w:val="20"/>
                <w:szCs w:val="20"/>
              </w:rPr>
            </w:pPr>
            <w:r w:rsidRPr="001B7185">
              <w:rPr>
                <w:b/>
                <w:bCs/>
                <w:sz w:val="20"/>
                <w:szCs w:val="20"/>
              </w:rPr>
              <w:t>Vid. Vienos lango dienos grąža</w:t>
            </w:r>
          </w:p>
        </w:tc>
        <w:tc>
          <w:tcPr>
            <w:tcW w:w="894" w:type="dxa"/>
            <w:shd w:val="clear" w:color="auto" w:fill="BFBFBF" w:themeFill="background1" w:themeFillShade="BF"/>
            <w:noWrap/>
            <w:hideMark/>
          </w:tcPr>
          <w:p w:rsidR="00682DB4" w:rsidRPr="001B7185" w:rsidRDefault="00682DB4" w:rsidP="00523689">
            <w:pPr>
              <w:spacing w:line="240" w:lineRule="auto"/>
              <w:jc w:val="left"/>
              <w:rPr>
                <w:b/>
                <w:bCs/>
                <w:sz w:val="20"/>
                <w:szCs w:val="20"/>
              </w:rPr>
            </w:pPr>
            <w:r w:rsidRPr="001B7185">
              <w:rPr>
                <w:b/>
                <w:bCs/>
                <w:sz w:val="20"/>
                <w:szCs w:val="20"/>
              </w:rPr>
              <w:t>t - testo reikšmė</w:t>
            </w:r>
          </w:p>
        </w:tc>
        <w:tc>
          <w:tcPr>
            <w:tcW w:w="1583" w:type="dxa"/>
            <w:shd w:val="clear" w:color="auto" w:fill="BFBFBF" w:themeFill="background1" w:themeFillShade="BF"/>
            <w:noWrap/>
            <w:hideMark/>
          </w:tcPr>
          <w:p w:rsidR="00682DB4" w:rsidRPr="001B7185" w:rsidRDefault="00682DB4" w:rsidP="00523689">
            <w:pPr>
              <w:spacing w:line="240" w:lineRule="auto"/>
              <w:jc w:val="left"/>
              <w:rPr>
                <w:b/>
                <w:bCs/>
                <w:sz w:val="20"/>
                <w:szCs w:val="20"/>
              </w:rPr>
            </w:pPr>
            <w:r w:rsidRPr="001B7185">
              <w:rPr>
                <w:b/>
                <w:bCs/>
                <w:sz w:val="20"/>
                <w:szCs w:val="20"/>
              </w:rPr>
              <w:t>Reikšmingumas</w:t>
            </w:r>
          </w:p>
        </w:tc>
        <w:tc>
          <w:tcPr>
            <w:tcW w:w="1249" w:type="dxa"/>
            <w:shd w:val="clear" w:color="auto" w:fill="BFBFBF" w:themeFill="background1" w:themeFillShade="BF"/>
            <w:noWrap/>
            <w:hideMark/>
          </w:tcPr>
          <w:p w:rsidR="00682DB4" w:rsidRPr="001B7185" w:rsidRDefault="00682DB4" w:rsidP="00523689">
            <w:pPr>
              <w:spacing w:line="240" w:lineRule="auto"/>
              <w:jc w:val="left"/>
              <w:rPr>
                <w:b/>
                <w:bCs/>
                <w:sz w:val="20"/>
                <w:szCs w:val="20"/>
              </w:rPr>
            </w:pPr>
            <w:r w:rsidRPr="001B7185">
              <w:rPr>
                <w:b/>
                <w:bCs/>
                <w:sz w:val="20"/>
                <w:szCs w:val="20"/>
              </w:rPr>
              <w:t>Corrado testo reikšmė</w:t>
            </w:r>
          </w:p>
        </w:tc>
        <w:tc>
          <w:tcPr>
            <w:tcW w:w="1583" w:type="dxa"/>
            <w:shd w:val="clear" w:color="auto" w:fill="BFBFBF" w:themeFill="background1" w:themeFillShade="BF"/>
            <w:noWrap/>
            <w:hideMark/>
          </w:tcPr>
          <w:p w:rsidR="00682DB4" w:rsidRPr="001B7185" w:rsidRDefault="00682DB4" w:rsidP="00523689">
            <w:pPr>
              <w:spacing w:line="240" w:lineRule="auto"/>
              <w:jc w:val="left"/>
              <w:rPr>
                <w:b/>
                <w:bCs/>
                <w:sz w:val="20"/>
                <w:szCs w:val="20"/>
              </w:rPr>
            </w:pPr>
            <w:r w:rsidRPr="001B7185">
              <w:rPr>
                <w:b/>
                <w:bCs/>
                <w:sz w:val="20"/>
                <w:szCs w:val="20"/>
              </w:rPr>
              <w:t>Reikšmingumas</w:t>
            </w:r>
          </w:p>
        </w:tc>
      </w:tr>
      <w:tr w:rsidR="00682DB4" w:rsidRPr="001B7185" w:rsidTr="00F80F26">
        <w:trPr>
          <w:trHeight w:val="216"/>
        </w:trPr>
        <w:tc>
          <w:tcPr>
            <w:tcW w:w="960" w:type="dxa"/>
            <w:shd w:val="clear" w:color="auto" w:fill="auto"/>
            <w:vAlign w:val="center"/>
            <w:hideMark/>
          </w:tcPr>
          <w:p w:rsidR="00682DB4" w:rsidRPr="001B7185" w:rsidRDefault="00682DB4" w:rsidP="00682DB4">
            <w:pPr>
              <w:rPr>
                <w:b/>
                <w:bCs/>
                <w:sz w:val="20"/>
                <w:szCs w:val="20"/>
              </w:rPr>
            </w:pPr>
            <w:r w:rsidRPr="001B7185">
              <w:rPr>
                <w:b/>
                <w:bCs/>
                <w:sz w:val="20"/>
                <w:szCs w:val="20"/>
              </w:rPr>
              <w:t>(-30;30)</w:t>
            </w:r>
          </w:p>
        </w:tc>
        <w:tc>
          <w:tcPr>
            <w:tcW w:w="898" w:type="dxa"/>
            <w:shd w:val="clear" w:color="auto" w:fill="auto"/>
            <w:vAlign w:val="center"/>
            <w:hideMark/>
          </w:tcPr>
          <w:p w:rsidR="00682DB4" w:rsidRPr="001B7185" w:rsidRDefault="00682DB4" w:rsidP="00682DB4">
            <w:pPr>
              <w:jc w:val="right"/>
              <w:rPr>
                <w:sz w:val="20"/>
                <w:szCs w:val="20"/>
              </w:rPr>
            </w:pPr>
            <w:r w:rsidRPr="001B7185">
              <w:rPr>
                <w:sz w:val="20"/>
                <w:szCs w:val="20"/>
              </w:rPr>
              <w:t>11,3%</w:t>
            </w:r>
          </w:p>
        </w:tc>
        <w:tc>
          <w:tcPr>
            <w:tcW w:w="1559" w:type="dxa"/>
            <w:shd w:val="clear" w:color="auto" w:fill="auto"/>
            <w:vAlign w:val="center"/>
            <w:hideMark/>
          </w:tcPr>
          <w:p w:rsidR="00682DB4" w:rsidRPr="001B7185" w:rsidRDefault="00682DB4" w:rsidP="00682DB4">
            <w:pPr>
              <w:jc w:val="right"/>
              <w:rPr>
                <w:sz w:val="20"/>
                <w:szCs w:val="20"/>
              </w:rPr>
            </w:pPr>
            <w:r w:rsidRPr="001B7185">
              <w:rPr>
                <w:sz w:val="20"/>
                <w:szCs w:val="20"/>
              </w:rPr>
              <w:t>0,2%</w:t>
            </w:r>
          </w:p>
        </w:tc>
        <w:tc>
          <w:tcPr>
            <w:tcW w:w="894" w:type="dxa"/>
            <w:shd w:val="clear" w:color="auto" w:fill="auto"/>
            <w:vAlign w:val="center"/>
            <w:hideMark/>
          </w:tcPr>
          <w:p w:rsidR="00682DB4" w:rsidRPr="001B7185" w:rsidRDefault="00682DB4" w:rsidP="00682DB4">
            <w:pPr>
              <w:jc w:val="right"/>
              <w:rPr>
                <w:sz w:val="20"/>
                <w:szCs w:val="20"/>
              </w:rPr>
            </w:pPr>
            <w:r w:rsidRPr="001B7185">
              <w:rPr>
                <w:sz w:val="20"/>
                <w:szCs w:val="20"/>
              </w:rPr>
              <w:t>4,023</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jc w:val="right"/>
              <w:rPr>
                <w:sz w:val="20"/>
                <w:szCs w:val="20"/>
              </w:rPr>
            </w:pPr>
            <w:r w:rsidRPr="001B7185">
              <w:rPr>
                <w:sz w:val="20"/>
                <w:szCs w:val="20"/>
              </w:rPr>
              <w:t>2,379</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5% lygmenyje</w:t>
            </w:r>
          </w:p>
        </w:tc>
      </w:tr>
      <w:tr w:rsidR="00682DB4" w:rsidRPr="001B7185" w:rsidTr="00F80F26">
        <w:trPr>
          <w:trHeight w:val="216"/>
        </w:trPr>
        <w:tc>
          <w:tcPr>
            <w:tcW w:w="960" w:type="dxa"/>
            <w:shd w:val="clear" w:color="auto" w:fill="auto"/>
            <w:vAlign w:val="center"/>
            <w:hideMark/>
          </w:tcPr>
          <w:p w:rsidR="00682DB4" w:rsidRPr="001B7185" w:rsidRDefault="00682DB4" w:rsidP="00682DB4">
            <w:pPr>
              <w:rPr>
                <w:b/>
                <w:bCs/>
                <w:sz w:val="20"/>
                <w:szCs w:val="20"/>
              </w:rPr>
            </w:pPr>
            <w:r w:rsidRPr="001B7185">
              <w:rPr>
                <w:b/>
                <w:bCs/>
                <w:sz w:val="20"/>
                <w:szCs w:val="20"/>
              </w:rPr>
              <w:t>(-20;20)</w:t>
            </w:r>
          </w:p>
        </w:tc>
        <w:tc>
          <w:tcPr>
            <w:tcW w:w="898" w:type="dxa"/>
            <w:shd w:val="clear" w:color="auto" w:fill="auto"/>
            <w:vAlign w:val="center"/>
            <w:hideMark/>
          </w:tcPr>
          <w:p w:rsidR="00682DB4" w:rsidRPr="001B7185" w:rsidRDefault="00682DB4" w:rsidP="00682DB4">
            <w:pPr>
              <w:jc w:val="right"/>
              <w:rPr>
                <w:sz w:val="20"/>
                <w:szCs w:val="20"/>
              </w:rPr>
            </w:pPr>
            <w:r w:rsidRPr="001B7185">
              <w:rPr>
                <w:sz w:val="20"/>
                <w:szCs w:val="20"/>
              </w:rPr>
              <w:t>8,6%</w:t>
            </w:r>
          </w:p>
        </w:tc>
        <w:tc>
          <w:tcPr>
            <w:tcW w:w="1559" w:type="dxa"/>
            <w:shd w:val="clear" w:color="auto" w:fill="auto"/>
            <w:vAlign w:val="center"/>
            <w:hideMark/>
          </w:tcPr>
          <w:p w:rsidR="00682DB4" w:rsidRPr="001B7185" w:rsidRDefault="00682DB4" w:rsidP="00682DB4">
            <w:pPr>
              <w:jc w:val="right"/>
              <w:rPr>
                <w:sz w:val="20"/>
                <w:szCs w:val="20"/>
              </w:rPr>
            </w:pPr>
            <w:r w:rsidRPr="001B7185">
              <w:rPr>
                <w:sz w:val="20"/>
                <w:szCs w:val="20"/>
              </w:rPr>
              <w:t>0,2%</w:t>
            </w:r>
          </w:p>
        </w:tc>
        <w:tc>
          <w:tcPr>
            <w:tcW w:w="894" w:type="dxa"/>
            <w:shd w:val="clear" w:color="auto" w:fill="auto"/>
            <w:vAlign w:val="center"/>
            <w:hideMark/>
          </w:tcPr>
          <w:p w:rsidR="00682DB4" w:rsidRPr="001B7185" w:rsidRDefault="00682DB4" w:rsidP="00682DB4">
            <w:pPr>
              <w:jc w:val="right"/>
              <w:rPr>
                <w:sz w:val="20"/>
                <w:szCs w:val="20"/>
              </w:rPr>
            </w:pPr>
            <w:r w:rsidRPr="001B7185">
              <w:rPr>
                <w:sz w:val="20"/>
                <w:szCs w:val="20"/>
              </w:rPr>
              <w:t>3,538</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jc w:val="right"/>
              <w:rPr>
                <w:sz w:val="20"/>
                <w:szCs w:val="20"/>
              </w:rPr>
            </w:pPr>
            <w:r w:rsidRPr="001B7185">
              <w:rPr>
                <w:sz w:val="20"/>
                <w:szCs w:val="20"/>
              </w:rPr>
              <w:t>2,084</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5% lygmenyje</w:t>
            </w:r>
          </w:p>
        </w:tc>
      </w:tr>
      <w:tr w:rsidR="00682DB4" w:rsidRPr="001B7185" w:rsidTr="00F80F26">
        <w:trPr>
          <w:trHeight w:val="216"/>
        </w:trPr>
        <w:tc>
          <w:tcPr>
            <w:tcW w:w="960" w:type="dxa"/>
            <w:shd w:val="clear" w:color="auto" w:fill="auto"/>
            <w:vAlign w:val="center"/>
            <w:hideMark/>
          </w:tcPr>
          <w:p w:rsidR="00682DB4" w:rsidRPr="001B7185" w:rsidRDefault="00682DB4" w:rsidP="00682DB4">
            <w:pPr>
              <w:rPr>
                <w:b/>
                <w:bCs/>
                <w:sz w:val="20"/>
                <w:szCs w:val="20"/>
              </w:rPr>
            </w:pPr>
            <w:r w:rsidRPr="001B7185">
              <w:rPr>
                <w:b/>
                <w:bCs/>
                <w:sz w:val="20"/>
                <w:szCs w:val="20"/>
              </w:rPr>
              <w:t>(-10;10)</w:t>
            </w:r>
          </w:p>
        </w:tc>
        <w:tc>
          <w:tcPr>
            <w:tcW w:w="898" w:type="dxa"/>
            <w:shd w:val="clear" w:color="auto" w:fill="auto"/>
            <w:vAlign w:val="center"/>
            <w:hideMark/>
          </w:tcPr>
          <w:p w:rsidR="00682DB4" w:rsidRPr="001B7185" w:rsidRDefault="00682DB4" w:rsidP="00682DB4">
            <w:pPr>
              <w:jc w:val="right"/>
              <w:rPr>
                <w:sz w:val="20"/>
                <w:szCs w:val="20"/>
              </w:rPr>
            </w:pPr>
            <w:r w:rsidRPr="001B7185">
              <w:rPr>
                <w:sz w:val="20"/>
                <w:szCs w:val="20"/>
              </w:rPr>
              <w:t>6,8%</w:t>
            </w:r>
          </w:p>
        </w:tc>
        <w:tc>
          <w:tcPr>
            <w:tcW w:w="1559" w:type="dxa"/>
            <w:shd w:val="clear" w:color="auto" w:fill="auto"/>
            <w:vAlign w:val="center"/>
            <w:hideMark/>
          </w:tcPr>
          <w:p w:rsidR="00682DB4" w:rsidRPr="001B7185" w:rsidRDefault="00682DB4" w:rsidP="00682DB4">
            <w:pPr>
              <w:jc w:val="right"/>
              <w:rPr>
                <w:sz w:val="20"/>
                <w:szCs w:val="20"/>
              </w:rPr>
            </w:pPr>
            <w:r w:rsidRPr="001B7185">
              <w:rPr>
                <w:sz w:val="20"/>
                <w:szCs w:val="20"/>
              </w:rPr>
              <w:t>0,3%</w:t>
            </w:r>
          </w:p>
        </w:tc>
        <w:tc>
          <w:tcPr>
            <w:tcW w:w="894" w:type="dxa"/>
            <w:shd w:val="clear" w:color="auto" w:fill="auto"/>
            <w:vAlign w:val="center"/>
            <w:hideMark/>
          </w:tcPr>
          <w:p w:rsidR="00682DB4" w:rsidRPr="001B7185" w:rsidRDefault="00682DB4" w:rsidP="00682DB4">
            <w:pPr>
              <w:jc w:val="right"/>
              <w:rPr>
                <w:sz w:val="20"/>
                <w:szCs w:val="20"/>
              </w:rPr>
            </w:pPr>
            <w:r w:rsidRPr="001B7185">
              <w:rPr>
                <w:sz w:val="20"/>
                <w:szCs w:val="20"/>
              </w:rPr>
              <w:t>3,893</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jc w:val="right"/>
              <w:rPr>
                <w:sz w:val="20"/>
                <w:szCs w:val="20"/>
              </w:rPr>
            </w:pPr>
            <w:r w:rsidRPr="001B7185">
              <w:rPr>
                <w:sz w:val="20"/>
                <w:szCs w:val="20"/>
              </w:rPr>
              <w:t>1,706</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10% lygmenyje</w:t>
            </w:r>
          </w:p>
        </w:tc>
      </w:tr>
      <w:tr w:rsidR="00682DB4" w:rsidRPr="001B7185" w:rsidTr="00F80F26">
        <w:trPr>
          <w:trHeight w:val="216"/>
        </w:trPr>
        <w:tc>
          <w:tcPr>
            <w:tcW w:w="960" w:type="dxa"/>
            <w:shd w:val="clear" w:color="auto" w:fill="auto"/>
            <w:vAlign w:val="center"/>
            <w:hideMark/>
          </w:tcPr>
          <w:p w:rsidR="00682DB4" w:rsidRPr="001B7185" w:rsidRDefault="00682DB4" w:rsidP="00682DB4">
            <w:pPr>
              <w:rPr>
                <w:b/>
                <w:bCs/>
                <w:sz w:val="20"/>
                <w:szCs w:val="20"/>
              </w:rPr>
            </w:pPr>
            <w:r w:rsidRPr="001B7185">
              <w:rPr>
                <w:b/>
                <w:bCs/>
                <w:sz w:val="20"/>
                <w:szCs w:val="20"/>
              </w:rPr>
              <w:t>(-5;5)</w:t>
            </w:r>
          </w:p>
        </w:tc>
        <w:tc>
          <w:tcPr>
            <w:tcW w:w="898" w:type="dxa"/>
            <w:shd w:val="clear" w:color="auto" w:fill="auto"/>
            <w:vAlign w:val="center"/>
            <w:hideMark/>
          </w:tcPr>
          <w:p w:rsidR="00682DB4" w:rsidRPr="001B7185" w:rsidRDefault="00682DB4" w:rsidP="00682DB4">
            <w:pPr>
              <w:jc w:val="right"/>
              <w:rPr>
                <w:sz w:val="20"/>
                <w:szCs w:val="20"/>
              </w:rPr>
            </w:pPr>
            <w:r w:rsidRPr="001B7185">
              <w:rPr>
                <w:sz w:val="20"/>
                <w:szCs w:val="20"/>
              </w:rPr>
              <w:t>6,0%</w:t>
            </w:r>
          </w:p>
        </w:tc>
        <w:tc>
          <w:tcPr>
            <w:tcW w:w="1559" w:type="dxa"/>
            <w:shd w:val="clear" w:color="auto" w:fill="auto"/>
            <w:vAlign w:val="center"/>
            <w:hideMark/>
          </w:tcPr>
          <w:p w:rsidR="00682DB4" w:rsidRPr="001B7185" w:rsidRDefault="00682DB4" w:rsidP="00682DB4">
            <w:pPr>
              <w:jc w:val="right"/>
              <w:rPr>
                <w:sz w:val="20"/>
                <w:szCs w:val="20"/>
              </w:rPr>
            </w:pPr>
            <w:r w:rsidRPr="001B7185">
              <w:rPr>
                <w:sz w:val="20"/>
                <w:szCs w:val="20"/>
              </w:rPr>
              <w:t>0,5%</w:t>
            </w:r>
          </w:p>
        </w:tc>
        <w:tc>
          <w:tcPr>
            <w:tcW w:w="894" w:type="dxa"/>
            <w:shd w:val="clear" w:color="auto" w:fill="auto"/>
            <w:vAlign w:val="center"/>
            <w:hideMark/>
          </w:tcPr>
          <w:p w:rsidR="00682DB4" w:rsidRPr="001B7185" w:rsidRDefault="00682DB4" w:rsidP="00682DB4">
            <w:pPr>
              <w:jc w:val="right"/>
              <w:rPr>
                <w:sz w:val="20"/>
                <w:szCs w:val="20"/>
              </w:rPr>
            </w:pPr>
            <w:r w:rsidRPr="001B7185">
              <w:rPr>
                <w:sz w:val="20"/>
                <w:szCs w:val="20"/>
              </w:rPr>
              <w:t>4,131</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jc w:val="right"/>
              <w:rPr>
                <w:sz w:val="20"/>
                <w:szCs w:val="20"/>
              </w:rPr>
            </w:pPr>
            <w:r w:rsidRPr="001B7185">
              <w:rPr>
                <w:sz w:val="20"/>
                <w:szCs w:val="20"/>
              </w:rPr>
              <w:t>2,272</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5% lygmenyje</w:t>
            </w:r>
          </w:p>
        </w:tc>
      </w:tr>
      <w:tr w:rsidR="00682DB4" w:rsidRPr="001B7185" w:rsidTr="00F80F26">
        <w:trPr>
          <w:trHeight w:val="216"/>
        </w:trPr>
        <w:tc>
          <w:tcPr>
            <w:tcW w:w="960" w:type="dxa"/>
            <w:shd w:val="clear" w:color="auto" w:fill="auto"/>
            <w:vAlign w:val="center"/>
            <w:hideMark/>
          </w:tcPr>
          <w:p w:rsidR="00682DB4" w:rsidRPr="001B7185" w:rsidRDefault="00682DB4" w:rsidP="00682DB4">
            <w:pPr>
              <w:rPr>
                <w:b/>
                <w:bCs/>
                <w:sz w:val="20"/>
                <w:szCs w:val="20"/>
              </w:rPr>
            </w:pPr>
            <w:r w:rsidRPr="001B7185">
              <w:rPr>
                <w:b/>
                <w:bCs/>
                <w:sz w:val="20"/>
                <w:szCs w:val="20"/>
              </w:rPr>
              <w:t>(-1;1)</w:t>
            </w:r>
          </w:p>
        </w:tc>
        <w:tc>
          <w:tcPr>
            <w:tcW w:w="898" w:type="dxa"/>
            <w:shd w:val="clear" w:color="auto" w:fill="auto"/>
            <w:vAlign w:val="center"/>
            <w:hideMark/>
          </w:tcPr>
          <w:p w:rsidR="00682DB4" w:rsidRPr="001B7185" w:rsidRDefault="00682DB4" w:rsidP="00682DB4">
            <w:pPr>
              <w:jc w:val="right"/>
              <w:rPr>
                <w:sz w:val="20"/>
                <w:szCs w:val="20"/>
              </w:rPr>
            </w:pPr>
            <w:r w:rsidRPr="001B7185">
              <w:rPr>
                <w:sz w:val="20"/>
                <w:szCs w:val="20"/>
              </w:rPr>
              <w:t>3,4%</w:t>
            </w:r>
          </w:p>
        </w:tc>
        <w:tc>
          <w:tcPr>
            <w:tcW w:w="1559" w:type="dxa"/>
            <w:shd w:val="clear" w:color="auto" w:fill="auto"/>
            <w:vAlign w:val="center"/>
            <w:hideMark/>
          </w:tcPr>
          <w:p w:rsidR="00682DB4" w:rsidRPr="001B7185" w:rsidRDefault="00682DB4" w:rsidP="00682DB4">
            <w:pPr>
              <w:jc w:val="right"/>
              <w:rPr>
                <w:sz w:val="20"/>
                <w:szCs w:val="20"/>
              </w:rPr>
            </w:pPr>
            <w:r w:rsidRPr="001B7185">
              <w:rPr>
                <w:sz w:val="20"/>
                <w:szCs w:val="20"/>
              </w:rPr>
              <w:t>1,1%</w:t>
            </w:r>
          </w:p>
        </w:tc>
        <w:tc>
          <w:tcPr>
            <w:tcW w:w="894" w:type="dxa"/>
            <w:shd w:val="clear" w:color="auto" w:fill="auto"/>
            <w:vAlign w:val="center"/>
            <w:hideMark/>
          </w:tcPr>
          <w:p w:rsidR="00682DB4" w:rsidRPr="001B7185" w:rsidRDefault="00682DB4" w:rsidP="00682DB4">
            <w:pPr>
              <w:jc w:val="right"/>
              <w:rPr>
                <w:sz w:val="20"/>
                <w:szCs w:val="20"/>
              </w:rPr>
            </w:pPr>
            <w:r w:rsidRPr="001B7185">
              <w:rPr>
                <w:sz w:val="20"/>
                <w:szCs w:val="20"/>
              </w:rPr>
              <w:t>3,833</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jc w:val="right"/>
              <w:rPr>
                <w:sz w:val="20"/>
                <w:szCs w:val="20"/>
              </w:rPr>
            </w:pPr>
            <w:r w:rsidRPr="001B7185">
              <w:rPr>
                <w:sz w:val="20"/>
                <w:szCs w:val="20"/>
              </w:rPr>
              <w:t>2,593</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r>
      <w:tr w:rsidR="00682DB4" w:rsidRPr="001B7185" w:rsidTr="00F80F26">
        <w:trPr>
          <w:trHeight w:val="216"/>
        </w:trPr>
        <w:tc>
          <w:tcPr>
            <w:tcW w:w="960" w:type="dxa"/>
            <w:shd w:val="clear" w:color="auto" w:fill="auto"/>
            <w:vAlign w:val="center"/>
            <w:hideMark/>
          </w:tcPr>
          <w:p w:rsidR="00682DB4" w:rsidRPr="001B7185" w:rsidRDefault="00682DB4" w:rsidP="00682DB4">
            <w:pPr>
              <w:rPr>
                <w:b/>
                <w:bCs/>
                <w:sz w:val="20"/>
                <w:szCs w:val="20"/>
              </w:rPr>
            </w:pPr>
            <w:r w:rsidRPr="001B7185">
              <w:rPr>
                <w:b/>
                <w:bCs/>
                <w:sz w:val="20"/>
                <w:szCs w:val="20"/>
              </w:rPr>
              <w:t>(0;1)</w:t>
            </w:r>
          </w:p>
        </w:tc>
        <w:tc>
          <w:tcPr>
            <w:tcW w:w="898" w:type="dxa"/>
            <w:shd w:val="clear" w:color="auto" w:fill="auto"/>
            <w:vAlign w:val="center"/>
            <w:hideMark/>
          </w:tcPr>
          <w:p w:rsidR="00682DB4" w:rsidRPr="001B7185" w:rsidRDefault="00682DB4" w:rsidP="00682DB4">
            <w:pPr>
              <w:jc w:val="right"/>
              <w:rPr>
                <w:sz w:val="20"/>
                <w:szCs w:val="20"/>
              </w:rPr>
            </w:pPr>
            <w:r w:rsidRPr="001B7185">
              <w:rPr>
                <w:sz w:val="20"/>
                <w:szCs w:val="20"/>
              </w:rPr>
              <w:t>3,5%</w:t>
            </w:r>
          </w:p>
        </w:tc>
        <w:tc>
          <w:tcPr>
            <w:tcW w:w="1559" w:type="dxa"/>
            <w:shd w:val="clear" w:color="auto" w:fill="auto"/>
            <w:vAlign w:val="center"/>
            <w:hideMark/>
          </w:tcPr>
          <w:p w:rsidR="00682DB4" w:rsidRPr="001B7185" w:rsidRDefault="00682DB4" w:rsidP="00682DB4">
            <w:pPr>
              <w:jc w:val="right"/>
              <w:rPr>
                <w:sz w:val="20"/>
                <w:szCs w:val="20"/>
              </w:rPr>
            </w:pPr>
            <w:r w:rsidRPr="001B7185">
              <w:rPr>
                <w:sz w:val="20"/>
                <w:szCs w:val="20"/>
              </w:rPr>
              <w:t>1,7%</w:t>
            </w:r>
          </w:p>
        </w:tc>
        <w:tc>
          <w:tcPr>
            <w:tcW w:w="894" w:type="dxa"/>
            <w:shd w:val="clear" w:color="auto" w:fill="auto"/>
            <w:vAlign w:val="center"/>
            <w:hideMark/>
          </w:tcPr>
          <w:p w:rsidR="00682DB4" w:rsidRPr="001B7185" w:rsidRDefault="00682DB4" w:rsidP="00682DB4">
            <w:pPr>
              <w:jc w:val="right"/>
              <w:rPr>
                <w:sz w:val="20"/>
                <w:szCs w:val="20"/>
              </w:rPr>
            </w:pPr>
            <w:r w:rsidRPr="001B7185">
              <w:rPr>
                <w:sz w:val="20"/>
                <w:szCs w:val="20"/>
              </w:rPr>
              <w:t>4,420</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jc w:val="right"/>
              <w:rPr>
                <w:sz w:val="20"/>
                <w:szCs w:val="20"/>
              </w:rPr>
            </w:pPr>
            <w:r w:rsidRPr="001B7185">
              <w:rPr>
                <w:sz w:val="20"/>
                <w:szCs w:val="20"/>
              </w:rPr>
              <w:t>3,219</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r>
      <w:tr w:rsidR="00682DB4" w:rsidRPr="001B7185" w:rsidTr="00F80F26">
        <w:trPr>
          <w:trHeight w:val="216"/>
        </w:trPr>
        <w:tc>
          <w:tcPr>
            <w:tcW w:w="960" w:type="dxa"/>
            <w:shd w:val="clear" w:color="auto" w:fill="auto"/>
            <w:vAlign w:val="center"/>
            <w:hideMark/>
          </w:tcPr>
          <w:p w:rsidR="00682DB4" w:rsidRPr="001B7185" w:rsidRDefault="00682DB4" w:rsidP="00682DB4">
            <w:pPr>
              <w:rPr>
                <w:b/>
                <w:bCs/>
                <w:sz w:val="20"/>
                <w:szCs w:val="20"/>
              </w:rPr>
            </w:pPr>
            <w:r w:rsidRPr="001B7185">
              <w:rPr>
                <w:b/>
                <w:bCs/>
                <w:sz w:val="20"/>
                <w:szCs w:val="20"/>
              </w:rPr>
              <w:t>(0;5)</w:t>
            </w:r>
          </w:p>
        </w:tc>
        <w:tc>
          <w:tcPr>
            <w:tcW w:w="898" w:type="dxa"/>
            <w:shd w:val="clear" w:color="auto" w:fill="auto"/>
            <w:vAlign w:val="center"/>
            <w:hideMark/>
          </w:tcPr>
          <w:p w:rsidR="00682DB4" w:rsidRPr="001B7185" w:rsidRDefault="00682DB4" w:rsidP="00682DB4">
            <w:pPr>
              <w:jc w:val="right"/>
              <w:rPr>
                <w:sz w:val="20"/>
                <w:szCs w:val="20"/>
              </w:rPr>
            </w:pPr>
            <w:r w:rsidRPr="001B7185">
              <w:rPr>
                <w:sz w:val="20"/>
                <w:szCs w:val="20"/>
              </w:rPr>
              <w:t>4,9%</w:t>
            </w:r>
          </w:p>
        </w:tc>
        <w:tc>
          <w:tcPr>
            <w:tcW w:w="1559" w:type="dxa"/>
            <w:shd w:val="clear" w:color="auto" w:fill="auto"/>
            <w:vAlign w:val="center"/>
            <w:hideMark/>
          </w:tcPr>
          <w:p w:rsidR="00682DB4" w:rsidRPr="001B7185" w:rsidRDefault="00682DB4" w:rsidP="00682DB4">
            <w:pPr>
              <w:jc w:val="right"/>
              <w:rPr>
                <w:sz w:val="20"/>
                <w:szCs w:val="20"/>
              </w:rPr>
            </w:pPr>
            <w:r w:rsidRPr="001B7185">
              <w:rPr>
                <w:sz w:val="20"/>
                <w:szCs w:val="20"/>
              </w:rPr>
              <w:t>0,8%</w:t>
            </w:r>
          </w:p>
        </w:tc>
        <w:tc>
          <w:tcPr>
            <w:tcW w:w="894" w:type="dxa"/>
            <w:shd w:val="clear" w:color="auto" w:fill="auto"/>
            <w:vAlign w:val="center"/>
            <w:hideMark/>
          </w:tcPr>
          <w:p w:rsidR="00682DB4" w:rsidRPr="001B7185" w:rsidRDefault="00682DB4" w:rsidP="00682DB4">
            <w:pPr>
              <w:jc w:val="right"/>
              <w:rPr>
                <w:sz w:val="20"/>
                <w:szCs w:val="20"/>
              </w:rPr>
            </w:pPr>
            <w:r w:rsidRPr="001B7185">
              <w:rPr>
                <w:sz w:val="20"/>
                <w:szCs w:val="20"/>
              </w:rPr>
              <w:t>4,210</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jc w:val="right"/>
              <w:rPr>
                <w:sz w:val="20"/>
                <w:szCs w:val="20"/>
              </w:rPr>
            </w:pPr>
            <w:r w:rsidRPr="001B7185">
              <w:rPr>
                <w:sz w:val="20"/>
                <w:szCs w:val="20"/>
              </w:rPr>
              <w:t>1,929</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10% lygmenyje</w:t>
            </w:r>
          </w:p>
        </w:tc>
      </w:tr>
      <w:tr w:rsidR="00682DB4" w:rsidRPr="001B7185" w:rsidTr="00F80F26">
        <w:trPr>
          <w:trHeight w:val="216"/>
        </w:trPr>
        <w:tc>
          <w:tcPr>
            <w:tcW w:w="960" w:type="dxa"/>
            <w:shd w:val="clear" w:color="auto" w:fill="auto"/>
            <w:vAlign w:val="center"/>
            <w:hideMark/>
          </w:tcPr>
          <w:p w:rsidR="00682DB4" w:rsidRPr="001B7185" w:rsidRDefault="00682DB4" w:rsidP="00682DB4">
            <w:pPr>
              <w:rPr>
                <w:b/>
                <w:bCs/>
                <w:sz w:val="20"/>
                <w:szCs w:val="20"/>
              </w:rPr>
            </w:pPr>
            <w:r w:rsidRPr="001B7185">
              <w:rPr>
                <w:b/>
                <w:bCs/>
                <w:sz w:val="20"/>
                <w:szCs w:val="20"/>
              </w:rPr>
              <w:t>(0;10)</w:t>
            </w:r>
          </w:p>
        </w:tc>
        <w:tc>
          <w:tcPr>
            <w:tcW w:w="898" w:type="dxa"/>
            <w:shd w:val="clear" w:color="auto" w:fill="auto"/>
            <w:vAlign w:val="center"/>
            <w:hideMark/>
          </w:tcPr>
          <w:p w:rsidR="00682DB4" w:rsidRPr="001B7185" w:rsidRDefault="00682DB4" w:rsidP="00682DB4">
            <w:pPr>
              <w:jc w:val="right"/>
              <w:rPr>
                <w:sz w:val="20"/>
                <w:szCs w:val="20"/>
              </w:rPr>
            </w:pPr>
            <w:r w:rsidRPr="001B7185">
              <w:rPr>
                <w:sz w:val="20"/>
                <w:szCs w:val="20"/>
              </w:rPr>
              <w:t>4,6%</w:t>
            </w:r>
          </w:p>
        </w:tc>
        <w:tc>
          <w:tcPr>
            <w:tcW w:w="1559" w:type="dxa"/>
            <w:shd w:val="clear" w:color="auto" w:fill="auto"/>
            <w:vAlign w:val="center"/>
            <w:hideMark/>
          </w:tcPr>
          <w:p w:rsidR="00682DB4" w:rsidRPr="001B7185" w:rsidRDefault="00682DB4" w:rsidP="00682DB4">
            <w:pPr>
              <w:jc w:val="right"/>
              <w:rPr>
                <w:sz w:val="20"/>
                <w:szCs w:val="20"/>
              </w:rPr>
            </w:pPr>
            <w:r w:rsidRPr="001B7185">
              <w:rPr>
                <w:sz w:val="20"/>
                <w:szCs w:val="20"/>
              </w:rPr>
              <w:t>0,4%</w:t>
            </w:r>
          </w:p>
        </w:tc>
        <w:tc>
          <w:tcPr>
            <w:tcW w:w="894" w:type="dxa"/>
            <w:shd w:val="clear" w:color="auto" w:fill="auto"/>
            <w:vAlign w:val="center"/>
            <w:hideMark/>
          </w:tcPr>
          <w:p w:rsidR="00682DB4" w:rsidRPr="001B7185" w:rsidRDefault="00682DB4" w:rsidP="00682DB4">
            <w:pPr>
              <w:jc w:val="right"/>
              <w:rPr>
                <w:sz w:val="20"/>
                <w:szCs w:val="20"/>
              </w:rPr>
            </w:pPr>
            <w:r w:rsidRPr="001B7185">
              <w:rPr>
                <w:sz w:val="20"/>
                <w:szCs w:val="20"/>
              </w:rPr>
              <w:t>3,194</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jc w:val="right"/>
              <w:rPr>
                <w:sz w:val="20"/>
                <w:szCs w:val="20"/>
              </w:rPr>
            </w:pPr>
            <w:r w:rsidRPr="001B7185">
              <w:rPr>
                <w:sz w:val="20"/>
                <w:szCs w:val="20"/>
              </w:rPr>
              <w:t>0,952</w:t>
            </w:r>
          </w:p>
        </w:tc>
        <w:tc>
          <w:tcPr>
            <w:tcW w:w="1583" w:type="dxa"/>
            <w:shd w:val="clear" w:color="auto" w:fill="auto"/>
            <w:vAlign w:val="center"/>
            <w:hideMark/>
          </w:tcPr>
          <w:p w:rsidR="00682DB4" w:rsidRPr="001B7185" w:rsidRDefault="00682DB4" w:rsidP="00682DB4">
            <w:pPr>
              <w:jc w:val="right"/>
              <w:rPr>
                <w:sz w:val="20"/>
                <w:szCs w:val="20"/>
              </w:rPr>
            </w:pPr>
            <w:r w:rsidRPr="001B7185">
              <w:rPr>
                <w:sz w:val="20"/>
                <w:szCs w:val="20"/>
              </w:rPr>
              <w:t>nereikšmingas</w:t>
            </w:r>
          </w:p>
        </w:tc>
      </w:tr>
    </w:tbl>
    <w:p w:rsidR="00F80F26" w:rsidRDefault="00F80F26" w:rsidP="00F80F26">
      <w:pPr>
        <w:rPr>
          <w:lang w:val="lt-LT"/>
        </w:rPr>
      </w:pPr>
      <w:r>
        <w:rPr>
          <w:lang w:val="lt-LT"/>
        </w:rPr>
        <w:t xml:space="preserve">Šaltinis: </w:t>
      </w:r>
      <w:r w:rsidR="002B21E7">
        <w:rPr>
          <w:lang w:val="lt-LT"/>
        </w:rPr>
        <w:t>sudaryta autoriaus</w:t>
      </w:r>
    </w:p>
    <w:p w:rsidR="00682DB4" w:rsidRPr="001B7185" w:rsidRDefault="00682DB4" w:rsidP="00682DB4"/>
    <w:p w:rsidR="00682DB4" w:rsidRPr="001B7185" w:rsidRDefault="00682DB4" w:rsidP="00A9703A">
      <w:pPr>
        <w:ind w:firstLine="720"/>
      </w:pPr>
      <w:r w:rsidRPr="001B7185">
        <w:t>Toliau nagrinėjami ES-10 valstybių bloko įmonių susijungimų ir įsigijimų sandorių</w:t>
      </w:r>
      <w:r w:rsidR="002C417A">
        <w:t>,</w:t>
      </w:r>
      <w:r w:rsidRPr="001B7185">
        <w:t xml:space="preserve"> vykusių 2004 – 2013 m.</w:t>
      </w:r>
      <w:r w:rsidR="002C417A">
        <w:t>,</w:t>
      </w:r>
      <w:r w:rsidRPr="001B7185">
        <w:t xml:space="preserve"> sukurtos vertės duomenys baziniu indeksu laikant MSELEXRN indeksą.</w:t>
      </w:r>
    </w:p>
    <w:p w:rsidR="00682DB4" w:rsidRPr="001B7185" w:rsidRDefault="00B95422" w:rsidP="00A9703A">
      <w:pPr>
        <w:ind w:firstLine="720"/>
      </w:pPr>
      <w:r>
        <w:t>25</w:t>
      </w:r>
      <w:r w:rsidR="00682DB4" w:rsidRPr="001B7185">
        <w:t xml:space="preserve"> paveiksle atvaizduotų vidutinės netipinės grąžos (AAR) bei sukauptos vidutinės netipinės grąžos (CAAR) rodiklių kitimo kreivės atkartoja ES-10 indekso taikymo atveju stebėtas tendencijas. Tačiau</w:t>
      </w:r>
      <w:r w:rsidR="0087433F">
        <w:t>,</w:t>
      </w:r>
      <w:r w:rsidR="00682DB4" w:rsidRPr="001B7185">
        <w:t xml:space="preserve"> kaip buvo </w:t>
      </w:r>
      <w:r w:rsidR="002C417A">
        <w:t>past</w:t>
      </w:r>
      <w:r w:rsidR="002C417A">
        <w:rPr>
          <w:lang w:val="lt-LT"/>
        </w:rPr>
        <w:t>ebėta</w:t>
      </w:r>
      <w:r w:rsidR="002C417A" w:rsidRPr="001B7185">
        <w:t xml:space="preserve"> </w:t>
      </w:r>
      <w:r w:rsidR="00682DB4" w:rsidRPr="001B7185">
        <w:t>anksčiau, to galima tikėtis esant identiškai tiriamų bendrovių imčiai, o indeksui skiriantis nedideliais dydžiais. Be to, abiej</w:t>
      </w:r>
      <w:r w:rsidR="002C417A">
        <w:t xml:space="preserve">ų indeksų atveju </w:t>
      </w:r>
      <w:r w:rsidR="00682DB4" w:rsidRPr="001B7185">
        <w:t>stebima ta pati tendencija, kai akcijų kain</w:t>
      </w:r>
      <w:r w:rsidR="002C417A">
        <w:t>ų</w:t>
      </w:r>
      <w:r w:rsidR="00682DB4" w:rsidRPr="001B7185">
        <w:t xml:space="preserve"> netipiniai prieaugiai stebimi visu 30 dien</w:t>
      </w:r>
      <w:r w:rsidR="00A9703A" w:rsidRPr="001B7185">
        <w:rPr>
          <w:lang w:val="lt-LT"/>
        </w:rPr>
        <w:t>ų</w:t>
      </w:r>
      <w:r w:rsidR="00682DB4" w:rsidRPr="001B7185">
        <w:t xml:space="preserve"> periodu prieš sandorį.Šis faktas, nors ir tiesiogiai nepatenkantis į tyrimo aprėptį, leidžia tyrėjui įtarti informacijos </w:t>
      </w:r>
      <w:r w:rsidR="002C417A">
        <w:t>asimetrijos</w:t>
      </w:r>
      <w:r w:rsidR="002C417A" w:rsidRPr="001B7185">
        <w:t xml:space="preserve"> </w:t>
      </w:r>
      <w:r w:rsidR="00682DB4" w:rsidRPr="001B7185">
        <w:t>problemą.</w:t>
      </w:r>
    </w:p>
    <w:tbl>
      <w:tblPr>
        <w:tblW w:w="0" w:type="auto"/>
        <w:tblLook w:val="04A0" w:firstRow="1" w:lastRow="0" w:firstColumn="1" w:lastColumn="0" w:noHBand="0" w:noVBand="1"/>
      </w:tblPr>
      <w:tblGrid>
        <w:gridCol w:w="8856"/>
      </w:tblGrid>
      <w:tr w:rsidR="00682DB4" w:rsidRPr="001B7185" w:rsidTr="00F80F26">
        <w:tc>
          <w:tcPr>
            <w:tcW w:w="8828" w:type="dxa"/>
          </w:tcPr>
          <w:p w:rsidR="00682DB4" w:rsidRPr="001B7185" w:rsidRDefault="00682DB4" w:rsidP="00682DB4"/>
        </w:tc>
      </w:tr>
      <w:tr w:rsidR="00682DB4" w:rsidRPr="001B7185" w:rsidTr="00ED05F8">
        <w:trPr>
          <w:trHeight w:val="4523"/>
        </w:trPr>
        <w:tc>
          <w:tcPr>
            <w:tcW w:w="8828" w:type="dxa"/>
          </w:tcPr>
          <w:p w:rsidR="00682DB4" w:rsidRPr="001B7185" w:rsidRDefault="00682DB4" w:rsidP="00682DB4">
            <w:r w:rsidRPr="001B7185">
              <w:rPr>
                <w:noProof/>
                <w:lang w:val="lt-LT" w:eastAsia="lt-LT"/>
              </w:rPr>
              <w:drawing>
                <wp:inline distT="0" distB="0" distL="0" distR="0" wp14:anchorId="5DFA345D" wp14:editId="62B7CE84">
                  <wp:extent cx="5478780" cy="2743200"/>
                  <wp:effectExtent l="0" t="0" r="762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r w:rsidR="00682DB4" w:rsidRPr="001B7185" w:rsidTr="00F80F26">
        <w:tc>
          <w:tcPr>
            <w:tcW w:w="8828" w:type="dxa"/>
          </w:tcPr>
          <w:p w:rsidR="00682DB4" w:rsidRPr="00523689" w:rsidRDefault="007D35B5" w:rsidP="007D35B5">
            <w:pPr>
              <w:pStyle w:val="Caption"/>
              <w:jc w:val="center"/>
              <w:rPr>
                <w:i w:val="0"/>
                <w:szCs w:val="26"/>
              </w:rPr>
            </w:pPr>
            <w:bookmarkStart w:id="64" w:name="_Toc388827330"/>
            <w:r>
              <w:rPr>
                <w:szCs w:val="26"/>
              </w:rPr>
              <w:t xml:space="preserve">26 </w:t>
            </w:r>
            <w:r w:rsidR="00B95422">
              <w:rPr>
                <w:szCs w:val="26"/>
              </w:rPr>
              <w:t>pav</w:t>
            </w:r>
            <w:r w:rsidR="00CF2B09" w:rsidRPr="00523689">
              <w:rPr>
                <w:szCs w:val="26"/>
              </w:rPr>
              <w:t xml:space="preserve">. </w:t>
            </w:r>
            <w:r w:rsidR="00682DB4" w:rsidRPr="00523689">
              <w:rPr>
                <w:i w:val="0"/>
                <w:szCs w:val="26"/>
              </w:rPr>
              <w:t xml:space="preserve">AAR bei CAAR rodikliai </w:t>
            </w:r>
            <w:r w:rsidR="00451CD0" w:rsidRPr="00523689">
              <w:rPr>
                <w:i w:val="0"/>
                <w:szCs w:val="26"/>
              </w:rPr>
              <w:br/>
            </w:r>
            <w:r w:rsidR="00682DB4" w:rsidRPr="00523689">
              <w:rPr>
                <w:i w:val="0"/>
                <w:szCs w:val="26"/>
              </w:rPr>
              <w:t>apskaičiuoti baziniu indeksu laikant MSELEXRN indeksą</w:t>
            </w:r>
            <w:bookmarkEnd w:id="64"/>
          </w:p>
        </w:tc>
      </w:tr>
    </w:tbl>
    <w:p w:rsidR="00F80F26" w:rsidRDefault="00F80F26" w:rsidP="00F80F26">
      <w:pPr>
        <w:rPr>
          <w:lang w:val="lt-LT"/>
        </w:rPr>
      </w:pPr>
      <w:r>
        <w:rPr>
          <w:lang w:val="lt-LT"/>
        </w:rPr>
        <w:t xml:space="preserve">Šaltinis: </w:t>
      </w:r>
      <w:r w:rsidR="002B21E7">
        <w:rPr>
          <w:lang w:val="lt-LT"/>
        </w:rPr>
        <w:t>sudaryta autoriaus</w:t>
      </w:r>
    </w:p>
    <w:p w:rsidR="00F80F26" w:rsidRDefault="00F80F26" w:rsidP="00682DB4">
      <w:pPr>
        <w:tabs>
          <w:tab w:val="left" w:pos="2196"/>
        </w:tabs>
      </w:pPr>
    </w:p>
    <w:p w:rsidR="00DF5AB4" w:rsidRPr="001B7185" w:rsidRDefault="00DF5AB4" w:rsidP="00682DB4">
      <w:pPr>
        <w:tabs>
          <w:tab w:val="left" w:pos="2196"/>
        </w:tabs>
      </w:pPr>
    </w:p>
    <w:p w:rsidR="00A36A8C" w:rsidRDefault="00682DB4" w:rsidP="00CF2B09">
      <w:pPr>
        <w:ind w:firstLine="720"/>
      </w:pPr>
      <w:r w:rsidRPr="001B7185">
        <w:t xml:space="preserve">Kaip ir grafinių duomenų atveju, taip ir </w:t>
      </w:r>
      <w:r w:rsidR="00183B68">
        <w:t>19</w:t>
      </w:r>
      <w:r w:rsidR="00183B68" w:rsidRPr="001B7185">
        <w:t xml:space="preserve"> </w:t>
      </w:r>
      <w:r w:rsidRPr="001B7185">
        <w:t xml:space="preserve">lentelėje </w:t>
      </w:r>
      <w:r w:rsidR="00755A5B">
        <w:t>pateikiami</w:t>
      </w:r>
      <w:r w:rsidR="00755A5B" w:rsidRPr="001B7185">
        <w:t xml:space="preserve"> </w:t>
      </w:r>
      <w:r w:rsidRPr="001B7185">
        <w:t>duomenys yra artimi rodikliams</w:t>
      </w:r>
      <w:r w:rsidR="00A04A9F">
        <w:t>,</w:t>
      </w:r>
      <w:r w:rsidRPr="001B7185">
        <w:t xml:space="preserve"> apskaičiuotiems baze laikant ES-10 indeksą. CAAR</w:t>
      </w:r>
      <w:r w:rsidR="00755A5B">
        <w:t xml:space="preserve"> ir AAR</w:t>
      </w:r>
      <w:r w:rsidRPr="001B7185">
        <w:t xml:space="preserve"> </w:t>
      </w:r>
      <w:r w:rsidR="00755A5B">
        <w:t>rodikliai</w:t>
      </w:r>
      <w:r w:rsidRPr="001B7185">
        <w:t xml:space="preserve"> skiriasi neženkliai</w:t>
      </w:r>
      <w:r w:rsidR="00755A5B">
        <w:t xml:space="preserve"> taikant skirtingus indeksus</w:t>
      </w:r>
      <w:r w:rsidRPr="001B7185">
        <w:t xml:space="preserve">. </w:t>
      </w:r>
    </w:p>
    <w:p w:rsidR="00682DB4" w:rsidRPr="001B7185" w:rsidRDefault="00682DB4" w:rsidP="00CF2B09">
      <w:pPr>
        <w:ind w:firstLine="720"/>
      </w:pPr>
      <w:r w:rsidRPr="001B7185">
        <w:t xml:space="preserve">Be to, sutampa ir statistinių testų pagrindu daromos išvados apie CAAR rodiklio reikšmingumą, tik MSELEXRN indekso taikymo atveju (0;5) lange fiksuoto CAAR rodiklio statistinis reikšmingumas pakyla </w:t>
      </w:r>
      <w:r w:rsidR="00755A5B" w:rsidRPr="001B7185">
        <w:t>iki 5%</w:t>
      </w:r>
      <w:r w:rsidR="00755A5B">
        <w:t xml:space="preserve"> </w:t>
      </w:r>
      <w:r w:rsidRPr="001B7185">
        <w:t>nuo 10% lygmens ES-10 indekso atveju.</w:t>
      </w:r>
    </w:p>
    <w:p w:rsidR="0053598B" w:rsidRPr="001B7185" w:rsidRDefault="0053598B">
      <w:pPr>
        <w:spacing w:line="240" w:lineRule="auto"/>
        <w:jc w:val="left"/>
      </w:pPr>
      <w:r w:rsidRPr="001B7185">
        <w:br w:type="page"/>
      </w:r>
    </w:p>
    <w:p w:rsidR="00682DB4" w:rsidRPr="001B7185" w:rsidRDefault="00535E79" w:rsidP="003E1881">
      <w:pPr>
        <w:pStyle w:val="Caption"/>
        <w:jc w:val="center"/>
        <w:rPr>
          <w:szCs w:val="26"/>
        </w:rPr>
      </w:pPr>
      <w:bookmarkStart w:id="65" w:name="_Toc391585870"/>
      <w:r>
        <w:rPr>
          <w:szCs w:val="26"/>
        </w:rPr>
        <w:lastRenderedPageBreak/>
        <w:t>19</w:t>
      </w:r>
      <w:r w:rsidR="00F80F26" w:rsidRPr="00F80F26">
        <w:rPr>
          <w:szCs w:val="26"/>
        </w:rPr>
        <w:t xml:space="preserve"> </w:t>
      </w:r>
      <w:r w:rsidR="00F80F26">
        <w:rPr>
          <w:szCs w:val="26"/>
        </w:rPr>
        <w:t>l</w:t>
      </w:r>
      <w:r w:rsidR="00F80F26" w:rsidRPr="001B7185">
        <w:rPr>
          <w:szCs w:val="26"/>
        </w:rPr>
        <w:t>entelė</w:t>
      </w:r>
      <w:r w:rsidR="00CF2B09" w:rsidRPr="001B7185">
        <w:rPr>
          <w:szCs w:val="26"/>
        </w:rPr>
        <w:t xml:space="preserve">. </w:t>
      </w:r>
      <w:r w:rsidR="00682DB4" w:rsidRPr="003E1881">
        <w:rPr>
          <w:i w:val="0"/>
          <w:szCs w:val="26"/>
        </w:rPr>
        <w:t>CAAR rodikliai apskaičiuoti</w:t>
      </w:r>
      <w:r w:rsidR="00C2667C">
        <w:rPr>
          <w:i w:val="0"/>
          <w:szCs w:val="26"/>
        </w:rPr>
        <w:br/>
      </w:r>
      <w:r w:rsidR="00682DB4" w:rsidRPr="003E1881">
        <w:rPr>
          <w:i w:val="0"/>
          <w:szCs w:val="26"/>
        </w:rPr>
        <w:t>baziniu indeksu laikant MSELEXRN indeksą</w:t>
      </w:r>
      <w:bookmarkEnd w:id="65"/>
    </w:p>
    <w:tbl>
      <w:tblPr>
        <w:tblW w:w="87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898"/>
        <w:gridCol w:w="1559"/>
        <w:gridCol w:w="894"/>
        <w:gridCol w:w="1583"/>
        <w:gridCol w:w="1249"/>
        <w:gridCol w:w="1583"/>
      </w:tblGrid>
      <w:tr w:rsidR="00682DB4" w:rsidRPr="001B7185" w:rsidTr="00F80F26">
        <w:trPr>
          <w:trHeight w:val="216"/>
        </w:trPr>
        <w:tc>
          <w:tcPr>
            <w:tcW w:w="960" w:type="dxa"/>
            <w:shd w:val="clear" w:color="auto" w:fill="BFBFBF" w:themeFill="background1" w:themeFillShade="BF"/>
            <w:noWrap/>
            <w:vAlign w:val="bottom"/>
            <w:hideMark/>
          </w:tcPr>
          <w:p w:rsidR="00682DB4" w:rsidRPr="001B7185" w:rsidRDefault="00682DB4" w:rsidP="00682DB4">
            <w:pPr>
              <w:spacing w:line="240" w:lineRule="auto"/>
              <w:rPr>
                <w:b/>
                <w:bCs/>
                <w:sz w:val="20"/>
                <w:szCs w:val="20"/>
              </w:rPr>
            </w:pPr>
            <w:r w:rsidRPr="001B7185">
              <w:rPr>
                <w:b/>
                <w:bCs/>
                <w:sz w:val="20"/>
                <w:szCs w:val="20"/>
              </w:rPr>
              <w:t>Langas</w:t>
            </w:r>
          </w:p>
        </w:tc>
        <w:tc>
          <w:tcPr>
            <w:tcW w:w="898" w:type="dxa"/>
            <w:shd w:val="clear" w:color="auto" w:fill="BFBFBF" w:themeFill="background1" w:themeFillShade="BF"/>
            <w:noWrap/>
            <w:vAlign w:val="bottom"/>
            <w:hideMark/>
          </w:tcPr>
          <w:p w:rsidR="00682DB4" w:rsidRPr="001B7185" w:rsidRDefault="00682DB4" w:rsidP="00682DB4">
            <w:pPr>
              <w:spacing w:line="240" w:lineRule="auto"/>
              <w:jc w:val="right"/>
              <w:rPr>
                <w:b/>
                <w:bCs/>
                <w:sz w:val="20"/>
                <w:szCs w:val="20"/>
              </w:rPr>
            </w:pPr>
            <w:r w:rsidRPr="001B7185">
              <w:rPr>
                <w:b/>
                <w:bCs/>
                <w:sz w:val="20"/>
                <w:szCs w:val="20"/>
              </w:rPr>
              <w:t>CAAR</w:t>
            </w:r>
          </w:p>
        </w:tc>
        <w:tc>
          <w:tcPr>
            <w:tcW w:w="1559" w:type="dxa"/>
            <w:shd w:val="clear" w:color="auto" w:fill="BFBFBF" w:themeFill="background1" w:themeFillShade="BF"/>
            <w:noWrap/>
            <w:vAlign w:val="bottom"/>
            <w:hideMark/>
          </w:tcPr>
          <w:p w:rsidR="00682DB4" w:rsidRPr="001B7185" w:rsidRDefault="00682DB4" w:rsidP="00682DB4">
            <w:pPr>
              <w:spacing w:line="240" w:lineRule="auto"/>
              <w:jc w:val="right"/>
              <w:rPr>
                <w:b/>
                <w:bCs/>
                <w:sz w:val="20"/>
                <w:szCs w:val="20"/>
              </w:rPr>
            </w:pPr>
            <w:r w:rsidRPr="001B7185">
              <w:rPr>
                <w:b/>
                <w:bCs/>
                <w:sz w:val="20"/>
                <w:szCs w:val="20"/>
              </w:rPr>
              <w:t>Vid. vienos lango dienos grąža</w:t>
            </w:r>
          </w:p>
        </w:tc>
        <w:tc>
          <w:tcPr>
            <w:tcW w:w="894" w:type="dxa"/>
            <w:shd w:val="clear" w:color="auto" w:fill="BFBFBF" w:themeFill="background1" w:themeFillShade="BF"/>
            <w:noWrap/>
            <w:vAlign w:val="bottom"/>
            <w:hideMark/>
          </w:tcPr>
          <w:p w:rsidR="00682DB4" w:rsidRPr="001B7185" w:rsidRDefault="00682DB4" w:rsidP="00682DB4">
            <w:pPr>
              <w:spacing w:line="240" w:lineRule="auto"/>
              <w:jc w:val="right"/>
              <w:rPr>
                <w:b/>
                <w:bCs/>
                <w:sz w:val="20"/>
                <w:szCs w:val="20"/>
              </w:rPr>
            </w:pPr>
            <w:r w:rsidRPr="001B7185">
              <w:rPr>
                <w:b/>
                <w:bCs/>
                <w:sz w:val="20"/>
                <w:szCs w:val="20"/>
              </w:rPr>
              <w:t>t - testo reikšmė</w:t>
            </w:r>
          </w:p>
        </w:tc>
        <w:tc>
          <w:tcPr>
            <w:tcW w:w="1583" w:type="dxa"/>
            <w:shd w:val="clear" w:color="auto" w:fill="BFBFBF" w:themeFill="background1" w:themeFillShade="BF"/>
            <w:noWrap/>
            <w:vAlign w:val="bottom"/>
            <w:hideMark/>
          </w:tcPr>
          <w:p w:rsidR="00682DB4" w:rsidRPr="001B7185" w:rsidRDefault="00682DB4" w:rsidP="00682DB4">
            <w:pPr>
              <w:spacing w:line="240" w:lineRule="auto"/>
              <w:jc w:val="right"/>
              <w:rPr>
                <w:b/>
                <w:bCs/>
                <w:sz w:val="20"/>
                <w:szCs w:val="20"/>
              </w:rPr>
            </w:pPr>
            <w:r w:rsidRPr="001B7185">
              <w:rPr>
                <w:b/>
                <w:bCs/>
                <w:sz w:val="20"/>
                <w:szCs w:val="20"/>
              </w:rPr>
              <w:t>Reikšmingumas</w:t>
            </w:r>
          </w:p>
        </w:tc>
        <w:tc>
          <w:tcPr>
            <w:tcW w:w="1249" w:type="dxa"/>
            <w:shd w:val="clear" w:color="auto" w:fill="BFBFBF" w:themeFill="background1" w:themeFillShade="BF"/>
            <w:noWrap/>
            <w:vAlign w:val="bottom"/>
            <w:hideMark/>
          </w:tcPr>
          <w:p w:rsidR="00682DB4" w:rsidRPr="001B7185" w:rsidRDefault="00682DB4" w:rsidP="00682DB4">
            <w:pPr>
              <w:spacing w:line="240" w:lineRule="auto"/>
              <w:rPr>
                <w:b/>
                <w:bCs/>
                <w:sz w:val="20"/>
                <w:szCs w:val="20"/>
              </w:rPr>
            </w:pPr>
            <w:r w:rsidRPr="001B7185">
              <w:rPr>
                <w:b/>
                <w:bCs/>
                <w:sz w:val="20"/>
                <w:szCs w:val="20"/>
              </w:rPr>
              <w:t>Corrado testo reikšmė</w:t>
            </w:r>
          </w:p>
        </w:tc>
        <w:tc>
          <w:tcPr>
            <w:tcW w:w="1583" w:type="dxa"/>
            <w:shd w:val="clear" w:color="auto" w:fill="BFBFBF" w:themeFill="background1" w:themeFillShade="BF"/>
            <w:noWrap/>
            <w:vAlign w:val="bottom"/>
            <w:hideMark/>
          </w:tcPr>
          <w:p w:rsidR="00682DB4" w:rsidRPr="001B7185" w:rsidRDefault="00682DB4" w:rsidP="00682DB4">
            <w:pPr>
              <w:spacing w:line="240" w:lineRule="auto"/>
              <w:jc w:val="right"/>
              <w:rPr>
                <w:b/>
                <w:bCs/>
                <w:sz w:val="20"/>
                <w:szCs w:val="20"/>
              </w:rPr>
            </w:pPr>
            <w:r w:rsidRPr="001B7185">
              <w:rPr>
                <w:b/>
                <w:bCs/>
                <w:sz w:val="20"/>
                <w:szCs w:val="20"/>
              </w:rPr>
              <w:t>Reikšmingumas</w:t>
            </w:r>
          </w:p>
        </w:tc>
      </w:tr>
      <w:tr w:rsidR="00682DB4" w:rsidRPr="001B7185" w:rsidTr="003E1881">
        <w:trPr>
          <w:trHeight w:val="340"/>
        </w:trPr>
        <w:tc>
          <w:tcPr>
            <w:tcW w:w="960" w:type="dxa"/>
            <w:shd w:val="clear" w:color="auto" w:fill="auto"/>
            <w:vAlign w:val="center"/>
            <w:hideMark/>
          </w:tcPr>
          <w:p w:rsidR="00682DB4" w:rsidRPr="001B7185" w:rsidRDefault="00682DB4" w:rsidP="00682DB4">
            <w:pPr>
              <w:spacing w:line="240" w:lineRule="auto"/>
              <w:rPr>
                <w:b/>
                <w:bCs/>
                <w:sz w:val="20"/>
                <w:szCs w:val="20"/>
              </w:rPr>
            </w:pPr>
            <w:r w:rsidRPr="001B7185">
              <w:rPr>
                <w:b/>
                <w:bCs/>
                <w:sz w:val="20"/>
                <w:szCs w:val="20"/>
              </w:rPr>
              <w:t>(-30;30)</w:t>
            </w:r>
          </w:p>
        </w:tc>
        <w:tc>
          <w:tcPr>
            <w:tcW w:w="898"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11,0%</w:t>
            </w:r>
          </w:p>
        </w:tc>
        <w:tc>
          <w:tcPr>
            <w:tcW w:w="155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0,2%</w:t>
            </w:r>
          </w:p>
        </w:tc>
        <w:tc>
          <w:tcPr>
            <w:tcW w:w="894"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3,939</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2,344</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5% lygmenyje</w:t>
            </w:r>
          </w:p>
        </w:tc>
      </w:tr>
      <w:tr w:rsidR="00682DB4" w:rsidRPr="001B7185" w:rsidTr="003E1881">
        <w:trPr>
          <w:trHeight w:val="340"/>
        </w:trPr>
        <w:tc>
          <w:tcPr>
            <w:tcW w:w="960" w:type="dxa"/>
            <w:shd w:val="clear" w:color="auto" w:fill="auto"/>
            <w:vAlign w:val="center"/>
            <w:hideMark/>
          </w:tcPr>
          <w:p w:rsidR="00682DB4" w:rsidRPr="001B7185" w:rsidRDefault="00682DB4" w:rsidP="00682DB4">
            <w:pPr>
              <w:spacing w:line="240" w:lineRule="auto"/>
              <w:rPr>
                <w:b/>
                <w:bCs/>
                <w:sz w:val="20"/>
                <w:szCs w:val="20"/>
              </w:rPr>
            </w:pPr>
            <w:r w:rsidRPr="001B7185">
              <w:rPr>
                <w:b/>
                <w:bCs/>
                <w:sz w:val="20"/>
                <w:szCs w:val="20"/>
              </w:rPr>
              <w:t>(-20;20)</w:t>
            </w:r>
          </w:p>
        </w:tc>
        <w:tc>
          <w:tcPr>
            <w:tcW w:w="898"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8,5%</w:t>
            </w:r>
          </w:p>
        </w:tc>
        <w:tc>
          <w:tcPr>
            <w:tcW w:w="155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0,2%</w:t>
            </w:r>
          </w:p>
        </w:tc>
        <w:tc>
          <w:tcPr>
            <w:tcW w:w="894"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3,509</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2,022</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5% lygmenyje</w:t>
            </w:r>
          </w:p>
        </w:tc>
      </w:tr>
      <w:tr w:rsidR="00682DB4" w:rsidRPr="001B7185" w:rsidTr="003E1881">
        <w:trPr>
          <w:trHeight w:val="340"/>
        </w:trPr>
        <w:tc>
          <w:tcPr>
            <w:tcW w:w="960" w:type="dxa"/>
            <w:shd w:val="clear" w:color="auto" w:fill="auto"/>
            <w:vAlign w:val="center"/>
            <w:hideMark/>
          </w:tcPr>
          <w:p w:rsidR="00682DB4" w:rsidRPr="001B7185" w:rsidRDefault="00682DB4" w:rsidP="00682DB4">
            <w:pPr>
              <w:spacing w:line="240" w:lineRule="auto"/>
              <w:rPr>
                <w:b/>
                <w:bCs/>
                <w:sz w:val="20"/>
                <w:szCs w:val="20"/>
              </w:rPr>
            </w:pPr>
            <w:r w:rsidRPr="001B7185">
              <w:rPr>
                <w:b/>
                <w:bCs/>
                <w:sz w:val="20"/>
                <w:szCs w:val="20"/>
              </w:rPr>
              <w:t>(-10;10)</w:t>
            </w:r>
          </w:p>
        </w:tc>
        <w:tc>
          <w:tcPr>
            <w:tcW w:w="898"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6,8%</w:t>
            </w:r>
          </w:p>
        </w:tc>
        <w:tc>
          <w:tcPr>
            <w:tcW w:w="155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0,3%</w:t>
            </w:r>
          </w:p>
        </w:tc>
        <w:tc>
          <w:tcPr>
            <w:tcW w:w="894"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3,856</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1,750</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10% lygmenyje</w:t>
            </w:r>
          </w:p>
        </w:tc>
      </w:tr>
      <w:tr w:rsidR="00682DB4" w:rsidRPr="001B7185" w:rsidTr="003E1881">
        <w:trPr>
          <w:trHeight w:val="340"/>
        </w:trPr>
        <w:tc>
          <w:tcPr>
            <w:tcW w:w="960" w:type="dxa"/>
            <w:shd w:val="clear" w:color="auto" w:fill="auto"/>
            <w:vAlign w:val="center"/>
            <w:hideMark/>
          </w:tcPr>
          <w:p w:rsidR="00682DB4" w:rsidRPr="001B7185" w:rsidRDefault="00682DB4" w:rsidP="00682DB4">
            <w:pPr>
              <w:spacing w:line="240" w:lineRule="auto"/>
              <w:rPr>
                <w:b/>
                <w:bCs/>
                <w:sz w:val="20"/>
                <w:szCs w:val="20"/>
              </w:rPr>
            </w:pPr>
            <w:r w:rsidRPr="001B7185">
              <w:rPr>
                <w:b/>
                <w:bCs/>
                <w:sz w:val="20"/>
                <w:szCs w:val="20"/>
              </w:rPr>
              <w:t>(-5;5)</w:t>
            </w:r>
          </w:p>
        </w:tc>
        <w:tc>
          <w:tcPr>
            <w:tcW w:w="898"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5,9%</w:t>
            </w:r>
          </w:p>
        </w:tc>
        <w:tc>
          <w:tcPr>
            <w:tcW w:w="155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0,5%</w:t>
            </w:r>
          </w:p>
        </w:tc>
        <w:tc>
          <w:tcPr>
            <w:tcW w:w="894"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4,093</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2,331</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5% lygmenyje</w:t>
            </w:r>
          </w:p>
        </w:tc>
      </w:tr>
      <w:tr w:rsidR="00682DB4" w:rsidRPr="001B7185" w:rsidTr="003E1881">
        <w:trPr>
          <w:trHeight w:val="340"/>
        </w:trPr>
        <w:tc>
          <w:tcPr>
            <w:tcW w:w="960" w:type="dxa"/>
            <w:shd w:val="clear" w:color="auto" w:fill="auto"/>
            <w:vAlign w:val="center"/>
            <w:hideMark/>
          </w:tcPr>
          <w:p w:rsidR="00682DB4" w:rsidRPr="001B7185" w:rsidRDefault="00682DB4" w:rsidP="00682DB4">
            <w:pPr>
              <w:spacing w:line="240" w:lineRule="auto"/>
              <w:rPr>
                <w:b/>
                <w:bCs/>
                <w:sz w:val="20"/>
                <w:szCs w:val="20"/>
              </w:rPr>
            </w:pPr>
            <w:r w:rsidRPr="001B7185">
              <w:rPr>
                <w:b/>
                <w:bCs/>
                <w:sz w:val="20"/>
                <w:szCs w:val="20"/>
              </w:rPr>
              <w:t>(-1;1)</w:t>
            </w:r>
          </w:p>
        </w:tc>
        <w:tc>
          <w:tcPr>
            <w:tcW w:w="898"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3,4%</w:t>
            </w:r>
          </w:p>
        </w:tc>
        <w:tc>
          <w:tcPr>
            <w:tcW w:w="155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1,1%</w:t>
            </w:r>
          </w:p>
        </w:tc>
        <w:tc>
          <w:tcPr>
            <w:tcW w:w="894"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3,833</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3,100</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r>
      <w:tr w:rsidR="00682DB4" w:rsidRPr="001B7185" w:rsidTr="003E1881">
        <w:trPr>
          <w:trHeight w:val="340"/>
        </w:trPr>
        <w:tc>
          <w:tcPr>
            <w:tcW w:w="960" w:type="dxa"/>
            <w:shd w:val="clear" w:color="auto" w:fill="auto"/>
            <w:vAlign w:val="center"/>
            <w:hideMark/>
          </w:tcPr>
          <w:p w:rsidR="00682DB4" w:rsidRPr="001B7185" w:rsidRDefault="00682DB4" w:rsidP="00682DB4">
            <w:pPr>
              <w:spacing w:line="240" w:lineRule="auto"/>
              <w:rPr>
                <w:b/>
                <w:bCs/>
                <w:sz w:val="20"/>
                <w:szCs w:val="20"/>
              </w:rPr>
            </w:pPr>
            <w:r w:rsidRPr="001B7185">
              <w:rPr>
                <w:b/>
                <w:bCs/>
                <w:sz w:val="20"/>
                <w:szCs w:val="20"/>
              </w:rPr>
              <w:t>(0;1)</w:t>
            </w:r>
          </w:p>
        </w:tc>
        <w:tc>
          <w:tcPr>
            <w:tcW w:w="898"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3,5%</w:t>
            </w:r>
          </w:p>
        </w:tc>
        <w:tc>
          <w:tcPr>
            <w:tcW w:w="155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1,8%</w:t>
            </w:r>
          </w:p>
        </w:tc>
        <w:tc>
          <w:tcPr>
            <w:tcW w:w="894"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4,427</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3,701</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r>
      <w:tr w:rsidR="00682DB4" w:rsidRPr="001B7185" w:rsidTr="003E1881">
        <w:trPr>
          <w:trHeight w:val="340"/>
        </w:trPr>
        <w:tc>
          <w:tcPr>
            <w:tcW w:w="960" w:type="dxa"/>
            <w:shd w:val="clear" w:color="auto" w:fill="auto"/>
            <w:vAlign w:val="center"/>
            <w:hideMark/>
          </w:tcPr>
          <w:p w:rsidR="00682DB4" w:rsidRPr="001B7185" w:rsidRDefault="00682DB4" w:rsidP="00682DB4">
            <w:pPr>
              <w:spacing w:line="240" w:lineRule="auto"/>
              <w:rPr>
                <w:b/>
                <w:bCs/>
                <w:sz w:val="20"/>
                <w:szCs w:val="20"/>
              </w:rPr>
            </w:pPr>
            <w:r w:rsidRPr="001B7185">
              <w:rPr>
                <w:b/>
                <w:bCs/>
                <w:sz w:val="20"/>
                <w:szCs w:val="20"/>
              </w:rPr>
              <w:t>(0;5)</w:t>
            </w:r>
          </w:p>
        </w:tc>
        <w:tc>
          <w:tcPr>
            <w:tcW w:w="898"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4,9%</w:t>
            </w:r>
          </w:p>
        </w:tc>
        <w:tc>
          <w:tcPr>
            <w:tcW w:w="155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0,8%</w:t>
            </w:r>
          </w:p>
        </w:tc>
        <w:tc>
          <w:tcPr>
            <w:tcW w:w="894"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4,172</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2,023</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5% lygmenyje</w:t>
            </w:r>
          </w:p>
        </w:tc>
      </w:tr>
      <w:tr w:rsidR="00682DB4" w:rsidRPr="001B7185" w:rsidTr="003E1881">
        <w:trPr>
          <w:trHeight w:val="340"/>
        </w:trPr>
        <w:tc>
          <w:tcPr>
            <w:tcW w:w="960" w:type="dxa"/>
            <w:shd w:val="clear" w:color="auto" w:fill="auto"/>
            <w:vAlign w:val="center"/>
            <w:hideMark/>
          </w:tcPr>
          <w:p w:rsidR="00682DB4" w:rsidRPr="001B7185" w:rsidRDefault="00682DB4" w:rsidP="00682DB4">
            <w:pPr>
              <w:spacing w:line="240" w:lineRule="auto"/>
              <w:rPr>
                <w:b/>
                <w:bCs/>
                <w:sz w:val="20"/>
                <w:szCs w:val="20"/>
              </w:rPr>
            </w:pPr>
            <w:r w:rsidRPr="001B7185">
              <w:rPr>
                <w:b/>
                <w:bCs/>
                <w:sz w:val="20"/>
                <w:szCs w:val="20"/>
              </w:rPr>
              <w:t>(0;10)</w:t>
            </w:r>
          </w:p>
        </w:tc>
        <w:tc>
          <w:tcPr>
            <w:tcW w:w="898"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4,5%</w:t>
            </w:r>
          </w:p>
        </w:tc>
        <w:tc>
          <w:tcPr>
            <w:tcW w:w="155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0,4%</w:t>
            </w:r>
          </w:p>
        </w:tc>
        <w:tc>
          <w:tcPr>
            <w:tcW w:w="894"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3,150</w:t>
            </w:r>
          </w:p>
        </w:tc>
        <w:tc>
          <w:tcPr>
            <w:tcW w:w="1583"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 lygmenyje</w:t>
            </w:r>
          </w:p>
        </w:tc>
        <w:tc>
          <w:tcPr>
            <w:tcW w:w="1249" w:type="dxa"/>
            <w:shd w:val="clear" w:color="auto" w:fill="auto"/>
            <w:vAlign w:val="center"/>
            <w:hideMark/>
          </w:tcPr>
          <w:p w:rsidR="00682DB4" w:rsidRPr="001B7185" w:rsidRDefault="00682DB4" w:rsidP="00682DB4">
            <w:pPr>
              <w:spacing w:line="240" w:lineRule="auto"/>
              <w:jc w:val="right"/>
              <w:rPr>
                <w:sz w:val="20"/>
                <w:szCs w:val="20"/>
              </w:rPr>
            </w:pPr>
            <w:r w:rsidRPr="001B7185">
              <w:rPr>
                <w:sz w:val="20"/>
                <w:szCs w:val="20"/>
              </w:rPr>
              <w:t>1,020</w:t>
            </w:r>
          </w:p>
        </w:tc>
        <w:tc>
          <w:tcPr>
            <w:tcW w:w="1583" w:type="dxa"/>
            <w:shd w:val="clear" w:color="auto" w:fill="auto"/>
            <w:vAlign w:val="center"/>
            <w:hideMark/>
          </w:tcPr>
          <w:p w:rsidR="00682DB4" w:rsidRPr="001B7185" w:rsidRDefault="00397750" w:rsidP="00682DB4">
            <w:pPr>
              <w:spacing w:line="240" w:lineRule="auto"/>
              <w:jc w:val="right"/>
              <w:rPr>
                <w:sz w:val="20"/>
                <w:szCs w:val="20"/>
              </w:rPr>
            </w:pPr>
            <w:r w:rsidRPr="001B7185">
              <w:rPr>
                <w:sz w:val="20"/>
                <w:szCs w:val="20"/>
              </w:rPr>
              <w:t>N</w:t>
            </w:r>
            <w:r w:rsidR="00682DB4" w:rsidRPr="001B7185">
              <w:rPr>
                <w:sz w:val="20"/>
                <w:szCs w:val="20"/>
              </w:rPr>
              <w:t>ereikšmingas</w:t>
            </w:r>
          </w:p>
        </w:tc>
      </w:tr>
    </w:tbl>
    <w:p w:rsidR="00F80F26" w:rsidRDefault="00F80F26" w:rsidP="00F80F26">
      <w:pPr>
        <w:rPr>
          <w:lang w:val="lt-LT"/>
        </w:rPr>
      </w:pPr>
      <w:r>
        <w:rPr>
          <w:lang w:val="lt-LT"/>
        </w:rPr>
        <w:t xml:space="preserve">Šaltinis: </w:t>
      </w:r>
      <w:r w:rsidR="002B21E7">
        <w:rPr>
          <w:lang w:val="lt-LT"/>
        </w:rPr>
        <w:t>sudaryta autoriaus</w:t>
      </w:r>
    </w:p>
    <w:p w:rsidR="00F80F26" w:rsidRPr="001B7185" w:rsidRDefault="00F80F26" w:rsidP="00682DB4"/>
    <w:p w:rsidR="00682DB4" w:rsidRPr="001B7185" w:rsidRDefault="00682DB4" w:rsidP="00CF2B09">
      <w:pPr>
        <w:ind w:firstLine="720"/>
      </w:pPr>
      <w:r w:rsidRPr="001B7185">
        <w:t xml:space="preserve">Tik nedidelių skirtumų fiksavimas lyginant tyrimo rezultatus, kai baziniu indeksu laikomi ES-10 bei MSELEXRN indeksai patvirtina </w:t>
      </w:r>
      <w:r w:rsidR="00343F03">
        <w:t>24</w:t>
      </w:r>
      <w:r w:rsidRPr="001B7185">
        <w:t xml:space="preserve"> grafike atspindėtas sutampančias šių indeksų pokyčių tendencijas ir neišryškina akivaizdžių nei vieno iš indeksų taikymo </w:t>
      </w:r>
      <w:r w:rsidR="0087433F" w:rsidRPr="001B7185">
        <w:t xml:space="preserve">trūkumų </w:t>
      </w:r>
      <w:r w:rsidRPr="001B7185">
        <w:t xml:space="preserve">įvykių tyrimo metodu vertinant ES-10 valstybių bloko įmonių susijungimų ir įsigijimų sandorių rinką. </w:t>
      </w:r>
    </w:p>
    <w:p w:rsidR="00682DB4" w:rsidRPr="001B7185" w:rsidRDefault="00682DB4" w:rsidP="00682DB4">
      <w:pPr>
        <w:rPr>
          <w:sz w:val="24"/>
        </w:rPr>
      </w:pPr>
    </w:p>
    <w:p w:rsidR="00682DB4" w:rsidRPr="003E1881" w:rsidRDefault="00682DB4" w:rsidP="003E1881">
      <w:pPr>
        <w:rPr>
          <w:i/>
        </w:rPr>
      </w:pPr>
      <w:r w:rsidRPr="003E1881">
        <w:rPr>
          <w:b/>
          <w:i/>
        </w:rPr>
        <w:t>Palyginamųjų indeksų metodas</w:t>
      </w:r>
    </w:p>
    <w:p w:rsidR="00682DB4" w:rsidRDefault="00CD1BE3" w:rsidP="00CF2B09">
      <w:pPr>
        <w:ind w:firstLine="720"/>
      </w:pPr>
      <w:r>
        <w:t>Disertanto nuomone,</w:t>
      </w:r>
      <w:r w:rsidR="00682DB4" w:rsidRPr="001B7185">
        <w:t xml:space="preserve"> siekiant objektyvaus ir išsamaus tyrimo</w:t>
      </w:r>
      <w:r>
        <w:t>,</w:t>
      </w:r>
      <w:r w:rsidR="00682DB4" w:rsidRPr="001B7185">
        <w:t xml:space="preserve"> reikia papildomai įvertinti aplinkybę, kad bendrovėms iš dešimties analizuojamų šalių bendras ir visam regionui globalus indeksas gali būti netinkamas dėl nesutampančių akcijų rinkos ir verslo ciklų skirtingose šalyse. Tuo tikslu disertantas nusprendė ieškoti būdo, kuris leistų kiekvienos ES-10 šalies įmones palyginti su tos šalies indeksu. </w:t>
      </w:r>
      <w:r>
        <w:t xml:space="preserve">Remiantis atlikta </w:t>
      </w:r>
      <w:r>
        <w:rPr>
          <w:lang w:val="lt-LT"/>
        </w:rPr>
        <w:t>mokslinių šaltinių</w:t>
      </w:r>
      <w:r w:rsidR="00F975D6">
        <w:rPr>
          <w:lang w:val="lt-LT"/>
        </w:rPr>
        <w:t xml:space="preserve"> </w:t>
      </w:r>
      <w:r w:rsidR="00F975D6">
        <w:t>analize</w:t>
      </w:r>
      <w:r w:rsidR="00F975D6" w:rsidRPr="001B7185">
        <w:t xml:space="preserve"> </w:t>
      </w:r>
      <w:r w:rsidR="00F975D6">
        <w:rPr>
          <w:lang w:val="lt-LT"/>
        </w:rPr>
        <w:t>efektyviausias</w:t>
      </w:r>
      <w:r>
        <w:t xml:space="preserve"> </w:t>
      </w:r>
      <w:r w:rsidR="00682DB4" w:rsidRPr="001B7185">
        <w:t xml:space="preserve">būdas tai padaryti yra ankstesnių autorių pasiūlytas ir Lyon et al. </w:t>
      </w:r>
      <w:r w:rsidR="00F975D6">
        <w:t>(</w:t>
      </w:r>
      <w:r w:rsidR="00682DB4" w:rsidRPr="001B7185">
        <w:t>1999</w:t>
      </w:r>
      <w:r w:rsidR="00F975D6">
        <w:t>)</w:t>
      </w:r>
      <w:r w:rsidR="00682DB4" w:rsidRPr="001B7185">
        <w:t xml:space="preserve"> susisteminta</w:t>
      </w:r>
      <w:r w:rsidR="00F975D6">
        <w:t>s</w:t>
      </w:r>
      <w:r w:rsidR="00682DB4" w:rsidRPr="001B7185">
        <w:t xml:space="preserve"> palyginamųjų (angl. </w:t>
      </w:r>
      <w:r w:rsidR="00682DB4" w:rsidRPr="00523689">
        <w:rPr>
          <w:i/>
        </w:rPr>
        <w:t>matched</w:t>
      </w:r>
      <w:r w:rsidR="00682DB4" w:rsidRPr="001B7185">
        <w:t xml:space="preserve">) įmonių metodas, kai konkretaus įvykio centre atsidūrusios įmonės lyginamos su to pačio sektoriaus ir </w:t>
      </w:r>
      <w:r w:rsidR="00682DB4" w:rsidRPr="001B7185">
        <w:lastRenderedPageBreak/>
        <w:t>pasirinktinai panašaus dydžio ir/arba pelningumo bendrovėmis, kurios nebuvo konkrečių tiriamų įvykių</w:t>
      </w:r>
      <w:r w:rsidR="00CD7FC2" w:rsidRPr="00CD7FC2">
        <w:t xml:space="preserve"> </w:t>
      </w:r>
      <w:r w:rsidR="00CD7FC2" w:rsidRPr="001B7185">
        <w:t>objekt</w:t>
      </w:r>
      <w:r w:rsidR="00CD7FC2">
        <w:t>u</w:t>
      </w:r>
      <w:r w:rsidR="00682DB4" w:rsidRPr="001B7185">
        <w:t>. Autoriaus nuomone, siekiant objektyvių tyrimo rezultatų</w:t>
      </w:r>
      <w:r w:rsidR="008C62AD">
        <w:t>,</w:t>
      </w:r>
      <w:r w:rsidR="00682DB4" w:rsidRPr="001B7185">
        <w:t xml:space="preserve"> būtų prasminga remiantis Lyon et al. </w:t>
      </w:r>
      <w:r w:rsidR="00F975D6">
        <w:t>(</w:t>
      </w:r>
      <w:r w:rsidR="00682DB4" w:rsidRPr="001B7185">
        <w:t>1999</w:t>
      </w:r>
      <w:r w:rsidR="00F975D6">
        <w:t>)</w:t>
      </w:r>
      <w:r w:rsidR="00682DB4" w:rsidRPr="001B7185">
        <w:t xml:space="preserve"> suformuota metodologija atlikti visos tiriamos imties tyrimą, kaip palyginamąją bazę imant ne konkrečias įmones</w:t>
      </w:r>
      <w:r w:rsidR="00F975D6">
        <w:t xml:space="preserve"> (nagrinėjamame regione sąlyginai mažas listinguojamų įmonių skaičius, todėl daugeliu atveju būtų sudėtinga kiekvienai įmonei surasti didesnį skaičių sutampa</w:t>
      </w:r>
      <w:r w:rsidR="00405FF1">
        <w:t>n</w:t>
      </w:r>
      <w:r w:rsidR="00F975D6">
        <w:t>čios veiklos rūšies listinguojamų palyginamųjų įmonių)</w:t>
      </w:r>
      <w:r w:rsidR="00682DB4" w:rsidRPr="001B7185">
        <w:t>, o dešimties į imtį įtrauktų šalių akcijų rinkų indeksus. Tokiu būdu 154 į imtį patekusios įmonės lyginamos ne su visai imčiai bendru, bet kiekvienos šalies įmonėms atskiru indeksu, o toks būdas šio darbo autoriaus pavadintas palyginamųjų indeksų metodu.</w:t>
      </w:r>
    </w:p>
    <w:p w:rsidR="00E81B60" w:rsidRPr="001B7185" w:rsidRDefault="00E81B60" w:rsidP="00E81B60"/>
    <w:p w:rsidR="00E81B60" w:rsidRPr="003E1881" w:rsidRDefault="00B74E3E" w:rsidP="00E81B60">
      <w:pPr>
        <w:pStyle w:val="Caption"/>
        <w:jc w:val="center"/>
        <w:rPr>
          <w:i w:val="0"/>
        </w:rPr>
      </w:pPr>
      <w:r>
        <w:t>20</w:t>
      </w:r>
      <w:r w:rsidRPr="00F80F26">
        <w:t xml:space="preserve"> </w:t>
      </w:r>
      <w:r w:rsidR="00E81B60">
        <w:t>l</w:t>
      </w:r>
      <w:r w:rsidR="00E81B60" w:rsidRPr="001B7185">
        <w:t xml:space="preserve">entelė. </w:t>
      </w:r>
      <w:r w:rsidR="00E81B60" w:rsidRPr="003E1881">
        <w:rPr>
          <w:i w:val="0"/>
        </w:rPr>
        <w:t>CAAR rodikliai apskaičiuoti</w:t>
      </w:r>
      <w:r w:rsidR="00E81B60">
        <w:rPr>
          <w:i w:val="0"/>
        </w:rPr>
        <w:br/>
      </w:r>
      <w:r w:rsidR="00E81B60" w:rsidRPr="003E1881">
        <w:rPr>
          <w:i w:val="0"/>
        </w:rPr>
        <w:t>taikant palyginamųjų indeksų metodą</w:t>
      </w:r>
    </w:p>
    <w:tbl>
      <w:tblPr>
        <w:tblW w:w="87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898"/>
        <w:gridCol w:w="1559"/>
        <w:gridCol w:w="894"/>
        <w:gridCol w:w="1583"/>
        <w:gridCol w:w="1249"/>
        <w:gridCol w:w="1583"/>
      </w:tblGrid>
      <w:tr w:rsidR="00E81B60" w:rsidRPr="001B7185" w:rsidTr="00A55211">
        <w:trPr>
          <w:trHeight w:val="216"/>
        </w:trPr>
        <w:tc>
          <w:tcPr>
            <w:tcW w:w="960" w:type="dxa"/>
            <w:shd w:val="clear" w:color="auto" w:fill="BFBFBF" w:themeFill="background1" w:themeFillShade="BF"/>
            <w:noWrap/>
            <w:vAlign w:val="bottom"/>
            <w:hideMark/>
          </w:tcPr>
          <w:p w:rsidR="00E81B60" w:rsidRPr="001B7185" w:rsidRDefault="00E81B60" w:rsidP="00A55211">
            <w:pPr>
              <w:spacing w:line="240" w:lineRule="auto"/>
              <w:jc w:val="left"/>
              <w:rPr>
                <w:b/>
                <w:bCs/>
                <w:sz w:val="20"/>
                <w:szCs w:val="20"/>
              </w:rPr>
            </w:pPr>
            <w:r w:rsidRPr="001B7185">
              <w:rPr>
                <w:b/>
                <w:bCs/>
                <w:sz w:val="20"/>
                <w:szCs w:val="20"/>
              </w:rPr>
              <w:t>Langas</w:t>
            </w:r>
          </w:p>
        </w:tc>
        <w:tc>
          <w:tcPr>
            <w:tcW w:w="898" w:type="dxa"/>
            <w:shd w:val="clear" w:color="auto" w:fill="BFBFBF" w:themeFill="background1" w:themeFillShade="BF"/>
            <w:noWrap/>
            <w:vAlign w:val="bottom"/>
            <w:hideMark/>
          </w:tcPr>
          <w:p w:rsidR="00E81B60" w:rsidRPr="001B7185" w:rsidRDefault="00E81B60" w:rsidP="00A55211">
            <w:pPr>
              <w:spacing w:line="240" w:lineRule="auto"/>
              <w:jc w:val="left"/>
              <w:rPr>
                <w:b/>
                <w:bCs/>
                <w:sz w:val="20"/>
                <w:szCs w:val="20"/>
              </w:rPr>
            </w:pPr>
            <w:r w:rsidRPr="001B7185">
              <w:rPr>
                <w:b/>
                <w:bCs/>
                <w:sz w:val="20"/>
                <w:szCs w:val="20"/>
              </w:rPr>
              <w:t>CAAR</w:t>
            </w:r>
          </w:p>
        </w:tc>
        <w:tc>
          <w:tcPr>
            <w:tcW w:w="1559" w:type="dxa"/>
            <w:shd w:val="clear" w:color="auto" w:fill="BFBFBF" w:themeFill="background1" w:themeFillShade="BF"/>
            <w:noWrap/>
            <w:vAlign w:val="bottom"/>
            <w:hideMark/>
          </w:tcPr>
          <w:p w:rsidR="00E81B60" w:rsidRPr="001B7185" w:rsidRDefault="00E81B60" w:rsidP="00A55211">
            <w:pPr>
              <w:spacing w:line="240" w:lineRule="auto"/>
              <w:jc w:val="left"/>
              <w:rPr>
                <w:b/>
                <w:bCs/>
                <w:sz w:val="20"/>
                <w:szCs w:val="20"/>
              </w:rPr>
            </w:pPr>
            <w:r w:rsidRPr="001B7185">
              <w:rPr>
                <w:b/>
                <w:bCs/>
                <w:sz w:val="20"/>
                <w:szCs w:val="20"/>
              </w:rPr>
              <w:t>Vid. Vienos lango dienos grąža</w:t>
            </w:r>
          </w:p>
        </w:tc>
        <w:tc>
          <w:tcPr>
            <w:tcW w:w="894" w:type="dxa"/>
            <w:shd w:val="clear" w:color="auto" w:fill="BFBFBF" w:themeFill="background1" w:themeFillShade="BF"/>
            <w:noWrap/>
            <w:vAlign w:val="bottom"/>
            <w:hideMark/>
          </w:tcPr>
          <w:p w:rsidR="00E81B60" w:rsidRPr="001B7185" w:rsidRDefault="00E81B60" w:rsidP="00A55211">
            <w:pPr>
              <w:spacing w:line="240" w:lineRule="auto"/>
              <w:jc w:val="left"/>
              <w:rPr>
                <w:b/>
                <w:bCs/>
                <w:sz w:val="20"/>
                <w:szCs w:val="20"/>
              </w:rPr>
            </w:pPr>
            <w:r w:rsidRPr="001B7185">
              <w:rPr>
                <w:b/>
                <w:bCs/>
                <w:sz w:val="20"/>
                <w:szCs w:val="20"/>
              </w:rPr>
              <w:t>t - testo reikšmė</w:t>
            </w:r>
          </w:p>
        </w:tc>
        <w:tc>
          <w:tcPr>
            <w:tcW w:w="1583" w:type="dxa"/>
            <w:shd w:val="clear" w:color="auto" w:fill="BFBFBF" w:themeFill="background1" w:themeFillShade="BF"/>
            <w:noWrap/>
            <w:vAlign w:val="bottom"/>
            <w:hideMark/>
          </w:tcPr>
          <w:p w:rsidR="00E81B60" w:rsidRPr="001B7185" w:rsidRDefault="00E81B60" w:rsidP="00A55211">
            <w:pPr>
              <w:spacing w:line="240" w:lineRule="auto"/>
              <w:jc w:val="left"/>
              <w:rPr>
                <w:b/>
                <w:bCs/>
                <w:sz w:val="20"/>
                <w:szCs w:val="20"/>
              </w:rPr>
            </w:pPr>
            <w:r w:rsidRPr="001B7185">
              <w:rPr>
                <w:b/>
                <w:bCs/>
                <w:sz w:val="20"/>
                <w:szCs w:val="20"/>
              </w:rPr>
              <w:t>Reikšmingumas</w:t>
            </w:r>
          </w:p>
        </w:tc>
        <w:tc>
          <w:tcPr>
            <w:tcW w:w="1249" w:type="dxa"/>
            <w:shd w:val="clear" w:color="auto" w:fill="BFBFBF" w:themeFill="background1" w:themeFillShade="BF"/>
            <w:noWrap/>
            <w:vAlign w:val="bottom"/>
            <w:hideMark/>
          </w:tcPr>
          <w:p w:rsidR="00E81B60" w:rsidRPr="001B7185" w:rsidRDefault="00E81B60" w:rsidP="00A55211">
            <w:pPr>
              <w:spacing w:line="240" w:lineRule="auto"/>
              <w:jc w:val="left"/>
              <w:rPr>
                <w:b/>
                <w:bCs/>
                <w:sz w:val="20"/>
                <w:szCs w:val="20"/>
              </w:rPr>
            </w:pPr>
            <w:r w:rsidRPr="001B7185">
              <w:rPr>
                <w:b/>
                <w:bCs/>
                <w:sz w:val="20"/>
                <w:szCs w:val="20"/>
              </w:rPr>
              <w:t>Corrado testo reikšmė</w:t>
            </w:r>
          </w:p>
        </w:tc>
        <w:tc>
          <w:tcPr>
            <w:tcW w:w="1583" w:type="dxa"/>
            <w:shd w:val="clear" w:color="auto" w:fill="BFBFBF" w:themeFill="background1" w:themeFillShade="BF"/>
            <w:noWrap/>
            <w:vAlign w:val="bottom"/>
            <w:hideMark/>
          </w:tcPr>
          <w:p w:rsidR="00E81B60" w:rsidRPr="001B7185" w:rsidRDefault="00E81B60" w:rsidP="00A55211">
            <w:pPr>
              <w:spacing w:line="240" w:lineRule="auto"/>
              <w:jc w:val="left"/>
              <w:rPr>
                <w:b/>
                <w:bCs/>
                <w:sz w:val="20"/>
                <w:szCs w:val="20"/>
              </w:rPr>
            </w:pPr>
            <w:r w:rsidRPr="001B7185">
              <w:rPr>
                <w:b/>
                <w:bCs/>
                <w:sz w:val="20"/>
                <w:szCs w:val="20"/>
              </w:rPr>
              <w:t>Reikšmingumas</w:t>
            </w:r>
          </w:p>
        </w:tc>
      </w:tr>
      <w:tr w:rsidR="00E81B60" w:rsidRPr="001B7185" w:rsidTr="00A55211">
        <w:trPr>
          <w:trHeight w:val="216"/>
        </w:trPr>
        <w:tc>
          <w:tcPr>
            <w:tcW w:w="960" w:type="dxa"/>
            <w:shd w:val="clear" w:color="auto" w:fill="auto"/>
            <w:vAlign w:val="center"/>
            <w:hideMark/>
          </w:tcPr>
          <w:p w:rsidR="00E81B60" w:rsidRPr="001B7185" w:rsidRDefault="00E81B60" w:rsidP="00A55211">
            <w:pPr>
              <w:rPr>
                <w:b/>
                <w:bCs/>
                <w:sz w:val="20"/>
                <w:szCs w:val="20"/>
              </w:rPr>
            </w:pPr>
            <w:r w:rsidRPr="001B7185">
              <w:rPr>
                <w:b/>
                <w:bCs/>
                <w:sz w:val="20"/>
                <w:szCs w:val="20"/>
              </w:rPr>
              <w:t>(-30;30)</w:t>
            </w:r>
          </w:p>
        </w:tc>
        <w:tc>
          <w:tcPr>
            <w:tcW w:w="898" w:type="dxa"/>
            <w:shd w:val="clear" w:color="auto" w:fill="auto"/>
            <w:vAlign w:val="center"/>
            <w:hideMark/>
          </w:tcPr>
          <w:p w:rsidR="00E81B60" w:rsidRPr="001B7185" w:rsidRDefault="00E81B60" w:rsidP="00A55211">
            <w:pPr>
              <w:jc w:val="right"/>
              <w:rPr>
                <w:sz w:val="20"/>
                <w:szCs w:val="20"/>
              </w:rPr>
            </w:pPr>
            <w:r w:rsidRPr="001B7185">
              <w:rPr>
                <w:sz w:val="20"/>
                <w:szCs w:val="20"/>
              </w:rPr>
              <w:t>10,2%</w:t>
            </w:r>
          </w:p>
        </w:tc>
        <w:tc>
          <w:tcPr>
            <w:tcW w:w="1559" w:type="dxa"/>
            <w:shd w:val="clear" w:color="auto" w:fill="auto"/>
            <w:vAlign w:val="center"/>
            <w:hideMark/>
          </w:tcPr>
          <w:p w:rsidR="00E81B60" w:rsidRPr="001B7185" w:rsidRDefault="00E81B60" w:rsidP="00A55211">
            <w:pPr>
              <w:jc w:val="right"/>
              <w:rPr>
                <w:sz w:val="20"/>
                <w:szCs w:val="20"/>
              </w:rPr>
            </w:pPr>
            <w:r w:rsidRPr="001B7185">
              <w:rPr>
                <w:sz w:val="20"/>
                <w:szCs w:val="20"/>
              </w:rPr>
              <w:t>0,1%</w:t>
            </w:r>
          </w:p>
        </w:tc>
        <w:tc>
          <w:tcPr>
            <w:tcW w:w="894" w:type="dxa"/>
            <w:shd w:val="clear" w:color="auto" w:fill="auto"/>
            <w:vAlign w:val="center"/>
            <w:hideMark/>
          </w:tcPr>
          <w:p w:rsidR="00E81B60" w:rsidRPr="001B7185" w:rsidRDefault="00E81B60" w:rsidP="00A55211">
            <w:pPr>
              <w:jc w:val="right"/>
              <w:rPr>
                <w:sz w:val="20"/>
                <w:szCs w:val="20"/>
              </w:rPr>
            </w:pPr>
            <w:r w:rsidRPr="001B7185">
              <w:rPr>
                <w:sz w:val="20"/>
                <w:szCs w:val="20"/>
              </w:rPr>
              <w:t>3,335</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c>
          <w:tcPr>
            <w:tcW w:w="1249" w:type="dxa"/>
            <w:shd w:val="clear" w:color="auto" w:fill="auto"/>
            <w:vAlign w:val="center"/>
            <w:hideMark/>
          </w:tcPr>
          <w:p w:rsidR="00E81B60" w:rsidRPr="001B7185" w:rsidRDefault="00E81B60" w:rsidP="00A55211">
            <w:pPr>
              <w:jc w:val="right"/>
              <w:rPr>
                <w:sz w:val="20"/>
                <w:szCs w:val="20"/>
              </w:rPr>
            </w:pPr>
            <w:r w:rsidRPr="001B7185">
              <w:rPr>
                <w:sz w:val="20"/>
                <w:szCs w:val="20"/>
              </w:rPr>
              <w:t>0,005</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nereikšmingas</w:t>
            </w:r>
          </w:p>
        </w:tc>
      </w:tr>
      <w:tr w:rsidR="00E81B60" w:rsidRPr="001B7185" w:rsidTr="00A55211">
        <w:trPr>
          <w:trHeight w:val="216"/>
        </w:trPr>
        <w:tc>
          <w:tcPr>
            <w:tcW w:w="960" w:type="dxa"/>
            <w:shd w:val="clear" w:color="auto" w:fill="auto"/>
            <w:vAlign w:val="center"/>
            <w:hideMark/>
          </w:tcPr>
          <w:p w:rsidR="00E81B60" w:rsidRPr="001B7185" w:rsidRDefault="00E81B60" w:rsidP="00A55211">
            <w:pPr>
              <w:rPr>
                <w:b/>
                <w:bCs/>
                <w:sz w:val="20"/>
                <w:szCs w:val="20"/>
              </w:rPr>
            </w:pPr>
            <w:r w:rsidRPr="001B7185">
              <w:rPr>
                <w:b/>
                <w:bCs/>
                <w:sz w:val="20"/>
                <w:szCs w:val="20"/>
              </w:rPr>
              <w:t>(-20;20)</w:t>
            </w:r>
          </w:p>
        </w:tc>
        <w:tc>
          <w:tcPr>
            <w:tcW w:w="898" w:type="dxa"/>
            <w:shd w:val="clear" w:color="auto" w:fill="auto"/>
            <w:vAlign w:val="center"/>
            <w:hideMark/>
          </w:tcPr>
          <w:p w:rsidR="00E81B60" w:rsidRPr="001B7185" w:rsidRDefault="00E81B60" w:rsidP="00A55211">
            <w:pPr>
              <w:jc w:val="right"/>
              <w:rPr>
                <w:sz w:val="20"/>
                <w:szCs w:val="20"/>
              </w:rPr>
            </w:pPr>
            <w:r w:rsidRPr="001B7185">
              <w:rPr>
                <w:sz w:val="20"/>
                <w:szCs w:val="20"/>
              </w:rPr>
              <w:t>6,6%</w:t>
            </w:r>
          </w:p>
        </w:tc>
        <w:tc>
          <w:tcPr>
            <w:tcW w:w="1559" w:type="dxa"/>
            <w:shd w:val="clear" w:color="auto" w:fill="auto"/>
            <w:vAlign w:val="center"/>
            <w:hideMark/>
          </w:tcPr>
          <w:p w:rsidR="00E81B60" w:rsidRPr="001B7185" w:rsidRDefault="00E81B60" w:rsidP="00A55211">
            <w:pPr>
              <w:jc w:val="right"/>
              <w:rPr>
                <w:sz w:val="20"/>
                <w:szCs w:val="20"/>
              </w:rPr>
            </w:pPr>
            <w:r w:rsidRPr="001B7185">
              <w:rPr>
                <w:sz w:val="20"/>
                <w:szCs w:val="20"/>
              </w:rPr>
              <w:t>0,2%</w:t>
            </w:r>
          </w:p>
        </w:tc>
        <w:tc>
          <w:tcPr>
            <w:tcW w:w="894" w:type="dxa"/>
            <w:shd w:val="clear" w:color="auto" w:fill="auto"/>
            <w:vAlign w:val="center"/>
            <w:hideMark/>
          </w:tcPr>
          <w:p w:rsidR="00E81B60" w:rsidRPr="001B7185" w:rsidRDefault="00E81B60" w:rsidP="00A55211">
            <w:pPr>
              <w:jc w:val="right"/>
              <w:rPr>
                <w:sz w:val="20"/>
                <w:szCs w:val="20"/>
              </w:rPr>
            </w:pPr>
            <w:r w:rsidRPr="001B7185">
              <w:rPr>
                <w:sz w:val="20"/>
                <w:szCs w:val="20"/>
              </w:rPr>
              <w:t>2,816</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c>
          <w:tcPr>
            <w:tcW w:w="1249" w:type="dxa"/>
            <w:shd w:val="clear" w:color="auto" w:fill="auto"/>
            <w:vAlign w:val="center"/>
            <w:hideMark/>
          </w:tcPr>
          <w:p w:rsidR="00E81B60" w:rsidRPr="001B7185" w:rsidRDefault="00E81B60" w:rsidP="00A55211">
            <w:pPr>
              <w:jc w:val="right"/>
              <w:rPr>
                <w:sz w:val="20"/>
                <w:szCs w:val="20"/>
              </w:rPr>
            </w:pPr>
            <w:r w:rsidRPr="001B7185">
              <w:rPr>
                <w:sz w:val="20"/>
                <w:szCs w:val="20"/>
              </w:rPr>
              <w:t>-0,618</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nereikšmingas</w:t>
            </w:r>
          </w:p>
        </w:tc>
      </w:tr>
      <w:tr w:rsidR="00E81B60" w:rsidRPr="001B7185" w:rsidTr="00A55211">
        <w:trPr>
          <w:trHeight w:val="216"/>
        </w:trPr>
        <w:tc>
          <w:tcPr>
            <w:tcW w:w="960" w:type="dxa"/>
            <w:shd w:val="clear" w:color="auto" w:fill="auto"/>
            <w:vAlign w:val="center"/>
            <w:hideMark/>
          </w:tcPr>
          <w:p w:rsidR="00E81B60" w:rsidRPr="001B7185" w:rsidRDefault="00E81B60" w:rsidP="00A55211">
            <w:pPr>
              <w:rPr>
                <w:b/>
                <w:bCs/>
                <w:sz w:val="20"/>
                <w:szCs w:val="20"/>
              </w:rPr>
            </w:pPr>
            <w:r w:rsidRPr="001B7185">
              <w:rPr>
                <w:b/>
                <w:bCs/>
                <w:sz w:val="20"/>
                <w:szCs w:val="20"/>
              </w:rPr>
              <w:t>(-10;10)</w:t>
            </w:r>
          </w:p>
        </w:tc>
        <w:tc>
          <w:tcPr>
            <w:tcW w:w="898" w:type="dxa"/>
            <w:shd w:val="clear" w:color="auto" w:fill="auto"/>
            <w:vAlign w:val="center"/>
            <w:hideMark/>
          </w:tcPr>
          <w:p w:rsidR="00E81B60" w:rsidRPr="001B7185" w:rsidRDefault="00E81B60" w:rsidP="00A55211">
            <w:pPr>
              <w:jc w:val="right"/>
              <w:rPr>
                <w:sz w:val="20"/>
                <w:szCs w:val="20"/>
              </w:rPr>
            </w:pPr>
            <w:r w:rsidRPr="001B7185">
              <w:rPr>
                <w:sz w:val="20"/>
                <w:szCs w:val="20"/>
              </w:rPr>
              <w:t>6,1%</w:t>
            </w:r>
          </w:p>
        </w:tc>
        <w:tc>
          <w:tcPr>
            <w:tcW w:w="1559" w:type="dxa"/>
            <w:shd w:val="clear" w:color="auto" w:fill="auto"/>
            <w:vAlign w:val="center"/>
            <w:hideMark/>
          </w:tcPr>
          <w:p w:rsidR="00E81B60" w:rsidRPr="001B7185" w:rsidRDefault="00E81B60" w:rsidP="00A55211">
            <w:pPr>
              <w:jc w:val="right"/>
              <w:rPr>
                <w:sz w:val="20"/>
                <w:szCs w:val="20"/>
              </w:rPr>
            </w:pPr>
            <w:r w:rsidRPr="001B7185">
              <w:rPr>
                <w:sz w:val="20"/>
                <w:szCs w:val="20"/>
              </w:rPr>
              <w:t>0,3%</w:t>
            </w:r>
          </w:p>
        </w:tc>
        <w:tc>
          <w:tcPr>
            <w:tcW w:w="894" w:type="dxa"/>
            <w:shd w:val="clear" w:color="auto" w:fill="auto"/>
            <w:vAlign w:val="center"/>
            <w:hideMark/>
          </w:tcPr>
          <w:p w:rsidR="00E81B60" w:rsidRPr="001B7185" w:rsidRDefault="00E81B60" w:rsidP="00A55211">
            <w:pPr>
              <w:jc w:val="right"/>
              <w:rPr>
                <w:sz w:val="20"/>
                <w:szCs w:val="20"/>
              </w:rPr>
            </w:pPr>
            <w:r w:rsidRPr="001B7185">
              <w:rPr>
                <w:sz w:val="20"/>
                <w:szCs w:val="20"/>
              </w:rPr>
              <w:t>3,527</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c>
          <w:tcPr>
            <w:tcW w:w="1249" w:type="dxa"/>
            <w:shd w:val="clear" w:color="auto" w:fill="auto"/>
            <w:vAlign w:val="center"/>
            <w:hideMark/>
          </w:tcPr>
          <w:p w:rsidR="00E81B60" w:rsidRPr="001B7185" w:rsidRDefault="00E81B60" w:rsidP="00A55211">
            <w:pPr>
              <w:jc w:val="right"/>
              <w:rPr>
                <w:sz w:val="20"/>
                <w:szCs w:val="20"/>
              </w:rPr>
            </w:pPr>
            <w:r w:rsidRPr="001B7185">
              <w:rPr>
                <w:sz w:val="20"/>
                <w:szCs w:val="20"/>
              </w:rPr>
              <w:t>0,019</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nereikšmingas</w:t>
            </w:r>
          </w:p>
        </w:tc>
      </w:tr>
      <w:tr w:rsidR="00E81B60" w:rsidRPr="001B7185" w:rsidTr="00A55211">
        <w:trPr>
          <w:trHeight w:val="216"/>
        </w:trPr>
        <w:tc>
          <w:tcPr>
            <w:tcW w:w="960" w:type="dxa"/>
            <w:shd w:val="clear" w:color="auto" w:fill="auto"/>
            <w:vAlign w:val="center"/>
            <w:hideMark/>
          </w:tcPr>
          <w:p w:rsidR="00E81B60" w:rsidRPr="001B7185" w:rsidRDefault="00E81B60" w:rsidP="00A55211">
            <w:pPr>
              <w:rPr>
                <w:b/>
                <w:bCs/>
                <w:sz w:val="20"/>
                <w:szCs w:val="20"/>
              </w:rPr>
            </w:pPr>
            <w:r w:rsidRPr="001B7185">
              <w:rPr>
                <w:b/>
                <w:bCs/>
                <w:sz w:val="20"/>
                <w:szCs w:val="20"/>
              </w:rPr>
              <w:t>(-5;5)</w:t>
            </w:r>
          </w:p>
        </w:tc>
        <w:tc>
          <w:tcPr>
            <w:tcW w:w="898" w:type="dxa"/>
            <w:shd w:val="clear" w:color="auto" w:fill="auto"/>
            <w:vAlign w:val="center"/>
            <w:hideMark/>
          </w:tcPr>
          <w:p w:rsidR="00E81B60" w:rsidRPr="001B7185" w:rsidRDefault="00E81B60" w:rsidP="00A55211">
            <w:pPr>
              <w:jc w:val="right"/>
              <w:rPr>
                <w:sz w:val="20"/>
                <w:szCs w:val="20"/>
              </w:rPr>
            </w:pPr>
            <w:r w:rsidRPr="001B7185">
              <w:rPr>
                <w:sz w:val="20"/>
                <w:szCs w:val="20"/>
              </w:rPr>
              <w:t>5,4%</w:t>
            </w:r>
          </w:p>
        </w:tc>
        <w:tc>
          <w:tcPr>
            <w:tcW w:w="1559" w:type="dxa"/>
            <w:shd w:val="clear" w:color="auto" w:fill="auto"/>
            <w:vAlign w:val="center"/>
            <w:hideMark/>
          </w:tcPr>
          <w:p w:rsidR="00E81B60" w:rsidRPr="001B7185" w:rsidRDefault="00E81B60" w:rsidP="00A55211">
            <w:pPr>
              <w:jc w:val="right"/>
              <w:rPr>
                <w:sz w:val="20"/>
                <w:szCs w:val="20"/>
              </w:rPr>
            </w:pPr>
            <w:r w:rsidRPr="001B7185">
              <w:rPr>
                <w:sz w:val="20"/>
                <w:szCs w:val="20"/>
              </w:rPr>
              <w:t>0,5%</w:t>
            </w:r>
          </w:p>
        </w:tc>
        <w:tc>
          <w:tcPr>
            <w:tcW w:w="894" w:type="dxa"/>
            <w:shd w:val="clear" w:color="auto" w:fill="auto"/>
            <w:vAlign w:val="center"/>
            <w:hideMark/>
          </w:tcPr>
          <w:p w:rsidR="00E81B60" w:rsidRPr="001B7185" w:rsidRDefault="00E81B60" w:rsidP="00A55211">
            <w:pPr>
              <w:jc w:val="right"/>
              <w:rPr>
                <w:sz w:val="20"/>
                <w:szCs w:val="20"/>
              </w:rPr>
            </w:pPr>
            <w:r w:rsidRPr="001B7185">
              <w:rPr>
                <w:sz w:val="20"/>
                <w:szCs w:val="20"/>
              </w:rPr>
              <w:t>3,692</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c>
          <w:tcPr>
            <w:tcW w:w="1249" w:type="dxa"/>
            <w:shd w:val="clear" w:color="auto" w:fill="auto"/>
            <w:vAlign w:val="center"/>
            <w:hideMark/>
          </w:tcPr>
          <w:p w:rsidR="00E81B60" w:rsidRPr="001B7185" w:rsidRDefault="00E81B60" w:rsidP="00A55211">
            <w:pPr>
              <w:jc w:val="right"/>
              <w:rPr>
                <w:sz w:val="20"/>
                <w:szCs w:val="20"/>
              </w:rPr>
            </w:pPr>
            <w:r w:rsidRPr="001B7185">
              <w:rPr>
                <w:sz w:val="20"/>
                <w:szCs w:val="20"/>
              </w:rPr>
              <w:t>0,716</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nereikšmingas</w:t>
            </w:r>
          </w:p>
        </w:tc>
      </w:tr>
      <w:tr w:rsidR="00E81B60" w:rsidRPr="001B7185" w:rsidTr="00A55211">
        <w:trPr>
          <w:trHeight w:val="216"/>
        </w:trPr>
        <w:tc>
          <w:tcPr>
            <w:tcW w:w="960" w:type="dxa"/>
            <w:shd w:val="clear" w:color="auto" w:fill="auto"/>
            <w:vAlign w:val="center"/>
            <w:hideMark/>
          </w:tcPr>
          <w:p w:rsidR="00E81B60" w:rsidRPr="001B7185" w:rsidRDefault="00E81B60" w:rsidP="00A55211">
            <w:pPr>
              <w:rPr>
                <w:b/>
                <w:bCs/>
                <w:sz w:val="20"/>
                <w:szCs w:val="20"/>
              </w:rPr>
            </w:pPr>
            <w:r w:rsidRPr="001B7185">
              <w:rPr>
                <w:b/>
                <w:bCs/>
                <w:sz w:val="20"/>
                <w:szCs w:val="20"/>
              </w:rPr>
              <w:t>(-1;1)</w:t>
            </w:r>
          </w:p>
        </w:tc>
        <w:tc>
          <w:tcPr>
            <w:tcW w:w="898" w:type="dxa"/>
            <w:shd w:val="clear" w:color="auto" w:fill="auto"/>
            <w:vAlign w:val="center"/>
            <w:hideMark/>
          </w:tcPr>
          <w:p w:rsidR="00E81B60" w:rsidRPr="001B7185" w:rsidRDefault="00E81B60" w:rsidP="00A55211">
            <w:pPr>
              <w:jc w:val="right"/>
              <w:rPr>
                <w:sz w:val="20"/>
                <w:szCs w:val="20"/>
              </w:rPr>
            </w:pPr>
            <w:r w:rsidRPr="001B7185">
              <w:rPr>
                <w:sz w:val="20"/>
                <w:szCs w:val="20"/>
              </w:rPr>
              <w:t>3,2%</w:t>
            </w:r>
          </w:p>
        </w:tc>
        <w:tc>
          <w:tcPr>
            <w:tcW w:w="1559" w:type="dxa"/>
            <w:shd w:val="clear" w:color="auto" w:fill="auto"/>
            <w:vAlign w:val="center"/>
            <w:hideMark/>
          </w:tcPr>
          <w:p w:rsidR="00E81B60" w:rsidRPr="001B7185" w:rsidRDefault="00E81B60" w:rsidP="00A55211">
            <w:pPr>
              <w:jc w:val="right"/>
              <w:rPr>
                <w:sz w:val="20"/>
                <w:szCs w:val="20"/>
              </w:rPr>
            </w:pPr>
            <w:r w:rsidRPr="001B7185">
              <w:rPr>
                <w:sz w:val="20"/>
                <w:szCs w:val="20"/>
              </w:rPr>
              <w:t>1,1%</w:t>
            </w:r>
          </w:p>
        </w:tc>
        <w:tc>
          <w:tcPr>
            <w:tcW w:w="894" w:type="dxa"/>
            <w:shd w:val="clear" w:color="auto" w:fill="auto"/>
            <w:vAlign w:val="center"/>
            <w:hideMark/>
          </w:tcPr>
          <w:p w:rsidR="00E81B60" w:rsidRPr="001B7185" w:rsidRDefault="00E81B60" w:rsidP="00A55211">
            <w:pPr>
              <w:jc w:val="right"/>
              <w:rPr>
                <w:sz w:val="20"/>
                <w:szCs w:val="20"/>
              </w:rPr>
            </w:pPr>
            <w:r w:rsidRPr="001B7185">
              <w:rPr>
                <w:sz w:val="20"/>
                <w:szCs w:val="20"/>
              </w:rPr>
              <w:t>3,696</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c>
          <w:tcPr>
            <w:tcW w:w="1249" w:type="dxa"/>
            <w:shd w:val="clear" w:color="auto" w:fill="auto"/>
            <w:vAlign w:val="center"/>
            <w:hideMark/>
          </w:tcPr>
          <w:p w:rsidR="00E81B60" w:rsidRPr="001B7185" w:rsidRDefault="00E81B60" w:rsidP="00A55211">
            <w:pPr>
              <w:jc w:val="right"/>
              <w:rPr>
                <w:sz w:val="20"/>
                <w:szCs w:val="20"/>
              </w:rPr>
            </w:pPr>
            <w:r w:rsidRPr="001B7185">
              <w:rPr>
                <w:sz w:val="20"/>
                <w:szCs w:val="20"/>
              </w:rPr>
              <w:t>2,241</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5% lygmenyje</w:t>
            </w:r>
          </w:p>
        </w:tc>
      </w:tr>
      <w:tr w:rsidR="00E81B60" w:rsidRPr="001B7185" w:rsidTr="00A55211">
        <w:trPr>
          <w:trHeight w:val="216"/>
        </w:trPr>
        <w:tc>
          <w:tcPr>
            <w:tcW w:w="960" w:type="dxa"/>
            <w:shd w:val="clear" w:color="auto" w:fill="auto"/>
            <w:vAlign w:val="center"/>
            <w:hideMark/>
          </w:tcPr>
          <w:p w:rsidR="00E81B60" w:rsidRPr="001B7185" w:rsidRDefault="00E81B60" w:rsidP="00A55211">
            <w:pPr>
              <w:rPr>
                <w:b/>
                <w:bCs/>
                <w:sz w:val="20"/>
                <w:szCs w:val="20"/>
              </w:rPr>
            </w:pPr>
            <w:r w:rsidRPr="001B7185">
              <w:rPr>
                <w:b/>
                <w:bCs/>
                <w:sz w:val="20"/>
                <w:szCs w:val="20"/>
              </w:rPr>
              <w:t>(0;1)</w:t>
            </w:r>
          </w:p>
        </w:tc>
        <w:tc>
          <w:tcPr>
            <w:tcW w:w="898" w:type="dxa"/>
            <w:shd w:val="clear" w:color="auto" w:fill="auto"/>
            <w:vAlign w:val="center"/>
            <w:hideMark/>
          </w:tcPr>
          <w:p w:rsidR="00E81B60" w:rsidRPr="001B7185" w:rsidRDefault="00E81B60" w:rsidP="00A55211">
            <w:pPr>
              <w:jc w:val="right"/>
              <w:rPr>
                <w:sz w:val="20"/>
                <w:szCs w:val="20"/>
              </w:rPr>
            </w:pPr>
            <w:r w:rsidRPr="001B7185">
              <w:rPr>
                <w:sz w:val="20"/>
                <w:szCs w:val="20"/>
              </w:rPr>
              <w:t>3,4%</w:t>
            </w:r>
          </w:p>
        </w:tc>
        <w:tc>
          <w:tcPr>
            <w:tcW w:w="1559" w:type="dxa"/>
            <w:shd w:val="clear" w:color="auto" w:fill="auto"/>
            <w:vAlign w:val="center"/>
            <w:hideMark/>
          </w:tcPr>
          <w:p w:rsidR="00E81B60" w:rsidRPr="001B7185" w:rsidRDefault="00E81B60" w:rsidP="00A55211">
            <w:pPr>
              <w:jc w:val="right"/>
              <w:rPr>
                <w:sz w:val="20"/>
                <w:szCs w:val="20"/>
              </w:rPr>
            </w:pPr>
            <w:r w:rsidRPr="001B7185">
              <w:rPr>
                <w:sz w:val="20"/>
                <w:szCs w:val="20"/>
              </w:rPr>
              <w:t>1,7%</w:t>
            </w:r>
          </w:p>
        </w:tc>
        <w:tc>
          <w:tcPr>
            <w:tcW w:w="894" w:type="dxa"/>
            <w:shd w:val="clear" w:color="auto" w:fill="auto"/>
            <w:vAlign w:val="center"/>
            <w:hideMark/>
          </w:tcPr>
          <w:p w:rsidR="00E81B60" w:rsidRPr="001B7185" w:rsidRDefault="00E81B60" w:rsidP="00A55211">
            <w:pPr>
              <w:jc w:val="right"/>
              <w:rPr>
                <w:sz w:val="20"/>
                <w:szCs w:val="20"/>
              </w:rPr>
            </w:pPr>
            <w:r w:rsidRPr="001B7185">
              <w:rPr>
                <w:sz w:val="20"/>
                <w:szCs w:val="20"/>
              </w:rPr>
              <w:t>4,326</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c>
          <w:tcPr>
            <w:tcW w:w="1249" w:type="dxa"/>
            <w:shd w:val="clear" w:color="auto" w:fill="auto"/>
            <w:vAlign w:val="center"/>
            <w:hideMark/>
          </w:tcPr>
          <w:p w:rsidR="00E81B60" w:rsidRPr="001B7185" w:rsidRDefault="00E81B60" w:rsidP="00A55211">
            <w:pPr>
              <w:jc w:val="right"/>
              <w:rPr>
                <w:sz w:val="20"/>
                <w:szCs w:val="20"/>
              </w:rPr>
            </w:pPr>
            <w:r w:rsidRPr="001B7185">
              <w:rPr>
                <w:sz w:val="20"/>
                <w:szCs w:val="20"/>
              </w:rPr>
              <w:t>3,118</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r>
      <w:tr w:rsidR="00E81B60" w:rsidRPr="001B7185" w:rsidTr="00A55211">
        <w:trPr>
          <w:trHeight w:val="216"/>
        </w:trPr>
        <w:tc>
          <w:tcPr>
            <w:tcW w:w="960" w:type="dxa"/>
            <w:shd w:val="clear" w:color="auto" w:fill="auto"/>
            <w:vAlign w:val="center"/>
            <w:hideMark/>
          </w:tcPr>
          <w:p w:rsidR="00E81B60" w:rsidRPr="001B7185" w:rsidRDefault="00E81B60" w:rsidP="00A55211">
            <w:pPr>
              <w:rPr>
                <w:b/>
                <w:bCs/>
                <w:sz w:val="20"/>
                <w:szCs w:val="20"/>
              </w:rPr>
            </w:pPr>
            <w:r w:rsidRPr="001B7185">
              <w:rPr>
                <w:b/>
                <w:bCs/>
                <w:sz w:val="20"/>
                <w:szCs w:val="20"/>
              </w:rPr>
              <w:t>(0;5)</w:t>
            </w:r>
          </w:p>
        </w:tc>
        <w:tc>
          <w:tcPr>
            <w:tcW w:w="898" w:type="dxa"/>
            <w:shd w:val="clear" w:color="auto" w:fill="auto"/>
            <w:vAlign w:val="center"/>
            <w:hideMark/>
          </w:tcPr>
          <w:p w:rsidR="00E81B60" w:rsidRPr="001B7185" w:rsidRDefault="00E81B60" w:rsidP="00A55211">
            <w:pPr>
              <w:jc w:val="right"/>
              <w:rPr>
                <w:sz w:val="20"/>
                <w:szCs w:val="20"/>
              </w:rPr>
            </w:pPr>
            <w:r w:rsidRPr="001B7185">
              <w:rPr>
                <w:sz w:val="20"/>
                <w:szCs w:val="20"/>
              </w:rPr>
              <w:t>4,4%</w:t>
            </w:r>
          </w:p>
        </w:tc>
        <w:tc>
          <w:tcPr>
            <w:tcW w:w="1559" w:type="dxa"/>
            <w:shd w:val="clear" w:color="auto" w:fill="auto"/>
            <w:vAlign w:val="center"/>
            <w:hideMark/>
          </w:tcPr>
          <w:p w:rsidR="00E81B60" w:rsidRPr="001B7185" w:rsidRDefault="00E81B60" w:rsidP="00A55211">
            <w:pPr>
              <w:jc w:val="right"/>
              <w:rPr>
                <w:sz w:val="20"/>
                <w:szCs w:val="20"/>
              </w:rPr>
            </w:pPr>
            <w:r w:rsidRPr="001B7185">
              <w:rPr>
                <w:sz w:val="20"/>
                <w:szCs w:val="20"/>
              </w:rPr>
              <w:t>0,7%</w:t>
            </w:r>
          </w:p>
        </w:tc>
        <w:tc>
          <w:tcPr>
            <w:tcW w:w="894" w:type="dxa"/>
            <w:shd w:val="clear" w:color="auto" w:fill="auto"/>
            <w:vAlign w:val="center"/>
            <w:hideMark/>
          </w:tcPr>
          <w:p w:rsidR="00E81B60" w:rsidRPr="001B7185" w:rsidRDefault="00E81B60" w:rsidP="00A55211">
            <w:pPr>
              <w:jc w:val="right"/>
              <w:rPr>
                <w:sz w:val="20"/>
                <w:szCs w:val="20"/>
              </w:rPr>
            </w:pPr>
            <w:r w:rsidRPr="001B7185">
              <w:rPr>
                <w:sz w:val="20"/>
                <w:szCs w:val="20"/>
              </w:rPr>
              <w:t>3,794</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c>
          <w:tcPr>
            <w:tcW w:w="1249" w:type="dxa"/>
            <w:shd w:val="clear" w:color="auto" w:fill="auto"/>
            <w:vAlign w:val="center"/>
            <w:hideMark/>
          </w:tcPr>
          <w:p w:rsidR="00E81B60" w:rsidRPr="001B7185" w:rsidRDefault="00E81B60" w:rsidP="00A55211">
            <w:pPr>
              <w:jc w:val="right"/>
              <w:rPr>
                <w:sz w:val="20"/>
                <w:szCs w:val="20"/>
              </w:rPr>
            </w:pPr>
            <w:r w:rsidRPr="001B7185">
              <w:rPr>
                <w:sz w:val="20"/>
                <w:szCs w:val="20"/>
              </w:rPr>
              <w:t>0,734</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nereikšmingas</w:t>
            </w:r>
          </w:p>
        </w:tc>
      </w:tr>
      <w:tr w:rsidR="00E81B60" w:rsidRPr="001B7185" w:rsidTr="00A55211">
        <w:trPr>
          <w:trHeight w:val="216"/>
        </w:trPr>
        <w:tc>
          <w:tcPr>
            <w:tcW w:w="960" w:type="dxa"/>
            <w:shd w:val="clear" w:color="auto" w:fill="auto"/>
            <w:vAlign w:val="center"/>
            <w:hideMark/>
          </w:tcPr>
          <w:p w:rsidR="00E81B60" w:rsidRPr="001B7185" w:rsidRDefault="00E81B60" w:rsidP="00A55211">
            <w:pPr>
              <w:rPr>
                <w:b/>
                <w:bCs/>
                <w:sz w:val="20"/>
                <w:szCs w:val="20"/>
              </w:rPr>
            </w:pPr>
            <w:r w:rsidRPr="001B7185">
              <w:rPr>
                <w:b/>
                <w:bCs/>
                <w:sz w:val="20"/>
                <w:szCs w:val="20"/>
              </w:rPr>
              <w:t>(0;10)</w:t>
            </w:r>
          </w:p>
        </w:tc>
        <w:tc>
          <w:tcPr>
            <w:tcW w:w="898" w:type="dxa"/>
            <w:shd w:val="clear" w:color="auto" w:fill="auto"/>
            <w:vAlign w:val="center"/>
            <w:hideMark/>
          </w:tcPr>
          <w:p w:rsidR="00E81B60" w:rsidRPr="001B7185" w:rsidRDefault="00E81B60" w:rsidP="00A55211">
            <w:pPr>
              <w:jc w:val="right"/>
              <w:rPr>
                <w:sz w:val="20"/>
                <w:szCs w:val="20"/>
              </w:rPr>
            </w:pPr>
            <w:r w:rsidRPr="001B7185">
              <w:rPr>
                <w:sz w:val="20"/>
                <w:szCs w:val="20"/>
              </w:rPr>
              <w:t>4,3%</w:t>
            </w:r>
          </w:p>
        </w:tc>
        <w:tc>
          <w:tcPr>
            <w:tcW w:w="1559" w:type="dxa"/>
            <w:shd w:val="clear" w:color="auto" w:fill="auto"/>
            <w:vAlign w:val="center"/>
            <w:hideMark/>
          </w:tcPr>
          <w:p w:rsidR="00E81B60" w:rsidRPr="001B7185" w:rsidRDefault="00E81B60" w:rsidP="00A55211">
            <w:pPr>
              <w:jc w:val="right"/>
              <w:rPr>
                <w:sz w:val="20"/>
                <w:szCs w:val="20"/>
              </w:rPr>
            </w:pPr>
            <w:r w:rsidRPr="001B7185">
              <w:rPr>
                <w:sz w:val="20"/>
                <w:szCs w:val="20"/>
              </w:rPr>
              <w:t>0,4%</w:t>
            </w:r>
          </w:p>
        </w:tc>
        <w:tc>
          <w:tcPr>
            <w:tcW w:w="894" w:type="dxa"/>
            <w:shd w:val="clear" w:color="auto" w:fill="auto"/>
            <w:vAlign w:val="center"/>
            <w:hideMark/>
          </w:tcPr>
          <w:p w:rsidR="00E81B60" w:rsidRPr="001B7185" w:rsidRDefault="00E81B60" w:rsidP="00A55211">
            <w:pPr>
              <w:jc w:val="right"/>
              <w:rPr>
                <w:sz w:val="20"/>
                <w:szCs w:val="20"/>
              </w:rPr>
            </w:pPr>
            <w:r w:rsidRPr="001B7185">
              <w:rPr>
                <w:sz w:val="20"/>
                <w:szCs w:val="20"/>
              </w:rPr>
              <w:t>2,957</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1% lygmenyje</w:t>
            </w:r>
          </w:p>
        </w:tc>
        <w:tc>
          <w:tcPr>
            <w:tcW w:w="1249" w:type="dxa"/>
            <w:shd w:val="clear" w:color="auto" w:fill="auto"/>
            <w:vAlign w:val="center"/>
            <w:hideMark/>
          </w:tcPr>
          <w:p w:rsidR="00E81B60" w:rsidRPr="001B7185" w:rsidRDefault="00E81B60" w:rsidP="00A55211">
            <w:pPr>
              <w:jc w:val="right"/>
              <w:rPr>
                <w:sz w:val="20"/>
                <w:szCs w:val="20"/>
              </w:rPr>
            </w:pPr>
            <w:r w:rsidRPr="001B7185">
              <w:rPr>
                <w:sz w:val="20"/>
                <w:szCs w:val="20"/>
              </w:rPr>
              <w:t>-0,048</w:t>
            </w:r>
          </w:p>
        </w:tc>
        <w:tc>
          <w:tcPr>
            <w:tcW w:w="1583" w:type="dxa"/>
            <w:shd w:val="clear" w:color="auto" w:fill="auto"/>
            <w:vAlign w:val="center"/>
            <w:hideMark/>
          </w:tcPr>
          <w:p w:rsidR="00E81B60" w:rsidRPr="001B7185" w:rsidRDefault="00E81B60" w:rsidP="00A55211">
            <w:pPr>
              <w:jc w:val="right"/>
              <w:rPr>
                <w:sz w:val="20"/>
                <w:szCs w:val="20"/>
              </w:rPr>
            </w:pPr>
            <w:r w:rsidRPr="001B7185">
              <w:rPr>
                <w:sz w:val="20"/>
                <w:szCs w:val="20"/>
              </w:rPr>
              <w:t>nereikšmingas</w:t>
            </w:r>
          </w:p>
        </w:tc>
      </w:tr>
    </w:tbl>
    <w:p w:rsidR="00E81B60" w:rsidRDefault="00E81B60" w:rsidP="00E81B60">
      <w:pPr>
        <w:rPr>
          <w:lang w:val="lt-LT"/>
        </w:rPr>
      </w:pPr>
      <w:r>
        <w:rPr>
          <w:lang w:val="lt-LT"/>
        </w:rPr>
        <w:t>Šaltinis: sudaryta autoriaus</w:t>
      </w:r>
    </w:p>
    <w:p w:rsidR="00E81B60" w:rsidRPr="001B7185" w:rsidRDefault="00E81B60" w:rsidP="00E81B60"/>
    <w:p w:rsidR="00682DB4" w:rsidRPr="001B7185" w:rsidRDefault="00682DB4" w:rsidP="002F636C">
      <w:pPr>
        <w:ind w:firstLine="720"/>
      </w:pPr>
      <w:r w:rsidRPr="001B7185">
        <w:t xml:space="preserve">Kaip rodo </w:t>
      </w:r>
      <w:r w:rsidR="004A12E6">
        <w:t>20</w:t>
      </w:r>
      <w:r w:rsidR="004A12E6" w:rsidRPr="001B7185">
        <w:t xml:space="preserve"> </w:t>
      </w:r>
      <w:r w:rsidRPr="001B7185">
        <w:t>lentelės duomenys, skirtumai tarp</w:t>
      </w:r>
      <w:r w:rsidR="00F975D6">
        <w:t xml:space="preserve"> rinkos modeliu (ES-10 ir MSELEXRN baziniai indeksai) bei</w:t>
      </w:r>
      <w:r w:rsidRPr="001B7185">
        <w:t xml:space="preserve"> palyginamųjų indeksų metodu apskaičiuotų netipinės grąžos rodiklių egzistuoja visų ilgių langais. Be to, šie skirtumai iš dalies patvirtinami ir statistiškai – jei pirmųjų dviejų indeksų taikymo atveju abiem </w:t>
      </w:r>
      <w:r w:rsidRPr="001B7185">
        <w:lastRenderedPageBreak/>
        <w:t>statistiniais testais buvo patvirtintas visų langų CAAR rodiklio, išskyrus (0;10) langą reikšmingumas, tai palyginamųjų indeksų metodu apskaičiuoti CAAR rodikliai statistiškai reikšmingi (abiejų testų atveju) tik (-1;1) ir (0;1) langams. Tačiau reikia pabrėžti, kad statistinio reikšmingumo palyginamųjų indeksų metodu nepatvirtina tik neparametrinis Corrado testas, kai t - testo analizė palyginamųjų indeksų metodu apskaičiuotus CAAR rodiklius reikšmingais leidžia laikyti 1% lygmenyje visų taikomų langų atveju (rezultatai analogiški gautiems su ES-10 ir MSELEXRN indeksų baze).</w:t>
      </w:r>
    </w:p>
    <w:p w:rsidR="00682DB4" w:rsidRPr="001B7185" w:rsidRDefault="00682DB4" w:rsidP="00CF2B09">
      <w:pPr>
        <w:ind w:firstLine="720"/>
      </w:pPr>
      <w:r w:rsidRPr="001B7185">
        <w:t xml:space="preserve">Paveiksle </w:t>
      </w:r>
      <w:r w:rsidR="00872500">
        <w:t>27</w:t>
      </w:r>
      <w:r w:rsidRPr="001B7185">
        <w:t xml:space="preserve"> palyginti </w:t>
      </w:r>
      <w:r w:rsidR="00A85165" w:rsidRPr="001B7185">
        <w:t xml:space="preserve">rodikliai gauti </w:t>
      </w:r>
      <w:r w:rsidRPr="001B7185">
        <w:t xml:space="preserve">taikant skirtingus indeksus kaip palyginamąją bazę visais 8 langais. </w:t>
      </w:r>
      <w:r w:rsidR="00E56572">
        <w:t>M</w:t>
      </w:r>
      <w:r w:rsidRPr="001B7185">
        <w:t>ažiausias CAAR rodiklis gaunamas taikant palyginamųjų indeksų metodą, tuo tarpu didžiausios reikšmės ilgesnių langų atveju registruojamos ES-10 baz</w:t>
      </w:r>
      <w:r w:rsidR="00E56572">
        <w:t>inio indekso atveju</w:t>
      </w:r>
      <w:r w:rsidR="007E14FE">
        <w:t>.</w:t>
      </w:r>
      <w:r w:rsidRPr="001B7185">
        <w:t xml:space="preserve"> </w:t>
      </w:r>
      <w:r w:rsidR="007E14FE">
        <w:t>T</w:t>
      </w:r>
      <w:r w:rsidRPr="001B7185">
        <w:t xml:space="preserve">rumpesnių langų </w:t>
      </w:r>
      <w:r w:rsidR="00E56572">
        <w:t>skaičiavimuose</w:t>
      </w:r>
      <w:r w:rsidR="00E56572" w:rsidRPr="001B7185">
        <w:t xml:space="preserve"> – </w:t>
      </w:r>
      <w:r w:rsidRPr="001B7185">
        <w:t>(-1;1) bei (0;1) – MSELEXRN baz</w:t>
      </w:r>
      <w:r w:rsidR="00E56572">
        <w:t>inis indeksas generuoja didžiausias reikšmes</w:t>
      </w:r>
      <w:r w:rsidRPr="001B7185">
        <w:t>.</w:t>
      </w:r>
    </w:p>
    <w:p w:rsidR="00682DB4" w:rsidRPr="001B7185" w:rsidRDefault="00682DB4" w:rsidP="00682DB4"/>
    <w:p w:rsidR="00682DB4" w:rsidRPr="001B7185" w:rsidRDefault="00682DB4" w:rsidP="00682DB4">
      <w:r w:rsidRPr="001B7185">
        <w:rPr>
          <w:noProof/>
          <w:lang w:val="lt-LT" w:eastAsia="lt-LT"/>
        </w:rPr>
        <w:drawing>
          <wp:inline distT="0" distB="0" distL="0" distR="0" wp14:anchorId="5AB0AEA3" wp14:editId="47288DC3">
            <wp:extent cx="5588000" cy="2700867"/>
            <wp:effectExtent l="0" t="0" r="0" b="444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82DB4" w:rsidRPr="001B7185" w:rsidRDefault="00C37528" w:rsidP="00E92095">
      <w:pPr>
        <w:pStyle w:val="Caption"/>
        <w:jc w:val="center"/>
        <w:rPr>
          <w:szCs w:val="26"/>
        </w:rPr>
      </w:pPr>
      <w:bookmarkStart w:id="66" w:name="_Toc388827332"/>
      <w:r>
        <w:rPr>
          <w:szCs w:val="26"/>
        </w:rPr>
        <w:t>27 pav</w:t>
      </w:r>
      <w:r w:rsidR="00CF2B09" w:rsidRPr="001B7185">
        <w:rPr>
          <w:szCs w:val="26"/>
        </w:rPr>
        <w:t xml:space="preserve">. </w:t>
      </w:r>
      <w:r w:rsidR="00682DB4" w:rsidRPr="003E1881">
        <w:rPr>
          <w:i w:val="0"/>
          <w:szCs w:val="26"/>
        </w:rPr>
        <w:t>CAAR rodiklių</w:t>
      </w:r>
      <w:r w:rsidR="001059EB">
        <w:rPr>
          <w:i w:val="0"/>
          <w:szCs w:val="26"/>
        </w:rPr>
        <w:t>,</w:t>
      </w:r>
      <w:r w:rsidR="00682DB4" w:rsidRPr="003E1881">
        <w:rPr>
          <w:i w:val="0"/>
          <w:szCs w:val="26"/>
        </w:rPr>
        <w:t xml:space="preserve"> gautų taikant skirtingus indeksus</w:t>
      </w:r>
      <w:r w:rsidR="00A85165">
        <w:rPr>
          <w:i w:val="0"/>
          <w:szCs w:val="26"/>
        </w:rPr>
        <w:br/>
      </w:r>
      <w:r w:rsidR="00682DB4" w:rsidRPr="003E1881">
        <w:rPr>
          <w:i w:val="0"/>
          <w:szCs w:val="26"/>
        </w:rPr>
        <w:t xml:space="preserve">kaip </w:t>
      </w:r>
      <w:r w:rsidR="00682DB4" w:rsidRPr="003E1881">
        <w:rPr>
          <w:i w:val="0"/>
          <w:szCs w:val="26"/>
          <w:lang w:eastAsia="lt-LT"/>
        </w:rPr>
        <w:t>palyginamąją bazę</w:t>
      </w:r>
      <w:r w:rsidR="001059EB">
        <w:rPr>
          <w:i w:val="0"/>
          <w:szCs w:val="26"/>
          <w:lang w:eastAsia="lt-LT"/>
        </w:rPr>
        <w:t>, palyginimas</w:t>
      </w:r>
      <w:bookmarkEnd w:id="66"/>
    </w:p>
    <w:p w:rsidR="00A85165" w:rsidRDefault="00A85165" w:rsidP="00A85165">
      <w:pPr>
        <w:rPr>
          <w:lang w:val="lt-LT"/>
        </w:rPr>
      </w:pPr>
      <w:r>
        <w:rPr>
          <w:lang w:val="lt-LT"/>
        </w:rPr>
        <w:t xml:space="preserve">Šaltinis: </w:t>
      </w:r>
      <w:r w:rsidR="002B21E7">
        <w:rPr>
          <w:lang w:val="lt-LT"/>
        </w:rPr>
        <w:t>sudaryta autoriaus</w:t>
      </w:r>
    </w:p>
    <w:p w:rsidR="0002279F" w:rsidRDefault="00682DB4" w:rsidP="00CF2B09">
      <w:pPr>
        <w:ind w:firstLine="720"/>
      </w:pPr>
      <w:r w:rsidRPr="001B7185">
        <w:lastRenderedPageBreak/>
        <w:t xml:space="preserve">Nuolatiniai skirtumai tarp palyginamųjų indeksų metodu gautų CAAR rodiklių ir CAAR rodiklių gautų baze laikant ES-10 ir MSELEXRN indeksus sufleruoja atidžiau </w:t>
      </w:r>
      <w:r w:rsidR="004A23ED">
        <w:t>pa</w:t>
      </w:r>
      <w:r w:rsidRPr="001B7185">
        <w:t>nagrinėti šių indeksų tinkamumą analizuojamos imties įmon</w:t>
      </w:r>
      <w:r w:rsidR="00127FDD">
        <w:t>ių analizei</w:t>
      </w:r>
      <w:r w:rsidRPr="001B7185">
        <w:t>.</w:t>
      </w:r>
    </w:p>
    <w:p w:rsidR="00397750" w:rsidRDefault="00682DB4" w:rsidP="00523689">
      <w:pPr>
        <w:ind w:firstLine="720"/>
      </w:pPr>
      <w:r w:rsidRPr="001B7185">
        <w:t>Šiuo tikslu išplėtus laiko intervalą iki 2</w:t>
      </w:r>
      <w:r w:rsidR="007B7C7B">
        <w:t>5</w:t>
      </w:r>
      <w:r w:rsidRPr="001B7185">
        <w:t>8 prekybos dienų (tai apytiksliai sudaro vienus kalendorinius metus) iki tiriamų įvykių (įmonių susijungimų ir įsigijimų sandorių) ir šiuo laikotarpiu sugretinant imties grupės įmonių vertės pokyčius bei atitinkamo indekso dinamiką buvo skaičiuojami koreliacijos bei determinacijos koeficientai</w:t>
      </w:r>
      <w:r w:rsidR="00966BC9">
        <w:t xml:space="preserve"> (</w:t>
      </w:r>
      <w:r w:rsidR="00343F03">
        <w:t>21</w:t>
      </w:r>
      <w:r w:rsidR="00966BC9">
        <w:t xml:space="preserve"> lentelė)</w:t>
      </w:r>
      <w:r w:rsidRPr="001B7185">
        <w:t xml:space="preserve">. </w:t>
      </w:r>
    </w:p>
    <w:p w:rsidR="0002279F" w:rsidRPr="001B7185" w:rsidRDefault="0002279F" w:rsidP="00523689"/>
    <w:p w:rsidR="00682DB4" w:rsidRPr="001B7185" w:rsidRDefault="006B6247" w:rsidP="003E1881">
      <w:pPr>
        <w:pStyle w:val="Caption"/>
        <w:jc w:val="center"/>
        <w:rPr>
          <w:szCs w:val="26"/>
        </w:rPr>
      </w:pPr>
      <w:bookmarkStart w:id="67" w:name="_Toc391585872"/>
      <w:r>
        <w:rPr>
          <w:szCs w:val="26"/>
        </w:rPr>
        <w:t>21</w:t>
      </w:r>
      <w:r w:rsidR="00A85165" w:rsidRPr="00A85165">
        <w:rPr>
          <w:szCs w:val="26"/>
        </w:rPr>
        <w:t xml:space="preserve"> </w:t>
      </w:r>
      <w:r w:rsidR="00A85165">
        <w:rPr>
          <w:szCs w:val="26"/>
        </w:rPr>
        <w:t>l</w:t>
      </w:r>
      <w:r w:rsidR="00A85165" w:rsidRPr="001B7185">
        <w:rPr>
          <w:szCs w:val="26"/>
        </w:rPr>
        <w:t>entelė</w:t>
      </w:r>
      <w:r w:rsidR="00CF2B09" w:rsidRPr="001B7185">
        <w:rPr>
          <w:szCs w:val="26"/>
        </w:rPr>
        <w:t xml:space="preserve">. </w:t>
      </w:r>
      <w:r w:rsidR="00682DB4" w:rsidRPr="003E1881">
        <w:rPr>
          <w:i w:val="0"/>
          <w:szCs w:val="26"/>
        </w:rPr>
        <w:t xml:space="preserve">Koreliacijos </w:t>
      </w:r>
      <w:r w:rsidR="0002279F">
        <w:rPr>
          <w:i w:val="0"/>
          <w:szCs w:val="26"/>
        </w:rPr>
        <w:t>ir</w:t>
      </w:r>
      <w:r w:rsidR="0002279F" w:rsidRPr="003E1881">
        <w:rPr>
          <w:i w:val="0"/>
          <w:szCs w:val="26"/>
        </w:rPr>
        <w:t xml:space="preserve"> </w:t>
      </w:r>
      <w:r w:rsidR="00682DB4" w:rsidRPr="003E1881">
        <w:rPr>
          <w:i w:val="0"/>
          <w:szCs w:val="26"/>
        </w:rPr>
        <w:t xml:space="preserve">determinacijos koeficientai </w:t>
      </w:r>
      <w:r w:rsidR="00E6517A">
        <w:rPr>
          <w:i w:val="0"/>
          <w:szCs w:val="26"/>
        </w:rPr>
        <w:br/>
      </w:r>
      <w:r w:rsidR="00682DB4" w:rsidRPr="003E1881">
        <w:rPr>
          <w:i w:val="0"/>
          <w:szCs w:val="26"/>
        </w:rPr>
        <w:t>parodantys ryšį tarp atitinkamų indeksų ir imtį sudarančių įmonių</w:t>
      </w:r>
      <w:bookmarkEnd w:id="67"/>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701"/>
        <w:gridCol w:w="1843"/>
        <w:gridCol w:w="1701"/>
        <w:gridCol w:w="2126"/>
      </w:tblGrid>
      <w:tr w:rsidR="00397750" w:rsidRPr="001B7185" w:rsidTr="00523689">
        <w:trPr>
          <w:trHeight w:val="288"/>
        </w:trPr>
        <w:tc>
          <w:tcPr>
            <w:tcW w:w="1291" w:type="dxa"/>
            <w:shd w:val="clear" w:color="auto" w:fill="BFBFBF" w:themeFill="background1" w:themeFillShade="BF"/>
            <w:noWrap/>
            <w:hideMark/>
          </w:tcPr>
          <w:p w:rsidR="00397750" w:rsidRPr="003E1881" w:rsidRDefault="00397750" w:rsidP="00523689">
            <w:pPr>
              <w:spacing w:line="240" w:lineRule="auto"/>
              <w:jc w:val="left"/>
              <w:rPr>
                <w:b/>
                <w:sz w:val="22"/>
                <w:szCs w:val="20"/>
                <w:lang w:eastAsia="lt-LT"/>
              </w:rPr>
            </w:pPr>
            <w:r w:rsidRPr="003E1881">
              <w:rPr>
                <w:b/>
                <w:sz w:val="22"/>
                <w:szCs w:val="20"/>
                <w:lang w:eastAsia="lt-LT"/>
              </w:rPr>
              <w:t>Rodiklis</w:t>
            </w:r>
          </w:p>
        </w:tc>
        <w:tc>
          <w:tcPr>
            <w:tcW w:w="1701" w:type="dxa"/>
            <w:shd w:val="clear" w:color="auto" w:fill="BFBFBF" w:themeFill="background1" w:themeFillShade="BF"/>
            <w:noWrap/>
            <w:hideMark/>
          </w:tcPr>
          <w:p w:rsidR="00397750" w:rsidRPr="003E1881" w:rsidRDefault="00397750" w:rsidP="00523689">
            <w:pPr>
              <w:spacing w:line="240" w:lineRule="auto"/>
              <w:jc w:val="left"/>
              <w:rPr>
                <w:b/>
                <w:sz w:val="22"/>
                <w:szCs w:val="20"/>
                <w:lang w:eastAsia="lt-LT"/>
              </w:rPr>
            </w:pPr>
            <w:r w:rsidRPr="003E1881">
              <w:rPr>
                <w:b/>
                <w:sz w:val="22"/>
                <w:szCs w:val="20"/>
              </w:rPr>
              <w:t>Palyginamieji indeksai</w:t>
            </w:r>
          </w:p>
        </w:tc>
        <w:tc>
          <w:tcPr>
            <w:tcW w:w="1843" w:type="dxa"/>
            <w:shd w:val="clear" w:color="auto" w:fill="BFBFBF" w:themeFill="background1" w:themeFillShade="BF"/>
            <w:noWrap/>
            <w:hideMark/>
          </w:tcPr>
          <w:p w:rsidR="00397750" w:rsidRPr="003E1881" w:rsidRDefault="00397750" w:rsidP="00523689">
            <w:pPr>
              <w:spacing w:line="240" w:lineRule="auto"/>
              <w:jc w:val="left"/>
              <w:rPr>
                <w:b/>
                <w:sz w:val="22"/>
                <w:szCs w:val="20"/>
                <w:lang w:eastAsia="lt-LT"/>
              </w:rPr>
            </w:pPr>
            <w:r w:rsidRPr="003E1881">
              <w:rPr>
                <w:b/>
                <w:sz w:val="22"/>
                <w:szCs w:val="20"/>
                <w:lang w:eastAsia="lt-LT"/>
              </w:rPr>
              <w:t>ES-10 indeksas</w:t>
            </w:r>
          </w:p>
        </w:tc>
        <w:tc>
          <w:tcPr>
            <w:tcW w:w="1701" w:type="dxa"/>
            <w:shd w:val="clear" w:color="auto" w:fill="BFBFBF" w:themeFill="background1" w:themeFillShade="BF"/>
            <w:noWrap/>
            <w:hideMark/>
          </w:tcPr>
          <w:p w:rsidR="00397750" w:rsidRPr="003E1881" w:rsidRDefault="00397750" w:rsidP="00523689">
            <w:pPr>
              <w:spacing w:line="240" w:lineRule="auto"/>
              <w:jc w:val="left"/>
              <w:rPr>
                <w:b/>
                <w:sz w:val="22"/>
                <w:szCs w:val="20"/>
                <w:lang w:eastAsia="lt-LT"/>
              </w:rPr>
            </w:pPr>
            <w:r w:rsidRPr="003E1881">
              <w:rPr>
                <w:b/>
                <w:sz w:val="22"/>
                <w:szCs w:val="20"/>
              </w:rPr>
              <w:t>MSELEXRN indeksas</w:t>
            </w:r>
          </w:p>
        </w:tc>
        <w:tc>
          <w:tcPr>
            <w:tcW w:w="2126" w:type="dxa"/>
            <w:shd w:val="clear" w:color="auto" w:fill="BFBFBF" w:themeFill="background1" w:themeFillShade="BF"/>
          </w:tcPr>
          <w:p w:rsidR="00397750" w:rsidRPr="003E1881" w:rsidRDefault="00397750" w:rsidP="00523689">
            <w:pPr>
              <w:spacing w:line="240" w:lineRule="auto"/>
              <w:jc w:val="left"/>
              <w:rPr>
                <w:b/>
                <w:sz w:val="22"/>
                <w:szCs w:val="20"/>
              </w:rPr>
            </w:pPr>
            <w:r w:rsidRPr="003E1881">
              <w:rPr>
                <w:b/>
                <w:sz w:val="22"/>
                <w:szCs w:val="20"/>
              </w:rPr>
              <w:t>Pastovaus vidurkio metodas</w:t>
            </w:r>
          </w:p>
        </w:tc>
      </w:tr>
      <w:tr w:rsidR="00397750" w:rsidRPr="001B7185" w:rsidTr="00523689">
        <w:trPr>
          <w:trHeight w:val="288"/>
        </w:trPr>
        <w:tc>
          <w:tcPr>
            <w:tcW w:w="1291" w:type="dxa"/>
            <w:shd w:val="clear" w:color="auto" w:fill="auto"/>
            <w:noWrap/>
            <w:hideMark/>
          </w:tcPr>
          <w:p w:rsidR="00397750" w:rsidRPr="003E1881" w:rsidRDefault="00397750" w:rsidP="00523689">
            <w:pPr>
              <w:spacing w:line="240" w:lineRule="auto"/>
              <w:jc w:val="left"/>
              <w:rPr>
                <w:b/>
                <w:sz w:val="22"/>
                <w:szCs w:val="20"/>
                <w:lang w:eastAsia="lt-LT"/>
              </w:rPr>
            </w:pPr>
            <w:r w:rsidRPr="003E1881">
              <w:rPr>
                <w:b/>
                <w:sz w:val="22"/>
                <w:szCs w:val="20"/>
                <w:lang w:eastAsia="lt-LT"/>
              </w:rPr>
              <w:t>R</w:t>
            </w:r>
            <w:r w:rsidRPr="003E1881">
              <w:rPr>
                <w:b/>
                <w:sz w:val="22"/>
                <w:szCs w:val="20"/>
                <w:vertAlign w:val="superscript"/>
                <w:lang w:eastAsia="lt-LT"/>
              </w:rPr>
              <w:t>2</w:t>
            </w:r>
          </w:p>
        </w:tc>
        <w:tc>
          <w:tcPr>
            <w:tcW w:w="1701" w:type="dxa"/>
            <w:shd w:val="clear" w:color="auto" w:fill="auto"/>
            <w:noWrap/>
            <w:vAlign w:val="bottom"/>
            <w:hideMark/>
          </w:tcPr>
          <w:p w:rsidR="00397750" w:rsidRPr="003E1881" w:rsidRDefault="00397750" w:rsidP="00397750">
            <w:pPr>
              <w:jc w:val="right"/>
              <w:rPr>
                <w:sz w:val="22"/>
                <w:szCs w:val="20"/>
              </w:rPr>
            </w:pPr>
            <w:r w:rsidRPr="003E1881">
              <w:rPr>
                <w:sz w:val="22"/>
                <w:szCs w:val="20"/>
              </w:rPr>
              <w:t>0,069</w:t>
            </w:r>
          </w:p>
        </w:tc>
        <w:tc>
          <w:tcPr>
            <w:tcW w:w="1843" w:type="dxa"/>
            <w:shd w:val="clear" w:color="auto" w:fill="auto"/>
            <w:noWrap/>
            <w:vAlign w:val="bottom"/>
            <w:hideMark/>
          </w:tcPr>
          <w:p w:rsidR="00397750" w:rsidRPr="003E1881" w:rsidRDefault="00397750" w:rsidP="00397750">
            <w:pPr>
              <w:jc w:val="right"/>
              <w:rPr>
                <w:sz w:val="22"/>
                <w:szCs w:val="20"/>
              </w:rPr>
            </w:pPr>
            <w:r w:rsidRPr="003E1881">
              <w:rPr>
                <w:sz w:val="22"/>
                <w:szCs w:val="20"/>
              </w:rPr>
              <w:t>0,042</w:t>
            </w:r>
          </w:p>
        </w:tc>
        <w:tc>
          <w:tcPr>
            <w:tcW w:w="1701" w:type="dxa"/>
            <w:shd w:val="clear" w:color="auto" w:fill="auto"/>
            <w:noWrap/>
            <w:vAlign w:val="bottom"/>
            <w:hideMark/>
          </w:tcPr>
          <w:p w:rsidR="00397750" w:rsidRPr="003E1881" w:rsidRDefault="00397750" w:rsidP="00397750">
            <w:pPr>
              <w:jc w:val="right"/>
              <w:rPr>
                <w:sz w:val="22"/>
                <w:szCs w:val="20"/>
              </w:rPr>
            </w:pPr>
            <w:r w:rsidRPr="003E1881">
              <w:rPr>
                <w:sz w:val="22"/>
                <w:szCs w:val="20"/>
              </w:rPr>
              <w:t>0,038</w:t>
            </w:r>
          </w:p>
        </w:tc>
        <w:tc>
          <w:tcPr>
            <w:tcW w:w="2126" w:type="dxa"/>
          </w:tcPr>
          <w:p w:rsidR="00397750" w:rsidRPr="003E1881" w:rsidRDefault="00397750" w:rsidP="00397750">
            <w:pPr>
              <w:jc w:val="right"/>
              <w:rPr>
                <w:sz w:val="22"/>
                <w:szCs w:val="20"/>
              </w:rPr>
            </w:pPr>
            <w:r w:rsidRPr="003E1881">
              <w:rPr>
                <w:sz w:val="22"/>
                <w:szCs w:val="20"/>
              </w:rPr>
              <w:t>0,034</w:t>
            </w:r>
          </w:p>
        </w:tc>
      </w:tr>
      <w:tr w:rsidR="00397750" w:rsidRPr="001B7185" w:rsidTr="00523689">
        <w:trPr>
          <w:trHeight w:val="288"/>
        </w:trPr>
        <w:tc>
          <w:tcPr>
            <w:tcW w:w="1291" w:type="dxa"/>
            <w:shd w:val="clear" w:color="auto" w:fill="auto"/>
            <w:noWrap/>
            <w:hideMark/>
          </w:tcPr>
          <w:p w:rsidR="00397750" w:rsidRPr="003E1881" w:rsidRDefault="00397750" w:rsidP="00523689">
            <w:pPr>
              <w:spacing w:line="240" w:lineRule="auto"/>
              <w:jc w:val="left"/>
              <w:rPr>
                <w:b/>
                <w:sz w:val="22"/>
                <w:szCs w:val="20"/>
                <w:lang w:eastAsia="lt-LT"/>
              </w:rPr>
            </w:pPr>
            <w:r w:rsidRPr="003E1881">
              <w:rPr>
                <w:b/>
                <w:sz w:val="22"/>
                <w:szCs w:val="20"/>
                <w:lang w:eastAsia="lt-LT"/>
              </w:rPr>
              <w:t>R</w:t>
            </w:r>
          </w:p>
        </w:tc>
        <w:tc>
          <w:tcPr>
            <w:tcW w:w="1701" w:type="dxa"/>
            <w:shd w:val="clear" w:color="auto" w:fill="auto"/>
            <w:noWrap/>
            <w:vAlign w:val="bottom"/>
            <w:hideMark/>
          </w:tcPr>
          <w:p w:rsidR="00397750" w:rsidRPr="003E1881" w:rsidRDefault="00397750" w:rsidP="00397750">
            <w:pPr>
              <w:jc w:val="right"/>
              <w:rPr>
                <w:sz w:val="22"/>
                <w:szCs w:val="20"/>
              </w:rPr>
            </w:pPr>
            <w:r w:rsidRPr="003E1881">
              <w:rPr>
                <w:sz w:val="22"/>
                <w:szCs w:val="20"/>
              </w:rPr>
              <w:t>0,150</w:t>
            </w:r>
          </w:p>
        </w:tc>
        <w:tc>
          <w:tcPr>
            <w:tcW w:w="1843" w:type="dxa"/>
            <w:shd w:val="clear" w:color="auto" w:fill="auto"/>
            <w:noWrap/>
            <w:vAlign w:val="bottom"/>
            <w:hideMark/>
          </w:tcPr>
          <w:p w:rsidR="00397750" w:rsidRPr="003E1881" w:rsidRDefault="00397750" w:rsidP="00397750">
            <w:pPr>
              <w:jc w:val="right"/>
              <w:rPr>
                <w:sz w:val="22"/>
                <w:szCs w:val="20"/>
              </w:rPr>
            </w:pPr>
            <w:r w:rsidRPr="003E1881">
              <w:rPr>
                <w:sz w:val="22"/>
                <w:szCs w:val="20"/>
              </w:rPr>
              <w:t>0,125</w:t>
            </w:r>
          </w:p>
        </w:tc>
        <w:tc>
          <w:tcPr>
            <w:tcW w:w="1701" w:type="dxa"/>
            <w:shd w:val="clear" w:color="auto" w:fill="auto"/>
            <w:noWrap/>
            <w:vAlign w:val="bottom"/>
            <w:hideMark/>
          </w:tcPr>
          <w:p w:rsidR="00397750" w:rsidRPr="003E1881" w:rsidRDefault="00397750" w:rsidP="00397750">
            <w:pPr>
              <w:jc w:val="right"/>
              <w:rPr>
                <w:sz w:val="22"/>
                <w:szCs w:val="20"/>
              </w:rPr>
            </w:pPr>
            <w:r w:rsidRPr="003E1881">
              <w:rPr>
                <w:sz w:val="22"/>
                <w:szCs w:val="20"/>
              </w:rPr>
              <w:t>0,116</w:t>
            </w:r>
          </w:p>
        </w:tc>
        <w:tc>
          <w:tcPr>
            <w:tcW w:w="2126" w:type="dxa"/>
          </w:tcPr>
          <w:p w:rsidR="00397750" w:rsidRPr="003E1881" w:rsidRDefault="00397750" w:rsidP="00397750">
            <w:pPr>
              <w:jc w:val="right"/>
              <w:rPr>
                <w:sz w:val="22"/>
                <w:szCs w:val="20"/>
              </w:rPr>
            </w:pPr>
            <w:r w:rsidRPr="003E1881">
              <w:rPr>
                <w:sz w:val="22"/>
                <w:szCs w:val="20"/>
              </w:rPr>
              <w:t>0,102</w:t>
            </w:r>
          </w:p>
        </w:tc>
      </w:tr>
    </w:tbl>
    <w:p w:rsidR="00A85165" w:rsidRDefault="00A85165" w:rsidP="00A85165">
      <w:pPr>
        <w:rPr>
          <w:lang w:val="lt-LT"/>
        </w:rPr>
      </w:pPr>
      <w:r>
        <w:rPr>
          <w:lang w:val="lt-LT"/>
        </w:rPr>
        <w:t xml:space="preserve">Šaltinis: </w:t>
      </w:r>
      <w:r w:rsidR="002B21E7">
        <w:rPr>
          <w:lang w:val="lt-LT"/>
        </w:rPr>
        <w:t>sudaryta autoriaus</w:t>
      </w:r>
    </w:p>
    <w:p w:rsidR="00A259AC" w:rsidRPr="001B7185" w:rsidRDefault="00A259AC" w:rsidP="00682DB4"/>
    <w:p w:rsidR="00682DB4" w:rsidRPr="00523689" w:rsidRDefault="00682DB4" w:rsidP="00523689">
      <w:pPr>
        <w:ind w:firstLine="720"/>
        <w:rPr>
          <w:szCs w:val="26"/>
        </w:rPr>
      </w:pPr>
      <w:r w:rsidRPr="001B7185">
        <w:t xml:space="preserve">Koreliacinės analizės rezultatai rodo silpną ryšį. Imčiai apskaičiuotas determinacijos koeficiento vidurkis rodo, kad vidutiniškai indeksų variacijos pokyčiais galima paaiškinti nuo 3,8% (MSELEXRN indeksas) iki 6,9% (palyginamieji indeksai) sandoriuose dalyvavusių įmonių akcijų kainos kitimo. </w:t>
      </w:r>
      <w:r w:rsidR="00391E57" w:rsidRPr="001B7185">
        <w:t>Pa</w:t>
      </w:r>
      <w:r w:rsidR="00391E57" w:rsidRPr="001B7185">
        <w:rPr>
          <w:lang w:val="lt-LT"/>
        </w:rPr>
        <w:t>žymėti</w:t>
      </w:r>
      <w:r w:rsidR="00E6517A">
        <w:rPr>
          <w:lang w:val="lt-LT"/>
        </w:rPr>
        <w:t>na</w:t>
      </w:r>
      <w:r w:rsidR="00391E57" w:rsidRPr="001B7185">
        <w:rPr>
          <w:lang w:val="lt-LT"/>
        </w:rPr>
        <w:t xml:space="preserve">, kad vienintelio neekonominio modelio – pastovaus vidurkio metodo – būdu gauti rezultatai nors ir mažiausiai paaiškinantys kintamųjų variaciją, </w:t>
      </w:r>
      <w:r w:rsidR="005B08E2">
        <w:rPr>
          <w:lang w:val="lt-LT"/>
        </w:rPr>
        <w:t>tačiau</w:t>
      </w:r>
      <w:r w:rsidR="00391E57" w:rsidRPr="001B7185">
        <w:rPr>
          <w:lang w:val="lt-LT"/>
        </w:rPr>
        <w:t xml:space="preserve"> </w:t>
      </w:r>
      <w:r w:rsidR="005B08E2">
        <w:rPr>
          <w:lang w:val="lt-LT"/>
        </w:rPr>
        <w:t xml:space="preserve">tik nežymiai </w:t>
      </w:r>
      <w:r w:rsidR="003D7BCA">
        <w:rPr>
          <w:lang w:val="lt-LT"/>
        </w:rPr>
        <w:t xml:space="preserve">skiriasi </w:t>
      </w:r>
      <w:r w:rsidR="005B08E2">
        <w:rPr>
          <w:lang w:val="lt-LT"/>
        </w:rPr>
        <w:t>nuo</w:t>
      </w:r>
      <w:r w:rsidR="00391E57" w:rsidRPr="001B7185">
        <w:rPr>
          <w:lang w:val="lt-LT"/>
        </w:rPr>
        <w:t xml:space="preserve"> rinkos modelio </w:t>
      </w:r>
      <w:r w:rsidR="005B08E2">
        <w:rPr>
          <w:lang w:val="lt-LT"/>
        </w:rPr>
        <w:t xml:space="preserve">metodu gautų </w:t>
      </w:r>
      <w:r w:rsidR="00391E57" w:rsidRPr="001B7185">
        <w:rPr>
          <w:lang w:val="lt-LT"/>
        </w:rPr>
        <w:t>rezultat</w:t>
      </w:r>
      <w:r w:rsidR="005B08E2">
        <w:rPr>
          <w:lang w:val="lt-LT"/>
        </w:rPr>
        <w:t>ų</w:t>
      </w:r>
      <w:r w:rsidR="00391E57" w:rsidRPr="001B7185">
        <w:rPr>
          <w:lang w:val="lt-LT"/>
        </w:rPr>
        <w:t xml:space="preserve">. </w:t>
      </w:r>
      <w:r w:rsidRPr="001B7185">
        <w:t xml:space="preserve">Statistiškai vertinant, indeksų pokyčiai nėra geriausi nepriklausomi kintamieji siekiant paaiškinti įmonių susijungimų ir įsigijimų sandoriuose dalyvavusių įmonių akcijų kainos dinamiką, tačiau </w:t>
      </w:r>
      <w:r w:rsidR="00B41DA7">
        <w:t>remdamasis</w:t>
      </w:r>
      <w:r w:rsidR="00B41DA7" w:rsidRPr="001B7185">
        <w:t xml:space="preserve"> </w:t>
      </w:r>
      <w:r w:rsidRPr="001B7185">
        <w:t>ankstesnių tyrimų praktika (pvz.</w:t>
      </w:r>
      <w:r w:rsidR="00397750" w:rsidRPr="001B7185">
        <w:t xml:space="preserve">, </w:t>
      </w:r>
      <w:r w:rsidR="005B08E2">
        <w:rPr>
          <w:szCs w:val="26"/>
        </w:rPr>
        <w:t>Duso et al., 2010</w:t>
      </w:r>
      <w:r w:rsidRPr="001B7185">
        <w:t xml:space="preserve">) ir ES-10 regiono įmonių pagrindu atliekamai įvykių tyrimo analizei atlikti </w:t>
      </w:r>
      <w:r w:rsidRPr="001B7185">
        <w:lastRenderedPageBreak/>
        <w:t>prieinamais empirinės informacijos šaltiniais</w:t>
      </w:r>
      <w:r w:rsidR="006F0F72">
        <w:t>,</w:t>
      </w:r>
      <w:r w:rsidRPr="001B7185">
        <w:t xml:space="preserve"> autorius daro išvadą, kad tai yra geriausi įmanomi baziniai </w:t>
      </w:r>
      <w:r w:rsidRPr="00523689">
        <w:rPr>
          <w:szCs w:val="26"/>
        </w:rPr>
        <w:t>indeksai šio tyrimo atlikimo momentui. Rem</w:t>
      </w:r>
      <w:r w:rsidR="00A85165" w:rsidRPr="00523689">
        <w:rPr>
          <w:szCs w:val="26"/>
        </w:rPr>
        <w:t>iantis</w:t>
      </w:r>
      <w:r w:rsidRPr="00523689">
        <w:rPr>
          <w:szCs w:val="26"/>
        </w:rPr>
        <w:t xml:space="preserve"> koreliacinės analizės rezultatais</w:t>
      </w:r>
      <w:r w:rsidR="007518F1" w:rsidRPr="00523689">
        <w:rPr>
          <w:szCs w:val="26"/>
        </w:rPr>
        <w:t xml:space="preserve">, </w:t>
      </w:r>
      <w:r w:rsidRPr="00523689">
        <w:rPr>
          <w:szCs w:val="26"/>
        </w:rPr>
        <w:t>toliau tęs</w:t>
      </w:r>
      <w:r w:rsidR="00A85165" w:rsidRPr="00523689">
        <w:rPr>
          <w:szCs w:val="26"/>
        </w:rPr>
        <w:t>iant</w:t>
      </w:r>
      <w:r w:rsidRPr="00523689">
        <w:rPr>
          <w:szCs w:val="26"/>
        </w:rPr>
        <w:t xml:space="preserve"> tyrimą </w:t>
      </w:r>
      <w:r w:rsidR="00A85165" w:rsidRPr="00523689">
        <w:rPr>
          <w:szCs w:val="26"/>
        </w:rPr>
        <w:t>remiamasi</w:t>
      </w:r>
      <w:r w:rsidRPr="00523689">
        <w:rPr>
          <w:szCs w:val="26"/>
        </w:rPr>
        <w:t xml:space="preserve"> dviem palyginamųjų bazių rodikliais - ES-10 indeksu bei palyginamaisiais šalių indeksais.</w:t>
      </w:r>
    </w:p>
    <w:p w:rsidR="005B08E2" w:rsidRDefault="005B08E2" w:rsidP="00523689">
      <w:pPr>
        <w:ind w:firstLine="720"/>
        <w:rPr>
          <w:lang w:val="lt-LT"/>
        </w:rPr>
      </w:pPr>
      <w:r w:rsidRPr="00523689">
        <w:rPr>
          <w:szCs w:val="26"/>
        </w:rPr>
        <w:t xml:space="preserve">Reziumuojant šio </w:t>
      </w:r>
      <w:r>
        <w:rPr>
          <w:szCs w:val="26"/>
        </w:rPr>
        <w:t>skyriaus rezultatus galima teigti, kad ES-10 regiono analiz</w:t>
      </w:r>
      <w:r>
        <w:rPr>
          <w:szCs w:val="26"/>
          <w:lang w:val="lt-LT"/>
        </w:rPr>
        <w:t>ė</w:t>
      </w:r>
      <w:r>
        <w:rPr>
          <w:szCs w:val="26"/>
        </w:rPr>
        <w:t xml:space="preserve">s metu nustatytos </w:t>
      </w:r>
      <w:r w:rsidR="000D16D6">
        <w:rPr>
          <w:szCs w:val="26"/>
        </w:rPr>
        <w:t xml:space="preserve">netipinės grąžos </w:t>
      </w:r>
      <w:r>
        <w:rPr>
          <w:szCs w:val="26"/>
        </w:rPr>
        <w:t xml:space="preserve">rodiklių reikšmės pasižymi panašiomis tendencijomis, kurios buvo stebėtos ankstesniuose tyrimuose, pvz. </w:t>
      </w:r>
      <w:r w:rsidR="000D16D6">
        <w:t>Aktas et al. (2004) bei Pauser et al. (2011)</w:t>
      </w:r>
      <w:r w:rsidR="00C43EE5">
        <w:t xml:space="preserve"> – reikšmingi teigiami </w:t>
      </w:r>
      <w:r w:rsidR="00C43EE5">
        <w:rPr>
          <w:lang w:val="lt-LT"/>
        </w:rPr>
        <w:t>įsigyjamos įmonės vertės pokyčiai sandorio</w:t>
      </w:r>
      <w:r w:rsidR="009C6810">
        <w:rPr>
          <w:lang w:val="lt-LT"/>
        </w:rPr>
        <w:t xml:space="preserve"> lango</w:t>
      </w:r>
      <w:r w:rsidR="00C43EE5">
        <w:rPr>
          <w:lang w:val="lt-LT"/>
        </w:rPr>
        <w:t xml:space="preserve"> metu</w:t>
      </w:r>
      <w:r w:rsidR="000D16D6">
        <w:t xml:space="preserve">. Tačiau </w:t>
      </w:r>
      <w:r w:rsidR="00640CEA">
        <w:t xml:space="preserve">analizuojamo </w:t>
      </w:r>
      <w:r w:rsidR="000D16D6">
        <w:t>region</w:t>
      </w:r>
      <w:r w:rsidR="006F0F72">
        <w:t>o</w:t>
      </w:r>
      <w:r w:rsidR="000D16D6">
        <w:t xml:space="preserve"> atveju išskirtina informacijos asimetrijos problema – dar nepaskelbus apie įvykį fiskuojama 4-5% siekianti netipin</w:t>
      </w:r>
      <w:r w:rsidR="000D16D6">
        <w:rPr>
          <w:lang w:val="lt-LT"/>
        </w:rPr>
        <w:t>ė grąža.</w:t>
      </w:r>
    </w:p>
    <w:p w:rsidR="000D5F83" w:rsidRPr="00523689" w:rsidRDefault="000D5F83" w:rsidP="00523689">
      <w:pPr>
        <w:ind w:firstLine="720"/>
        <w:rPr>
          <w:szCs w:val="26"/>
          <w:lang w:val="lt-LT"/>
        </w:rPr>
      </w:pPr>
    </w:p>
    <w:p w:rsidR="00682DB4" w:rsidRPr="001B7185" w:rsidRDefault="00206557" w:rsidP="00ED05F8">
      <w:pPr>
        <w:pStyle w:val="Heading2"/>
        <w:ind w:left="360"/>
        <w:jc w:val="center"/>
      </w:pPr>
      <w:bookmarkStart w:id="68" w:name="_Toc396811054"/>
      <w:r>
        <w:t>3.4.</w:t>
      </w:r>
      <w:r>
        <w:tab/>
      </w:r>
      <w:r w:rsidR="00682DB4" w:rsidRPr="001B7185">
        <w:t>Ilgojo laikotarpio tyrimas: netipinės akcijų išlaikymo</w:t>
      </w:r>
      <w:r w:rsidR="004D40ED">
        <w:br/>
      </w:r>
      <w:r w:rsidR="00682DB4" w:rsidRPr="001B7185">
        <w:t xml:space="preserve"> grąžos analizė</w:t>
      </w:r>
      <w:bookmarkEnd w:id="68"/>
    </w:p>
    <w:p w:rsidR="00682DB4" w:rsidRPr="001B7185" w:rsidRDefault="00682DB4" w:rsidP="00682DB4">
      <w:pPr>
        <w:rPr>
          <w:sz w:val="24"/>
        </w:rPr>
      </w:pPr>
    </w:p>
    <w:p w:rsidR="00682DB4" w:rsidRPr="001B7185" w:rsidRDefault="00682DB4" w:rsidP="002F636C">
      <w:pPr>
        <w:ind w:firstLine="720"/>
      </w:pPr>
      <w:r w:rsidRPr="001B7185">
        <w:t xml:space="preserve">Kaip yra aptarta ankstesnėse </w:t>
      </w:r>
      <w:r w:rsidR="00363C78">
        <w:t>disertacijos</w:t>
      </w:r>
      <w:r w:rsidRPr="001B7185">
        <w:t xml:space="preserve"> dalyse, netipinės akcijų išlaikymo grąžos rodiklis leidžia modeliuoti situaciją</w:t>
      </w:r>
      <w:r w:rsidR="00363C78">
        <w:t>,</w:t>
      </w:r>
      <w:r w:rsidRPr="001B7185">
        <w:t xml:space="preserve"> kuomet tam tikrų įmonių akcijų portfelis išlaikomas pasirinktą skaičių dienų, mėnesių ar metų po įvykio. Įvykių tyrimo metodikos kritikai daugelio mokslinių tyrimų, kuriuose naudojamas šis analizės metodas, atžvilgiu dažnai pasisako neigiamai dėl tokio tipo tyrimuose taikomos trumpo laikotarpio perspektyvos ir iš esmės viso atliekamo tyrimo sėkmės ir rezultatų objektyvumo priklausomybės nuo </w:t>
      </w:r>
      <w:r w:rsidR="000932C8">
        <w:t xml:space="preserve">efektyvios rinkos </w:t>
      </w:r>
      <w:r w:rsidRPr="001B7185">
        <w:t>hipotezės prielaidų įvykdymo</w:t>
      </w:r>
      <w:r w:rsidR="00521EA7">
        <w:t xml:space="preserve"> (Campbell ir MacKinlay, 1996)</w:t>
      </w:r>
      <w:r w:rsidR="00363C78">
        <w:t>. Tačiau</w:t>
      </w:r>
      <w:r w:rsidRPr="001B7185">
        <w:t xml:space="preserve"> tai ne visose rinkose įmanoma. Tuo tarpu netipinės akcijų išlaikymo grąžos rodiklio</w:t>
      </w:r>
      <w:r w:rsidR="00363C78">
        <w:t xml:space="preserve"> (BHAR)</w:t>
      </w:r>
      <w:r w:rsidRPr="001B7185">
        <w:t>, kaip įvykių tyrimo metodikos atmainos taikymas, leidžia įvertinti tiriamo įvykio ilgalaikę grąžą</w:t>
      </w:r>
      <w:r w:rsidR="00363C78">
        <w:t xml:space="preserve"> ir yra mokslininkų laikomas tikslesniu bei patikimesniu </w:t>
      </w:r>
      <w:r w:rsidR="00363C78" w:rsidRPr="001B7185">
        <w:t>(Barber ir Lyon, 1997)</w:t>
      </w:r>
      <w:r w:rsidR="00A75834">
        <w:t xml:space="preserve"> lyginant su trumpalaiki</w:t>
      </w:r>
      <w:r w:rsidR="00A75834">
        <w:rPr>
          <w:lang w:val="lt-LT"/>
        </w:rPr>
        <w:t xml:space="preserve">ų įvykių tyrimų </w:t>
      </w:r>
      <w:r w:rsidR="00704071">
        <w:rPr>
          <w:lang w:val="lt-LT"/>
        </w:rPr>
        <w:t>naudojamu</w:t>
      </w:r>
      <w:r w:rsidR="00A75834">
        <w:rPr>
          <w:lang w:val="lt-LT"/>
        </w:rPr>
        <w:t xml:space="preserve"> CAAR rodikliu.</w:t>
      </w:r>
    </w:p>
    <w:p w:rsidR="00682DB4" w:rsidRPr="001B7185" w:rsidRDefault="00682DB4" w:rsidP="002F636C">
      <w:pPr>
        <w:ind w:firstLine="720"/>
      </w:pPr>
      <w:r w:rsidRPr="001B7185">
        <w:lastRenderedPageBreak/>
        <w:t>Šio darbo autorius pasirinko penkių metų laikotarpį kaip ilgiausią tyrime naudojamą periodą, kuriuo matuojama netipinė akcijų išlaikymo grąža. Iš pradinės tyrimo imties atrinkus tas įmones, kurių akcijų rinkų istorija yra prieinama bent penkis metus po sandorio, kurio objektu tapo nagrinėjama įmonė</w:t>
      </w:r>
      <w:r w:rsidR="00363C78">
        <w:t>,</w:t>
      </w:r>
      <w:r w:rsidRPr="001B7185">
        <w:t xml:space="preserve"> buvo gauta 75 įmonių grupė (iš tolimesnio tyrimo buvo pašalintos tiek įmonės, kurios dėl vėliau nei 2009 įvykusio sandorio neturėjo penkių metų akcijų kainos istorijos po sandorio, tiek įmonės, kurios penkių metų bėgyje po sandorio atsisakė akcijų linstingavimo biržoje). </w:t>
      </w:r>
    </w:p>
    <w:p w:rsidR="00682DB4" w:rsidRPr="001B7185" w:rsidRDefault="00682DB4" w:rsidP="00682DB4">
      <w:pPr>
        <w:rPr>
          <w:sz w:val="24"/>
        </w:rPr>
      </w:pPr>
    </w:p>
    <w:p w:rsidR="00682DB4" w:rsidRPr="001B7185" w:rsidRDefault="00682DB4" w:rsidP="00ED05F8">
      <w:pPr>
        <w:jc w:val="center"/>
        <w:rPr>
          <w:sz w:val="24"/>
        </w:rPr>
      </w:pPr>
      <w:r w:rsidRPr="001B7185">
        <w:rPr>
          <w:noProof/>
          <w:sz w:val="24"/>
          <w:lang w:val="lt-LT" w:eastAsia="lt-LT"/>
        </w:rPr>
        <w:drawing>
          <wp:inline distT="0" distB="0" distL="0" distR="0" wp14:anchorId="33D9B0F6" wp14:editId="41668EA1">
            <wp:extent cx="5715000" cy="4544617"/>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2768" cy="4550794"/>
                    </a:xfrm>
                    <a:prstGeom prst="rect">
                      <a:avLst/>
                    </a:prstGeom>
                    <a:noFill/>
                    <a:ln>
                      <a:noFill/>
                    </a:ln>
                  </pic:spPr>
                </pic:pic>
              </a:graphicData>
            </a:graphic>
          </wp:inline>
        </w:drawing>
      </w:r>
    </w:p>
    <w:p w:rsidR="00682DB4" w:rsidRPr="003E1881" w:rsidRDefault="00414C19" w:rsidP="00523689">
      <w:pPr>
        <w:pStyle w:val="Caption"/>
        <w:spacing w:after="0"/>
        <w:jc w:val="center"/>
        <w:rPr>
          <w:i w:val="0"/>
        </w:rPr>
      </w:pPr>
      <w:bookmarkStart w:id="69" w:name="_Toc388827333"/>
      <w:r>
        <w:t>28 pav.</w:t>
      </w:r>
      <w:r w:rsidR="002F636C" w:rsidRPr="001B7185">
        <w:t xml:space="preserve"> </w:t>
      </w:r>
      <w:r w:rsidR="00682DB4" w:rsidRPr="003E1881">
        <w:rPr>
          <w:i w:val="0"/>
        </w:rPr>
        <w:t>BHAR rodiklio sk</w:t>
      </w:r>
      <w:r w:rsidR="00003A66" w:rsidRPr="003E1881">
        <w:rPr>
          <w:i w:val="0"/>
        </w:rPr>
        <w:t>aičiavimai penkių metų laikotarp</w:t>
      </w:r>
      <w:r w:rsidR="00682DB4" w:rsidRPr="003E1881">
        <w:rPr>
          <w:i w:val="0"/>
        </w:rPr>
        <w:t>iu po sandorio bei statistinio reikšmingumo</w:t>
      </w:r>
      <w:r w:rsidR="00802284">
        <w:rPr>
          <w:i w:val="0"/>
        </w:rPr>
        <w:t xml:space="preserve"> </w:t>
      </w:r>
      <w:r w:rsidR="00682DB4" w:rsidRPr="003E1881">
        <w:rPr>
          <w:i w:val="0"/>
        </w:rPr>
        <w:t>informacija</w:t>
      </w:r>
      <w:bookmarkEnd w:id="69"/>
    </w:p>
    <w:p w:rsidR="009C181E" w:rsidRDefault="009C181E" w:rsidP="009C181E">
      <w:pPr>
        <w:rPr>
          <w:lang w:val="lt-LT"/>
        </w:rPr>
      </w:pPr>
      <w:r>
        <w:rPr>
          <w:lang w:val="lt-LT"/>
        </w:rPr>
        <w:t xml:space="preserve">Šaltinis: </w:t>
      </w:r>
      <w:r w:rsidR="002B21E7">
        <w:rPr>
          <w:lang w:val="lt-LT"/>
        </w:rPr>
        <w:t>sudaryta autoriaus</w:t>
      </w:r>
    </w:p>
    <w:p w:rsidR="00682DB4" w:rsidRPr="001B7185" w:rsidRDefault="00CB69CD" w:rsidP="00ED05F8">
      <w:pPr>
        <w:ind w:firstLine="720"/>
        <w:rPr>
          <w:sz w:val="24"/>
        </w:rPr>
      </w:pPr>
      <w:r w:rsidRPr="001B7185">
        <w:lastRenderedPageBreak/>
        <w:t xml:space="preserve">Apskaičiuojant netipinės akcijų išlaikymo grąžos rodiklį taikomas kintamos palyginamosios bazės </w:t>
      </w:r>
      <w:r>
        <w:t>indeksas</w:t>
      </w:r>
      <w:r w:rsidRPr="001B7185">
        <w:t>. Atrinktų įmonių BHAR rodiklio skaičiavimai bei statistini</w:t>
      </w:r>
      <w:r>
        <w:t>s</w:t>
      </w:r>
      <w:r w:rsidRPr="001B7185">
        <w:t xml:space="preserve"> reikšmingum</w:t>
      </w:r>
      <w:r>
        <w:t xml:space="preserve">as </w:t>
      </w:r>
      <w:r w:rsidRPr="001B7185">
        <w:t xml:space="preserve">pateikiama </w:t>
      </w:r>
      <w:r>
        <w:t xml:space="preserve">28 </w:t>
      </w:r>
      <w:r w:rsidRPr="001B7185">
        <w:t>paveiks</w:t>
      </w:r>
      <w:r>
        <w:t>l</w:t>
      </w:r>
      <w:r w:rsidRPr="001B7185">
        <w:t>e.</w:t>
      </w:r>
    </w:p>
    <w:p w:rsidR="00682DB4" w:rsidRPr="001B7185" w:rsidRDefault="00682DB4" w:rsidP="002F636C">
      <w:pPr>
        <w:ind w:firstLine="720"/>
      </w:pPr>
      <w:r w:rsidRPr="001B7185">
        <w:t xml:space="preserve">Atliekant </w:t>
      </w:r>
      <w:r w:rsidR="008B38AB">
        <w:t>analizę pateikiamą</w:t>
      </w:r>
      <w:r w:rsidRPr="001B7185">
        <w:t xml:space="preserve"> buvo skaičiuojami BHAR rodikliai </w:t>
      </w:r>
      <w:r w:rsidR="008B38AB">
        <w:t>ir</w:t>
      </w:r>
      <w:r w:rsidR="008B38AB" w:rsidRPr="001B7185">
        <w:t xml:space="preserve"> </w:t>
      </w:r>
      <w:r w:rsidRPr="001B7185">
        <w:t>tikrinamas jų statistinis reikšmingumas penkiais laikotarpiais: pirmųjų metų, pirmų dvejų metų, primų trejų metų, pirmų ketverių metų ir pirmų penkių metų. Visais atvejais grąža pradedama skaičiuoti analogiškai trumpojo laikotarpio įvykių tyrimo metodu atliktam tyrimui – trisdešimt dienų prieš įvykį. Tokį skaičiavimo pradžios tašką darbo autorius pasirinko siekdamas gautų tyrimų duomenų palyginamumo</w:t>
      </w:r>
      <w:r w:rsidR="008B38AB">
        <w:t xml:space="preserve"> bei dėl jau minėtos galimos informacijos asimetrijos problemos pasireiškimo</w:t>
      </w:r>
      <w:r w:rsidRPr="001B7185">
        <w:t xml:space="preserve">. </w:t>
      </w:r>
    </w:p>
    <w:p w:rsidR="00B1033F" w:rsidRDefault="00682DB4" w:rsidP="002F636C">
      <w:pPr>
        <w:ind w:firstLine="720"/>
      </w:pPr>
      <w:r w:rsidRPr="001B7185">
        <w:t xml:space="preserve">Kaip matome iš </w:t>
      </w:r>
      <w:r w:rsidR="00117425">
        <w:t xml:space="preserve">28 </w:t>
      </w:r>
      <w:r w:rsidRPr="001B7185">
        <w:t>paveikslo, pirmųjų metų BHAR rodiklio duomenys patvirtina trumpo laikotarpio įvykių tyrimo metodu gautus rezultatus: jau iki įvykio fiksuojama netipinė grąža apytiksliai lygi 5%, kuri per pirmas 30 dienų po įvykio pasiekia 10% - 13%. Vėlesniu laikotarpiu</w:t>
      </w:r>
      <w:r w:rsidR="00B1033F">
        <w:t>,</w:t>
      </w:r>
      <w:r w:rsidRPr="001B7185">
        <w:t xml:space="preserve"> pirmomis 258 akcijų prekybos dienomis po analizuojamo įvykio</w:t>
      </w:r>
      <w:r w:rsidR="00B1033F">
        <w:t>,</w:t>
      </w:r>
      <w:r w:rsidRPr="001B7185">
        <w:t xml:space="preserve"> didžiąją dalį laiko BHAR rodiklis sudaro tuos pačius 10% - 13%, išskyrus 30 – 60 dien</w:t>
      </w:r>
      <w:r w:rsidR="00B1033F">
        <w:t>ų</w:t>
      </w:r>
      <w:r w:rsidRPr="001B7185">
        <w:t xml:space="preserve"> po analizuojamo įvykio periodą, kurio metu BHAR rodiklis pasieka pirmųjų trejų metų maksimalią reikšmę ir išauga iki 18% netipinės grąžos lygio. Šis fenomenas nebuvo užsfiksuotas trumpo laikotarpio tyrime</w:t>
      </w:r>
      <w:r w:rsidR="00B1033F">
        <w:t xml:space="preserve"> (dėl riboto lango ilgio)</w:t>
      </w:r>
      <w:r w:rsidRPr="001B7185">
        <w:t>, tad ilgo laikotarpio tyrimas suteikia naujų įžvalgų</w:t>
      </w:r>
      <w:r w:rsidR="008B38AB">
        <w:t>.</w:t>
      </w:r>
      <w:r w:rsidRPr="001B7185">
        <w:t xml:space="preserve"> </w:t>
      </w:r>
      <w:r w:rsidR="008B38AB">
        <w:t>K</w:t>
      </w:r>
      <w:r w:rsidRPr="001B7185">
        <w:t>ita vertus, autoriaus nuomone toks išaugimas yra laikinas ir atspindi faktą, kad akcijų rinkos dv</w:t>
      </w:r>
      <w:r w:rsidR="00D036AE">
        <w:t>i</w:t>
      </w:r>
      <w:r w:rsidRPr="001B7185">
        <w:t>ejų mėnesių laikotarpiu optimistiškai įvertina įmonių susijungimų ir įsigijimų sandorių kuriamą vertę. Vėliau BHAR rodiklis n</w:t>
      </w:r>
      <w:r w:rsidR="006D1089" w:rsidRPr="001B7185">
        <w:t xml:space="preserve">usistovi ir išsilaiko </w:t>
      </w:r>
      <w:r w:rsidR="00B1033F">
        <w:t>7</w:t>
      </w:r>
      <w:r w:rsidR="00B1033F" w:rsidRPr="001B7185">
        <w:t xml:space="preserve"> </w:t>
      </w:r>
      <w:r w:rsidR="006D1089" w:rsidRPr="001B7185">
        <w:t xml:space="preserve">– </w:t>
      </w:r>
      <w:r w:rsidR="00B1033F">
        <w:t>16</w:t>
      </w:r>
      <w:r w:rsidR="006D1089" w:rsidRPr="001B7185">
        <w:t>% ly</w:t>
      </w:r>
      <w:r w:rsidRPr="001B7185">
        <w:t>gmenyje visą pirmų trejų metų po sandorio periodą.</w:t>
      </w:r>
    </w:p>
    <w:p w:rsidR="00791977" w:rsidRDefault="00682DB4" w:rsidP="002F636C">
      <w:pPr>
        <w:ind w:firstLine="720"/>
      </w:pPr>
      <w:r w:rsidRPr="001B7185">
        <w:t>Pastebėtina, kad ženklus rodiklio šuolis įvyksta ketvirtaisiais – penktaisiais metais po sandorio, kai smarkiai išaug</w:t>
      </w:r>
      <w:r w:rsidR="00D036AE">
        <w:t>ęs</w:t>
      </w:r>
      <w:r w:rsidRPr="001B7185">
        <w:t xml:space="preserve"> BHAR rodiklis </w:t>
      </w:r>
      <w:r w:rsidR="00D036AE">
        <w:t xml:space="preserve">kyla </w:t>
      </w:r>
      <w:r w:rsidRPr="001B7185">
        <w:t>iki rekordinių aukštumų ir piko metu pasiekia 35% netipinės grąžos</w:t>
      </w:r>
      <w:r w:rsidR="00D036AE">
        <w:t xml:space="preserve"> lygmenį. P</w:t>
      </w:r>
      <w:r w:rsidRPr="001B7185">
        <w:t xml:space="preserve">raktikoje </w:t>
      </w:r>
      <w:r w:rsidR="00D036AE">
        <w:t xml:space="preserve">tai </w:t>
      </w:r>
      <w:r w:rsidRPr="001B7185">
        <w:t xml:space="preserve">reiškia, kad tyrime dalyvaujančios įmonės praėjus ketverių metų laikotarpiui po sandorio vidutiniškai pasižymi 35% aukštesne grąža, nei vidutinis jų šalių indeksų pokytis. </w:t>
      </w:r>
      <w:r w:rsidR="00D036AE">
        <w:t>Gauti</w:t>
      </w:r>
      <w:r w:rsidR="00D036AE" w:rsidRPr="001B7185">
        <w:t xml:space="preserve"> </w:t>
      </w:r>
      <w:r w:rsidRPr="001B7185">
        <w:t xml:space="preserve">rezultatai yra unikalūs, nes autoriui apžvelgiant kitų autorių atliktus </w:t>
      </w:r>
      <w:r w:rsidRPr="001B7185">
        <w:lastRenderedPageBreak/>
        <w:t xml:space="preserve">įvykių tyrimus nepavyko užfiksuoti panašių išvadų (BHAR rodiklio šuolio praėjus 3 metams po sandorio). Kita vertus analizuojant publikacijas </w:t>
      </w:r>
      <w:r w:rsidR="002F636C" w:rsidRPr="001B7185">
        <w:t>(</w:t>
      </w:r>
      <w:r w:rsidR="00D036AE">
        <w:t>Laabs ir Schiereck</w:t>
      </w:r>
      <w:r w:rsidR="002F636C" w:rsidRPr="001B7185">
        <w:t>, 2008</w:t>
      </w:r>
      <w:r w:rsidRPr="001B7185">
        <w:t>), kur vyrauja įmonių kultūros ir integracijos klausimai</w:t>
      </w:r>
      <w:r w:rsidR="00B1033F">
        <w:t>,</w:t>
      </w:r>
      <w:r w:rsidRPr="001B7185">
        <w:t xml:space="preserve"> konstatuojama, kad pilna integracija įmanoma tik praėjus 3-4 metams po sandorio. Ši teoretikų išvada sutampa su autoriaus tyrimų rezultatais</w:t>
      </w:r>
      <w:r w:rsidR="00065713">
        <w:t xml:space="preserve"> – vert</w:t>
      </w:r>
      <w:r w:rsidR="00065713">
        <w:rPr>
          <w:lang w:val="lt-LT"/>
        </w:rPr>
        <w:t>ės šuolis gali žymėti įmonių integracijos pabaigą ir realizuotus sinerginius efektus.</w:t>
      </w:r>
    </w:p>
    <w:p w:rsidR="003F4867" w:rsidRDefault="00682DB4" w:rsidP="002F636C">
      <w:pPr>
        <w:ind w:firstLine="720"/>
      </w:pPr>
      <w:r w:rsidRPr="001B7185">
        <w:t xml:space="preserve">Šalia teorinio pagrindimo, penkių metų BHAR rodiklis patvirtinamas ir statistiškai – 1% klaidos lygmenyje rodiklis yra reikšmingas. Analogiškas rezultatas stebimas ir pirmųjų ketverių metų laikotarpiu. Statistiškai nereikšmingu laikytinas tik 1 – </w:t>
      </w:r>
      <w:r w:rsidR="003F4867">
        <w:t>2</w:t>
      </w:r>
      <w:r w:rsidRPr="001B7185">
        <w:t xml:space="preserve"> m. rodiklis.</w:t>
      </w:r>
    </w:p>
    <w:p w:rsidR="00682DB4" w:rsidRPr="001B7185" w:rsidRDefault="00682DB4" w:rsidP="002F636C">
      <w:pPr>
        <w:ind w:firstLine="720"/>
      </w:pPr>
      <w:r w:rsidRPr="001B7185">
        <w:t>Šalia statistinio reikšmingumo, autorius</w:t>
      </w:r>
      <w:r w:rsidR="00791977">
        <w:t>,</w:t>
      </w:r>
      <w:r w:rsidRPr="001B7185">
        <w:t xml:space="preserve"> siekdamas patikrinti ketvirtų – penktų metų BHAR rodiklio sudėtį</w:t>
      </w:r>
      <w:r w:rsidR="00791977">
        <w:t>,</w:t>
      </w:r>
      <w:r w:rsidRPr="001B7185">
        <w:t xml:space="preserve"> taikė variacijos koeficientą (taikytas apskaičiuoti kiekvienos dienos atskirų akcijų fiksuotos grąžos nuokrypiui nuo vidurkio), kurio išvados parodė, kad ketvirtaisiais – penktaisiais metais kilo daugelio akcijų kaina, t</w:t>
      </w:r>
      <w:r w:rsidR="00791977">
        <w:t>.</w:t>
      </w:r>
      <w:r w:rsidRPr="001B7185">
        <w:t>y</w:t>
      </w:r>
      <w:r w:rsidR="00791977">
        <w:t>.</w:t>
      </w:r>
      <w:r w:rsidRPr="001B7185">
        <w:t xml:space="preserve"> ji nebuvo iškreipta keleto akcijų didelių augimo tempų.</w:t>
      </w:r>
    </w:p>
    <w:p w:rsidR="00682DB4" w:rsidRPr="001B7185" w:rsidRDefault="00682DB4" w:rsidP="00523689">
      <w:pPr>
        <w:ind w:firstLine="720"/>
      </w:pPr>
      <w:r w:rsidRPr="001B7185">
        <w:t>Reziumuojant galima teigti, kad ilgalaikės netipinės grąžos analizė patvirtina trumpo laikotarpio įvykių tyrimo metodu gautus rezultatus</w:t>
      </w:r>
      <w:r w:rsidR="003F4867">
        <w:t xml:space="preserve"> apie susijungimį ir įsigijimų sandorių pasekoje sukuriamą reikšmingą vertė perkamos įmonėms akcininkams</w:t>
      </w:r>
      <w:r w:rsidRPr="001B7185">
        <w:t xml:space="preserve"> bei atskleidžia </w:t>
      </w:r>
      <w:r w:rsidR="00E81A31">
        <w:t>tris</w:t>
      </w:r>
      <w:r w:rsidR="00E81A31" w:rsidRPr="001B7185">
        <w:t xml:space="preserve"> </w:t>
      </w:r>
      <w:r w:rsidRPr="001B7185">
        <w:t>reikšmingus faktus:</w:t>
      </w:r>
    </w:p>
    <w:p w:rsidR="002F636C" w:rsidRPr="001B7185" w:rsidRDefault="00682DB4" w:rsidP="007617F4">
      <w:pPr>
        <w:pStyle w:val="ListParagraph"/>
        <w:numPr>
          <w:ilvl w:val="0"/>
          <w:numId w:val="28"/>
        </w:numPr>
        <w:spacing w:line="360" w:lineRule="auto"/>
        <w:ind w:left="851"/>
        <w:rPr>
          <w:rFonts w:ascii="Times New Roman" w:hAnsi="Times New Roman"/>
          <w:sz w:val="26"/>
          <w:szCs w:val="26"/>
        </w:rPr>
      </w:pPr>
      <w:r w:rsidRPr="001B7185">
        <w:rPr>
          <w:rFonts w:ascii="Times New Roman" w:hAnsi="Times New Roman"/>
          <w:sz w:val="26"/>
          <w:szCs w:val="26"/>
        </w:rPr>
        <w:t xml:space="preserve">ES-10 regiono įmonių pagrindu atliktos analizės metu buvo nustatyta, kad per pirmas 30 dienų po įvykio pasiekta netipinė grąža (su fiksuotais didesniais svyravimais per 30 – 60 dienų po įvykio laikotarpį) ilgainiui </w:t>
      </w:r>
      <w:r w:rsidR="00F439B4">
        <w:rPr>
          <w:rFonts w:ascii="Times New Roman" w:hAnsi="Times New Roman"/>
          <w:sz w:val="26"/>
          <w:szCs w:val="26"/>
        </w:rPr>
        <w:t>n</w:t>
      </w:r>
      <w:r w:rsidRPr="001B7185">
        <w:rPr>
          <w:rFonts w:ascii="Times New Roman" w:hAnsi="Times New Roman"/>
          <w:sz w:val="26"/>
          <w:szCs w:val="26"/>
        </w:rPr>
        <w:t xml:space="preserve">usistovi </w:t>
      </w:r>
      <w:r w:rsidR="0019798E">
        <w:rPr>
          <w:rFonts w:ascii="Times New Roman" w:hAnsi="Times New Roman"/>
          <w:sz w:val="26"/>
          <w:szCs w:val="26"/>
        </w:rPr>
        <w:t>artimame</w:t>
      </w:r>
      <w:r w:rsidRPr="001B7185">
        <w:rPr>
          <w:rFonts w:ascii="Times New Roman" w:hAnsi="Times New Roman"/>
          <w:sz w:val="26"/>
          <w:szCs w:val="26"/>
        </w:rPr>
        <w:t xml:space="preserve"> </w:t>
      </w:r>
      <w:r w:rsidR="00362306">
        <w:rPr>
          <w:rFonts w:ascii="Times New Roman" w:hAnsi="Times New Roman"/>
          <w:sz w:val="26"/>
          <w:szCs w:val="26"/>
        </w:rPr>
        <w:t xml:space="preserve">CAAR rodikliui </w:t>
      </w:r>
      <w:r w:rsidRPr="001B7185">
        <w:rPr>
          <w:rFonts w:ascii="Times New Roman" w:hAnsi="Times New Roman"/>
          <w:sz w:val="26"/>
          <w:szCs w:val="26"/>
        </w:rPr>
        <w:t>lygyje</w:t>
      </w:r>
      <w:r w:rsidR="00BB205D">
        <w:rPr>
          <w:rFonts w:ascii="Times New Roman" w:hAnsi="Times New Roman"/>
          <w:sz w:val="26"/>
          <w:szCs w:val="26"/>
        </w:rPr>
        <w:t>. Pirmaisiais metais po sandorio užfiksuotas BHAR rodiklis yra lygus 11,7%</w:t>
      </w:r>
      <w:r w:rsidR="00BB205D" w:rsidRPr="00BB205D">
        <w:rPr>
          <w:rFonts w:ascii="Times New Roman" w:hAnsi="Times New Roman"/>
          <w:sz w:val="26"/>
          <w:szCs w:val="26"/>
        </w:rPr>
        <w:t xml:space="preserve"> </w:t>
      </w:r>
      <w:r w:rsidR="00BB205D">
        <w:rPr>
          <w:rFonts w:ascii="Times New Roman" w:hAnsi="Times New Roman"/>
          <w:sz w:val="26"/>
          <w:szCs w:val="26"/>
        </w:rPr>
        <w:t xml:space="preserve">ir nedaug skiriasi nuo </w:t>
      </w:r>
      <w:r w:rsidR="00BB205D" w:rsidRPr="001B7185">
        <w:rPr>
          <w:rFonts w:ascii="Times New Roman" w:hAnsi="Times New Roman"/>
          <w:sz w:val="26"/>
          <w:szCs w:val="26"/>
        </w:rPr>
        <w:t>trumpo laikotarpi</w:t>
      </w:r>
      <w:r w:rsidR="00BB205D">
        <w:rPr>
          <w:rFonts w:ascii="Times New Roman" w:hAnsi="Times New Roman"/>
          <w:sz w:val="26"/>
          <w:szCs w:val="26"/>
        </w:rPr>
        <w:t>o įvykių tyrimo metodu fiksuoto</w:t>
      </w:r>
      <w:r w:rsidR="00BB205D" w:rsidRPr="001B7185">
        <w:rPr>
          <w:rFonts w:ascii="Times New Roman" w:hAnsi="Times New Roman"/>
          <w:sz w:val="26"/>
          <w:szCs w:val="26"/>
        </w:rPr>
        <w:t xml:space="preserve"> CA</w:t>
      </w:r>
      <w:r w:rsidR="00BB205D">
        <w:rPr>
          <w:rFonts w:ascii="Times New Roman" w:hAnsi="Times New Roman"/>
          <w:sz w:val="26"/>
          <w:szCs w:val="26"/>
        </w:rPr>
        <w:t>A</w:t>
      </w:r>
      <w:r w:rsidR="00BB205D" w:rsidRPr="001B7185">
        <w:rPr>
          <w:rFonts w:ascii="Times New Roman" w:hAnsi="Times New Roman"/>
          <w:sz w:val="26"/>
          <w:szCs w:val="26"/>
        </w:rPr>
        <w:t>R rodikli</w:t>
      </w:r>
      <w:r w:rsidR="00BB205D">
        <w:rPr>
          <w:rFonts w:ascii="Times New Roman" w:hAnsi="Times New Roman"/>
          <w:sz w:val="26"/>
          <w:szCs w:val="26"/>
        </w:rPr>
        <w:t xml:space="preserve">o, kuris tyrimo atveju sudaro </w:t>
      </w:r>
      <w:r w:rsidR="00BB205D" w:rsidRPr="00523689">
        <w:rPr>
          <w:rFonts w:ascii="Times New Roman" w:hAnsi="Times New Roman"/>
          <w:sz w:val="26"/>
          <w:szCs w:val="26"/>
        </w:rPr>
        <w:t xml:space="preserve">10,2% – 11,7% priklausomai nuo skaičiavimams pasirinkto tikėtinos grąžos modelio. </w:t>
      </w:r>
      <w:r w:rsidR="00BB205D">
        <w:rPr>
          <w:rFonts w:ascii="Times New Roman" w:hAnsi="Times New Roman"/>
          <w:sz w:val="26"/>
          <w:szCs w:val="26"/>
        </w:rPr>
        <w:t xml:space="preserve">Šie BHAR rodiklio rezultatai </w:t>
      </w:r>
      <w:r w:rsidR="00DB4F56">
        <w:rPr>
          <w:rFonts w:ascii="Times New Roman" w:hAnsi="Times New Roman"/>
          <w:sz w:val="26"/>
          <w:szCs w:val="26"/>
        </w:rPr>
        <w:t xml:space="preserve">patvirtina </w:t>
      </w:r>
      <w:r w:rsidRPr="001B7185">
        <w:rPr>
          <w:rFonts w:ascii="Times New Roman" w:hAnsi="Times New Roman"/>
          <w:sz w:val="26"/>
          <w:szCs w:val="26"/>
        </w:rPr>
        <w:t xml:space="preserve">trumpo laikotarpio įvykių tyrimo studijų </w:t>
      </w:r>
      <w:r w:rsidR="00DB4F56" w:rsidRPr="001B7185">
        <w:rPr>
          <w:rFonts w:ascii="Times New Roman" w:hAnsi="Times New Roman"/>
          <w:sz w:val="26"/>
          <w:szCs w:val="26"/>
        </w:rPr>
        <w:t>rezultat</w:t>
      </w:r>
      <w:r w:rsidR="00DB4F56">
        <w:rPr>
          <w:rFonts w:ascii="Times New Roman" w:hAnsi="Times New Roman"/>
          <w:sz w:val="26"/>
          <w:szCs w:val="26"/>
        </w:rPr>
        <w:t>us</w:t>
      </w:r>
      <w:r w:rsidR="00DB4F56" w:rsidRPr="001B7185">
        <w:rPr>
          <w:rFonts w:ascii="Times New Roman" w:hAnsi="Times New Roman"/>
          <w:sz w:val="26"/>
          <w:szCs w:val="26"/>
        </w:rPr>
        <w:t xml:space="preserve"> </w:t>
      </w:r>
      <w:r w:rsidRPr="001B7185">
        <w:rPr>
          <w:rFonts w:ascii="Times New Roman" w:hAnsi="Times New Roman"/>
          <w:sz w:val="26"/>
          <w:szCs w:val="26"/>
        </w:rPr>
        <w:t xml:space="preserve">ES-10 regione </w:t>
      </w:r>
      <w:r w:rsidR="00DB4F56">
        <w:rPr>
          <w:rFonts w:ascii="Times New Roman" w:hAnsi="Times New Roman"/>
          <w:sz w:val="26"/>
          <w:szCs w:val="26"/>
        </w:rPr>
        <w:t>kaip</w:t>
      </w:r>
      <w:r w:rsidR="00DB4F56" w:rsidRPr="001B7185">
        <w:rPr>
          <w:rFonts w:ascii="Times New Roman" w:hAnsi="Times New Roman"/>
          <w:sz w:val="26"/>
          <w:szCs w:val="26"/>
        </w:rPr>
        <w:t xml:space="preserve"> </w:t>
      </w:r>
      <w:r w:rsidRPr="001B7185">
        <w:rPr>
          <w:rFonts w:ascii="Times New Roman" w:hAnsi="Times New Roman"/>
          <w:sz w:val="26"/>
          <w:szCs w:val="26"/>
        </w:rPr>
        <w:lastRenderedPageBreak/>
        <w:t>reikšming</w:t>
      </w:r>
      <w:r w:rsidR="00DB4F56">
        <w:rPr>
          <w:rFonts w:ascii="Times New Roman" w:hAnsi="Times New Roman"/>
          <w:sz w:val="26"/>
          <w:szCs w:val="26"/>
        </w:rPr>
        <w:t>us</w:t>
      </w:r>
      <w:r w:rsidRPr="001B7185">
        <w:rPr>
          <w:rFonts w:ascii="Times New Roman" w:hAnsi="Times New Roman"/>
          <w:sz w:val="26"/>
          <w:szCs w:val="26"/>
        </w:rPr>
        <w:t xml:space="preserve"> ir leidžia</w:t>
      </w:r>
      <w:r w:rsidR="00DB4F56">
        <w:rPr>
          <w:rFonts w:ascii="Times New Roman" w:hAnsi="Times New Roman"/>
          <w:sz w:val="26"/>
          <w:szCs w:val="26"/>
        </w:rPr>
        <w:t>nčius patikimai</w:t>
      </w:r>
      <w:r w:rsidRPr="001B7185">
        <w:rPr>
          <w:rFonts w:ascii="Times New Roman" w:hAnsi="Times New Roman"/>
          <w:sz w:val="26"/>
          <w:szCs w:val="26"/>
        </w:rPr>
        <w:t xml:space="preserve"> prognozuoti </w:t>
      </w:r>
      <w:r w:rsidR="00B5781C">
        <w:rPr>
          <w:rFonts w:ascii="Times New Roman" w:hAnsi="Times New Roman"/>
          <w:sz w:val="26"/>
          <w:szCs w:val="26"/>
        </w:rPr>
        <w:t xml:space="preserve">bent </w:t>
      </w:r>
      <w:r w:rsidRPr="001B7185">
        <w:rPr>
          <w:rFonts w:ascii="Times New Roman" w:hAnsi="Times New Roman"/>
          <w:sz w:val="26"/>
          <w:szCs w:val="26"/>
        </w:rPr>
        <w:t>artimiausių</w:t>
      </w:r>
      <w:r w:rsidR="00B5781C">
        <w:rPr>
          <w:rFonts w:ascii="Times New Roman" w:hAnsi="Times New Roman"/>
          <w:sz w:val="26"/>
          <w:szCs w:val="26"/>
        </w:rPr>
        <w:t xml:space="preserve"> vienerių</w:t>
      </w:r>
      <w:r w:rsidRPr="001B7185">
        <w:rPr>
          <w:rFonts w:ascii="Times New Roman" w:hAnsi="Times New Roman"/>
          <w:sz w:val="26"/>
          <w:szCs w:val="26"/>
        </w:rPr>
        <w:t xml:space="preserve"> metų akcijų kainą</w:t>
      </w:r>
      <w:r w:rsidR="00B5781C">
        <w:rPr>
          <w:rFonts w:ascii="Times New Roman" w:hAnsi="Times New Roman"/>
          <w:sz w:val="26"/>
          <w:szCs w:val="26"/>
        </w:rPr>
        <w:t xml:space="preserve">. </w:t>
      </w:r>
    </w:p>
    <w:p w:rsidR="00682DB4" w:rsidRDefault="00682DB4" w:rsidP="007617F4">
      <w:pPr>
        <w:pStyle w:val="ListParagraph"/>
        <w:numPr>
          <w:ilvl w:val="0"/>
          <w:numId w:val="28"/>
        </w:numPr>
        <w:spacing w:line="360" w:lineRule="auto"/>
        <w:ind w:left="851"/>
        <w:rPr>
          <w:rFonts w:ascii="Times New Roman" w:hAnsi="Times New Roman"/>
          <w:sz w:val="26"/>
          <w:szCs w:val="26"/>
        </w:rPr>
      </w:pPr>
      <w:r w:rsidRPr="001B7185">
        <w:rPr>
          <w:rFonts w:ascii="Times New Roman" w:hAnsi="Times New Roman"/>
          <w:sz w:val="26"/>
          <w:szCs w:val="26"/>
        </w:rPr>
        <w:t xml:space="preserve">Ketvirtaisiais – penktaisiais metais po sandorio stebimas itin spartus BHAR rodiklio augimas: vidutinė netipinė su įvykiu siejama grąža patrigubėja. Autorius </w:t>
      </w:r>
      <w:r w:rsidR="00FF3378">
        <w:rPr>
          <w:rFonts w:ascii="Times New Roman" w:hAnsi="Times New Roman"/>
          <w:sz w:val="26"/>
          <w:szCs w:val="26"/>
        </w:rPr>
        <w:t xml:space="preserve">(remdamsis </w:t>
      </w:r>
      <w:r w:rsidR="00FF3378" w:rsidRPr="00523689">
        <w:rPr>
          <w:rFonts w:ascii="Times New Roman" w:hAnsi="Times New Roman"/>
          <w:sz w:val="26"/>
          <w:szCs w:val="26"/>
        </w:rPr>
        <w:t xml:space="preserve">Laabs ir Schiereck, 2008) </w:t>
      </w:r>
      <w:r w:rsidRPr="001B7185">
        <w:rPr>
          <w:rFonts w:ascii="Times New Roman" w:hAnsi="Times New Roman"/>
          <w:sz w:val="26"/>
          <w:szCs w:val="26"/>
        </w:rPr>
        <w:t>tai sieja su po įmonių susijungimų ir įsigijimų sandori</w:t>
      </w:r>
      <w:r w:rsidR="00F439B4">
        <w:rPr>
          <w:rFonts w:ascii="Times New Roman" w:hAnsi="Times New Roman"/>
          <w:sz w:val="26"/>
          <w:szCs w:val="26"/>
        </w:rPr>
        <w:t>ų</w:t>
      </w:r>
      <w:r w:rsidRPr="001B7185">
        <w:rPr>
          <w:rFonts w:ascii="Times New Roman" w:hAnsi="Times New Roman"/>
          <w:sz w:val="26"/>
          <w:szCs w:val="26"/>
        </w:rPr>
        <w:t xml:space="preserve"> trejus metus vidutiniškai trunkančiu integracijos procesu.</w:t>
      </w:r>
    </w:p>
    <w:p w:rsidR="00A55211" w:rsidRPr="001B7185" w:rsidRDefault="00A55211" w:rsidP="007617F4">
      <w:pPr>
        <w:pStyle w:val="ListParagraph"/>
        <w:numPr>
          <w:ilvl w:val="0"/>
          <w:numId w:val="28"/>
        </w:numPr>
        <w:spacing w:line="360" w:lineRule="auto"/>
        <w:ind w:left="851"/>
        <w:rPr>
          <w:rFonts w:ascii="Times New Roman" w:hAnsi="Times New Roman"/>
          <w:sz w:val="26"/>
          <w:szCs w:val="26"/>
        </w:rPr>
      </w:pPr>
      <w:r w:rsidRPr="00523689">
        <w:rPr>
          <w:rFonts w:ascii="Times New Roman" w:hAnsi="Times New Roman"/>
          <w:sz w:val="26"/>
          <w:szCs w:val="26"/>
        </w:rPr>
        <w:t xml:space="preserve">Nagrinėjant atliktos netipinės akcijų išlaikymo grąžos analizės atitikimą ansktesniems tyrimams pastebėtina, kad </w:t>
      </w:r>
      <w:r w:rsidR="00317B25" w:rsidRPr="00523689">
        <w:rPr>
          <w:rFonts w:ascii="Times New Roman" w:hAnsi="Times New Roman"/>
          <w:sz w:val="26"/>
          <w:szCs w:val="26"/>
        </w:rPr>
        <w:t xml:space="preserve">gauti BHAR rodiklio rezultatai iš dalies patvirtina ankstesnių tyrimų duomenis </w:t>
      </w:r>
      <w:r w:rsidRPr="00523689">
        <w:rPr>
          <w:rFonts w:ascii="Times New Roman" w:hAnsi="Times New Roman"/>
          <w:sz w:val="26"/>
          <w:szCs w:val="26"/>
        </w:rPr>
        <w:t>(</w:t>
      </w:r>
      <w:r w:rsidR="00317B25" w:rsidRPr="00523689">
        <w:rPr>
          <w:rFonts w:ascii="Times New Roman" w:hAnsi="Times New Roman"/>
          <w:sz w:val="26"/>
          <w:szCs w:val="26"/>
        </w:rPr>
        <w:t>pvz., Antoniou ir Zhao (</w:t>
      </w:r>
      <w:r w:rsidRPr="00523689">
        <w:rPr>
          <w:rFonts w:ascii="Times New Roman" w:hAnsi="Times New Roman"/>
          <w:sz w:val="26"/>
          <w:szCs w:val="26"/>
        </w:rPr>
        <w:t>200</w:t>
      </w:r>
      <w:r w:rsidR="00317B25" w:rsidRPr="00523689">
        <w:rPr>
          <w:rFonts w:ascii="Times New Roman" w:hAnsi="Times New Roman"/>
          <w:sz w:val="26"/>
          <w:szCs w:val="26"/>
        </w:rPr>
        <w:t xml:space="preserve">4) taip pat neranda statistiškai reikšmingo ryšio </w:t>
      </w:r>
      <w:r w:rsidR="008D636F">
        <w:rPr>
          <w:rFonts w:ascii="Times New Roman" w:hAnsi="Times New Roman"/>
          <w:sz w:val="26"/>
          <w:szCs w:val="26"/>
        </w:rPr>
        <w:t xml:space="preserve">dviejų – </w:t>
      </w:r>
      <w:r w:rsidR="00317B25" w:rsidRPr="00523689">
        <w:rPr>
          <w:rFonts w:ascii="Times New Roman" w:hAnsi="Times New Roman"/>
          <w:sz w:val="26"/>
          <w:szCs w:val="26"/>
        </w:rPr>
        <w:t>trejų</w:t>
      </w:r>
      <w:r w:rsidR="008D636F">
        <w:rPr>
          <w:rFonts w:ascii="Times New Roman" w:hAnsi="Times New Roman"/>
          <w:sz w:val="26"/>
          <w:szCs w:val="26"/>
        </w:rPr>
        <w:t xml:space="preserve"> metų </w:t>
      </w:r>
      <w:r w:rsidR="00545D23">
        <w:rPr>
          <w:rFonts w:ascii="Times New Roman" w:hAnsi="Times New Roman"/>
          <w:sz w:val="26"/>
          <w:szCs w:val="26"/>
        </w:rPr>
        <w:t>BHAR rodiklio</w:t>
      </w:r>
      <w:r w:rsidR="008D636F">
        <w:rPr>
          <w:rFonts w:ascii="Times New Roman" w:hAnsi="Times New Roman"/>
          <w:sz w:val="26"/>
          <w:szCs w:val="26"/>
        </w:rPr>
        <w:t xml:space="preserve"> taikymo</w:t>
      </w:r>
      <w:r w:rsidR="00317B25" w:rsidRPr="00523689">
        <w:rPr>
          <w:rFonts w:ascii="Times New Roman" w:hAnsi="Times New Roman"/>
          <w:sz w:val="26"/>
          <w:szCs w:val="26"/>
        </w:rPr>
        <w:t xml:space="preserve"> atveju</w:t>
      </w:r>
      <w:r w:rsidRPr="00523689">
        <w:rPr>
          <w:rFonts w:ascii="Times New Roman" w:hAnsi="Times New Roman"/>
          <w:sz w:val="26"/>
          <w:szCs w:val="26"/>
        </w:rPr>
        <w:t>)</w:t>
      </w:r>
      <w:r w:rsidR="00317B25" w:rsidRPr="00523689">
        <w:rPr>
          <w:rFonts w:ascii="Times New Roman" w:hAnsi="Times New Roman"/>
          <w:sz w:val="26"/>
          <w:szCs w:val="26"/>
        </w:rPr>
        <w:t xml:space="preserve">, tačiau suteikia reikšmingų naujų duomenų apie </w:t>
      </w:r>
      <w:r w:rsidR="00317B25">
        <w:rPr>
          <w:rFonts w:ascii="Times New Roman" w:hAnsi="Times New Roman"/>
          <w:sz w:val="26"/>
          <w:szCs w:val="26"/>
        </w:rPr>
        <w:t>k</w:t>
      </w:r>
      <w:r w:rsidR="00317B25" w:rsidRPr="001B7185">
        <w:rPr>
          <w:rFonts w:ascii="Times New Roman" w:hAnsi="Times New Roman"/>
          <w:sz w:val="26"/>
          <w:szCs w:val="26"/>
        </w:rPr>
        <w:t>etvirtaisiais – penktaisiais metais po sandorio spar</w:t>
      </w:r>
      <w:r w:rsidR="00317B25">
        <w:rPr>
          <w:rFonts w:ascii="Times New Roman" w:hAnsi="Times New Roman"/>
          <w:sz w:val="26"/>
          <w:szCs w:val="26"/>
        </w:rPr>
        <w:t>čiai</w:t>
      </w:r>
      <w:r w:rsidR="00317B25" w:rsidRPr="001B7185">
        <w:rPr>
          <w:rFonts w:ascii="Times New Roman" w:hAnsi="Times New Roman"/>
          <w:sz w:val="26"/>
          <w:szCs w:val="26"/>
        </w:rPr>
        <w:t xml:space="preserve"> </w:t>
      </w:r>
      <w:r w:rsidR="00317B25">
        <w:rPr>
          <w:rFonts w:ascii="Times New Roman" w:hAnsi="Times New Roman"/>
          <w:sz w:val="26"/>
          <w:szCs w:val="26"/>
        </w:rPr>
        <w:t xml:space="preserve">augantį </w:t>
      </w:r>
      <w:r w:rsidR="00317B25" w:rsidRPr="001B7185">
        <w:rPr>
          <w:rFonts w:ascii="Times New Roman" w:hAnsi="Times New Roman"/>
          <w:sz w:val="26"/>
          <w:szCs w:val="26"/>
        </w:rPr>
        <w:t>BHAR rodikl</w:t>
      </w:r>
      <w:r w:rsidR="00317B25">
        <w:rPr>
          <w:rFonts w:ascii="Times New Roman" w:hAnsi="Times New Roman"/>
          <w:sz w:val="26"/>
          <w:szCs w:val="26"/>
        </w:rPr>
        <w:t xml:space="preserve">į, kas yra </w:t>
      </w:r>
      <w:r w:rsidR="00AC182E">
        <w:rPr>
          <w:rFonts w:ascii="Times New Roman" w:hAnsi="Times New Roman"/>
          <w:sz w:val="26"/>
          <w:szCs w:val="26"/>
        </w:rPr>
        <w:t xml:space="preserve">nauja įžvalga </w:t>
      </w:r>
      <w:r w:rsidR="00317B25">
        <w:rPr>
          <w:rFonts w:ascii="Times New Roman" w:hAnsi="Times New Roman"/>
          <w:sz w:val="26"/>
          <w:szCs w:val="26"/>
        </w:rPr>
        <w:t>mokslo prasme.</w:t>
      </w:r>
    </w:p>
    <w:p w:rsidR="00F64F84" w:rsidRPr="001B7185" w:rsidRDefault="00F64F84">
      <w:pPr>
        <w:spacing w:line="240" w:lineRule="auto"/>
        <w:jc w:val="left"/>
        <w:rPr>
          <w:sz w:val="24"/>
        </w:rPr>
      </w:pPr>
    </w:p>
    <w:p w:rsidR="00AF7ACB" w:rsidRPr="001B7185" w:rsidRDefault="005F0E11" w:rsidP="00ED05F8">
      <w:pPr>
        <w:pStyle w:val="Heading2"/>
        <w:jc w:val="center"/>
      </w:pPr>
      <w:bookmarkStart w:id="70" w:name="_Toc396811055"/>
      <w:r>
        <w:t>3.5.</w:t>
      </w:r>
      <w:r>
        <w:tab/>
        <w:t>Finansini</w:t>
      </w:r>
      <w:r>
        <w:rPr>
          <w:lang w:val="lt-LT"/>
        </w:rPr>
        <w:t>ų</w:t>
      </w:r>
      <w:r w:rsidRPr="001B7185">
        <w:t xml:space="preserve"> </w:t>
      </w:r>
      <w:r w:rsidR="00AF7ACB" w:rsidRPr="001B7185">
        <w:t xml:space="preserve">rodiklių </w:t>
      </w:r>
      <w:r w:rsidR="00811183">
        <w:t>lyginamoji</w:t>
      </w:r>
      <w:r>
        <w:t xml:space="preserve"> analizė</w:t>
      </w:r>
      <w:bookmarkEnd w:id="70"/>
    </w:p>
    <w:p w:rsidR="00AF7ACB" w:rsidRPr="001B7185" w:rsidRDefault="00AF7ACB" w:rsidP="00AF7ACB"/>
    <w:p w:rsidR="00AF7ACB" w:rsidRPr="00B6057A" w:rsidRDefault="00AF7ACB" w:rsidP="00AF7ACB">
      <w:pPr>
        <w:ind w:firstLine="720"/>
      </w:pPr>
      <w:r w:rsidRPr="001B7185">
        <w:t xml:space="preserve">Apskaitos rodiklių analizė, kuri atspindi </w:t>
      </w:r>
      <w:r w:rsidRPr="001B7185">
        <w:rPr>
          <w:i/>
        </w:rPr>
        <w:t>ex-post</w:t>
      </w:r>
      <w:r w:rsidRPr="001B7185">
        <w:t xml:space="preserve"> įmonių imties veiklos pokyčius, yra laikoma </w:t>
      </w:r>
      <w:r w:rsidRPr="00B6057A">
        <w:t>patikimu metodu papildančiu įvykių tyrimų metodo pagrindu gautus vertės pokyčio rezultatus.</w:t>
      </w:r>
    </w:p>
    <w:p w:rsidR="00FE4634" w:rsidRDefault="00AF7ACB" w:rsidP="00AF7ACB">
      <w:pPr>
        <w:ind w:firstLine="720"/>
      </w:pPr>
      <w:r w:rsidRPr="00B6057A">
        <w:t>Analogiškai įvykių tyrimo metodui</w:t>
      </w:r>
      <w:r w:rsidRPr="001B7185">
        <w:t xml:space="preserve">, esminis apskaitos rodiklių analizės metodo elementas – netipinių rezultatų fiksavimas, kurie apskaičiuojami iš nominaliųjų rodiklių reikšmių atėmus palyginamosios bazės pokyčius. </w:t>
      </w:r>
      <w:r w:rsidR="00FE4634">
        <w:t>T</w:t>
      </w:r>
      <w:r w:rsidRPr="001B7185">
        <w:t>aikomo metodo trūkum</w:t>
      </w:r>
      <w:r w:rsidR="00FE4634">
        <w:t>as</w:t>
      </w:r>
      <w:r w:rsidRPr="001B7185">
        <w:t xml:space="preserve"> – pavėluotas bei ne visada tikslus tikrųjų veikos pokyčių atspindėjima</w:t>
      </w:r>
      <w:r w:rsidR="00662940">
        <w:t>s. T</w:t>
      </w:r>
      <w:r w:rsidRPr="001B7185">
        <w:t>ačiau vertės pokyčio nustatymui egzistuoja ir itin svarbus apskaitos rodiklių analizės pranašumas: šis metodas leidžia itin tiksliai parinkti palyginamosios bazės kompanijas.</w:t>
      </w:r>
    </w:p>
    <w:p w:rsidR="00AF7ACB" w:rsidRPr="001B7185" w:rsidRDefault="00AF7ACB" w:rsidP="00AF7ACB">
      <w:pPr>
        <w:ind w:firstLine="720"/>
        <w:rPr>
          <w:lang w:val="lt-LT"/>
        </w:rPr>
      </w:pPr>
      <w:r w:rsidRPr="001B7185">
        <w:lastRenderedPageBreak/>
        <w:t xml:space="preserve">Naujausiose šiuo metodu pagrįstose publikacijose taikomas trijų pakopų palyginamųjų įmonių atrinkimo procesas: palyginamosios bazės įmonės atrenkamos remiantis ekonominės veiklos rūšies, įmonės dydžio ir veiklos rezultatų panašumais. </w:t>
      </w:r>
      <w:r w:rsidR="0097286A">
        <w:t>Pagal</w:t>
      </w:r>
      <w:r w:rsidR="0097286A" w:rsidRPr="001B7185">
        <w:t xml:space="preserve"> </w:t>
      </w:r>
      <w:r w:rsidRPr="001B7185">
        <w:t>ši</w:t>
      </w:r>
      <w:r w:rsidR="0097286A">
        <w:t>uo</w:t>
      </w:r>
      <w:r w:rsidRPr="001B7185">
        <w:t>s kriterij</w:t>
      </w:r>
      <w:r w:rsidR="00334C30">
        <w:t>u</w:t>
      </w:r>
      <w:r w:rsidRPr="001B7185">
        <w:t>s pareng</w:t>
      </w:r>
      <w:r w:rsidR="00FE4634">
        <w:t>ta</w:t>
      </w:r>
      <w:r w:rsidRPr="001B7185">
        <w:t xml:space="preserve"> metodik</w:t>
      </w:r>
      <w:r w:rsidR="00FE4634">
        <w:t>a</w:t>
      </w:r>
      <w:r w:rsidRPr="001B7185">
        <w:t>, remiantis kuria buvo atrinktos palyginamosios įmonės (</w:t>
      </w:r>
      <w:r w:rsidR="00F92C29">
        <w:t>22</w:t>
      </w:r>
      <w:r w:rsidR="00FE4634">
        <w:t xml:space="preserve"> </w:t>
      </w:r>
      <w:r w:rsidRPr="001B7185">
        <w:t>lentelė). Darbo autorius laikėsi nuostatos dėl regioninės įmonių imties padidinti kiekvieno sandorio įmonei priskirtinų palyginamųjų įmonių skaičių nuo daugelio autorių tyrimuose naudojamos vienos įmonės (pvz.,</w:t>
      </w:r>
      <w:r w:rsidR="00F84A9E" w:rsidRPr="001B7185">
        <w:t xml:space="preserve"> Martynova et al., 2007</w:t>
      </w:r>
      <w:r w:rsidRPr="001B7185">
        <w:t>) iki trijų</w:t>
      </w:r>
      <w:r w:rsidR="00FE4634">
        <w:t>,</w:t>
      </w:r>
      <w:r w:rsidRPr="001B7185">
        <w:t xml:space="preserve"> siekiant tikslesnės palyginamosios</w:t>
      </w:r>
      <w:r w:rsidR="00334C30">
        <w:t xml:space="preserve"> bazės</w:t>
      </w:r>
      <w:r w:rsidRPr="001B7185">
        <w:t>.</w:t>
      </w:r>
      <w:r w:rsidR="00F84A9E" w:rsidRPr="001B7185">
        <w:t xml:space="preserve"> Taip pat suformuota metodika pritaikyta ES-10 regiono specifikai – </w:t>
      </w:r>
      <w:r w:rsidR="009E0149">
        <w:t>egzistuojančioms</w:t>
      </w:r>
      <w:r w:rsidR="009E0149" w:rsidRPr="001B7185">
        <w:t xml:space="preserve"> </w:t>
      </w:r>
      <w:r w:rsidR="00F84A9E" w:rsidRPr="001B7185">
        <w:t>problemoms su informacijos prieinamumu. D</w:t>
      </w:r>
      <w:r w:rsidR="00F84A9E" w:rsidRPr="001B7185">
        <w:rPr>
          <w:lang w:val="lt-LT"/>
        </w:rPr>
        <w:t>ėl šios priežasties suformuotas trijų pasirinkimų algoritmas</w:t>
      </w:r>
      <w:r w:rsidR="009E0149">
        <w:rPr>
          <w:lang w:val="lt-LT"/>
        </w:rPr>
        <w:t>,</w:t>
      </w:r>
      <w:r w:rsidR="00F84A9E" w:rsidRPr="001B7185">
        <w:rPr>
          <w:lang w:val="lt-LT"/>
        </w:rPr>
        <w:t xml:space="preserve"> pagal kurį parenkama objektyviausia įmanoma palyginamoji bazė.</w:t>
      </w:r>
    </w:p>
    <w:p w:rsidR="00AF7ACB" w:rsidRDefault="00AF7ACB" w:rsidP="00523689">
      <w:pPr>
        <w:spacing w:line="240" w:lineRule="auto"/>
        <w:jc w:val="left"/>
      </w:pPr>
    </w:p>
    <w:p w:rsidR="000A58E1" w:rsidRPr="001B7185" w:rsidRDefault="000A58E1" w:rsidP="00523689">
      <w:pPr>
        <w:spacing w:line="240" w:lineRule="auto"/>
        <w:jc w:val="left"/>
      </w:pPr>
    </w:p>
    <w:p w:rsidR="00AF7ACB" w:rsidRPr="001B7185" w:rsidRDefault="00EA2000" w:rsidP="003E1881">
      <w:pPr>
        <w:pStyle w:val="Caption"/>
        <w:jc w:val="center"/>
      </w:pPr>
      <w:bookmarkStart w:id="71" w:name="_Toc391585873"/>
      <w:r>
        <w:t>22</w:t>
      </w:r>
      <w:r w:rsidR="009C181E" w:rsidRPr="009C181E">
        <w:t xml:space="preserve"> </w:t>
      </w:r>
      <w:r w:rsidR="009C181E">
        <w:t>l</w:t>
      </w:r>
      <w:r w:rsidR="009C181E" w:rsidRPr="001B7185">
        <w:t>entelė</w:t>
      </w:r>
      <w:r w:rsidR="00AF7ACB" w:rsidRPr="001B7185">
        <w:t xml:space="preserve">. </w:t>
      </w:r>
      <w:r w:rsidR="00AF7ACB" w:rsidRPr="003E1881">
        <w:rPr>
          <w:i w:val="0"/>
        </w:rPr>
        <w:t xml:space="preserve">Metodika, remiantis kuria </w:t>
      </w:r>
      <w:r w:rsidR="009E0149">
        <w:rPr>
          <w:i w:val="0"/>
        </w:rPr>
        <w:t>finansinių</w:t>
      </w:r>
      <w:r w:rsidR="009E0149" w:rsidRPr="003E1881">
        <w:rPr>
          <w:i w:val="0"/>
        </w:rPr>
        <w:t xml:space="preserve"> </w:t>
      </w:r>
      <w:r w:rsidR="00AF7ACB" w:rsidRPr="003E1881">
        <w:rPr>
          <w:i w:val="0"/>
        </w:rPr>
        <w:t xml:space="preserve">rodiklių </w:t>
      </w:r>
      <w:r w:rsidR="00037810">
        <w:rPr>
          <w:i w:val="0"/>
        </w:rPr>
        <w:t xml:space="preserve">palyginamosios </w:t>
      </w:r>
      <w:r w:rsidR="00AF7ACB" w:rsidRPr="003E1881">
        <w:rPr>
          <w:i w:val="0"/>
        </w:rPr>
        <w:t>analizės metodo skaičiavimams atrenkamos palyginamosios bazės įmonės</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177"/>
        <w:gridCol w:w="2178"/>
        <w:gridCol w:w="2178"/>
      </w:tblGrid>
      <w:tr w:rsidR="00AF7ACB" w:rsidRPr="00523689" w:rsidTr="00ED05F8">
        <w:tc>
          <w:tcPr>
            <w:tcW w:w="2295" w:type="dxa"/>
            <w:shd w:val="clear" w:color="auto" w:fill="BFBFBF" w:themeFill="background1" w:themeFillShade="BF"/>
          </w:tcPr>
          <w:p w:rsidR="00AF7ACB" w:rsidRPr="00523689" w:rsidRDefault="00AF7ACB" w:rsidP="00523689">
            <w:pPr>
              <w:spacing w:line="240" w:lineRule="auto"/>
              <w:jc w:val="left"/>
              <w:rPr>
                <w:b/>
                <w:sz w:val="22"/>
                <w:szCs w:val="22"/>
              </w:rPr>
            </w:pPr>
            <w:r w:rsidRPr="00523689">
              <w:rPr>
                <w:b/>
                <w:sz w:val="22"/>
                <w:szCs w:val="22"/>
              </w:rPr>
              <w:t>Kriterijus</w:t>
            </w:r>
            <w:r w:rsidRPr="00523689">
              <w:rPr>
                <w:b/>
                <w:sz w:val="22"/>
                <w:szCs w:val="22"/>
              </w:rPr>
              <w:br/>
              <w:t>(pagal prioritetą)</w:t>
            </w:r>
          </w:p>
        </w:tc>
        <w:tc>
          <w:tcPr>
            <w:tcW w:w="2177" w:type="dxa"/>
            <w:shd w:val="clear" w:color="auto" w:fill="BFBFBF" w:themeFill="background1" w:themeFillShade="BF"/>
          </w:tcPr>
          <w:p w:rsidR="00AF7ACB" w:rsidRPr="00523689" w:rsidRDefault="00AF7ACB" w:rsidP="00523689">
            <w:pPr>
              <w:spacing w:line="240" w:lineRule="auto"/>
              <w:jc w:val="left"/>
              <w:rPr>
                <w:b/>
                <w:sz w:val="22"/>
                <w:szCs w:val="22"/>
              </w:rPr>
            </w:pPr>
            <w:r w:rsidRPr="00523689">
              <w:rPr>
                <w:b/>
                <w:sz w:val="22"/>
                <w:szCs w:val="22"/>
              </w:rPr>
              <w:t>1 pasirinkimas</w:t>
            </w:r>
          </w:p>
        </w:tc>
        <w:tc>
          <w:tcPr>
            <w:tcW w:w="2178" w:type="dxa"/>
            <w:shd w:val="clear" w:color="auto" w:fill="BFBFBF" w:themeFill="background1" w:themeFillShade="BF"/>
          </w:tcPr>
          <w:p w:rsidR="00AF7ACB" w:rsidRPr="00523689" w:rsidRDefault="00AF7ACB" w:rsidP="00523689">
            <w:pPr>
              <w:spacing w:line="240" w:lineRule="auto"/>
              <w:jc w:val="left"/>
              <w:rPr>
                <w:b/>
                <w:sz w:val="22"/>
                <w:szCs w:val="22"/>
              </w:rPr>
            </w:pPr>
            <w:r w:rsidRPr="00523689">
              <w:rPr>
                <w:b/>
                <w:sz w:val="22"/>
                <w:szCs w:val="22"/>
              </w:rPr>
              <w:t>2 pasirinkimas</w:t>
            </w:r>
          </w:p>
        </w:tc>
        <w:tc>
          <w:tcPr>
            <w:tcW w:w="2178" w:type="dxa"/>
            <w:shd w:val="clear" w:color="auto" w:fill="BFBFBF" w:themeFill="background1" w:themeFillShade="BF"/>
          </w:tcPr>
          <w:p w:rsidR="00AF7ACB" w:rsidRPr="00523689" w:rsidRDefault="00AF7ACB" w:rsidP="00523689">
            <w:pPr>
              <w:spacing w:line="240" w:lineRule="auto"/>
              <w:jc w:val="left"/>
              <w:rPr>
                <w:b/>
                <w:sz w:val="22"/>
                <w:szCs w:val="22"/>
              </w:rPr>
            </w:pPr>
            <w:r w:rsidRPr="00523689">
              <w:rPr>
                <w:b/>
                <w:sz w:val="22"/>
                <w:szCs w:val="22"/>
              </w:rPr>
              <w:t>3 pasirinkimas</w:t>
            </w:r>
          </w:p>
        </w:tc>
      </w:tr>
      <w:tr w:rsidR="00AF7ACB" w:rsidRPr="00523689" w:rsidTr="00ED05F8">
        <w:tc>
          <w:tcPr>
            <w:tcW w:w="2295" w:type="dxa"/>
          </w:tcPr>
          <w:p w:rsidR="00AF7ACB" w:rsidRPr="00523689" w:rsidRDefault="00AF7ACB" w:rsidP="007617F4">
            <w:pPr>
              <w:pStyle w:val="ListParagraph"/>
              <w:numPr>
                <w:ilvl w:val="0"/>
                <w:numId w:val="51"/>
              </w:numPr>
              <w:spacing w:after="0" w:line="240" w:lineRule="auto"/>
              <w:jc w:val="left"/>
              <w:rPr>
                <w:rFonts w:ascii="Times New Roman" w:hAnsi="Times New Roman"/>
              </w:rPr>
            </w:pPr>
            <w:r w:rsidRPr="00523689">
              <w:rPr>
                <w:rFonts w:ascii="Times New Roman" w:hAnsi="Times New Roman"/>
              </w:rPr>
              <w:t>Veiklos rūšis:</w:t>
            </w:r>
          </w:p>
          <w:p w:rsidR="00AF7ACB" w:rsidRPr="00523689" w:rsidRDefault="00AF7ACB" w:rsidP="007617F4">
            <w:pPr>
              <w:pStyle w:val="ListParagraph"/>
              <w:numPr>
                <w:ilvl w:val="0"/>
                <w:numId w:val="40"/>
              </w:numPr>
              <w:spacing w:after="0" w:line="240" w:lineRule="auto"/>
              <w:jc w:val="left"/>
              <w:rPr>
                <w:rFonts w:ascii="Times New Roman" w:hAnsi="Times New Roman"/>
              </w:rPr>
            </w:pPr>
            <w:r w:rsidRPr="00523689">
              <w:rPr>
                <w:rFonts w:ascii="Times New Roman" w:hAnsi="Times New Roman"/>
              </w:rPr>
              <w:t>Įmonė</w:t>
            </w:r>
          </w:p>
          <w:p w:rsidR="00AF7ACB" w:rsidRPr="00523689" w:rsidRDefault="00AF7ACB" w:rsidP="007617F4">
            <w:pPr>
              <w:pStyle w:val="ListParagraph"/>
              <w:numPr>
                <w:ilvl w:val="0"/>
                <w:numId w:val="40"/>
              </w:numPr>
              <w:spacing w:after="0" w:line="240" w:lineRule="auto"/>
              <w:jc w:val="left"/>
              <w:rPr>
                <w:rFonts w:ascii="Times New Roman" w:hAnsi="Times New Roman"/>
              </w:rPr>
            </w:pPr>
            <w:r w:rsidRPr="00523689">
              <w:rPr>
                <w:rFonts w:ascii="Times New Roman" w:hAnsi="Times New Roman"/>
              </w:rPr>
              <w:t>Įmonė</w:t>
            </w:r>
          </w:p>
          <w:p w:rsidR="00AF7ACB" w:rsidRPr="00523689" w:rsidRDefault="00AF7ACB" w:rsidP="007617F4">
            <w:pPr>
              <w:pStyle w:val="ListParagraph"/>
              <w:numPr>
                <w:ilvl w:val="0"/>
                <w:numId w:val="40"/>
              </w:numPr>
              <w:spacing w:after="0" w:line="240" w:lineRule="auto"/>
              <w:jc w:val="left"/>
              <w:rPr>
                <w:rFonts w:ascii="Times New Roman" w:hAnsi="Times New Roman"/>
              </w:rPr>
            </w:pPr>
            <w:r w:rsidRPr="00523689">
              <w:rPr>
                <w:rFonts w:ascii="Times New Roman" w:hAnsi="Times New Roman"/>
              </w:rPr>
              <w:t>Įmonė</w:t>
            </w:r>
          </w:p>
        </w:tc>
        <w:tc>
          <w:tcPr>
            <w:tcW w:w="2177" w:type="dxa"/>
          </w:tcPr>
          <w:p w:rsidR="00AF7ACB" w:rsidRPr="00523689" w:rsidRDefault="00AF7ACB" w:rsidP="007617F4">
            <w:pPr>
              <w:pStyle w:val="ListParagraph"/>
              <w:numPr>
                <w:ilvl w:val="0"/>
                <w:numId w:val="25"/>
              </w:numPr>
              <w:spacing w:after="0" w:line="240" w:lineRule="auto"/>
              <w:jc w:val="left"/>
              <w:rPr>
                <w:rFonts w:ascii="Times New Roman" w:hAnsi="Times New Roman"/>
              </w:rPr>
            </w:pPr>
            <w:r w:rsidRPr="00523689">
              <w:rPr>
                <w:rFonts w:ascii="Times New Roman" w:hAnsi="Times New Roman"/>
              </w:rPr>
              <w:t xml:space="preserve">Keturių ženklų </w:t>
            </w:r>
            <w:r w:rsidR="00B40E7D" w:rsidRPr="00523689">
              <w:rPr>
                <w:rFonts w:ascii="Times New Roman" w:hAnsi="Times New Roman"/>
              </w:rPr>
              <w:t>EVRK</w:t>
            </w:r>
            <w:r w:rsidRPr="00523689">
              <w:rPr>
                <w:rFonts w:ascii="Times New Roman" w:hAnsi="Times New Roman"/>
              </w:rPr>
              <w:t xml:space="preserve"> kodas (ta pati šalis);</w:t>
            </w:r>
          </w:p>
          <w:p w:rsidR="00AF7ACB" w:rsidRPr="00523689" w:rsidRDefault="00AF7ACB" w:rsidP="007617F4">
            <w:pPr>
              <w:pStyle w:val="ListParagraph"/>
              <w:numPr>
                <w:ilvl w:val="0"/>
                <w:numId w:val="25"/>
              </w:numPr>
              <w:spacing w:after="0" w:line="240" w:lineRule="auto"/>
              <w:jc w:val="left"/>
              <w:rPr>
                <w:rFonts w:ascii="Times New Roman" w:hAnsi="Times New Roman"/>
              </w:rPr>
            </w:pPr>
            <w:r w:rsidRPr="00523689">
              <w:rPr>
                <w:rFonts w:ascii="Times New Roman" w:hAnsi="Times New Roman"/>
              </w:rPr>
              <w:t xml:space="preserve">Keturių ženklų </w:t>
            </w:r>
            <w:r w:rsidR="00B40E7D" w:rsidRPr="00523689">
              <w:rPr>
                <w:rFonts w:ascii="Times New Roman" w:hAnsi="Times New Roman"/>
              </w:rPr>
              <w:t>EVRK</w:t>
            </w:r>
            <w:r w:rsidRPr="00523689">
              <w:rPr>
                <w:rFonts w:ascii="Times New Roman" w:hAnsi="Times New Roman"/>
              </w:rPr>
              <w:t xml:space="preserve"> kodas (ta pati šalis);</w:t>
            </w:r>
          </w:p>
          <w:p w:rsidR="00AF7ACB" w:rsidRPr="00523689" w:rsidRDefault="00AF7ACB" w:rsidP="007617F4">
            <w:pPr>
              <w:pStyle w:val="ListParagraph"/>
              <w:numPr>
                <w:ilvl w:val="0"/>
                <w:numId w:val="25"/>
              </w:numPr>
              <w:spacing w:after="0" w:line="240" w:lineRule="auto"/>
              <w:jc w:val="left"/>
              <w:rPr>
                <w:rFonts w:ascii="Times New Roman" w:hAnsi="Times New Roman"/>
              </w:rPr>
            </w:pPr>
            <w:r w:rsidRPr="00523689">
              <w:rPr>
                <w:rFonts w:ascii="Times New Roman" w:hAnsi="Times New Roman"/>
              </w:rPr>
              <w:t xml:space="preserve">Keturių ženklų </w:t>
            </w:r>
            <w:r w:rsidR="00B40E7D" w:rsidRPr="00523689">
              <w:rPr>
                <w:rFonts w:ascii="Times New Roman" w:hAnsi="Times New Roman"/>
              </w:rPr>
              <w:t>EVRK</w:t>
            </w:r>
            <w:r w:rsidRPr="00523689">
              <w:rPr>
                <w:rFonts w:ascii="Times New Roman" w:hAnsi="Times New Roman"/>
              </w:rPr>
              <w:t xml:space="preserve"> kodas (kita ES-10 šalis).</w:t>
            </w:r>
          </w:p>
        </w:tc>
        <w:tc>
          <w:tcPr>
            <w:tcW w:w="2178" w:type="dxa"/>
          </w:tcPr>
          <w:p w:rsidR="00AF7ACB" w:rsidRPr="00523689" w:rsidRDefault="00AF7ACB" w:rsidP="007617F4">
            <w:pPr>
              <w:pStyle w:val="ListParagraph"/>
              <w:numPr>
                <w:ilvl w:val="0"/>
                <w:numId w:val="24"/>
              </w:numPr>
              <w:spacing w:after="0" w:line="240" w:lineRule="auto"/>
              <w:jc w:val="left"/>
              <w:rPr>
                <w:rFonts w:ascii="Times New Roman" w:hAnsi="Times New Roman"/>
              </w:rPr>
            </w:pPr>
            <w:r w:rsidRPr="00523689">
              <w:rPr>
                <w:rFonts w:ascii="Times New Roman" w:hAnsi="Times New Roman"/>
              </w:rPr>
              <w:t xml:space="preserve">Keturių ženklų </w:t>
            </w:r>
            <w:r w:rsidR="00B40E7D" w:rsidRPr="00523689">
              <w:rPr>
                <w:rFonts w:ascii="Times New Roman" w:hAnsi="Times New Roman"/>
              </w:rPr>
              <w:t>EVRK</w:t>
            </w:r>
            <w:r w:rsidRPr="00523689">
              <w:rPr>
                <w:rFonts w:ascii="Times New Roman" w:hAnsi="Times New Roman"/>
              </w:rPr>
              <w:t xml:space="preserve"> kodas (ta pati šalis);</w:t>
            </w:r>
          </w:p>
          <w:p w:rsidR="00AF7ACB" w:rsidRPr="00523689" w:rsidRDefault="00AF7ACB" w:rsidP="007617F4">
            <w:pPr>
              <w:pStyle w:val="ListParagraph"/>
              <w:numPr>
                <w:ilvl w:val="0"/>
                <w:numId w:val="24"/>
              </w:numPr>
              <w:spacing w:after="0" w:line="240" w:lineRule="auto"/>
              <w:jc w:val="left"/>
              <w:rPr>
                <w:rFonts w:ascii="Times New Roman" w:hAnsi="Times New Roman"/>
              </w:rPr>
            </w:pPr>
            <w:r w:rsidRPr="00523689">
              <w:rPr>
                <w:rFonts w:ascii="Times New Roman" w:hAnsi="Times New Roman"/>
              </w:rPr>
              <w:t xml:space="preserve">Trijų ženklų </w:t>
            </w:r>
            <w:r w:rsidR="00B40E7D" w:rsidRPr="00523689">
              <w:rPr>
                <w:rFonts w:ascii="Times New Roman" w:hAnsi="Times New Roman"/>
              </w:rPr>
              <w:t>EVRK</w:t>
            </w:r>
            <w:r w:rsidRPr="00523689">
              <w:rPr>
                <w:rFonts w:ascii="Times New Roman" w:hAnsi="Times New Roman"/>
              </w:rPr>
              <w:t xml:space="preserve"> kodas (ta pati šalis);</w:t>
            </w:r>
          </w:p>
          <w:p w:rsidR="00AF7ACB" w:rsidRPr="00523689" w:rsidRDefault="00AF7ACB" w:rsidP="007617F4">
            <w:pPr>
              <w:pStyle w:val="ListParagraph"/>
              <w:numPr>
                <w:ilvl w:val="0"/>
                <w:numId w:val="24"/>
              </w:numPr>
              <w:spacing w:after="0" w:line="240" w:lineRule="auto"/>
              <w:jc w:val="left"/>
              <w:rPr>
                <w:rFonts w:ascii="Times New Roman" w:hAnsi="Times New Roman"/>
              </w:rPr>
            </w:pPr>
            <w:r w:rsidRPr="00523689">
              <w:rPr>
                <w:rFonts w:ascii="Times New Roman" w:hAnsi="Times New Roman"/>
              </w:rPr>
              <w:t xml:space="preserve">Keturių ženklų </w:t>
            </w:r>
            <w:r w:rsidR="00B40E7D" w:rsidRPr="00523689">
              <w:rPr>
                <w:rFonts w:ascii="Times New Roman" w:hAnsi="Times New Roman"/>
              </w:rPr>
              <w:t>EVRK</w:t>
            </w:r>
            <w:r w:rsidRPr="00523689">
              <w:rPr>
                <w:rFonts w:ascii="Times New Roman" w:hAnsi="Times New Roman"/>
              </w:rPr>
              <w:t xml:space="preserve"> kodas (kita ES-10 šalis).</w:t>
            </w:r>
          </w:p>
        </w:tc>
        <w:tc>
          <w:tcPr>
            <w:tcW w:w="2178" w:type="dxa"/>
          </w:tcPr>
          <w:p w:rsidR="00AF7ACB" w:rsidRPr="00523689" w:rsidRDefault="00AF7ACB" w:rsidP="007617F4">
            <w:pPr>
              <w:pStyle w:val="ListParagraph"/>
              <w:numPr>
                <w:ilvl w:val="0"/>
                <w:numId w:val="23"/>
              </w:numPr>
              <w:spacing w:after="0" w:line="240" w:lineRule="auto"/>
              <w:jc w:val="left"/>
              <w:rPr>
                <w:rFonts w:ascii="Times New Roman" w:hAnsi="Times New Roman"/>
              </w:rPr>
            </w:pPr>
            <w:r w:rsidRPr="00523689">
              <w:rPr>
                <w:rFonts w:ascii="Times New Roman" w:hAnsi="Times New Roman"/>
              </w:rPr>
              <w:t xml:space="preserve">Trijų ženklų </w:t>
            </w:r>
            <w:r w:rsidR="00B40E7D" w:rsidRPr="00523689">
              <w:rPr>
                <w:rFonts w:ascii="Times New Roman" w:hAnsi="Times New Roman"/>
              </w:rPr>
              <w:t>EVRK</w:t>
            </w:r>
            <w:r w:rsidRPr="00523689">
              <w:rPr>
                <w:rFonts w:ascii="Times New Roman" w:hAnsi="Times New Roman"/>
              </w:rPr>
              <w:t xml:space="preserve"> kodas (ta pati šalis);</w:t>
            </w:r>
          </w:p>
          <w:p w:rsidR="00AF7ACB" w:rsidRPr="00523689" w:rsidRDefault="00AF7ACB" w:rsidP="007617F4">
            <w:pPr>
              <w:pStyle w:val="ListParagraph"/>
              <w:numPr>
                <w:ilvl w:val="0"/>
                <w:numId w:val="23"/>
              </w:numPr>
              <w:spacing w:after="0" w:line="240" w:lineRule="auto"/>
              <w:jc w:val="left"/>
              <w:rPr>
                <w:rFonts w:ascii="Times New Roman" w:hAnsi="Times New Roman"/>
              </w:rPr>
            </w:pPr>
            <w:r w:rsidRPr="00523689">
              <w:rPr>
                <w:rFonts w:ascii="Times New Roman" w:hAnsi="Times New Roman"/>
              </w:rPr>
              <w:t xml:space="preserve">Keturių ženklų </w:t>
            </w:r>
            <w:r w:rsidR="00B40E7D" w:rsidRPr="00523689">
              <w:rPr>
                <w:rFonts w:ascii="Times New Roman" w:hAnsi="Times New Roman"/>
              </w:rPr>
              <w:t>EVRK</w:t>
            </w:r>
            <w:r w:rsidRPr="00523689">
              <w:rPr>
                <w:rFonts w:ascii="Times New Roman" w:hAnsi="Times New Roman"/>
              </w:rPr>
              <w:t xml:space="preserve"> kodas (kita ES-10 šalis);</w:t>
            </w:r>
          </w:p>
          <w:p w:rsidR="00AF7ACB" w:rsidRPr="00523689" w:rsidRDefault="00AF7ACB" w:rsidP="007617F4">
            <w:pPr>
              <w:pStyle w:val="ListParagraph"/>
              <w:numPr>
                <w:ilvl w:val="0"/>
                <w:numId w:val="23"/>
              </w:numPr>
              <w:spacing w:after="0" w:line="240" w:lineRule="auto"/>
              <w:jc w:val="left"/>
              <w:rPr>
                <w:rFonts w:ascii="Times New Roman" w:hAnsi="Times New Roman"/>
              </w:rPr>
            </w:pPr>
            <w:r w:rsidRPr="00523689">
              <w:rPr>
                <w:rFonts w:ascii="Times New Roman" w:hAnsi="Times New Roman"/>
              </w:rPr>
              <w:t xml:space="preserve">Keturių ženklų </w:t>
            </w:r>
            <w:r w:rsidR="00B40E7D" w:rsidRPr="00523689">
              <w:rPr>
                <w:rFonts w:ascii="Times New Roman" w:hAnsi="Times New Roman"/>
              </w:rPr>
              <w:t>EVRK</w:t>
            </w:r>
            <w:r w:rsidRPr="00523689">
              <w:rPr>
                <w:rFonts w:ascii="Times New Roman" w:hAnsi="Times New Roman"/>
              </w:rPr>
              <w:t xml:space="preserve"> kodas (kita ES-10 šalis).</w:t>
            </w:r>
          </w:p>
        </w:tc>
      </w:tr>
      <w:tr w:rsidR="00AF7ACB" w:rsidRPr="00523689" w:rsidTr="00ED05F8">
        <w:tc>
          <w:tcPr>
            <w:tcW w:w="2295" w:type="dxa"/>
          </w:tcPr>
          <w:p w:rsidR="00AF7ACB" w:rsidRPr="00523689" w:rsidRDefault="00AF7ACB" w:rsidP="007617F4">
            <w:pPr>
              <w:pStyle w:val="ListParagraph"/>
              <w:numPr>
                <w:ilvl w:val="0"/>
                <w:numId w:val="51"/>
              </w:numPr>
              <w:spacing w:after="0" w:line="240" w:lineRule="auto"/>
              <w:jc w:val="left"/>
              <w:rPr>
                <w:rFonts w:ascii="Times New Roman" w:hAnsi="Times New Roman"/>
              </w:rPr>
            </w:pPr>
            <w:r w:rsidRPr="00523689">
              <w:rPr>
                <w:rFonts w:ascii="Times New Roman" w:hAnsi="Times New Roman"/>
              </w:rPr>
              <w:t>Įmonės dydis</w:t>
            </w:r>
            <w:r w:rsidRPr="00523689">
              <w:rPr>
                <w:rFonts w:ascii="Times New Roman" w:hAnsi="Times New Roman"/>
              </w:rPr>
              <w:br/>
              <w:t>(matuojamas pagal įmonės turto rodiklį)</w:t>
            </w:r>
          </w:p>
        </w:tc>
        <w:tc>
          <w:tcPr>
            <w:tcW w:w="2177" w:type="dxa"/>
          </w:tcPr>
          <w:p w:rsidR="00AF7ACB" w:rsidRPr="00523689" w:rsidRDefault="00AF7ACB" w:rsidP="00523689">
            <w:pPr>
              <w:spacing w:line="240" w:lineRule="auto"/>
              <w:jc w:val="left"/>
              <w:rPr>
                <w:sz w:val="22"/>
                <w:szCs w:val="22"/>
              </w:rPr>
            </w:pPr>
            <w:r w:rsidRPr="00523689">
              <w:rPr>
                <w:sz w:val="22"/>
                <w:szCs w:val="22"/>
              </w:rPr>
              <w:t>Rodiklis (-15%; 15%) rėžyje</w:t>
            </w:r>
          </w:p>
        </w:tc>
        <w:tc>
          <w:tcPr>
            <w:tcW w:w="2178" w:type="dxa"/>
          </w:tcPr>
          <w:p w:rsidR="00AF7ACB" w:rsidRPr="00523689" w:rsidRDefault="00AF7ACB" w:rsidP="00523689">
            <w:pPr>
              <w:spacing w:line="240" w:lineRule="auto"/>
              <w:jc w:val="left"/>
              <w:rPr>
                <w:sz w:val="22"/>
                <w:szCs w:val="22"/>
              </w:rPr>
            </w:pPr>
            <w:r w:rsidRPr="00523689">
              <w:rPr>
                <w:sz w:val="22"/>
                <w:szCs w:val="22"/>
              </w:rPr>
              <w:t>Rodiklis (-30%; 30%) rėžyje</w:t>
            </w:r>
          </w:p>
        </w:tc>
        <w:tc>
          <w:tcPr>
            <w:tcW w:w="2178" w:type="dxa"/>
          </w:tcPr>
          <w:p w:rsidR="00AF7ACB" w:rsidRPr="00523689" w:rsidRDefault="00AF7ACB" w:rsidP="00523689">
            <w:pPr>
              <w:spacing w:line="240" w:lineRule="auto"/>
              <w:jc w:val="left"/>
              <w:rPr>
                <w:sz w:val="22"/>
                <w:szCs w:val="22"/>
              </w:rPr>
            </w:pPr>
            <w:r w:rsidRPr="00523689">
              <w:rPr>
                <w:sz w:val="22"/>
                <w:szCs w:val="22"/>
              </w:rPr>
              <w:t>Rodiklis (-50%; 50%) rėžyje</w:t>
            </w:r>
          </w:p>
        </w:tc>
      </w:tr>
      <w:tr w:rsidR="00AF7ACB" w:rsidRPr="00523689" w:rsidTr="00ED05F8">
        <w:tc>
          <w:tcPr>
            <w:tcW w:w="2295" w:type="dxa"/>
          </w:tcPr>
          <w:p w:rsidR="00AF7ACB" w:rsidRPr="00523689" w:rsidRDefault="00AF7ACB" w:rsidP="007617F4">
            <w:pPr>
              <w:pStyle w:val="ListParagraph"/>
              <w:numPr>
                <w:ilvl w:val="0"/>
                <w:numId w:val="51"/>
              </w:numPr>
              <w:spacing w:after="0" w:line="240" w:lineRule="auto"/>
              <w:jc w:val="left"/>
              <w:rPr>
                <w:rFonts w:ascii="Times New Roman" w:hAnsi="Times New Roman"/>
              </w:rPr>
            </w:pPr>
            <w:r w:rsidRPr="00523689">
              <w:rPr>
                <w:rFonts w:ascii="Times New Roman" w:hAnsi="Times New Roman"/>
              </w:rPr>
              <w:t>Įmonės veiklos rezultatas</w:t>
            </w:r>
            <w:r w:rsidRPr="00523689">
              <w:rPr>
                <w:rFonts w:ascii="Times New Roman" w:hAnsi="Times New Roman"/>
              </w:rPr>
              <w:br/>
              <w:t>(matuojamas kaip veiklos pelno ir pardavimų santykis)</w:t>
            </w:r>
          </w:p>
        </w:tc>
        <w:tc>
          <w:tcPr>
            <w:tcW w:w="2177" w:type="dxa"/>
          </w:tcPr>
          <w:p w:rsidR="00AF7ACB" w:rsidRPr="00523689" w:rsidRDefault="00AF7ACB" w:rsidP="00523689">
            <w:pPr>
              <w:spacing w:line="240" w:lineRule="auto"/>
              <w:jc w:val="left"/>
              <w:rPr>
                <w:sz w:val="22"/>
                <w:szCs w:val="22"/>
              </w:rPr>
            </w:pPr>
            <w:r w:rsidRPr="00523689">
              <w:rPr>
                <w:sz w:val="22"/>
                <w:szCs w:val="22"/>
              </w:rPr>
              <w:t>Rodiklis (-15%; 15%) rėžyje</w:t>
            </w:r>
          </w:p>
        </w:tc>
        <w:tc>
          <w:tcPr>
            <w:tcW w:w="2178" w:type="dxa"/>
          </w:tcPr>
          <w:p w:rsidR="00AF7ACB" w:rsidRPr="00523689" w:rsidRDefault="00AF7ACB" w:rsidP="00523689">
            <w:pPr>
              <w:spacing w:line="240" w:lineRule="auto"/>
              <w:jc w:val="left"/>
              <w:rPr>
                <w:sz w:val="22"/>
                <w:szCs w:val="22"/>
              </w:rPr>
            </w:pPr>
            <w:r w:rsidRPr="00523689">
              <w:rPr>
                <w:sz w:val="22"/>
                <w:szCs w:val="22"/>
              </w:rPr>
              <w:t>Rodiklis (-30%; 30%) rėžyje</w:t>
            </w:r>
          </w:p>
        </w:tc>
        <w:tc>
          <w:tcPr>
            <w:tcW w:w="2178" w:type="dxa"/>
          </w:tcPr>
          <w:p w:rsidR="00AF7ACB" w:rsidRPr="00523689" w:rsidRDefault="00AF7ACB" w:rsidP="00523689">
            <w:pPr>
              <w:spacing w:line="240" w:lineRule="auto"/>
              <w:jc w:val="left"/>
              <w:rPr>
                <w:sz w:val="22"/>
                <w:szCs w:val="22"/>
              </w:rPr>
            </w:pPr>
            <w:r w:rsidRPr="00523689">
              <w:rPr>
                <w:sz w:val="22"/>
                <w:szCs w:val="22"/>
              </w:rPr>
              <w:t>Rodiklis (-50%; 50%) rėžyje</w:t>
            </w:r>
          </w:p>
        </w:tc>
      </w:tr>
    </w:tbl>
    <w:p w:rsidR="001F2F22" w:rsidRDefault="001F2F22" w:rsidP="001F2F22">
      <w:pPr>
        <w:rPr>
          <w:lang w:val="lt-LT"/>
        </w:rPr>
      </w:pPr>
      <w:r>
        <w:rPr>
          <w:lang w:val="lt-LT"/>
        </w:rPr>
        <w:t>Šaltinis: sudaryta autoriaus</w:t>
      </w:r>
    </w:p>
    <w:p w:rsidR="00AF7ACB" w:rsidRPr="001B7185" w:rsidRDefault="00AF7ACB" w:rsidP="00AF7ACB"/>
    <w:p w:rsidR="00AF7ACB" w:rsidRPr="001B7185" w:rsidRDefault="0074106A" w:rsidP="00AF7ACB">
      <w:pPr>
        <w:ind w:firstLine="720"/>
      </w:pPr>
      <w:r>
        <w:t xml:space="preserve">22 </w:t>
      </w:r>
      <w:r w:rsidR="009C181E">
        <w:t>l</w:t>
      </w:r>
      <w:r w:rsidR="00AF7ACB" w:rsidRPr="001B7185">
        <w:t xml:space="preserve">entelėje pateikiami palyginamųjų įmonių </w:t>
      </w:r>
      <w:r w:rsidR="00E2185D">
        <w:t>pa</w:t>
      </w:r>
      <w:r w:rsidR="00AF7ACB" w:rsidRPr="001B7185">
        <w:t>rinkimo kriterijai. Pirmuoju ir antruoju pasirinkimu palyginimui taikomi dviejų vietinių įmonių ir vienos ES-10 regiono įmonės</w:t>
      </w:r>
      <w:r w:rsidR="00037810">
        <w:t>,</w:t>
      </w:r>
      <w:r w:rsidR="00AF7ACB" w:rsidRPr="001B7185">
        <w:t xml:space="preserve"> atrink</w:t>
      </w:r>
      <w:r w:rsidR="00C4439A">
        <w:t>t</w:t>
      </w:r>
      <w:r w:rsidR="00AF7ACB" w:rsidRPr="001B7185">
        <w:t xml:space="preserve">os pagal </w:t>
      </w:r>
      <w:r w:rsidR="00B40E7D">
        <w:t>EVRK</w:t>
      </w:r>
      <w:r w:rsidR="00AF7ACB" w:rsidRPr="001B7185">
        <w:t xml:space="preserve"> kodo keturių skaitmenų atitikimą</w:t>
      </w:r>
      <w:r w:rsidR="00037810">
        <w:t>,</w:t>
      </w:r>
      <w:r w:rsidR="00AF7ACB" w:rsidRPr="001B7185">
        <w:t xml:space="preserve"> rezultatai. Perėjimas prie žemesnio numerio pasirinkimo atliekamas atmetimo būdu atpalaiduojant žemesnio kriterijaus sąlygas, t</w:t>
      </w:r>
      <w:r w:rsidR="006601D4">
        <w:t>.</w:t>
      </w:r>
      <w:r w:rsidR="00AF7ACB" w:rsidRPr="001B7185">
        <w:t>y</w:t>
      </w:r>
      <w:r w:rsidR="006601D4">
        <w:t>.</w:t>
      </w:r>
      <w:r w:rsidR="00AF7ACB" w:rsidRPr="001B7185">
        <w:t xml:space="preserve"> nevykdant visų pirmojo pasirinkimo sąlygų</w:t>
      </w:r>
      <w:r w:rsidR="00C6166B">
        <w:t>,</w:t>
      </w:r>
      <w:r w:rsidR="00AF7ACB" w:rsidRPr="001B7185">
        <w:t xml:space="preserve"> pirmiausiai </w:t>
      </w:r>
      <w:r w:rsidR="00E2185D">
        <w:t>suma</w:t>
      </w:r>
      <w:r w:rsidR="00E2185D">
        <w:rPr>
          <w:lang w:val="lt-LT"/>
        </w:rPr>
        <w:t>ž</w:t>
      </w:r>
      <w:r w:rsidR="00E2185D">
        <w:t>inama</w:t>
      </w:r>
      <w:r w:rsidR="00E2185D" w:rsidRPr="001B7185">
        <w:t xml:space="preserve"> </w:t>
      </w:r>
      <w:r w:rsidR="00AF7ACB" w:rsidRPr="001B7185">
        <w:t>įmonės veiklos rezultato rėžio sąlyga – pereinama prie platesnio rėžio. Jei ir tai nepadeda suformuoti trijų įmonių palyginamosios bazės – pereinama prie antrojo kriterijaus</w:t>
      </w:r>
      <w:r w:rsidR="00C6166B">
        <w:t>:</w:t>
      </w:r>
      <w:r w:rsidR="00AF7ACB" w:rsidRPr="001B7185">
        <w:t xml:space="preserve"> </w:t>
      </w:r>
      <w:r w:rsidR="00E2185D">
        <w:t>padidinamas</w:t>
      </w:r>
      <w:r w:rsidR="00E2185D" w:rsidRPr="001B7185">
        <w:t xml:space="preserve"> </w:t>
      </w:r>
      <w:r w:rsidR="00AF7ACB" w:rsidRPr="001B7185">
        <w:t xml:space="preserve">įmonės dydžio rėžis. Galiausiai </w:t>
      </w:r>
      <w:r w:rsidR="008B192A">
        <w:t>pakeičiama</w:t>
      </w:r>
      <w:r w:rsidR="008B192A" w:rsidRPr="001B7185">
        <w:t xml:space="preserve"> </w:t>
      </w:r>
      <w:r w:rsidR="00AF7ACB" w:rsidRPr="001B7185">
        <w:t xml:space="preserve">pirmojo kriterijaus sąlyga dėl įmonės veiklos rūšies. </w:t>
      </w:r>
      <w:r w:rsidR="0007579A">
        <w:t>Tačiau</w:t>
      </w:r>
      <w:r w:rsidR="00AF7ACB" w:rsidRPr="001B7185">
        <w:t xml:space="preserve"> nesusidarius reikiamai įmonių bazei</w:t>
      </w:r>
      <w:r w:rsidR="0007579A">
        <w:t>, toliau</w:t>
      </w:r>
      <w:r w:rsidR="00AF7ACB" w:rsidRPr="001B7185">
        <w:t xml:space="preserve"> </w:t>
      </w:r>
      <w:r w:rsidR="0007579A">
        <w:t>keičiamos</w:t>
      </w:r>
      <w:r w:rsidR="0007579A" w:rsidRPr="001B7185">
        <w:t xml:space="preserve"> </w:t>
      </w:r>
      <w:r w:rsidR="00AF7ACB" w:rsidRPr="001B7185">
        <w:t>trečiojo pasirinkimo sąlygos tol, kol susidaro trijų įmonių palyginamoji bazė.</w:t>
      </w:r>
    </w:p>
    <w:p w:rsidR="00AF7ACB" w:rsidRPr="001B7185" w:rsidRDefault="00AF7ACB" w:rsidP="00AF7ACB">
      <w:pPr>
        <w:ind w:firstLine="720"/>
      </w:pPr>
      <w:r w:rsidRPr="001B7185">
        <w:t xml:space="preserve">Svarbu pabrėžti, kad </w:t>
      </w:r>
      <w:r w:rsidR="00900CC5">
        <w:t>22</w:t>
      </w:r>
      <w:r w:rsidR="00900CC5" w:rsidRPr="001B7185">
        <w:t xml:space="preserve"> </w:t>
      </w:r>
      <w:r w:rsidRPr="001B7185">
        <w:t xml:space="preserve">lentelės kriterijų vykdymas palyginamajai bazei būtinas su dar viena papildoma sąlyga – </w:t>
      </w:r>
      <w:r w:rsidR="00B91A5F" w:rsidRPr="001B7185">
        <w:t>prieinam</w:t>
      </w:r>
      <w:r w:rsidR="00B91A5F">
        <w:t>i</w:t>
      </w:r>
      <w:r w:rsidR="00B91A5F" w:rsidRPr="001B7185">
        <w:t xml:space="preserve"> </w:t>
      </w:r>
      <w:r w:rsidRPr="001B7185">
        <w:t xml:space="preserve">finansiniai </w:t>
      </w:r>
      <w:r w:rsidR="00B91A5F" w:rsidRPr="001B7185">
        <w:t>duomen</w:t>
      </w:r>
      <w:r w:rsidR="00B91A5F">
        <w:t>y</w:t>
      </w:r>
      <w:r w:rsidR="00B91A5F" w:rsidRPr="001B7185">
        <w:t xml:space="preserve">s </w:t>
      </w:r>
      <w:r w:rsidRPr="001B7185">
        <w:t xml:space="preserve">tyrimui vykdyti. </w:t>
      </w:r>
      <w:r w:rsidR="008B53BB">
        <w:t>T</w:t>
      </w:r>
      <w:r w:rsidRPr="001B7185">
        <w:t xml:space="preserve">ai </w:t>
      </w:r>
      <w:r w:rsidR="00DB2154">
        <w:t>tapo</w:t>
      </w:r>
      <w:r w:rsidR="00DB2154" w:rsidRPr="001B7185">
        <w:t xml:space="preserve"> </w:t>
      </w:r>
      <w:r w:rsidRPr="001B7185">
        <w:t xml:space="preserve">sudėtingu uždaviniu ES-10 šalių pagrindu atliekamam tyrimui: galutiniame tyrime liko tik </w:t>
      </w:r>
      <w:r w:rsidR="00F84A9E" w:rsidRPr="001B7185">
        <w:t>5</w:t>
      </w:r>
      <w:r w:rsidRPr="001B7185">
        <w:t>2 bendrovės, kurių finansinių ataskaitų informacija buvo prieinama bent 1 metus prieš analizuojamą įvykį (buvo renkama dvejų metų prieš sandorį informacija, tačiau siekiant itin nesumažinti tiriamos grupės tyrime paliekamos ir įmonės su prieinama vienerių metų informacija) – įmonių įsigijimo sandorį - bei bent dv</w:t>
      </w:r>
      <w:r w:rsidR="00921200">
        <w:t>i</w:t>
      </w:r>
      <w:r w:rsidRPr="001B7185">
        <w:t xml:space="preserve">ejų metų finansais po sandorio (jei buvo prieinama – buvo renkama trejų metų informacija). Pažymėtina, kad sandorio sudarymo metai </w:t>
      </w:r>
      <w:r w:rsidR="00D67034">
        <w:t>ne</w:t>
      </w:r>
      <w:r w:rsidRPr="001B7185">
        <w:t xml:space="preserve">buvo analizuojami, o tik atitinkami </w:t>
      </w:r>
      <w:r w:rsidR="008B53BB">
        <w:t xml:space="preserve">paminėti </w:t>
      </w:r>
      <w:r w:rsidRPr="001B7185">
        <w:t xml:space="preserve">periodai prieš ir po sandorio. </w:t>
      </w:r>
    </w:p>
    <w:p w:rsidR="00AF7ACB" w:rsidRPr="001B7185" w:rsidRDefault="00AF7ACB" w:rsidP="00AF7ACB">
      <w:pPr>
        <w:ind w:firstLine="720"/>
      </w:pPr>
      <w:r w:rsidRPr="001B7185">
        <w:t>Pagrindiniu informacijos šaltiniu finansinei informacijai surinkti</w:t>
      </w:r>
      <w:r w:rsidR="002A345C">
        <w:t>,</w:t>
      </w:r>
      <w:r w:rsidRPr="001B7185">
        <w:t xml:space="preserve"> šalia įmonių finansinių ataskaitų informacijos pateiktos akcijų biržų puslapiuose internete</w:t>
      </w:r>
      <w:r w:rsidR="002A345C">
        <w:t>,</w:t>
      </w:r>
      <w:r w:rsidRPr="001B7185">
        <w:t xml:space="preserve"> tapo Amadeus finansinių duomenų bazė (ypač palyginamosioms įmonėms, kurių 94% buvo nelistinguojamos kompanijos). Prie analizuojamos įmonių grupės skaičiaus sumažėjimo prisidėjo ir tai, kad į bendrą tyrimą pateko </w:t>
      </w:r>
      <w:r w:rsidR="00F84A9E" w:rsidRPr="001B7185">
        <w:t>11</w:t>
      </w:r>
      <w:r w:rsidRPr="001B7185">
        <w:t xml:space="preserve"> susijungimų sandorių, kurie nepateko į apskaitos rodiklių analizės grupę, nes teoriškai susijungimas reiškia įmonių integraciją metų begyje</w:t>
      </w:r>
      <w:r w:rsidR="002A345C">
        <w:t>.</w:t>
      </w:r>
      <w:r w:rsidRPr="001B7185">
        <w:t xml:space="preserve"> </w:t>
      </w:r>
      <w:r w:rsidR="002A345C">
        <w:t>T</w:t>
      </w:r>
      <w:r w:rsidRPr="001B7185">
        <w:t xml:space="preserve">ad vėlesni </w:t>
      </w:r>
      <w:r w:rsidRPr="001B7185">
        <w:lastRenderedPageBreak/>
        <w:t>rezultatai gali iškreipti tyrimo eigą, nes arba įmonė išvis nutraukia egzistavimą, arba tos įmonės juridiniam vienetui priskaitomas ir kitos susijungime dalyvavusios įmonės finansinis rezultatas.</w:t>
      </w:r>
    </w:p>
    <w:p w:rsidR="00C45A1D" w:rsidRDefault="00AF7ACB" w:rsidP="00AF7ACB">
      <w:pPr>
        <w:ind w:firstLine="720"/>
      </w:pPr>
      <w:r w:rsidRPr="001B7185">
        <w:t xml:space="preserve">Remdamasis tokio tipo tyrimų </w:t>
      </w:r>
      <w:r w:rsidR="006F6FF1">
        <w:t>analize</w:t>
      </w:r>
      <w:r w:rsidRPr="001B7185">
        <w:t xml:space="preserve"> pristatyta </w:t>
      </w:r>
      <w:r w:rsidR="00E03EF8">
        <w:t>2.</w:t>
      </w:r>
      <w:r w:rsidR="00F06493">
        <w:t>2</w:t>
      </w:r>
      <w:r w:rsidR="00E03EF8">
        <w:t>.</w:t>
      </w:r>
      <w:r w:rsidRPr="001B7185">
        <w:t xml:space="preserve"> skyriuje, </w:t>
      </w:r>
      <w:r w:rsidR="006F6FF1">
        <w:t>disertantas</w:t>
      </w:r>
      <w:r w:rsidRPr="001B7185">
        <w:t xml:space="preserve"> nusprendė taikyti veiklos pelno rodiklį kaip pagrindinį pelningumo rodiklį (nebuvo galimybės taikyti tikslesniu laikomo grynojo pinigų srauto rodiklio dėl to, kad Amadeus duomenų bazėje ES-10 šalių įmonėms su retomis išimtimis nepateikiama nusidėvėjimo ir amortizacinių atskaitymų informacija).</w:t>
      </w:r>
    </w:p>
    <w:p w:rsidR="00AF7ACB" w:rsidRPr="001B7185" w:rsidRDefault="00C45A1D" w:rsidP="00AF7ACB">
      <w:pPr>
        <w:ind w:firstLine="720"/>
      </w:pPr>
      <w:r>
        <w:t>T</w:t>
      </w:r>
      <w:r w:rsidR="00AF7ACB" w:rsidRPr="001B7185">
        <w:t>yrime naudojami santykiniai pelno rodikliai, todėl papildomai buvo renkama įmonių turto ir pajamų informacija atitinkamiems periodams</w:t>
      </w:r>
      <w:r w:rsidR="009B510F">
        <w:t>.</w:t>
      </w:r>
      <w:r w:rsidR="00AF7ACB" w:rsidRPr="001B7185">
        <w:t xml:space="preserve"> </w:t>
      </w:r>
      <w:r w:rsidR="009B510F">
        <w:t>G</w:t>
      </w:r>
      <w:r w:rsidR="00AF7ACB" w:rsidRPr="001B7185">
        <w:t xml:space="preserve">alutiniai tyrime naudojami rodikliai buvo šie: veiklos pelno ir įmonės turto santykis bei veiklos pelno ir įmonės pajamų santykis. Ekonomine prasme pirmasis rodiklis parodo, kaip efektyviai panaudojamas įmonės turtas, o antrasis – kokį pelningumą įmonė generuoja iš savo pardavimų. </w:t>
      </w:r>
    </w:p>
    <w:p w:rsidR="00AF7ACB" w:rsidRPr="001B7185" w:rsidRDefault="00AF7ACB" w:rsidP="00AF7ACB"/>
    <w:p w:rsidR="00AF7ACB" w:rsidRDefault="00D163D6" w:rsidP="003E1881">
      <w:pPr>
        <w:pStyle w:val="Caption"/>
        <w:jc w:val="center"/>
      </w:pPr>
      <w:bookmarkStart w:id="72" w:name="_Toc391585874"/>
      <w:r>
        <w:t>23</w:t>
      </w:r>
      <w:r w:rsidR="001D4379" w:rsidRPr="001D4379">
        <w:t xml:space="preserve"> </w:t>
      </w:r>
      <w:r w:rsidR="001D4379">
        <w:t>l</w:t>
      </w:r>
      <w:r w:rsidR="001D4379" w:rsidRPr="001B7185">
        <w:t>entelė</w:t>
      </w:r>
      <w:r w:rsidR="008573C2" w:rsidRPr="001B7185">
        <w:t xml:space="preserve">. </w:t>
      </w:r>
      <w:r w:rsidR="00AF7ACB" w:rsidRPr="003E1881">
        <w:rPr>
          <w:i w:val="0"/>
        </w:rPr>
        <w:t>Turto pelningumo rodiklio analizė laikotarpiu prieš ir po įsigijimų</w:t>
      </w:r>
      <w:bookmarkEnd w:id="72"/>
    </w:p>
    <w:tbl>
      <w:tblPr>
        <w:tblW w:w="8738" w:type="dxa"/>
        <w:tblInd w:w="93" w:type="dxa"/>
        <w:tblLook w:val="04A0" w:firstRow="1" w:lastRow="0" w:firstColumn="1" w:lastColumn="0" w:noHBand="0" w:noVBand="1"/>
      </w:tblPr>
      <w:tblGrid>
        <w:gridCol w:w="2142"/>
        <w:gridCol w:w="1701"/>
        <w:gridCol w:w="1777"/>
        <w:gridCol w:w="1559"/>
        <w:gridCol w:w="1559"/>
      </w:tblGrid>
      <w:tr w:rsidR="00C96DE3" w:rsidRPr="00523689" w:rsidTr="00523689">
        <w:trPr>
          <w:trHeight w:val="288"/>
        </w:trPr>
        <w:tc>
          <w:tcPr>
            <w:tcW w:w="214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rPr>
                <w:b/>
                <w:sz w:val="24"/>
                <w:lang w:eastAsia="lt-LT"/>
              </w:rPr>
            </w:pPr>
            <w:r w:rsidRPr="00523689">
              <w:rPr>
                <w:b/>
                <w:sz w:val="24"/>
                <w:lang w:eastAsia="lt-LT"/>
              </w:rPr>
              <w:t>Metai</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jc w:val="right"/>
              <w:rPr>
                <w:b/>
                <w:sz w:val="24"/>
                <w:lang w:eastAsia="lt-LT"/>
              </w:rPr>
            </w:pPr>
            <w:r w:rsidRPr="00523689">
              <w:rPr>
                <w:b/>
                <w:sz w:val="24"/>
                <w:lang w:eastAsia="lt-LT"/>
              </w:rPr>
              <w:t>Nominalus rodiklio dydis</w:t>
            </w:r>
          </w:p>
        </w:tc>
        <w:tc>
          <w:tcPr>
            <w:tcW w:w="177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jc w:val="right"/>
              <w:rPr>
                <w:b/>
                <w:sz w:val="24"/>
                <w:lang w:eastAsia="lt-LT"/>
              </w:rPr>
            </w:pPr>
            <w:r w:rsidRPr="00523689">
              <w:rPr>
                <w:b/>
                <w:sz w:val="24"/>
                <w:lang w:eastAsia="lt-LT"/>
              </w:rPr>
              <w:t>Palyginamųjų įmonių vidurkis</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jc w:val="right"/>
              <w:rPr>
                <w:b/>
                <w:sz w:val="24"/>
                <w:lang w:eastAsia="lt-LT"/>
              </w:rPr>
            </w:pPr>
            <w:r w:rsidRPr="00523689">
              <w:rPr>
                <w:b/>
                <w:sz w:val="24"/>
                <w:lang w:eastAsia="lt-LT"/>
              </w:rPr>
              <w:t>Netipinis rodiklio dydis</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jc w:val="right"/>
              <w:rPr>
                <w:b/>
                <w:sz w:val="24"/>
                <w:lang w:eastAsia="lt-LT"/>
              </w:rPr>
            </w:pPr>
            <w:r w:rsidRPr="00523689">
              <w:rPr>
                <w:b/>
                <w:sz w:val="24"/>
                <w:lang w:eastAsia="lt-LT"/>
              </w:rPr>
              <w:t>Stebėjimų skaičius</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sz w:val="24"/>
                <w:lang w:eastAsia="lt-LT"/>
              </w:rPr>
            </w:pPr>
            <w:r w:rsidRPr="00523689">
              <w:rPr>
                <w:sz w:val="24"/>
                <w:lang w:eastAsia="lt-LT"/>
              </w:rPr>
              <w:t>-2</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3,9%</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3,7%</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0,2%</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47</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sz w:val="24"/>
                <w:lang w:eastAsia="lt-LT"/>
              </w:rPr>
            </w:pPr>
            <w:r w:rsidRPr="00523689">
              <w:rPr>
                <w:sz w:val="24"/>
                <w:lang w:eastAsia="lt-LT"/>
              </w:rPr>
              <w:t>-1</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3,8%</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4,0%</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-0,2%</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52</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b/>
                <w:sz w:val="24"/>
                <w:lang w:eastAsia="lt-LT"/>
              </w:rPr>
            </w:pPr>
            <w:r w:rsidRPr="00523689">
              <w:rPr>
                <w:b/>
                <w:sz w:val="24"/>
                <w:lang w:eastAsia="lt-LT"/>
              </w:rPr>
              <w:t>Rodiklio vidurkis prieš sandorį</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3,9%</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3,9%</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0,0%</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52</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sz w:val="24"/>
                <w:lang w:eastAsia="lt-LT"/>
              </w:rPr>
            </w:pPr>
            <w:r w:rsidRPr="00523689">
              <w:rPr>
                <w:sz w:val="24"/>
                <w:lang w:eastAsia="lt-LT"/>
              </w:rPr>
              <w:t>1</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5,7%</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4,4%</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1,3%</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52</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sz w:val="24"/>
                <w:lang w:eastAsia="lt-LT"/>
              </w:rPr>
            </w:pPr>
            <w:r w:rsidRPr="00523689">
              <w:rPr>
                <w:sz w:val="24"/>
                <w:lang w:eastAsia="lt-LT"/>
              </w:rPr>
              <w:t>2</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5,7%</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4,4%</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1,3%</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50</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sz w:val="24"/>
                <w:lang w:eastAsia="lt-LT"/>
              </w:rPr>
            </w:pPr>
            <w:r w:rsidRPr="00523689">
              <w:rPr>
                <w:sz w:val="24"/>
                <w:lang w:eastAsia="lt-LT"/>
              </w:rPr>
              <w:t>3</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6,5%</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4,6%</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1,9%</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43</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b/>
                <w:sz w:val="24"/>
                <w:lang w:eastAsia="lt-LT"/>
              </w:rPr>
            </w:pPr>
            <w:r w:rsidRPr="00523689">
              <w:rPr>
                <w:b/>
                <w:sz w:val="24"/>
                <w:lang w:eastAsia="lt-LT"/>
              </w:rPr>
              <w:t>Rodiklio vidurkis po sandorio</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6,0%</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4,5%</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1,5%</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52</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b/>
                <w:sz w:val="24"/>
                <w:lang w:eastAsia="lt-LT"/>
              </w:rPr>
            </w:pPr>
            <w:r w:rsidRPr="00523689">
              <w:rPr>
                <w:b/>
                <w:sz w:val="24"/>
                <w:lang w:eastAsia="lt-LT"/>
              </w:rPr>
              <w:t>Vidurkių skirtumas</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2,1%</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0,6%</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1,5%</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52</w:t>
            </w:r>
          </w:p>
        </w:tc>
      </w:tr>
      <w:tr w:rsidR="00C96DE3" w:rsidRPr="00523689" w:rsidTr="00523689">
        <w:trPr>
          <w:trHeight w:val="288"/>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sz w:val="24"/>
                <w:lang w:eastAsia="lt-LT"/>
              </w:rPr>
            </w:pPr>
            <w:r w:rsidRPr="00523689">
              <w:rPr>
                <w:sz w:val="24"/>
                <w:lang w:eastAsia="lt-LT"/>
              </w:rPr>
              <w:t>Vidurkių skirtumo reikšmingumo lygmuo</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B0548D" w:rsidP="00523689">
            <w:pPr>
              <w:spacing w:line="240" w:lineRule="auto"/>
              <w:jc w:val="right"/>
              <w:rPr>
                <w:color w:val="000000"/>
                <w:sz w:val="24"/>
              </w:rPr>
            </w:pPr>
            <w:r w:rsidRPr="00523689">
              <w:rPr>
                <w:color w:val="000000"/>
                <w:sz w:val="24"/>
              </w:rPr>
              <w:t>10</w:t>
            </w:r>
            <w:r w:rsidR="00C96DE3" w:rsidRPr="00523689">
              <w:rPr>
                <w:color w:val="000000"/>
                <w:sz w:val="24"/>
              </w:rPr>
              <w:t>%</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B0548D" w:rsidP="00523689">
            <w:pPr>
              <w:spacing w:line="240" w:lineRule="auto"/>
              <w:jc w:val="right"/>
              <w:rPr>
                <w:color w:val="000000"/>
                <w:sz w:val="24"/>
              </w:rPr>
            </w:pPr>
            <w:r w:rsidRPr="00523689">
              <w:rPr>
                <w:color w:val="000000"/>
                <w:sz w:val="24"/>
              </w:rPr>
              <w:t>n.</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B0548D" w:rsidP="00523689">
            <w:pPr>
              <w:spacing w:line="240" w:lineRule="auto"/>
              <w:jc w:val="right"/>
              <w:rPr>
                <w:color w:val="000000"/>
                <w:sz w:val="24"/>
              </w:rPr>
            </w:pPr>
            <w:r w:rsidRPr="00523689">
              <w:rPr>
                <w:color w:val="000000"/>
                <w:sz w:val="24"/>
              </w:rPr>
              <w:t>10</w:t>
            </w:r>
            <w:r w:rsidR="00C96DE3" w:rsidRPr="00523689">
              <w:rPr>
                <w:color w:val="000000"/>
                <w:sz w:val="24"/>
              </w:rPr>
              <w:t>%</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color w:val="000000"/>
                <w:sz w:val="24"/>
              </w:rPr>
            </w:pPr>
            <w:r w:rsidRPr="00523689">
              <w:rPr>
                <w:color w:val="000000"/>
                <w:sz w:val="24"/>
              </w:rPr>
              <w:t xml:space="preserve"> -</w:t>
            </w:r>
          </w:p>
        </w:tc>
      </w:tr>
    </w:tbl>
    <w:p w:rsidR="001F2F22" w:rsidRDefault="001F2F22" w:rsidP="001F2F22">
      <w:pPr>
        <w:rPr>
          <w:lang w:val="lt-LT"/>
        </w:rPr>
      </w:pPr>
      <w:r>
        <w:rPr>
          <w:lang w:val="lt-LT"/>
        </w:rPr>
        <w:t>Šaltinis: sudaryta autoriaus</w:t>
      </w:r>
    </w:p>
    <w:p w:rsidR="001F2F22" w:rsidRDefault="001F2F22" w:rsidP="001F2F22">
      <w:pPr>
        <w:ind w:firstLine="720"/>
      </w:pPr>
      <w:r w:rsidRPr="001B7185">
        <w:lastRenderedPageBreak/>
        <w:t xml:space="preserve">Gauti tyrimo rezultatai pateikiami </w:t>
      </w:r>
      <w:r w:rsidR="008C0B9A">
        <w:t>23</w:t>
      </w:r>
      <w:r w:rsidR="008C0B9A" w:rsidRPr="001B7185">
        <w:t xml:space="preserve"> </w:t>
      </w:r>
      <w:r w:rsidRPr="001B7185">
        <w:t xml:space="preserve">ir </w:t>
      </w:r>
      <w:r w:rsidR="008C0B9A">
        <w:t>24</w:t>
      </w:r>
      <w:r w:rsidRPr="001B7185">
        <w:t xml:space="preserve"> lentelėse. Pažymėtina, kad iš tyrimo buvo pašalintos tiriamos bendrovės, kurių pelningumo rodikliai buvo ekonomiškai nepaaiškinami ir galėjo ženkliai iškreipti vidurkį, t</w:t>
      </w:r>
      <w:r>
        <w:t>.</w:t>
      </w:r>
      <w:r w:rsidRPr="001B7185">
        <w:t xml:space="preserve">y. </w:t>
      </w:r>
      <w:r>
        <w:t xml:space="preserve">buvo </w:t>
      </w:r>
      <w:r w:rsidRPr="001B7185">
        <w:t xml:space="preserve">žemesni arba viršijo atitinkamai </w:t>
      </w:r>
      <w:r>
        <w:t>-</w:t>
      </w:r>
      <w:r w:rsidRPr="001B7185">
        <w:t xml:space="preserve">50% ir 50% </w:t>
      </w:r>
      <w:r>
        <w:t xml:space="preserve">santykinio </w:t>
      </w:r>
      <w:r w:rsidRPr="001B7185">
        <w:t>pelningumo lygmenis.</w:t>
      </w:r>
    </w:p>
    <w:p w:rsidR="00EE5F03" w:rsidRPr="001B7185" w:rsidRDefault="00EE5F03" w:rsidP="001F2F22">
      <w:pPr>
        <w:ind w:firstLine="720"/>
      </w:pPr>
      <w:r w:rsidRPr="001B7185">
        <w:t xml:space="preserve">Turto pelningumo rodiklio analizės rezultatai rodo teigiamą dinamiką </w:t>
      </w:r>
      <w:r>
        <w:t>–</w:t>
      </w:r>
      <w:r w:rsidRPr="001B7185">
        <w:t xml:space="preserve"> įsigijimuose</w:t>
      </w:r>
      <w:r>
        <w:t xml:space="preserve"> </w:t>
      </w:r>
      <w:r w:rsidRPr="001B7185">
        <w:t xml:space="preserve">dalyvavusių įmonių pelningumas smarkiai išaugo po sandorių. Prieš analizuojamo įvykio metus fiksuotas vidutinis </w:t>
      </w:r>
      <w:r>
        <w:t>3,9</w:t>
      </w:r>
      <w:r w:rsidRPr="001B7185">
        <w:t>% turto pelningumas, tuo tarpu po įvykio šis atitinkamas tr</w:t>
      </w:r>
      <w:r>
        <w:t>i</w:t>
      </w:r>
      <w:r w:rsidRPr="001B7185">
        <w:t>jų metų vidurkis suda</w:t>
      </w:r>
      <w:r>
        <w:t>rė 6,0</w:t>
      </w:r>
      <w:r w:rsidRPr="001B7185">
        <w:t>%. Skirtumas tarp vidurki</w:t>
      </w:r>
      <w:r w:rsidRPr="001B7185">
        <w:rPr>
          <w:lang w:val="lt-LT"/>
        </w:rPr>
        <w:t>ų</w:t>
      </w:r>
      <w:r w:rsidRPr="001B7185">
        <w:t xml:space="preserve"> patvirtinamas statistinio testo.</w:t>
      </w:r>
    </w:p>
    <w:p w:rsidR="00AF7ACB" w:rsidRPr="001B7185" w:rsidRDefault="00AF7ACB" w:rsidP="00AF7ACB"/>
    <w:p w:rsidR="00AF7ACB" w:rsidRPr="003E1881" w:rsidRDefault="00491CE9" w:rsidP="003E1881">
      <w:pPr>
        <w:pStyle w:val="Caption"/>
        <w:jc w:val="center"/>
        <w:rPr>
          <w:i w:val="0"/>
        </w:rPr>
      </w:pPr>
      <w:bookmarkStart w:id="73" w:name="_Toc391585875"/>
      <w:r>
        <w:t>24</w:t>
      </w:r>
      <w:r w:rsidR="001D4379" w:rsidRPr="001D4379">
        <w:t xml:space="preserve"> </w:t>
      </w:r>
      <w:r w:rsidR="001D4379">
        <w:t>l</w:t>
      </w:r>
      <w:r w:rsidR="001D4379" w:rsidRPr="001B7185">
        <w:t>entelė</w:t>
      </w:r>
      <w:r w:rsidR="008573C2" w:rsidRPr="001B7185">
        <w:t xml:space="preserve">. </w:t>
      </w:r>
      <w:r w:rsidR="00AF7ACB" w:rsidRPr="003E1881">
        <w:rPr>
          <w:i w:val="0"/>
        </w:rPr>
        <w:t xml:space="preserve">Pajamų pelningumo rodiklio </w:t>
      </w:r>
      <w:r w:rsidR="001D4379">
        <w:rPr>
          <w:i w:val="0"/>
        </w:rPr>
        <w:t>analiz</w:t>
      </w:r>
      <w:r w:rsidR="001D4379">
        <w:rPr>
          <w:i w:val="0"/>
          <w:lang w:val="lt-LT"/>
        </w:rPr>
        <w:t>ė</w:t>
      </w:r>
      <w:r w:rsidR="001D4379">
        <w:rPr>
          <w:i w:val="0"/>
        </w:rPr>
        <w:br/>
      </w:r>
      <w:r w:rsidR="00AF7ACB" w:rsidRPr="003E1881">
        <w:rPr>
          <w:i w:val="0"/>
        </w:rPr>
        <w:t>laikotarpiu prieš ir po įsigijimų</w:t>
      </w:r>
      <w:bookmarkEnd w:id="73"/>
    </w:p>
    <w:tbl>
      <w:tblPr>
        <w:tblW w:w="8879" w:type="dxa"/>
        <w:tblInd w:w="93" w:type="dxa"/>
        <w:tblLook w:val="04A0" w:firstRow="1" w:lastRow="0" w:firstColumn="1" w:lastColumn="0" w:noHBand="0" w:noVBand="1"/>
      </w:tblPr>
      <w:tblGrid>
        <w:gridCol w:w="2283"/>
        <w:gridCol w:w="1701"/>
        <w:gridCol w:w="1777"/>
        <w:gridCol w:w="1559"/>
        <w:gridCol w:w="1559"/>
      </w:tblGrid>
      <w:tr w:rsidR="00C96DE3" w:rsidRPr="00523689" w:rsidTr="00523689">
        <w:trPr>
          <w:trHeight w:val="288"/>
        </w:trPr>
        <w:tc>
          <w:tcPr>
            <w:tcW w:w="228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rPr>
                <w:b/>
                <w:sz w:val="24"/>
                <w:lang w:eastAsia="lt-LT"/>
              </w:rPr>
            </w:pPr>
            <w:r w:rsidRPr="00523689">
              <w:rPr>
                <w:b/>
                <w:sz w:val="24"/>
                <w:lang w:eastAsia="lt-LT"/>
              </w:rPr>
              <w:t>Metai</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jc w:val="right"/>
              <w:rPr>
                <w:b/>
                <w:sz w:val="24"/>
                <w:lang w:eastAsia="lt-LT"/>
              </w:rPr>
            </w:pPr>
            <w:r w:rsidRPr="00523689">
              <w:rPr>
                <w:b/>
                <w:sz w:val="24"/>
                <w:lang w:eastAsia="lt-LT"/>
              </w:rPr>
              <w:t>Nominalus rodiklio dydis</w:t>
            </w:r>
          </w:p>
        </w:tc>
        <w:tc>
          <w:tcPr>
            <w:tcW w:w="177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jc w:val="right"/>
              <w:rPr>
                <w:b/>
                <w:sz w:val="24"/>
                <w:lang w:eastAsia="lt-LT"/>
              </w:rPr>
            </w:pPr>
            <w:r w:rsidRPr="00523689">
              <w:rPr>
                <w:b/>
                <w:sz w:val="24"/>
                <w:lang w:eastAsia="lt-LT"/>
              </w:rPr>
              <w:t>Palyginamųjų įmonių vidurkis</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jc w:val="right"/>
              <w:rPr>
                <w:b/>
                <w:sz w:val="24"/>
                <w:lang w:eastAsia="lt-LT"/>
              </w:rPr>
            </w:pPr>
            <w:r w:rsidRPr="00523689">
              <w:rPr>
                <w:b/>
                <w:sz w:val="24"/>
                <w:lang w:eastAsia="lt-LT"/>
              </w:rPr>
              <w:t>Netipinis rodiklio dydis</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96DE3" w:rsidRPr="00523689" w:rsidRDefault="00C96DE3" w:rsidP="00523689">
            <w:pPr>
              <w:spacing w:line="240" w:lineRule="auto"/>
              <w:jc w:val="right"/>
              <w:rPr>
                <w:b/>
                <w:sz w:val="24"/>
                <w:lang w:eastAsia="lt-LT"/>
              </w:rPr>
            </w:pPr>
            <w:r w:rsidRPr="00523689">
              <w:rPr>
                <w:b/>
                <w:sz w:val="24"/>
                <w:lang w:eastAsia="lt-LT"/>
              </w:rPr>
              <w:t>Stebėjimų skaičius</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left"/>
              <w:rPr>
                <w:sz w:val="24"/>
                <w:lang w:eastAsia="lt-LT"/>
              </w:rPr>
            </w:pPr>
            <w:r w:rsidRPr="00523689">
              <w:rPr>
                <w:sz w:val="24"/>
                <w:lang w:eastAsia="lt-LT"/>
              </w:rPr>
              <w:t>-2</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5,1%</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5,3%</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-0,2%</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47</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left"/>
              <w:rPr>
                <w:sz w:val="24"/>
                <w:lang w:eastAsia="lt-LT"/>
              </w:rPr>
            </w:pPr>
            <w:r w:rsidRPr="00523689">
              <w:rPr>
                <w:sz w:val="24"/>
                <w:lang w:eastAsia="lt-LT"/>
              </w:rPr>
              <w:t>-1</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4,9%</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5,4%</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-0,5%</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52</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b/>
                <w:sz w:val="24"/>
                <w:lang w:eastAsia="lt-LT"/>
              </w:rPr>
            </w:pPr>
            <w:r w:rsidRPr="00523689">
              <w:rPr>
                <w:b/>
                <w:sz w:val="24"/>
                <w:lang w:eastAsia="lt-LT"/>
              </w:rPr>
              <w:t>Rodiklio vidurkis prieš sandorį</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5,0%</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5,4%</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-0,4%</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52</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left"/>
              <w:rPr>
                <w:sz w:val="24"/>
                <w:lang w:eastAsia="lt-LT"/>
              </w:rPr>
            </w:pPr>
            <w:r w:rsidRPr="00523689">
              <w:rPr>
                <w:sz w:val="24"/>
                <w:lang w:eastAsia="lt-LT"/>
              </w:rPr>
              <w:t>1</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1C2637" w:rsidP="00523689">
            <w:pPr>
              <w:spacing w:line="240" w:lineRule="auto"/>
              <w:jc w:val="right"/>
              <w:rPr>
                <w:color w:val="000000"/>
                <w:sz w:val="24"/>
              </w:rPr>
            </w:pPr>
            <w:r w:rsidRPr="00523689">
              <w:rPr>
                <w:color w:val="000000"/>
                <w:sz w:val="24"/>
              </w:rPr>
              <w:t>6,7</w:t>
            </w:r>
            <w:r w:rsidR="00C96DE3" w:rsidRPr="00523689">
              <w:rPr>
                <w:color w:val="000000"/>
                <w:sz w:val="24"/>
              </w:rPr>
              <w:t>%</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5,7%</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1,1%</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52</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left"/>
              <w:rPr>
                <w:sz w:val="24"/>
                <w:lang w:eastAsia="lt-LT"/>
              </w:rPr>
            </w:pPr>
            <w:r w:rsidRPr="00523689">
              <w:rPr>
                <w:sz w:val="24"/>
                <w:lang w:eastAsia="lt-LT"/>
              </w:rPr>
              <w:t>2</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7,0%</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5,6%</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1,4%</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50</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left"/>
              <w:rPr>
                <w:sz w:val="24"/>
                <w:lang w:eastAsia="lt-LT"/>
              </w:rPr>
            </w:pPr>
            <w:r w:rsidRPr="00523689">
              <w:rPr>
                <w:sz w:val="24"/>
                <w:lang w:eastAsia="lt-LT"/>
              </w:rPr>
              <w:t>3</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8,2%</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6,0%</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2,2%</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43</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b/>
                <w:sz w:val="24"/>
                <w:lang w:eastAsia="lt-LT"/>
              </w:rPr>
            </w:pPr>
            <w:r w:rsidRPr="00523689">
              <w:rPr>
                <w:b/>
                <w:sz w:val="24"/>
                <w:lang w:eastAsia="lt-LT"/>
              </w:rPr>
              <w:t>Rodiklio vidurkis po sandorio</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7,3%</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5,8%</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1,6%</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52</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b/>
                <w:sz w:val="24"/>
                <w:lang w:eastAsia="lt-LT"/>
              </w:rPr>
            </w:pPr>
            <w:r w:rsidRPr="00523689">
              <w:rPr>
                <w:b/>
                <w:sz w:val="24"/>
                <w:lang w:eastAsia="lt-LT"/>
              </w:rPr>
              <w:t>Vidutinis vidurkių skirtumas</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2,3%</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0,4%</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1,9%</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b/>
                <w:color w:val="000000"/>
                <w:sz w:val="24"/>
              </w:rPr>
            </w:pPr>
            <w:r w:rsidRPr="00523689">
              <w:rPr>
                <w:b/>
                <w:color w:val="000000"/>
                <w:sz w:val="24"/>
              </w:rPr>
              <w:t>52</w:t>
            </w:r>
          </w:p>
        </w:tc>
      </w:tr>
      <w:tr w:rsidR="00C96DE3" w:rsidRPr="00523689" w:rsidTr="00523689">
        <w:trPr>
          <w:trHeight w:val="288"/>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sz w:val="24"/>
                <w:lang w:eastAsia="lt-LT"/>
              </w:rPr>
            </w:pPr>
            <w:r w:rsidRPr="00523689">
              <w:rPr>
                <w:sz w:val="24"/>
                <w:lang w:eastAsia="lt-LT"/>
              </w:rPr>
              <w:t>Vidurkių skirtumo reikšmingumo lygmuo</w:t>
            </w:r>
          </w:p>
        </w:tc>
        <w:tc>
          <w:tcPr>
            <w:tcW w:w="1701" w:type="dxa"/>
            <w:tcBorders>
              <w:top w:val="nil"/>
              <w:left w:val="nil"/>
              <w:bottom w:val="single" w:sz="4" w:space="0" w:color="auto"/>
              <w:right w:val="single" w:sz="4" w:space="0" w:color="auto"/>
            </w:tcBorders>
            <w:shd w:val="clear" w:color="auto" w:fill="auto"/>
            <w:noWrap/>
            <w:vAlign w:val="bottom"/>
            <w:hideMark/>
          </w:tcPr>
          <w:p w:rsidR="00C96DE3" w:rsidRPr="00523689" w:rsidRDefault="00B0548D" w:rsidP="00523689">
            <w:pPr>
              <w:spacing w:line="240" w:lineRule="auto"/>
              <w:jc w:val="right"/>
              <w:rPr>
                <w:color w:val="000000"/>
                <w:sz w:val="24"/>
              </w:rPr>
            </w:pPr>
            <w:r w:rsidRPr="00523689">
              <w:rPr>
                <w:color w:val="000000"/>
                <w:sz w:val="24"/>
              </w:rPr>
              <w:t>10</w:t>
            </w:r>
            <w:r w:rsidR="00C96DE3" w:rsidRPr="00523689">
              <w:rPr>
                <w:color w:val="000000"/>
                <w:sz w:val="24"/>
              </w:rPr>
              <w:t>%</w:t>
            </w:r>
          </w:p>
        </w:tc>
        <w:tc>
          <w:tcPr>
            <w:tcW w:w="1777"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jc w:val="right"/>
              <w:rPr>
                <w:color w:val="000000"/>
                <w:sz w:val="24"/>
              </w:rPr>
            </w:pPr>
            <w:r w:rsidRPr="00523689">
              <w:rPr>
                <w:color w:val="000000"/>
                <w:sz w:val="24"/>
              </w:rPr>
              <w:t>n.</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B0548D" w:rsidP="00523689">
            <w:pPr>
              <w:spacing w:line="240" w:lineRule="auto"/>
              <w:jc w:val="right"/>
              <w:rPr>
                <w:color w:val="000000"/>
                <w:sz w:val="24"/>
              </w:rPr>
            </w:pPr>
            <w:r w:rsidRPr="00523689">
              <w:rPr>
                <w:color w:val="000000"/>
                <w:sz w:val="24"/>
              </w:rPr>
              <w:t>5</w:t>
            </w:r>
            <w:r w:rsidR="00C96DE3" w:rsidRPr="00523689">
              <w:rPr>
                <w:color w:val="000000"/>
                <w:sz w:val="24"/>
              </w:rPr>
              <w:t>%</w:t>
            </w:r>
          </w:p>
        </w:tc>
        <w:tc>
          <w:tcPr>
            <w:tcW w:w="1559" w:type="dxa"/>
            <w:tcBorders>
              <w:top w:val="nil"/>
              <w:left w:val="nil"/>
              <w:bottom w:val="single" w:sz="4" w:space="0" w:color="auto"/>
              <w:right w:val="single" w:sz="4" w:space="0" w:color="auto"/>
            </w:tcBorders>
            <w:shd w:val="clear" w:color="auto" w:fill="auto"/>
            <w:noWrap/>
            <w:vAlign w:val="bottom"/>
            <w:hideMark/>
          </w:tcPr>
          <w:p w:rsidR="00C96DE3" w:rsidRPr="00523689" w:rsidRDefault="00C96DE3" w:rsidP="00523689">
            <w:pPr>
              <w:spacing w:line="240" w:lineRule="auto"/>
              <w:rPr>
                <w:color w:val="000000"/>
                <w:sz w:val="24"/>
              </w:rPr>
            </w:pPr>
            <w:r w:rsidRPr="00523689">
              <w:rPr>
                <w:color w:val="000000"/>
                <w:sz w:val="24"/>
              </w:rPr>
              <w:t xml:space="preserve"> -</w:t>
            </w:r>
          </w:p>
        </w:tc>
      </w:tr>
    </w:tbl>
    <w:p w:rsidR="001F2F22" w:rsidRDefault="001F2F22" w:rsidP="001F2F22">
      <w:pPr>
        <w:rPr>
          <w:lang w:val="lt-LT"/>
        </w:rPr>
      </w:pPr>
      <w:r>
        <w:rPr>
          <w:lang w:val="lt-LT"/>
        </w:rPr>
        <w:t>Šaltinis: sudaryta autoriaus</w:t>
      </w:r>
    </w:p>
    <w:p w:rsidR="00EE5F03" w:rsidRDefault="00EE5F03" w:rsidP="00EE5F03">
      <w:pPr>
        <w:ind w:firstLine="720"/>
      </w:pPr>
    </w:p>
    <w:p w:rsidR="00EE5F03" w:rsidRPr="001B7185" w:rsidRDefault="00EE5F03" w:rsidP="00EE5F03">
      <w:pPr>
        <w:ind w:firstLine="720"/>
      </w:pPr>
      <w:r w:rsidRPr="001B7185">
        <w:t xml:space="preserve">Hipotezės </w:t>
      </w:r>
      <w:r>
        <w:t>apie vidurkių skirtumą testavimui</w:t>
      </w:r>
      <w:r w:rsidRPr="001B7185">
        <w:t xml:space="preserve"> buvo parinktas ankstesnių publikacijų šia tema mokslininkų rekomenduojamas Wilcoxon testas (Martynova et al., 2007). </w:t>
      </w:r>
    </w:p>
    <w:p w:rsidR="00AF7ACB" w:rsidRPr="001B7185" w:rsidRDefault="00AF7ACB" w:rsidP="008573C2">
      <w:pPr>
        <w:ind w:firstLine="720"/>
      </w:pPr>
      <w:r w:rsidRPr="001B7185">
        <w:lastRenderedPageBreak/>
        <w:t>Nagrinėjant pajamų pelningumo rodiklio dinamiką laikotarpiu prieš ir po įsigijimų stebimos analogiškos tendencijos užfiksuotoms turt</w:t>
      </w:r>
      <w:r w:rsidR="004A2512">
        <w:t>o pelningumo rodiklio analizėje.</w:t>
      </w:r>
      <w:r w:rsidRPr="001B7185">
        <w:t xml:space="preserve"> </w:t>
      </w:r>
      <w:r w:rsidR="004A2512">
        <w:t>Atskirų s</w:t>
      </w:r>
      <w:r w:rsidR="004A2512">
        <w:rPr>
          <w:lang w:val="lt-LT"/>
        </w:rPr>
        <w:t xml:space="preserve">egmentų (prieš ir po analizuojamų sandorių) </w:t>
      </w:r>
      <w:r w:rsidRPr="001B7185">
        <w:t>vidu</w:t>
      </w:r>
      <w:r w:rsidR="00B0548D">
        <w:t>rkiai smarkiai skiriasi, stebimas</w:t>
      </w:r>
      <w:r w:rsidRPr="001B7185">
        <w:t xml:space="preserve"> ryškus pelningumo prieaugis po sandorių. Skirtumai išryškėja nagrinėjant statistinio reikšmingumo </w:t>
      </w:r>
      <w:r w:rsidR="00B0548D">
        <w:t>testo rezultatus – šiuo atveju 5</w:t>
      </w:r>
      <w:r w:rsidRPr="001B7185">
        <w:t xml:space="preserve">% klaidos tikimybės lygmenyje patvirtinama hipotezė apie reikšmingus </w:t>
      </w:r>
      <w:r w:rsidR="00B0548D">
        <w:t>netipinio rodiklio dydžio</w:t>
      </w:r>
      <w:r w:rsidRPr="001B7185">
        <w:t xml:space="preserve"> vidurkių skirtumus laikotarpiais prieš ir po sandorio, tuo tarpu palyginamųjų įmonių pelningumo pokyčiai nėra statistiškai reikšmingi, tad darytina išvada apie įmonių įsigijimų sandorių reikšmingą įtaką vertės pokyčiams.</w:t>
      </w:r>
    </w:p>
    <w:p w:rsidR="001D78AE" w:rsidRDefault="00AF7ACB" w:rsidP="008573C2">
      <w:pPr>
        <w:ind w:firstLine="720"/>
      </w:pPr>
      <w:r w:rsidRPr="001B7185">
        <w:t xml:space="preserve">Apibendrinant </w:t>
      </w:r>
      <w:r w:rsidR="00F92C29">
        <w:t>23</w:t>
      </w:r>
      <w:r w:rsidR="00EE5F03">
        <w:t xml:space="preserve"> ir </w:t>
      </w:r>
      <w:r w:rsidR="00F92C29">
        <w:t>24</w:t>
      </w:r>
      <w:r w:rsidR="00EE5F03" w:rsidRPr="001B7185">
        <w:t xml:space="preserve"> </w:t>
      </w:r>
      <w:r w:rsidRPr="001B7185">
        <w:t xml:space="preserve">lentelių duomenis du klausimai yra verti papildomo dėmesio. Pirmasis </w:t>
      </w:r>
      <w:r w:rsidR="004A2512">
        <w:t>klausimas</w:t>
      </w:r>
      <w:r w:rsidR="00E75E80">
        <w:t xml:space="preserve"> </w:t>
      </w:r>
      <w:r w:rsidR="004A2512">
        <w:t>–</w:t>
      </w:r>
      <w:r w:rsidRPr="001B7185">
        <w:t xml:space="preserve"> </w:t>
      </w:r>
      <w:r w:rsidR="004A2512">
        <w:t>nors ir nereikšmingas, bet aiškus teigiamas palyginamųjų įmonių rodiklių prieaugis analizuojamu laikotarpiu: tiek turto, tiek pajamų pelningumo rodikliai fiksavo teigiamus prieaugius, kurie buvo mažesni nei analizuojamų įmonių, bet visgi aiškiai teigiami (atitinkamai sudarė 0,6% ir 0,4% poky</w:t>
      </w:r>
      <w:r w:rsidR="004A2512">
        <w:rPr>
          <w:lang w:val="lt-LT"/>
        </w:rPr>
        <w:t xml:space="preserve">čius). </w:t>
      </w:r>
      <w:r w:rsidRPr="001B7185">
        <w:t>Autoriaus nuomone tokie rezultatai nepaneigia įmonių įsigijimo procesų reikšmingos įtakos vertei</w:t>
      </w:r>
      <w:r w:rsidR="001D78AE">
        <w:t>, ta</w:t>
      </w:r>
      <w:r w:rsidR="001D78AE">
        <w:rPr>
          <w:lang w:val="lt-LT"/>
        </w:rPr>
        <w:t xml:space="preserve">čiau byloja apie </w:t>
      </w:r>
      <w:r w:rsidRPr="001B7185">
        <w:t>fakt</w:t>
      </w:r>
      <w:r w:rsidR="001D78AE">
        <w:t>ą</w:t>
      </w:r>
      <w:r w:rsidRPr="001B7185">
        <w:t xml:space="preserve">, kad ES-10 valstybės kaip aptarta </w:t>
      </w:r>
      <w:r w:rsidR="001D78AE">
        <w:t>antroje disertacijos dalyje</w:t>
      </w:r>
      <w:r w:rsidRPr="001B7185">
        <w:t xml:space="preserve"> 2004 – 2013 m. laikotarpiu buvo aukšto ekonominio augimo tempo valstybės</w:t>
      </w:r>
      <w:r w:rsidR="001D78AE">
        <w:t>. Tad stebimi</w:t>
      </w:r>
      <w:r w:rsidRPr="001B7185">
        <w:t xml:space="preserve"> įmonių pelningumo augimo tempai </w:t>
      </w:r>
      <w:r w:rsidR="001D78AE">
        <w:t>yra</w:t>
      </w:r>
      <w:r w:rsidRPr="001B7185">
        <w:t xml:space="preserve"> būdingi </w:t>
      </w:r>
      <w:r w:rsidR="001D78AE">
        <w:t xml:space="preserve">nagrinėjamo </w:t>
      </w:r>
      <w:r w:rsidRPr="001B7185">
        <w:t>region</w:t>
      </w:r>
      <w:r w:rsidR="00B0548D">
        <w:t>o</w:t>
      </w:r>
      <w:r w:rsidRPr="001B7185">
        <w:t xml:space="preserve"> įmonėms</w:t>
      </w:r>
      <w:r w:rsidR="001D78AE">
        <w:t>. Vis dėlto reikia pabrėžti, kad</w:t>
      </w:r>
      <w:r w:rsidR="001D78AE" w:rsidRPr="001B7185">
        <w:t xml:space="preserve"> </w:t>
      </w:r>
      <w:r w:rsidRPr="001B7185">
        <w:t>skaitinė</w:t>
      </w:r>
      <w:r w:rsidR="001D78AE">
        <w:t xml:space="preserve"> pelningumo pokyčio</w:t>
      </w:r>
      <w:r w:rsidRPr="001B7185">
        <w:t xml:space="preserve"> reikšmė palyginamųjų įmonių atveju yra ženkliai mažesnė nei įmonių įsigijimų grupės, tad </w:t>
      </w:r>
      <w:r w:rsidR="001D78AE" w:rsidRPr="001B7185">
        <w:t>rem</w:t>
      </w:r>
      <w:r w:rsidR="001D78AE">
        <w:t>iantis</w:t>
      </w:r>
      <w:r w:rsidR="001D78AE" w:rsidRPr="001B7185">
        <w:t xml:space="preserve"> </w:t>
      </w:r>
      <w:r w:rsidRPr="001B7185">
        <w:t>išdėstytais argumentais</w:t>
      </w:r>
      <w:r w:rsidR="001D78AE">
        <w:t xml:space="preserve"> ir statistinių testų rezultatais</w:t>
      </w:r>
      <w:r w:rsidRPr="001B7185">
        <w:t xml:space="preserve"> </w:t>
      </w:r>
      <w:r w:rsidR="001D78AE">
        <w:t>teigtina</w:t>
      </w:r>
      <w:r w:rsidRPr="001B7185">
        <w:t>, kad įmonių įsigijimo sandoriai ES-10 regione analizuojamu 2004 – 2013 m. periodu yra reikšmingai įtakojantys įmonių pelningumą, o tai laikytina reikšminga įtaka įmonės vertei</w:t>
      </w:r>
      <w:r w:rsidR="001D78AE">
        <w:t xml:space="preserve"> (Bruner, 2002)</w:t>
      </w:r>
      <w:r w:rsidRPr="001B7185">
        <w:t>.</w:t>
      </w:r>
    </w:p>
    <w:p w:rsidR="00AF7ACB" w:rsidRPr="001B7185" w:rsidRDefault="00265B94" w:rsidP="008573C2">
      <w:pPr>
        <w:ind w:firstLine="720"/>
      </w:pPr>
      <w:r>
        <w:t>Tyrimo</w:t>
      </w:r>
      <w:r w:rsidR="00AF7ACB" w:rsidRPr="001B7185">
        <w:t xml:space="preserve"> rezultatai yra svarbūs įmonių vertės pokyčių po įmonių įsigijimų mokslinėje tematikoje, nes iki šiol vertės pokyčių studijos vykdytos </w:t>
      </w:r>
      <w:r>
        <w:t>finansini</w:t>
      </w:r>
      <w:r>
        <w:rPr>
          <w:lang w:val="lt-LT"/>
        </w:rPr>
        <w:t>ų</w:t>
      </w:r>
      <w:r w:rsidRPr="001B7185">
        <w:t xml:space="preserve"> </w:t>
      </w:r>
      <w:r w:rsidR="00AF7ACB" w:rsidRPr="001B7185">
        <w:t>rodiklių</w:t>
      </w:r>
      <w:r w:rsidR="00BE4A1E">
        <w:t xml:space="preserve"> palyginamosios</w:t>
      </w:r>
      <w:r w:rsidR="00AF7ACB" w:rsidRPr="001B7185">
        <w:t xml:space="preserve"> analizės metodu skirtinguose regionuose pateikdavo labai skirtingas išvadas</w:t>
      </w:r>
      <w:r w:rsidR="00697071">
        <w:t>, o Mueller (</w:t>
      </w:r>
      <w:r w:rsidR="00697071" w:rsidRPr="001B7185">
        <w:t xml:space="preserve">1980) </w:t>
      </w:r>
      <w:r w:rsidR="00697071">
        <w:t>pastebėjo</w:t>
      </w:r>
      <w:r w:rsidR="00697071" w:rsidRPr="001B7185">
        <w:t>, kad išvados smarkiai skiriasi priklausomai nuo analizuojamos šalies</w:t>
      </w:r>
      <w:r w:rsidR="00697071">
        <w:t>. Šiame kontekste</w:t>
      </w:r>
      <w:r w:rsidR="00AF7ACB" w:rsidRPr="001B7185">
        <w:t xml:space="preserve"> </w:t>
      </w:r>
      <w:r w:rsidR="00697071">
        <w:t>atlikto</w:t>
      </w:r>
      <w:r w:rsidR="00697071" w:rsidRPr="001B7185">
        <w:t xml:space="preserve"> </w:t>
      </w:r>
      <w:r w:rsidR="00AF7ACB" w:rsidRPr="001B7185">
        <w:t xml:space="preserve">tyrimo rezultatai </w:t>
      </w:r>
      <w:r w:rsidR="00697071">
        <w:lastRenderedPageBreak/>
        <w:t xml:space="preserve">yra svarbūs ir </w:t>
      </w:r>
      <w:r w:rsidR="00AF7ACB" w:rsidRPr="001B7185">
        <w:t>ES-10 regiono įmonių grupės analizės atveju patvirtina įmonių įsigijimo sandorių reikšmingą įtaką</w:t>
      </w:r>
      <w:r w:rsidR="00A07227">
        <w:t xml:space="preserve"> perkamų</w:t>
      </w:r>
      <w:r w:rsidR="00AF7ACB" w:rsidRPr="001B7185">
        <w:t xml:space="preserve"> įmonių pelningumo rodikliams.</w:t>
      </w:r>
    </w:p>
    <w:p w:rsidR="00AF7ACB" w:rsidRPr="001B7185" w:rsidRDefault="00AF7ACB" w:rsidP="008573C2">
      <w:pPr>
        <w:ind w:firstLine="720"/>
      </w:pPr>
      <w:r w:rsidRPr="001B7185">
        <w:t>Antrasis pastebėjimas išplaukiantis iš analizuojamos duomenų grupės susijęs su finansinių rezultatų pagerėjimo dinamika – jau pirmaisiais metais stebimas ryškus</w:t>
      </w:r>
      <w:r w:rsidR="001C2637">
        <w:t xml:space="preserve"> nominalių rezultatų </w:t>
      </w:r>
      <w:r w:rsidRPr="001B7185">
        <w:t>pagerėjimas</w:t>
      </w:r>
      <w:r w:rsidR="00AB08B8">
        <w:t xml:space="preserve"> (šis rezultatas prieštarauja Duso et al. (2010) tyrimo i</w:t>
      </w:r>
      <w:r w:rsidR="00AB08B8">
        <w:rPr>
          <w:lang w:val="lt-LT"/>
        </w:rPr>
        <w:t>švadoms)</w:t>
      </w:r>
      <w:r w:rsidRPr="001B7185">
        <w:t xml:space="preserve">, antraisiais metais </w:t>
      </w:r>
      <w:r w:rsidR="00AB08B8">
        <w:t xml:space="preserve">analizuojami </w:t>
      </w:r>
      <w:r w:rsidRPr="001B7185">
        <w:t xml:space="preserve">rodikliai svyruoja, tačiau smarkiau išauga trečiaisiais metais po sandorio, o tai yra įdomi išvada, kuri siejasi su akademikų įžvalgomis apie ilgai trunkantį (anot </w:t>
      </w:r>
      <w:r w:rsidR="00314246">
        <w:rPr>
          <w:szCs w:val="26"/>
        </w:rPr>
        <w:t xml:space="preserve">Galpin </w:t>
      </w:r>
      <w:r w:rsidR="003E72A0">
        <w:rPr>
          <w:szCs w:val="26"/>
        </w:rPr>
        <w:t>ir</w:t>
      </w:r>
      <w:r w:rsidR="00314246">
        <w:rPr>
          <w:szCs w:val="26"/>
        </w:rPr>
        <w:t xml:space="preserve"> Herndon (2007</w:t>
      </w:r>
      <w:r w:rsidR="00AB08B8">
        <w:rPr>
          <w:szCs w:val="26"/>
        </w:rPr>
        <w:t>)</w:t>
      </w:r>
      <w:r w:rsidR="00DA2719">
        <w:t xml:space="preserve"> </w:t>
      </w:r>
      <w:r w:rsidRPr="001B7185">
        <w:t xml:space="preserve">apie tris – keturis metus) integracijos procesą įmonių </w:t>
      </w:r>
      <w:r w:rsidR="00032F6C">
        <w:t>susijungimų ir įsigijimų</w:t>
      </w:r>
      <w:r w:rsidRPr="001B7185">
        <w:t xml:space="preserve"> sandoriuose bei šio darbo ankstesniu pastebėjimu apie smarkiai augančius BHAR rodiklio netipinės grąžos dydžius kevirtaisiais – penktaisiais metais po sandorio.</w:t>
      </w:r>
    </w:p>
    <w:p w:rsidR="002162D7" w:rsidRPr="001B7185" w:rsidRDefault="002162D7">
      <w:pPr>
        <w:spacing w:line="240" w:lineRule="auto"/>
        <w:jc w:val="left"/>
        <w:rPr>
          <w:sz w:val="24"/>
        </w:rPr>
      </w:pPr>
    </w:p>
    <w:p w:rsidR="00AF7ACB" w:rsidRPr="001B7185" w:rsidRDefault="00BA40B2" w:rsidP="00ED05F8">
      <w:pPr>
        <w:pStyle w:val="Heading2"/>
        <w:jc w:val="center"/>
        <w:rPr>
          <w:lang w:val="lt-LT"/>
        </w:rPr>
      </w:pPr>
      <w:bookmarkStart w:id="74" w:name="_Toc396811056"/>
      <w:r>
        <w:t>3.6.</w:t>
      </w:r>
      <w:r>
        <w:tab/>
      </w:r>
      <w:r w:rsidR="00296AB3">
        <w:t>Powell</w:t>
      </w:r>
      <w:r w:rsidR="002162D7" w:rsidRPr="001B7185">
        <w:t xml:space="preserve"> </w:t>
      </w:r>
      <w:r w:rsidR="003E72A0">
        <w:t xml:space="preserve">ir </w:t>
      </w:r>
      <w:r w:rsidR="002162D7" w:rsidRPr="001B7185">
        <w:t>Stark poky</w:t>
      </w:r>
      <w:r w:rsidR="002162D7" w:rsidRPr="001B7185">
        <w:rPr>
          <w:lang w:val="lt-LT"/>
        </w:rPr>
        <w:t>čių modelis</w:t>
      </w:r>
      <w:bookmarkEnd w:id="74"/>
    </w:p>
    <w:p w:rsidR="002162D7" w:rsidRPr="001B7185" w:rsidRDefault="002162D7">
      <w:pPr>
        <w:spacing w:line="240" w:lineRule="auto"/>
        <w:jc w:val="left"/>
        <w:rPr>
          <w:sz w:val="24"/>
        </w:rPr>
      </w:pPr>
    </w:p>
    <w:p w:rsidR="002162D7" w:rsidRPr="001B7185" w:rsidRDefault="00ED7835" w:rsidP="002162D7">
      <w:pPr>
        <w:ind w:firstLine="720"/>
        <w:rPr>
          <w:lang w:val="lt-LT"/>
        </w:rPr>
      </w:pPr>
      <w:r w:rsidRPr="001B7185">
        <w:t>K</w:t>
      </w:r>
      <w:r w:rsidR="002162D7" w:rsidRPr="001B7185">
        <w:t>a</w:t>
      </w:r>
      <w:r w:rsidRPr="001B7185">
        <w:t>i</w:t>
      </w:r>
      <w:r w:rsidR="002162D7" w:rsidRPr="001B7185">
        <w:t xml:space="preserve">p buvo aptarta disertacijos metodologijos dalyje, </w:t>
      </w:r>
      <w:r w:rsidR="00296AB3">
        <w:rPr>
          <w:lang w:val="lt-LT"/>
        </w:rPr>
        <w:t>Powell</w:t>
      </w:r>
      <w:r w:rsidR="002162D7" w:rsidRPr="001B7185">
        <w:rPr>
          <w:lang w:val="lt-LT"/>
        </w:rPr>
        <w:t xml:space="preserve"> </w:t>
      </w:r>
      <w:r w:rsidR="003E72A0">
        <w:t>ir</w:t>
      </w:r>
      <w:r w:rsidR="001D4379" w:rsidRPr="001B7185">
        <w:rPr>
          <w:lang w:val="lt-LT"/>
        </w:rPr>
        <w:t xml:space="preserve"> </w:t>
      </w:r>
      <w:r w:rsidR="002162D7" w:rsidRPr="001B7185">
        <w:rPr>
          <w:lang w:val="lt-LT"/>
        </w:rPr>
        <w:t xml:space="preserve">Stark (2005) pasiūlytas metodas leidžia susieti </w:t>
      </w:r>
      <w:r w:rsidR="002162D7" w:rsidRPr="001B7185">
        <w:t xml:space="preserve">įvykių tyrimo ir </w:t>
      </w:r>
      <w:r w:rsidR="00CC73B3">
        <w:t>finansinių</w:t>
      </w:r>
      <w:r w:rsidR="002162D7" w:rsidRPr="001B7185">
        <w:t xml:space="preserve"> rodiklių analizės metodus.</w:t>
      </w:r>
    </w:p>
    <w:p w:rsidR="002162D7" w:rsidRPr="001B7185" w:rsidRDefault="002162D7" w:rsidP="00516326">
      <w:pPr>
        <w:ind w:firstLine="720"/>
        <w:rPr>
          <w:lang w:val="lt-LT"/>
        </w:rPr>
      </w:pPr>
      <w:r w:rsidRPr="001B7185">
        <w:rPr>
          <w:lang w:val="lt-LT"/>
        </w:rPr>
        <w:t xml:space="preserve">Nepaisant to, kad </w:t>
      </w:r>
      <w:r w:rsidR="00296AB3">
        <w:rPr>
          <w:lang w:val="lt-LT"/>
        </w:rPr>
        <w:t>Powell</w:t>
      </w:r>
      <w:r w:rsidRPr="001B7185">
        <w:rPr>
          <w:lang w:val="lt-LT"/>
        </w:rPr>
        <w:t xml:space="preserve"> </w:t>
      </w:r>
      <w:r w:rsidR="003E72A0">
        <w:rPr>
          <w:lang w:val="lt-LT"/>
        </w:rPr>
        <w:t>ir</w:t>
      </w:r>
      <w:r w:rsidR="001D4379" w:rsidRPr="001B7185">
        <w:rPr>
          <w:lang w:val="lt-LT"/>
        </w:rPr>
        <w:t xml:space="preserve"> </w:t>
      </w:r>
      <w:r w:rsidRPr="001B7185">
        <w:rPr>
          <w:lang w:val="lt-LT"/>
        </w:rPr>
        <w:t xml:space="preserve">Stark (2005) </w:t>
      </w:r>
      <w:r w:rsidR="00516326" w:rsidRPr="001B7185">
        <w:rPr>
          <w:lang w:val="lt-LT"/>
        </w:rPr>
        <w:t xml:space="preserve">tyrimo metu nebuvo prieita vienareikšmiškų išvadų (tyrimo rezultatų reikšmingumas </w:t>
      </w:r>
      <w:r w:rsidR="00026669" w:rsidRPr="001B7185">
        <w:rPr>
          <w:lang w:val="lt-LT"/>
        </w:rPr>
        <w:t>ženkliai skyrėsi priklausomai</w:t>
      </w:r>
      <w:r w:rsidR="00516326" w:rsidRPr="001B7185">
        <w:rPr>
          <w:lang w:val="lt-LT"/>
        </w:rPr>
        <w:t xml:space="preserve"> nuo</w:t>
      </w:r>
      <w:r w:rsidR="00026669" w:rsidRPr="001B7185">
        <w:rPr>
          <w:lang w:val="lt-LT"/>
        </w:rPr>
        <w:t xml:space="preserve"> analizei naudojamų veiklos pelningumo</w:t>
      </w:r>
      <w:r w:rsidR="00516326" w:rsidRPr="001B7185">
        <w:rPr>
          <w:lang w:val="lt-LT"/>
        </w:rPr>
        <w:t xml:space="preserve"> rodiklių), visgi kaip teigia </w:t>
      </w:r>
      <w:r w:rsidR="00296AB3">
        <w:rPr>
          <w:lang w:val="lt-LT"/>
        </w:rPr>
        <w:t>Powell</w:t>
      </w:r>
      <w:r w:rsidR="00516326" w:rsidRPr="001B7185">
        <w:rPr>
          <w:lang w:val="lt-LT"/>
        </w:rPr>
        <w:t xml:space="preserve"> </w:t>
      </w:r>
      <w:r w:rsidR="003E72A0">
        <w:rPr>
          <w:lang w:val="lt-LT"/>
        </w:rPr>
        <w:t>ir</w:t>
      </w:r>
      <w:r w:rsidR="001D4379" w:rsidRPr="001B7185">
        <w:rPr>
          <w:lang w:val="lt-LT"/>
        </w:rPr>
        <w:t xml:space="preserve"> </w:t>
      </w:r>
      <w:r w:rsidR="00516326" w:rsidRPr="001B7185">
        <w:rPr>
          <w:lang w:val="lt-LT"/>
        </w:rPr>
        <w:t xml:space="preserve">Stark (2005) regresijos lygties naudojimas, kurioje </w:t>
      </w:r>
      <w:r w:rsidRPr="001B7185">
        <w:rPr>
          <w:lang w:val="lt-LT"/>
        </w:rPr>
        <w:t>įmonės veiklos rodikliai po sandorio</w:t>
      </w:r>
      <w:r w:rsidR="00516326" w:rsidRPr="001B7185">
        <w:rPr>
          <w:lang w:val="lt-LT"/>
        </w:rPr>
        <w:t xml:space="preserve"> yra priklausomas kintamasis, o</w:t>
      </w:r>
      <w:r w:rsidRPr="001B7185">
        <w:rPr>
          <w:lang w:val="lt-LT"/>
        </w:rPr>
        <w:t xml:space="preserve"> įmonės veiklos rodikliai </w:t>
      </w:r>
      <w:r w:rsidR="008446DD">
        <w:rPr>
          <w:lang w:val="lt-LT"/>
        </w:rPr>
        <w:t>prieš</w:t>
      </w:r>
      <w:r w:rsidR="008446DD" w:rsidRPr="001B7185">
        <w:rPr>
          <w:lang w:val="lt-LT"/>
        </w:rPr>
        <w:t xml:space="preserve"> </w:t>
      </w:r>
      <w:r w:rsidRPr="001B7185">
        <w:rPr>
          <w:lang w:val="lt-LT"/>
        </w:rPr>
        <w:t>sando</w:t>
      </w:r>
      <w:r w:rsidR="00516326" w:rsidRPr="001B7185">
        <w:rPr>
          <w:lang w:val="lt-LT"/>
        </w:rPr>
        <w:t>r</w:t>
      </w:r>
      <w:r w:rsidR="002D42F0">
        <w:rPr>
          <w:lang w:val="lt-LT"/>
        </w:rPr>
        <w:t>į</w:t>
      </w:r>
      <w:r w:rsidR="00516326" w:rsidRPr="001B7185">
        <w:rPr>
          <w:lang w:val="lt-LT"/>
        </w:rPr>
        <w:t xml:space="preserve"> ir sandorio metu užfiksuota</w:t>
      </w:r>
      <w:r w:rsidRPr="001B7185">
        <w:rPr>
          <w:lang w:val="lt-LT"/>
        </w:rPr>
        <w:t>s akcijos kainos poky</w:t>
      </w:r>
      <w:r w:rsidR="00516326" w:rsidRPr="001B7185">
        <w:rPr>
          <w:lang w:val="lt-LT"/>
        </w:rPr>
        <w:t xml:space="preserve">tis yra nepriklausomi kintamieji, leidžia validuoti įvykių tyrimo rezultatus. </w:t>
      </w:r>
      <w:r w:rsidR="00296AB3">
        <w:rPr>
          <w:lang w:val="lt-LT"/>
        </w:rPr>
        <w:t>Powell</w:t>
      </w:r>
      <w:r w:rsidR="003E72A0">
        <w:rPr>
          <w:lang w:val="lt-LT"/>
        </w:rPr>
        <w:t xml:space="preserve"> ir</w:t>
      </w:r>
      <w:r w:rsidR="00026669" w:rsidRPr="001B7185">
        <w:rPr>
          <w:lang w:val="lt-LT"/>
        </w:rPr>
        <w:t xml:space="preserve"> Stark pokyčių modelio </w:t>
      </w:r>
      <w:r w:rsidR="00516326" w:rsidRPr="001B7185">
        <w:rPr>
          <w:lang w:val="lt-LT"/>
        </w:rPr>
        <w:t>regresijos lygtis</w:t>
      </w:r>
      <w:r w:rsidR="009537A8">
        <w:rPr>
          <w:lang w:val="lt-LT"/>
        </w:rPr>
        <w:t>,</w:t>
      </w:r>
      <w:r w:rsidR="00026669" w:rsidRPr="001B7185">
        <w:rPr>
          <w:lang w:val="lt-LT"/>
        </w:rPr>
        <w:t xml:space="preserve"> disertanto taikoma</w:t>
      </w:r>
      <w:r w:rsidR="00516326" w:rsidRPr="001B7185">
        <w:rPr>
          <w:lang w:val="lt-LT"/>
        </w:rPr>
        <w:t xml:space="preserve"> </w:t>
      </w:r>
      <w:r w:rsidR="00026669" w:rsidRPr="001B7185">
        <w:rPr>
          <w:lang w:val="lt-LT"/>
        </w:rPr>
        <w:t xml:space="preserve">apskaičiuoti </w:t>
      </w:r>
      <w:r w:rsidR="009537A8">
        <w:rPr>
          <w:lang w:val="lt-LT"/>
        </w:rPr>
        <w:t>toliau</w:t>
      </w:r>
      <w:r w:rsidR="009537A8" w:rsidRPr="001B7185">
        <w:rPr>
          <w:lang w:val="lt-LT"/>
        </w:rPr>
        <w:t xml:space="preserve"> </w:t>
      </w:r>
      <w:r w:rsidR="00026669" w:rsidRPr="001B7185">
        <w:rPr>
          <w:lang w:val="lt-LT"/>
        </w:rPr>
        <w:t>pateikiamose lentelėse</w:t>
      </w:r>
      <w:r w:rsidR="009537A8">
        <w:rPr>
          <w:lang w:val="lt-LT"/>
        </w:rPr>
        <w:t xml:space="preserve"> atveizduotus rodiklius,</w:t>
      </w:r>
      <w:r w:rsidR="00026669" w:rsidRPr="001B7185">
        <w:rPr>
          <w:lang w:val="lt-LT"/>
        </w:rPr>
        <w:t xml:space="preserve"> </w:t>
      </w:r>
      <w:r w:rsidR="00516326" w:rsidRPr="001B7185">
        <w:rPr>
          <w:lang w:val="lt-LT"/>
        </w:rPr>
        <w:t xml:space="preserve">buvo </w:t>
      </w:r>
      <w:r w:rsidR="004B4392">
        <w:rPr>
          <w:lang w:val="lt-LT"/>
        </w:rPr>
        <w:t>pateikta</w:t>
      </w:r>
      <w:r w:rsidR="004B4392" w:rsidRPr="001B7185">
        <w:rPr>
          <w:lang w:val="lt-LT"/>
        </w:rPr>
        <w:t xml:space="preserve"> </w:t>
      </w:r>
      <w:r w:rsidR="00516326" w:rsidRPr="001B7185">
        <w:rPr>
          <w:lang w:val="lt-LT"/>
        </w:rPr>
        <w:t>1</w:t>
      </w:r>
      <w:r w:rsidR="003E72A0">
        <w:rPr>
          <w:lang w:val="lt-LT"/>
        </w:rPr>
        <w:t>0</w:t>
      </w:r>
      <w:r w:rsidR="00516326" w:rsidRPr="001B7185">
        <w:rPr>
          <w:lang w:val="lt-LT"/>
        </w:rPr>
        <w:t xml:space="preserve"> formulėje.</w:t>
      </w:r>
    </w:p>
    <w:p w:rsidR="00026669" w:rsidRDefault="00026669" w:rsidP="00516326">
      <w:pPr>
        <w:ind w:firstLine="720"/>
        <w:rPr>
          <w:lang w:val="lt-LT"/>
        </w:rPr>
      </w:pPr>
      <w:r w:rsidRPr="001B7185">
        <w:rPr>
          <w:lang w:val="lt-LT"/>
        </w:rPr>
        <w:lastRenderedPageBreak/>
        <w:t>Autorius taiko dviejų tipų rodiklius regresijos lygtyse – turto pelningumo ir pajamų pelningumo</w:t>
      </w:r>
      <w:r w:rsidR="00F35912" w:rsidRPr="001B7185">
        <w:rPr>
          <w:lang w:val="lt-LT"/>
        </w:rPr>
        <w:t xml:space="preserve"> (taikomi rodiklių vidurkiai kaip ir </w:t>
      </w:r>
      <w:r w:rsidR="00CC73B3">
        <w:rPr>
          <w:lang w:val="lt-LT"/>
        </w:rPr>
        <w:t>finansinių</w:t>
      </w:r>
      <w:r w:rsidR="00F35912" w:rsidRPr="001B7185">
        <w:rPr>
          <w:lang w:val="lt-LT"/>
        </w:rPr>
        <w:t xml:space="preserve"> rodiklių tyrimo atveju)</w:t>
      </w:r>
      <w:r w:rsidRPr="001B7185">
        <w:rPr>
          <w:lang w:val="lt-LT"/>
        </w:rPr>
        <w:t>.</w:t>
      </w:r>
    </w:p>
    <w:p w:rsidR="00516326" w:rsidRPr="001B7185" w:rsidRDefault="00516326" w:rsidP="00516326">
      <w:pPr>
        <w:ind w:firstLine="720"/>
        <w:rPr>
          <w:lang w:val="lt-LT"/>
        </w:rPr>
      </w:pPr>
    </w:p>
    <w:p w:rsidR="00516326" w:rsidRPr="001B7185" w:rsidRDefault="007F13F7" w:rsidP="003E1881">
      <w:pPr>
        <w:pStyle w:val="Caption"/>
        <w:jc w:val="center"/>
        <w:rPr>
          <w:lang w:val="lt-LT"/>
        </w:rPr>
      </w:pPr>
      <w:bookmarkStart w:id="75" w:name="_Toc391585876"/>
      <w:r>
        <w:t>25</w:t>
      </w:r>
      <w:r w:rsidR="001D4379" w:rsidRPr="001D4379">
        <w:t xml:space="preserve"> </w:t>
      </w:r>
      <w:r w:rsidR="001D4379">
        <w:t>l</w:t>
      </w:r>
      <w:r w:rsidR="001D4379" w:rsidRPr="001B7185">
        <w:t>entelė</w:t>
      </w:r>
      <w:r w:rsidR="007163DF" w:rsidRPr="001B7185">
        <w:t>.</w:t>
      </w:r>
      <w:r w:rsidR="007163DF" w:rsidRPr="003E1881">
        <w:rPr>
          <w:i w:val="0"/>
        </w:rPr>
        <w:t xml:space="preserve"> </w:t>
      </w:r>
      <w:r w:rsidR="00296AB3">
        <w:rPr>
          <w:i w:val="0"/>
        </w:rPr>
        <w:t>Powell</w:t>
      </w:r>
      <w:r w:rsidR="007163DF" w:rsidRPr="003E1881">
        <w:rPr>
          <w:i w:val="0"/>
        </w:rPr>
        <w:t xml:space="preserve"> </w:t>
      </w:r>
      <w:r w:rsidR="00665103">
        <w:rPr>
          <w:i w:val="0"/>
        </w:rPr>
        <w:t xml:space="preserve">ir </w:t>
      </w:r>
      <w:r w:rsidR="007163DF" w:rsidRPr="003E1881">
        <w:rPr>
          <w:i w:val="0"/>
        </w:rPr>
        <w:t>Stark regresijos modelis turto pelningumo rodikliui</w:t>
      </w:r>
      <w:r w:rsidR="001D4379">
        <w:rPr>
          <w:i w:val="0"/>
        </w:rPr>
        <w:br/>
      </w:r>
      <w:r w:rsidR="007163DF" w:rsidRPr="003E1881">
        <w:rPr>
          <w:i w:val="0"/>
        </w:rPr>
        <w:t>(CA</w:t>
      </w:r>
      <w:r w:rsidR="009537A8">
        <w:rPr>
          <w:i w:val="0"/>
        </w:rPr>
        <w:t>A</w:t>
      </w:r>
      <w:r w:rsidR="007163DF" w:rsidRPr="003E1881">
        <w:rPr>
          <w:i w:val="0"/>
        </w:rPr>
        <w:t>R netipinė grąža)</w:t>
      </w:r>
      <w:bookmarkEnd w:id="75"/>
    </w:p>
    <w:tbl>
      <w:tblPr>
        <w:tblW w:w="8836" w:type="dxa"/>
        <w:tblInd w:w="93" w:type="dxa"/>
        <w:tblLook w:val="04A0" w:firstRow="1" w:lastRow="0" w:firstColumn="1" w:lastColumn="0" w:noHBand="0" w:noVBand="1"/>
      </w:tblPr>
      <w:tblGrid>
        <w:gridCol w:w="1858"/>
        <w:gridCol w:w="1304"/>
        <w:gridCol w:w="1106"/>
        <w:gridCol w:w="1304"/>
        <w:gridCol w:w="980"/>
        <w:gridCol w:w="1304"/>
        <w:gridCol w:w="980"/>
      </w:tblGrid>
      <w:tr w:rsidR="00516326" w:rsidRPr="001B7185" w:rsidTr="00665103">
        <w:trPr>
          <w:trHeight w:val="397"/>
        </w:trPr>
        <w:tc>
          <w:tcPr>
            <w:tcW w:w="185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Rodiklis</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Koeficientų reikšmės</w:t>
            </w:r>
          </w:p>
        </w:tc>
        <w:tc>
          <w:tcPr>
            <w:tcW w:w="1106" w:type="dxa"/>
            <w:tcBorders>
              <w:top w:val="single" w:sz="4" w:space="0" w:color="auto"/>
              <w:left w:val="nil"/>
              <w:bottom w:val="single" w:sz="4" w:space="0" w:color="auto"/>
              <w:right w:val="single" w:sz="4" w:space="0" w:color="auto"/>
            </w:tcBorders>
            <w:shd w:val="clear" w:color="000000" w:fill="BFBFBF"/>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Reikšm. lygmuo</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Koeficientų reikšmės</w:t>
            </w:r>
          </w:p>
        </w:tc>
        <w:tc>
          <w:tcPr>
            <w:tcW w:w="980" w:type="dxa"/>
            <w:tcBorders>
              <w:top w:val="single" w:sz="4" w:space="0" w:color="auto"/>
              <w:left w:val="nil"/>
              <w:bottom w:val="single" w:sz="4" w:space="0" w:color="auto"/>
              <w:right w:val="single" w:sz="4" w:space="0" w:color="auto"/>
            </w:tcBorders>
            <w:shd w:val="clear" w:color="000000" w:fill="BFBFBF"/>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Reikšm. lygmuo</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Koeficientų reikšmės</w:t>
            </w:r>
          </w:p>
        </w:tc>
        <w:tc>
          <w:tcPr>
            <w:tcW w:w="980" w:type="dxa"/>
            <w:tcBorders>
              <w:top w:val="single" w:sz="4" w:space="0" w:color="auto"/>
              <w:left w:val="nil"/>
              <w:bottom w:val="single" w:sz="4" w:space="0" w:color="auto"/>
              <w:right w:val="single" w:sz="4" w:space="0" w:color="auto"/>
            </w:tcBorders>
            <w:shd w:val="clear" w:color="000000" w:fill="BFBFBF"/>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Reikšm. lygmuo</w:t>
            </w:r>
          </w:p>
        </w:tc>
      </w:tr>
      <w:tr w:rsidR="00516326" w:rsidRPr="001B7185" w:rsidTr="00665103">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Regresijos lygtis</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b/>
                <w:bCs/>
                <w:sz w:val="22"/>
                <w:szCs w:val="22"/>
                <w:lang w:val="lt-LT" w:eastAsia="lt-LT"/>
              </w:rPr>
            </w:pPr>
            <w:r w:rsidRPr="001B7185">
              <w:rPr>
                <w:b/>
                <w:bCs/>
                <w:sz w:val="22"/>
                <w:szCs w:val="22"/>
                <w:lang w:val="lt-LT" w:eastAsia="lt-LT"/>
              </w:rPr>
              <w:t>1</w:t>
            </w:r>
          </w:p>
        </w:tc>
        <w:tc>
          <w:tcPr>
            <w:tcW w:w="1106"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b/>
                <w:bCs/>
                <w:sz w:val="22"/>
                <w:szCs w:val="22"/>
                <w:lang w:val="lt-LT" w:eastAsia="lt-LT"/>
              </w:rPr>
            </w:pPr>
            <w:r w:rsidRPr="001B7185">
              <w:rPr>
                <w:b/>
                <w:bCs/>
                <w:sz w:val="22"/>
                <w:szCs w:val="22"/>
                <w:lang w:val="lt-LT" w:eastAsia="lt-LT"/>
              </w:rPr>
              <w:t>2</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b/>
                <w:bCs/>
                <w:sz w:val="22"/>
                <w:szCs w:val="22"/>
                <w:lang w:val="lt-LT" w:eastAsia="lt-LT"/>
              </w:rPr>
            </w:pPr>
            <w:r w:rsidRPr="001B7185">
              <w:rPr>
                <w:b/>
                <w:bCs/>
                <w:sz w:val="22"/>
                <w:szCs w:val="22"/>
                <w:lang w:val="lt-LT" w:eastAsia="lt-LT"/>
              </w:rPr>
              <w:t>3</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b/>
                <w:bCs/>
                <w:sz w:val="22"/>
                <w:szCs w:val="22"/>
                <w:lang w:val="lt-LT" w:eastAsia="lt-LT"/>
              </w:rPr>
            </w:pPr>
            <w:r w:rsidRPr="001B7185">
              <w:rPr>
                <w:b/>
                <w:bCs/>
                <w:sz w:val="22"/>
                <w:szCs w:val="22"/>
                <w:lang w:val="lt-LT" w:eastAsia="lt-LT"/>
              </w:rPr>
              <w:t> </w:t>
            </w:r>
          </w:p>
        </w:tc>
      </w:tr>
      <w:tr w:rsidR="00516326" w:rsidRPr="001B7185" w:rsidTr="00665103">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Laisvasis narys</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eastAsia="lt-LT"/>
              </w:rPr>
            </w:pPr>
            <w:r w:rsidRPr="001B7185">
              <w:rPr>
                <w:sz w:val="22"/>
                <w:szCs w:val="22"/>
                <w:lang w:val="lt-LT" w:eastAsia="lt-LT"/>
              </w:rPr>
              <w:t>0,0</w:t>
            </w:r>
            <w:r w:rsidR="00F35912" w:rsidRPr="001B7185">
              <w:rPr>
                <w:sz w:val="22"/>
                <w:szCs w:val="22"/>
                <w:lang w:eastAsia="lt-LT"/>
              </w:rPr>
              <w:t>2</w:t>
            </w:r>
          </w:p>
        </w:tc>
        <w:tc>
          <w:tcPr>
            <w:tcW w:w="1106"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1%</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0,0</w:t>
            </w:r>
            <w:r w:rsidR="00F35912" w:rsidRPr="001B7185">
              <w:rPr>
                <w:sz w:val="22"/>
                <w:szCs w:val="22"/>
                <w:lang w:val="lt-LT" w:eastAsia="lt-LT"/>
              </w:rPr>
              <w:t>3</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5%</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F35912">
            <w:pPr>
              <w:spacing w:line="240" w:lineRule="auto"/>
              <w:jc w:val="right"/>
              <w:rPr>
                <w:sz w:val="22"/>
                <w:szCs w:val="22"/>
                <w:lang w:val="lt-LT" w:eastAsia="lt-LT"/>
              </w:rPr>
            </w:pPr>
            <w:r w:rsidRPr="001B7185">
              <w:rPr>
                <w:sz w:val="22"/>
                <w:szCs w:val="22"/>
                <w:lang w:val="lt-LT" w:eastAsia="lt-LT"/>
              </w:rPr>
              <w:t>0,0</w:t>
            </w:r>
            <w:r w:rsidR="00F35912" w:rsidRPr="001B7185">
              <w:rPr>
                <w:sz w:val="22"/>
                <w:szCs w:val="22"/>
                <w:lang w:val="lt-LT" w:eastAsia="lt-LT"/>
              </w:rPr>
              <w:t>2</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1%</w:t>
            </w:r>
          </w:p>
        </w:tc>
      </w:tr>
      <w:tr w:rsidR="00516326" w:rsidRPr="001B7185" w:rsidTr="00665103">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IAOP (pre)</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0,35</w:t>
            </w:r>
          </w:p>
        </w:tc>
        <w:tc>
          <w:tcPr>
            <w:tcW w:w="1106"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1%</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0,34</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5%</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0,32</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1%</w:t>
            </w:r>
          </w:p>
        </w:tc>
      </w:tr>
      <w:tr w:rsidR="00516326" w:rsidRPr="001B7185" w:rsidTr="00665103">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CAR (0; 1)</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0,18</w:t>
            </w:r>
          </w:p>
        </w:tc>
        <w:tc>
          <w:tcPr>
            <w:tcW w:w="1106"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5%</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 </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 </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 </w:t>
            </w:r>
          </w:p>
        </w:tc>
      </w:tr>
      <w:tr w:rsidR="00516326" w:rsidRPr="001B7185" w:rsidTr="00665103">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CAR (-5; 5)</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 </w:t>
            </w:r>
          </w:p>
        </w:tc>
        <w:tc>
          <w:tcPr>
            <w:tcW w:w="1106"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0,06</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n.</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 </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 </w:t>
            </w:r>
          </w:p>
        </w:tc>
      </w:tr>
      <w:tr w:rsidR="00516326" w:rsidRPr="001B7185" w:rsidTr="00665103">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CAR (-30; 30)</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 </w:t>
            </w:r>
          </w:p>
        </w:tc>
        <w:tc>
          <w:tcPr>
            <w:tcW w:w="1106"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 </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0,06</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5%</w:t>
            </w:r>
          </w:p>
        </w:tc>
      </w:tr>
      <w:tr w:rsidR="00516326" w:rsidRPr="001B7185" w:rsidTr="00665103">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Determinacijos koeficientas</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0,18</w:t>
            </w:r>
          </w:p>
        </w:tc>
        <w:tc>
          <w:tcPr>
            <w:tcW w:w="1106"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0,11</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right"/>
              <w:rPr>
                <w:sz w:val="22"/>
                <w:szCs w:val="22"/>
                <w:lang w:val="lt-LT" w:eastAsia="lt-LT"/>
              </w:rPr>
            </w:pPr>
            <w:r w:rsidRPr="001B7185">
              <w:rPr>
                <w:sz w:val="22"/>
                <w:szCs w:val="22"/>
                <w:lang w:val="lt-LT" w:eastAsia="lt-LT"/>
              </w:rPr>
              <w:t>0,15</w:t>
            </w:r>
          </w:p>
        </w:tc>
        <w:tc>
          <w:tcPr>
            <w:tcW w:w="980" w:type="dxa"/>
            <w:tcBorders>
              <w:top w:val="nil"/>
              <w:left w:val="nil"/>
              <w:bottom w:val="single" w:sz="4" w:space="0" w:color="auto"/>
              <w:right w:val="single" w:sz="4" w:space="0" w:color="auto"/>
            </w:tcBorders>
            <w:shd w:val="clear" w:color="auto" w:fill="auto"/>
            <w:noWrap/>
            <w:vAlign w:val="bottom"/>
            <w:hideMark/>
          </w:tcPr>
          <w:p w:rsidR="00516326" w:rsidRPr="001B7185" w:rsidRDefault="00516326" w:rsidP="00516326">
            <w:pPr>
              <w:spacing w:line="240" w:lineRule="auto"/>
              <w:jc w:val="left"/>
              <w:rPr>
                <w:sz w:val="22"/>
                <w:szCs w:val="22"/>
                <w:lang w:val="lt-LT" w:eastAsia="lt-LT"/>
              </w:rPr>
            </w:pPr>
            <w:r w:rsidRPr="001B7185">
              <w:rPr>
                <w:sz w:val="22"/>
                <w:szCs w:val="22"/>
                <w:lang w:val="lt-LT" w:eastAsia="lt-LT"/>
              </w:rPr>
              <w:t> </w:t>
            </w:r>
          </w:p>
        </w:tc>
      </w:tr>
    </w:tbl>
    <w:p w:rsidR="00665103" w:rsidRDefault="00665103" w:rsidP="00665103">
      <w:pPr>
        <w:rPr>
          <w:lang w:val="lt-LT"/>
        </w:rPr>
      </w:pPr>
      <w:r>
        <w:rPr>
          <w:lang w:val="lt-LT"/>
        </w:rPr>
        <w:t>Šaltinis: sudaryta autoriaus</w:t>
      </w:r>
    </w:p>
    <w:p w:rsidR="007163DF" w:rsidRPr="001B7185" w:rsidRDefault="007163DF" w:rsidP="007163DF">
      <w:pPr>
        <w:rPr>
          <w:lang w:val="lt-LT"/>
        </w:rPr>
      </w:pPr>
    </w:p>
    <w:p w:rsidR="007163DF" w:rsidRPr="001B7185" w:rsidRDefault="00026669" w:rsidP="00026669">
      <w:pPr>
        <w:ind w:firstLine="720"/>
      </w:pPr>
      <w:r w:rsidRPr="001B7185">
        <w:t>Pirmųjų tr</w:t>
      </w:r>
      <w:r w:rsidR="00983CC0">
        <w:t>i</w:t>
      </w:r>
      <w:r w:rsidRPr="001B7185">
        <w:t>jų regresijos lygčių nepriklausomi kintamieji buvo turto pelningumo rodiklis prieš sandorį bei atitinakamais langais užfiksuot</w:t>
      </w:r>
      <w:r w:rsidR="00665103">
        <w:t>a</w:t>
      </w:r>
      <w:r w:rsidRPr="001B7185">
        <w:t xml:space="preserve"> netipinė grąža</w:t>
      </w:r>
      <w:r w:rsidR="00F35912" w:rsidRPr="001B7185">
        <w:t xml:space="preserve"> sandorio paskelbimo metu (CA</w:t>
      </w:r>
      <w:r w:rsidR="00983CC0">
        <w:t>A</w:t>
      </w:r>
      <w:r w:rsidR="00F35912" w:rsidRPr="001B7185">
        <w:t>R), kurių įtaka pajamų pelningumo rodikliui po sandorio buvo testuojama atskiromis lygtimis</w:t>
      </w:r>
      <w:r w:rsidR="00983CC0">
        <w:t xml:space="preserve"> (po lygtį kiekvienam testuojamam langui).</w:t>
      </w:r>
    </w:p>
    <w:p w:rsidR="00026669" w:rsidRPr="001B7185" w:rsidRDefault="00C5755B" w:rsidP="00026669">
      <w:pPr>
        <w:ind w:firstLine="720"/>
        <w:rPr>
          <w:lang w:val="lt-LT"/>
        </w:rPr>
      </w:pPr>
      <w:r w:rsidRPr="001B7185">
        <w:t>Ekonomin</w:t>
      </w:r>
      <w:r w:rsidRPr="001B7185">
        <w:rPr>
          <w:lang w:val="lt-LT"/>
        </w:rPr>
        <w:t xml:space="preserve">ė </w:t>
      </w:r>
      <w:r w:rsidR="00C237E3" w:rsidRPr="001B7185">
        <w:rPr>
          <w:lang w:val="lt-LT"/>
        </w:rPr>
        <w:t xml:space="preserve">lygties interpretacija yra tokia: </w:t>
      </w:r>
      <w:r w:rsidR="00D27DA2" w:rsidRPr="001B7185">
        <w:rPr>
          <w:lang w:val="lt-LT"/>
        </w:rPr>
        <w:t xml:space="preserve">tradiciniame </w:t>
      </w:r>
      <w:r w:rsidR="00C237E3" w:rsidRPr="001B7185">
        <w:rPr>
          <w:lang w:val="lt-LT"/>
        </w:rPr>
        <w:t>pokyčių modelyje</w:t>
      </w:r>
      <w:r w:rsidR="00D27DA2" w:rsidRPr="001B7185">
        <w:rPr>
          <w:lang w:val="lt-LT"/>
        </w:rPr>
        <w:t xml:space="preserve"> su vienu priklausomu kitamuoju itin</w:t>
      </w:r>
      <w:r w:rsidR="00C237E3" w:rsidRPr="001B7185">
        <w:rPr>
          <w:lang w:val="lt-LT"/>
        </w:rPr>
        <w:t xml:space="preserve"> svarbus yra lais</w:t>
      </w:r>
      <w:r w:rsidR="00D27DA2" w:rsidRPr="001B7185">
        <w:rPr>
          <w:lang w:val="lt-LT"/>
        </w:rPr>
        <w:t>vasis narys, kuris parodo</w:t>
      </w:r>
      <w:r w:rsidR="002D75D6">
        <w:rPr>
          <w:lang w:val="lt-LT"/>
        </w:rPr>
        <w:t>,</w:t>
      </w:r>
      <w:r w:rsidR="00C237E3" w:rsidRPr="001B7185">
        <w:rPr>
          <w:lang w:val="lt-LT"/>
        </w:rPr>
        <w:t xml:space="preserve"> kokiu lygiu </w:t>
      </w:r>
      <w:r w:rsidR="00D27DA2" w:rsidRPr="001B7185">
        <w:rPr>
          <w:lang w:val="lt-LT"/>
        </w:rPr>
        <w:t xml:space="preserve">dėl analizuojamo įvykio pasikeičia veiklos rodiklio reikšmės (Martynova et al., </w:t>
      </w:r>
      <w:r w:rsidR="00D27DA2" w:rsidRPr="001B7185">
        <w:t>2007)</w:t>
      </w:r>
      <w:r w:rsidR="00E62390">
        <w:t>. Pirmos – tre</w:t>
      </w:r>
      <w:r w:rsidR="00E62390">
        <w:rPr>
          <w:lang w:val="lt-LT"/>
        </w:rPr>
        <w:t>čios</w:t>
      </w:r>
      <w:r w:rsidR="00D27DA2" w:rsidRPr="001B7185">
        <w:rPr>
          <w:lang w:val="lt-LT"/>
        </w:rPr>
        <w:t xml:space="preserve"> lygties atveju</w:t>
      </w:r>
      <w:r w:rsidR="00E62390">
        <w:rPr>
          <w:lang w:val="lt-LT"/>
        </w:rPr>
        <w:t xml:space="preserve"> svarbu</w:t>
      </w:r>
      <w:r w:rsidR="00D27DA2" w:rsidRPr="001B7185">
        <w:rPr>
          <w:lang w:val="lt-LT"/>
        </w:rPr>
        <w:t xml:space="preserve"> tai, kad laisvasis narys yra reikšmingo dydžio ir jo statistinis reikšmingumas patvirtinamas. Kita svarbi įžvalga – santykis tarp rinkos netipinės grąžos ir priklausomo kintamojo – šiuo atveju turto pelningumo rodiklio. Matom</w:t>
      </w:r>
      <w:r w:rsidR="00BC2E61">
        <w:rPr>
          <w:lang w:val="lt-LT"/>
        </w:rPr>
        <w:t>a</w:t>
      </w:r>
      <w:r w:rsidR="00D27DA2" w:rsidRPr="001B7185">
        <w:rPr>
          <w:lang w:val="lt-LT"/>
        </w:rPr>
        <w:t xml:space="preserve">, kad šis santykis yra reikšmingas </w:t>
      </w:r>
      <w:r w:rsidR="00D27DA2" w:rsidRPr="001B7185">
        <w:rPr>
          <w:lang w:val="lt-LT"/>
        </w:rPr>
        <w:lastRenderedPageBreak/>
        <w:t xml:space="preserve">ilgojo </w:t>
      </w:r>
      <w:r w:rsidR="00D27DA2" w:rsidRPr="001B7185">
        <w:t xml:space="preserve">61 d. lango ir trumpiausio 2 d. lango aplink </w:t>
      </w:r>
      <w:r w:rsidR="00D27DA2" w:rsidRPr="001B7185">
        <w:rPr>
          <w:lang w:val="lt-LT"/>
        </w:rPr>
        <w:t>įvykį atveju. Tai yra itin svarbus pastebėjimas, kuris patvirtina įvykių tyrimo metodo rezultatus (</w:t>
      </w:r>
      <w:r w:rsidR="00296AB3">
        <w:rPr>
          <w:lang w:val="lt-LT"/>
        </w:rPr>
        <w:t>Powell</w:t>
      </w:r>
      <w:r w:rsidR="00D27DA2" w:rsidRPr="001B7185">
        <w:rPr>
          <w:lang w:val="lt-LT"/>
        </w:rPr>
        <w:t xml:space="preserve"> ir Stark, </w:t>
      </w:r>
      <w:r w:rsidR="00D27DA2" w:rsidRPr="001B7185">
        <w:t>2005</w:t>
      </w:r>
      <w:r w:rsidR="00D27DA2" w:rsidRPr="001B7185">
        <w:rPr>
          <w:lang w:val="lt-LT"/>
        </w:rPr>
        <w:t>).</w:t>
      </w:r>
    </w:p>
    <w:p w:rsidR="00E7335B" w:rsidRPr="001B7185" w:rsidRDefault="00E7335B" w:rsidP="00026669">
      <w:pPr>
        <w:ind w:firstLine="720"/>
        <w:rPr>
          <w:lang w:val="lt-LT"/>
        </w:rPr>
      </w:pPr>
      <w:r w:rsidRPr="001B7185">
        <w:rPr>
          <w:lang w:val="lt-LT"/>
        </w:rPr>
        <w:t xml:space="preserve">Panašūs rezultatai fiksuojami ir </w:t>
      </w:r>
      <w:r w:rsidRPr="001B7185">
        <w:t>pajamų pelningumo rodiklio atveju skaičiuojant 4 – 6 regresijos lygtis: tik 11 dien</w:t>
      </w:r>
      <w:r w:rsidRPr="001B7185">
        <w:rPr>
          <w:lang w:val="lt-LT"/>
        </w:rPr>
        <w:t>ų langas laikytinas nereikšmingu skaičiuojant rezultatus.</w:t>
      </w:r>
    </w:p>
    <w:p w:rsidR="00C5755B" w:rsidRPr="001B7185" w:rsidRDefault="00C5755B" w:rsidP="00026669">
      <w:pPr>
        <w:ind w:firstLine="720"/>
        <w:rPr>
          <w:lang w:val="lt-LT"/>
        </w:rPr>
      </w:pPr>
    </w:p>
    <w:p w:rsidR="007163DF" w:rsidRPr="001B7185" w:rsidRDefault="001B2AA6" w:rsidP="003E1881">
      <w:pPr>
        <w:pStyle w:val="Caption"/>
        <w:jc w:val="center"/>
        <w:rPr>
          <w:lang w:val="lt-LT"/>
        </w:rPr>
      </w:pPr>
      <w:bookmarkStart w:id="76" w:name="_Toc391585877"/>
      <w:r>
        <w:t>26</w:t>
      </w:r>
      <w:r w:rsidR="001D4379" w:rsidRPr="001D4379">
        <w:t xml:space="preserve"> </w:t>
      </w:r>
      <w:r w:rsidR="001D4379">
        <w:t>l</w:t>
      </w:r>
      <w:r w:rsidR="001D4379" w:rsidRPr="001B7185">
        <w:t>entelė</w:t>
      </w:r>
      <w:r w:rsidR="007163DF" w:rsidRPr="001B7185">
        <w:t xml:space="preserve">. </w:t>
      </w:r>
      <w:r w:rsidR="00296AB3">
        <w:rPr>
          <w:i w:val="0"/>
        </w:rPr>
        <w:t>Powell</w:t>
      </w:r>
      <w:r w:rsidR="007163DF" w:rsidRPr="003E1881">
        <w:rPr>
          <w:i w:val="0"/>
        </w:rPr>
        <w:t xml:space="preserve"> </w:t>
      </w:r>
      <w:r w:rsidR="00130925">
        <w:rPr>
          <w:i w:val="0"/>
        </w:rPr>
        <w:t xml:space="preserve">ir </w:t>
      </w:r>
      <w:r w:rsidR="007163DF" w:rsidRPr="003E1881">
        <w:rPr>
          <w:i w:val="0"/>
        </w:rPr>
        <w:t>Stark regresijos modelis pajamų pelningumo rodikliui (CA</w:t>
      </w:r>
      <w:r w:rsidR="00A061D3">
        <w:rPr>
          <w:i w:val="0"/>
        </w:rPr>
        <w:t>A</w:t>
      </w:r>
      <w:r w:rsidR="007163DF" w:rsidRPr="003E1881">
        <w:rPr>
          <w:i w:val="0"/>
        </w:rPr>
        <w:t>R netipinė grąža)</w:t>
      </w:r>
      <w:bookmarkEnd w:id="76"/>
    </w:p>
    <w:tbl>
      <w:tblPr>
        <w:tblW w:w="8836" w:type="dxa"/>
        <w:tblInd w:w="93" w:type="dxa"/>
        <w:tblLook w:val="04A0" w:firstRow="1" w:lastRow="0" w:firstColumn="1" w:lastColumn="0" w:noHBand="0" w:noVBand="1"/>
      </w:tblPr>
      <w:tblGrid>
        <w:gridCol w:w="1858"/>
        <w:gridCol w:w="1304"/>
        <w:gridCol w:w="1106"/>
        <w:gridCol w:w="1304"/>
        <w:gridCol w:w="980"/>
        <w:gridCol w:w="1304"/>
        <w:gridCol w:w="980"/>
      </w:tblGrid>
      <w:tr w:rsidR="007163DF" w:rsidRPr="001B7185" w:rsidTr="003E1881">
        <w:trPr>
          <w:trHeight w:val="397"/>
        </w:trPr>
        <w:tc>
          <w:tcPr>
            <w:tcW w:w="185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Rodiklis</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Koeficientų reikšmės</w:t>
            </w:r>
          </w:p>
        </w:tc>
        <w:tc>
          <w:tcPr>
            <w:tcW w:w="1106"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 xml:space="preserve">Reikšm. lygmuo </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Koeficientų reikšmės</w:t>
            </w:r>
          </w:p>
        </w:tc>
        <w:tc>
          <w:tcPr>
            <w:tcW w:w="980"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Reikšm. lygmuo</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Koeficientų reikšmės</w:t>
            </w:r>
          </w:p>
        </w:tc>
        <w:tc>
          <w:tcPr>
            <w:tcW w:w="980"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Reikšm. lygmuo</w:t>
            </w:r>
          </w:p>
        </w:tc>
      </w:tr>
      <w:tr w:rsidR="007163DF" w:rsidRPr="001B7185" w:rsidTr="003E1881">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Regresijos lygtis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b/>
                <w:bCs/>
                <w:sz w:val="22"/>
                <w:szCs w:val="22"/>
                <w:lang w:val="lt-LT" w:eastAsia="lt-LT"/>
              </w:rPr>
            </w:pPr>
            <w:r w:rsidRPr="001B7185">
              <w:rPr>
                <w:b/>
                <w:bCs/>
                <w:sz w:val="22"/>
                <w:szCs w:val="22"/>
                <w:lang w:val="lt-LT" w:eastAsia="lt-LT"/>
              </w:rPr>
              <w:t>4</w:t>
            </w:r>
          </w:p>
        </w:tc>
        <w:tc>
          <w:tcPr>
            <w:tcW w:w="1106"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b/>
                <w:bCs/>
                <w:sz w:val="22"/>
                <w:szCs w:val="22"/>
                <w:lang w:val="lt-LT" w:eastAsia="lt-LT"/>
              </w:rPr>
            </w:pPr>
            <w:r w:rsidRPr="001B7185">
              <w:rPr>
                <w:b/>
                <w:bCs/>
                <w:sz w:val="22"/>
                <w:szCs w:val="22"/>
                <w:lang w:val="lt-LT" w:eastAsia="lt-LT"/>
              </w:rPr>
              <w:t>5</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b/>
                <w:bCs/>
                <w:sz w:val="22"/>
                <w:szCs w:val="22"/>
                <w:lang w:val="lt-LT" w:eastAsia="lt-LT"/>
              </w:rPr>
            </w:pPr>
            <w:r w:rsidRPr="001B7185">
              <w:rPr>
                <w:b/>
                <w:bCs/>
                <w:sz w:val="22"/>
                <w:szCs w:val="22"/>
                <w:lang w:val="lt-LT" w:eastAsia="lt-LT"/>
              </w:rPr>
              <w:t>6</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 </w:t>
            </w:r>
          </w:p>
        </w:tc>
      </w:tr>
      <w:tr w:rsidR="007163DF" w:rsidRPr="001B7185" w:rsidTr="003E1881">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Laisvasis narys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w:t>
            </w:r>
            <w:r w:rsidR="00F35912" w:rsidRPr="001B7185">
              <w:rPr>
                <w:sz w:val="22"/>
                <w:szCs w:val="22"/>
                <w:lang w:val="lt-LT" w:eastAsia="lt-LT"/>
              </w:rPr>
              <w:t>3</w:t>
            </w:r>
          </w:p>
        </w:tc>
        <w:tc>
          <w:tcPr>
            <w:tcW w:w="1106"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w:t>
            </w:r>
            <w:r w:rsidR="00F35912" w:rsidRPr="001B7185">
              <w:rPr>
                <w:sz w:val="22"/>
                <w:szCs w:val="22"/>
                <w:lang w:val="lt-LT" w:eastAsia="lt-LT"/>
              </w:rPr>
              <w:t>4</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w:t>
            </w:r>
            <w:r w:rsidR="00F35912" w:rsidRPr="001B7185">
              <w:rPr>
                <w:sz w:val="22"/>
                <w:szCs w:val="22"/>
                <w:lang w:val="lt-LT" w:eastAsia="lt-LT"/>
              </w:rPr>
              <w:t>3</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w:t>
            </w:r>
          </w:p>
        </w:tc>
      </w:tr>
      <w:tr w:rsidR="007163DF" w:rsidRPr="001B7185" w:rsidTr="003E1881">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IAOP (pre)</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0,44</w:t>
            </w:r>
          </w:p>
        </w:tc>
        <w:tc>
          <w:tcPr>
            <w:tcW w:w="1106"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0,44</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0,41</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w:t>
            </w:r>
          </w:p>
        </w:tc>
      </w:tr>
      <w:tr w:rsidR="007163DF" w:rsidRPr="001B7185" w:rsidTr="003E1881">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CAR (0; 1)</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0,14</w:t>
            </w:r>
          </w:p>
        </w:tc>
        <w:tc>
          <w:tcPr>
            <w:tcW w:w="1106"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5%</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r>
      <w:tr w:rsidR="007163DF" w:rsidRPr="001B7185" w:rsidTr="003E1881">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CAR (-5; 5)</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1106"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0,003</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n.</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r>
      <w:tr w:rsidR="007163DF" w:rsidRPr="001B7185" w:rsidTr="003E1881">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CAR (-30; 30)</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1106"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0,06</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5%</w:t>
            </w:r>
          </w:p>
        </w:tc>
      </w:tr>
      <w:tr w:rsidR="007163DF" w:rsidRPr="001B7185" w:rsidTr="003E1881">
        <w:trPr>
          <w:trHeight w:val="397"/>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Determinacijos koeficientas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0,31</w:t>
            </w:r>
          </w:p>
        </w:tc>
        <w:tc>
          <w:tcPr>
            <w:tcW w:w="1106"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0,32</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0,34</w:t>
            </w:r>
          </w:p>
        </w:tc>
        <w:tc>
          <w:tcPr>
            <w:tcW w:w="980"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r>
    </w:tbl>
    <w:p w:rsidR="00BC2E61" w:rsidRDefault="00BC2E61" w:rsidP="00BC2E61">
      <w:pPr>
        <w:rPr>
          <w:lang w:val="lt-LT"/>
        </w:rPr>
      </w:pPr>
      <w:r>
        <w:rPr>
          <w:lang w:val="lt-LT"/>
        </w:rPr>
        <w:t>Šaltinis: sudaryta autoriaus</w:t>
      </w:r>
    </w:p>
    <w:p w:rsidR="007163DF" w:rsidRDefault="007163DF" w:rsidP="00523689">
      <w:pPr>
        <w:rPr>
          <w:lang w:val="lt-LT"/>
        </w:rPr>
      </w:pPr>
    </w:p>
    <w:p w:rsidR="00F5037E" w:rsidRDefault="007163DF" w:rsidP="007163DF">
      <w:pPr>
        <w:rPr>
          <w:lang w:val="lt-LT"/>
        </w:rPr>
      </w:pPr>
      <w:r w:rsidRPr="001B7185">
        <w:rPr>
          <w:lang w:val="lt-LT"/>
        </w:rPr>
        <w:tab/>
        <w:t xml:space="preserve">Disertantas išplėtė </w:t>
      </w:r>
      <w:r w:rsidR="00296AB3">
        <w:rPr>
          <w:lang w:val="lt-LT"/>
        </w:rPr>
        <w:t>Powell</w:t>
      </w:r>
      <w:r w:rsidRPr="001B7185">
        <w:rPr>
          <w:lang w:val="lt-LT"/>
        </w:rPr>
        <w:t xml:space="preserve"> </w:t>
      </w:r>
      <w:r w:rsidR="003E72A0">
        <w:t>ir</w:t>
      </w:r>
      <w:r w:rsidR="00120071">
        <w:t xml:space="preserve"> </w:t>
      </w:r>
      <w:r w:rsidRPr="001B7185">
        <w:rPr>
          <w:lang w:val="lt-LT"/>
        </w:rPr>
        <w:t xml:space="preserve">Stark (2005) tyrimo ribas ir analizuojamą </w:t>
      </w:r>
      <w:r w:rsidRPr="001B7185">
        <w:t>1</w:t>
      </w:r>
      <w:r w:rsidR="00120071">
        <w:t>0</w:t>
      </w:r>
      <w:r w:rsidRPr="001B7185">
        <w:t xml:space="preserve"> formul</w:t>
      </w:r>
      <w:r w:rsidRPr="001B7185">
        <w:rPr>
          <w:lang w:val="lt-LT"/>
        </w:rPr>
        <w:t>ę pritaikė ne tik aukščiau aptartiems trumpo laikotarpio netipinės grąžos rezultatams (CA</w:t>
      </w:r>
      <w:r w:rsidR="00503A34">
        <w:rPr>
          <w:lang w:val="lt-LT"/>
        </w:rPr>
        <w:t>A</w:t>
      </w:r>
      <w:r w:rsidRPr="001B7185">
        <w:rPr>
          <w:lang w:val="lt-LT"/>
        </w:rPr>
        <w:t xml:space="preserve">R), bet ir ilgojo laikotarpio netipinės akcijų išlaikymo grąžos rezultatams (BHAR). </w:t>
      </w:r>
    </w:p>
    <w:p w:rsidR="00F5037E" w:rsidRDefault="00F5037E" w:rsidP="00ED05F8">
      <w:pPr>
        <w:pStyle w:val="Default"/>
        <w:rPr>
          <w:lang w:val="lt-LT"/>
        </w:rPr>
      </w:pPr>
      <w:r>
        <w:rPr>
          <w:lang w:val="lt-LT"/>
        </w:rPr>
        <w:br w:type="page"/>
      </w:r>
    </w:p>
    <w:p w:rsidR="007163DF" w:rsidRPr="003E1881" w:rsidRDefault="00F5037E" w:rsidP="003E1881">
      <w:pPr>
        <w:pStyle w:val="Caption"/>
        <w:jc w:val="center"/>
        <w:rPr>
          <w:i w:val="0"/>
        </w:rPr>
      </w:pPr>
      <w:bookmarkStart w:id="77" w:name="_Toc391585878"/>
      <w:r>
        <w:lastRenderedPageBreak/>
        <w:t>27</w:t>
      </w:r>
      <w:r w:rsidR="001D4379" w:rsidRPr="001D4379">
        <w:t xml:space="preserve"> </w:t>
      </w:r>
      <w:r w:rsidR="001D4379">
        <w:t>l</w:t>
      </w:r>
      <w:r w:rsidR="001D4379" w:rsidRPr="001B7185">
        <w:t>entelė</w:t>
      </w:r>
      <w:r w:rsidR="007163DF" w:rsidRPr="001B7185">
        <w:t xml:space="preserve">. </w:t>
      </w:r>
      <w:r w:rsidR="00296AB3">
        <w:rPr>
          <w:i w:val="0"/>
        </w:rPr>
        <w:t>Powell</w:t>
      </w:r>
      <w:r w:rsidR="007163DF" w:rsidRPr="003E1881">
        <w:rPr>
          <w:i w:val="0"/>
        </w:rPr>
        <w:t xml:space="preserve"> </w:t>
      </w:r>
      <w:r w:rsidR="00130925">
        <w:rPr>
          <w:i w:val="0"/>
        </w:rPr>
        <w:t xml:space="preserve">ir </w:t>
      </w:r>
      <w:r w:rsidR="007163DF" w:rsidRPr="003E1881">
        <w:rPr>
          <w:i w:val="0"/>
        </w:rPr>
        <w:t xml:space="preserve">Stark regresijos modelis turto pelningumo </w:t>
      </w:r>
      <w:r w:rsidR="001D4379" w:rsidRPr="003E1881">
        <w:rPr>
          <w:i w:val="0"/>
        </w:rPr>
        <w:t>rodikliui</w:t>
      </w:r>
      <w:r w:rsidR="001D4379">
        <w:rPr>
          <w:i w:val="0"/>
        </w:rPr>
        <w:br/>
      </w:r>
      <w:r w:rsidR="007163DF" w:rsidRPr="003E1881">
        <w:rPr>
          <w:i w:val="0"/>
        </w:rPr>
        <w:t>(BHAR netipinė grąža)</w:t>
      </w:r>
      <w:bookmarkEnd w:id="77"/>
    </w:p>
    <w:tbl>
      <w:tblPr>
        <w:tblW w:w="8368" w:type="dxa"/>
        <w:tblInd w:w="93" w:type="dxa"/>
        <w:tblLook w:val="04A0" w:firstRow="1" w:lastRow="0" w:firstColumn="1" w:lastColumn="0" w:noHBand="0" w:noVBand="1"/>
      </w:tblPr>
      <w:tblGrid>
        <w:gridCol w:w="2492"/>
        <w:gridCol w:w="1304"/>
        <w:gridCol w:w="1634"/>
        <w:gridCol w:w="1304"/>
        <w:gridCol w:w="1634"/>
      </w:tblGrid>
      <w:tr w:rsidR="007163DF" w:rsidRPr="001B7185" w:rsidTr="00FD1C2E">
        <w:trPr>
          <w:trHeight w:val="276"/>
        </w:trPr>
        <w:tc>
          <w:tcPr>
            <w:tcW w:w="2492"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Rodiklis</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Koeficientų reikšmės</w:t>
            </w:r>
          </w:p>
        </w:tc>
        <w:tc>
          <w:tcPr>
            <w:tcW w:w="163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Reikšmingumo lygmuo</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Koeficientų reikšmės</w:t>
            </w:r>
          </w:p>
        </w:tc>
        <w:tc>
          <w:tcPr>
            <w:tcW w:w="163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Reikšmingumo lygmuo</w:t>
            </w:r>
          </w:p>
        </w:tc>
      </w:tr>
      <w:tr w:rsidR="007163DF" w:rsidRPr="001B7185" w:rsidTr="00FD1C2E">
        <w:trPr>
          <w:trHeight w:val="397"/>
        </w:trPr>
        <w:tc>
          <w:tcPr>
            <w:tcW w:w="2492"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Regresijos lygtis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b/>
                <w:bCs/>
                <w:sz w:val="22"/>
                <w:szCs w:val="22"/>
                <w:lang w:val="lt-LT" w:eastAsia="lt-LT"/>
              </w:rPr>
            </w:pPr>
            <w:r w:rsidRPr="001B7185">
              <w:rPr>
                <w:b/>
                <w:bCs/>
                <w:sz w:val="22"/>
                <w:szCs w:val="22"/>
                <w:lang w:val="lt-LT" w:eastAsia="lt-LT"/>
              </w:rPr>
              <w:t>7</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b/>
                <w:bCs/>
                <w:sz w:val="22"/>
                <w:szCs w:val="22"/>
                <w:lang w:val="lt-LT" w:eastAsia="lt-LT"/>
              </w:rPr>
            </w:pPr>
            <w:r w:rsidRPr="001B7185">
              <w:rPr>
                <w:b/>
                <w:bCs/>
                <w:sz w:val="22"/>
                <w:szCs w:val="22"/>
                <w:lang w:val="lt-LT" w:eastAsia="lt-LT"/>
              </w:rPr>
              <w:t>8</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 </w:t>
            </w:r>
          </w:p>
        </w:tc>
      </w:tr>
      <w:tr w:rsidR="007163DF" w:rsidRPr="001B7185" w:rsidTr="00FD1C2E">
        <w:trPr>
          <w:trHeight w:val="397"/>
        </w:trPr>
        <w:tc>
          <w:tcPr>
            <w:tcW w:w="2492"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Laisvasis narys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0,03</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5%</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0,02</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5%</w:t>
            </w:r>
          </w:p>
        </w:tc>
      </w:tr>
      <w:tr w:rsidR="007163DF" w:rsidRPr="001B7185" w:rsidTr="00FD1C2E">
        <w:trPr>
          <w:trHeight w:val="397"/>
        </w:trPr>
        <w:tc>
          <w:tcPr>
            <w:tcW w:w="2492"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IAOP (pre)</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0,18</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n.</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0,22</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10%</w:t>
            </w:r>
          </w:p>
        </w:tc>
      </w:tr>
      <w:tr w:rsidR="007163DF" w:rsidRPr="001B7185" w:rsidTr="00FD1C2E">
        <w:trPr>
          <w:trHeight w:val="397"/>
        </w:trPr>
        <w:tc>
          <w:tcPr>
            <w:tcW w:w="2492"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BHAR - 3 metai</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0,02</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10%</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r>
      <w:tr w:rsidR="007163DF" w:rsidRPr="001B7185" w:rsidTr="00FD1C2E">
        <w:trPr>
          <w:trHeight w:val="397"/>
        </w:trPr>
        <w:tc>
          <w:tcPr>
            <w:tcW w:w="2492"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BHAR - 5 metai</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0,04</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5%</w:t>
            </w:r>
          </w:p>
        </w:tc>
      </w:tr>
      <w:tr w:rsidR="007163DF" w:rsidRPr="001B7185" w:rsidTr="00FD1C2E">
        <w:trPr>
          <w:trHeight w:val="397"/>
        </w:trPr>
        <w:tc>
          <w:tcPr>
            <w:tcW w:w="2492"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Determinacijos koeficientas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0,10</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0,23</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r>
    </w:tbl>
    <w:p w:rsidR="00FD1C2E" w:rsidRDefault="00FD1C2E" w:rsidP="00FD1C2E">
      <w:pPr>
        <w:rPr>
          <w:lang w:val="lt-LT"/>
        </w:rPr>
      </w:pPr>
      <w:r>
        <w:rPr>
          <w:lang w:val="lt-LT"/>
        </w:rPr>
        <w:t>Šaltinis: sudaryta autoriaus</w:t>
      </w:r>
    </w:p>
    <w:p w:rsidR="007163DF" w:rsidRPr="001B7185" w:rsidRDefault="007163DF" w:rsidP="00523689">
      <w:pPr>
        <w:rPr>
          <w:lang w:val="lt-LT"/>
        </w:rPr>
      </w:pPr>
    </w:p>
    <w:p w:rsidR="007163DF" w:rsidRPr="001B7185" w:rsidRDefault="00E7335B">
      <w:pPr>
        <w:ind w:firstLine="720"/>
      </w:pPr>
      <w:r w:rsidRPr="001B7185">
        <w:rPr>
          <w:lang w:val="lt-LT"/>
        </w:rPr>
        <w:t xml:space="preserve">Turto pelningumo rodiklio atveju </w:t>
      </w:r>
      <w:r w:rsidR="009F01E9" w:rsidRPr="001B7185">
        <w:rPr>
          <w:lang w:val="lt-LT"/>
        </w:rPr>
        <w:t>ab</w:t>
      </w:r>
      <w:r w:rsidR="009F01E9">
        <w:rPr>
          <w:lang w:val="lt-LT"/>
        </w:rPr>
        <w:t>u</w:t>
      </w:r>
      <w:r w:rsidR="009F01E9" w:rsidRPr="001B7185">
        <w:rPr>
          <w:lang w:val="lt-LT"/>
        </w:rPr>
        <w:t xml:space="preserve"> </w:t>
      </w:r>
      <w:r w:rsidRPr="001B7185">
        <w:rPr>
          <w:lang w:val="lt-LT"/>
        </w:rPr>
        <w:t xml:space="preserve">BHAR rodiklio periodai – </w:t>
      </w:r>
      <w:r w:rsidRPr="001B7185">
        <w:t>3 ir 5 met</w:t>
      </w:r>
      <w:r w:rsidRPr="001B7185">
        <w:rPr>
          <w:lang w:val="lt-LT"/>
        </w:rPr>
        <w:t xml:space="preserve">ų – laikytini reikšmingais (skirtingame reikšmingumo lygmenyje). </w:t>
      </w:r>
      <w:r w:rsidR="00767C45" w:rsidRPr="001B7185">
        <w:rPr>
          <w:lang w:val="lt-LT"/>
        </w:rPr>
        <w:t>Analogiški rezultatai</w:t>
      </w:r>
      <w:r w:rsidR="008179A8">
        <w:rPr>
          <w:lang w:val="lt-LT"/>
        </w:rPr>
        <w:t xml:space="preserve"> buvo</w:t>
      </w:r>
      <w:r w:rsidR="00767C45" w:rsidRPr="001B7185">
        <w:rPr>
          <w:lang w:val="lt-LT"/>
        </w:rPr>
        <w:t xml:space="preserve"> </w:t>
      </w:r>
      <w:r w:rsidR="00392E59">
        <w:rPr>
          <w:lang w:val="lt-LT"/>
        </w:rPr>
        <w:t>gauti</w:t>
      </w:r>
      <w:r w:rsidR="00392E59" w:rsidRPr="001B7185">
        <w:rPr>
          <w:lang w:val="lt-LT"/>
        </w:rPr>
        <w:t xml:space="preserve"> </w:t>
      </w:r>
      <w:r w:rsidR="00767C45" w:rsidRPr="001B7185">
        <w:rPr>
          <w:lang w:val="lt-LT"/>
        </w:rPr>
        <w:t xml:space="preserve">ir pajamų pelningumo rodiklio skaičiavimuose (9 ir </w:t>
      </w:r>
      <w:r w:rsidR="00767C45" w:rsidRPr="001B7185">
        <w:t>10 lygtys</w:t>
      </w:r>
      <w:r w:rsidR="009F01E9">
        <w:t xml:space="preserve"> </w:t>
      </w:r>
      <w:r w:rsidR="00210C52">
        <w:t>28</w:t>
      </w:r>
      <w:r w:rsidR="009F01E9">
        <w:t xml:space="preserve"> lentelėje</w:t>
      </w:r>
      <w:r w:rsidR="00767C45" w:rsidRPr="001B7185">
        <w:t>).</w:t>
      </w:r>
    </w:p>
    <w:p w:rsidR="00E7335B" w:rsidRPr="001B7185" w:rsidRDefault="00E7335B">
      <w:pPr>
        <w:rPr>
          <w:lang w:val="lt-LT"/>
        </w:rPr>
      </w:pPr>
    </w:p>
    <w:p w:rsidR="007163DF" w:rsidRPr="001B7185" w:rsidRDefault="00D052F5" w:rsidP="003E1881">
      <w:pPr>
        <w:pStyle w:val="Caption"/>
        <w:spacing w:after="0"/>
        <w:jc w:val="center"/>
        <w:rPr>
          <w:lang w:val="lt-LT"/>
        </w:rPr>
      </w:pPr>
      <w:bookmarkStart w:id="78" w:name="_Toc391585879"/>
      <w:r>
        <w:t xml:space="preserve">28 </w:t>
      </w:r>
      <w:r w:rsidR="00230BA0">
        <w:t>l</w:t>
      </w:r>
      <w:r w:rsidR="00230BA0" w:rsidRPr="001B7185">
        <w:t>entelė</w:t>
      </w:r>
      <w:r w:rsidR="007163DF" w:rsidRPr="001B7185">
        <w:t xml:space="preserve">. </w:t>
      </w:r>
      <w:r w:rsidR="00296AB3">
        <w:rPr>
          <w:i w:val="0"/>
        </w:rPr>
        <w:t>Powell</w:t>
      </w:r>
      <w:r w:rsidR="007163DF" w:rsidRPr="003E1881">
        <w:rPr>
          <w:i w:val="0"/>
        </w:rPr>
        <w:t xml:space="preserve"> </w:t>
      </w:r>
      <w:r w:rsidR="00FD1C2E">
        <w:rPr>
          <w:i w:val="0"/>
        </w:rPr>
        <w:t xml:space="preserve">ir </w:t>
      </w:r>
      <w:r w:rsidR="007163DF" w:rsidRPr="003E1881">
        <w:rPr>
          <w:i w:val="0"/>
        </w:rPr>
        <w:t>Stark regresijos modelis pajamų pelningumo rodikliui (BHAR netipinė grąža)</w:t>
      </w:r>
      <w:bookmarkEnd w:id="78"/>
    </w:p>
    <w:tbl>
      <w:tblPr>
        <w:tblW w:w="8443" w:type="dxa"/>
        <w:tblInd w:w="93" w:type="dxa"/>
        <w:tblLook w:val="04A0" w:firstRow="1" w:lastRow="0" w:firstColumn="1" w:lastColumn="0" w:noHBand="0" w:noVBand="1"/>
      </w:tblPr>
      <w:tblGrid>
        <w:gridCol w:w="2567"/>
        <w:gridCol w:w="1304"/>
        <w:gridCol w:w="1634"/>
        <w:gridCol w:w="1304"/>
        <w:gridCol w:w="1634"/>
      </w:tblGrid>
      <w:tr w:rsidR="007163DF" w:rsidRPr="001B7185" w:rsidTr="003E1881">
        <w:trPr>
          <w:trHeight w:val="340"/>
        </w:trPr>
        <w:tc>
          <w:tcPr>
            <w:tcW w:w="256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Rodiklis</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Koeficientų reikšmės</w:t>
            </w:r>
          </w:p>
        </w:tc>
        <w:tc>
          <w:tcPr>
            <w:tcW w:w="163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Reikšmingumo lygmuo</w:t>
            </w:r>
          </w:p>
        </w:tc>
        <w:tc>
          <w:tcPr>
            <w:tcW w:w="130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Koeficientų reikšmės</w:t>
            </w:r>
          </w:p>
        </w:tc>
        <w:tc>
          <w:tcPr>
            <w:tcW w:w="1634" w:type="dxa"/>
            <w:tcBorders>
              <w:top w:val="single" w:sz="4" w:space="0" w:color="auto"/>
              <w:left w:val="nil"/>
              <w:bottom w:val="single" w:sz="4" w:space="0" w:color="auto"/>
              <w:right w:val="single" w:sz="4" w:space="0" w:color="auto"/>
            </w:tcBorders>
            <w:shd w:val="clear" w:color="000000" w:fill="BFBFBF"/>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Reikšmingumo lygmuo</w:t>
            </w:r>
          </w:p>
        </w:tc>
      </w:tr>
      <w:tr w:rsidR="007163DF" w:rsidRPr="001B7185" w:rsidTr="003E1881">
        <w:trPr>
          <w:trHeight w:val="34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Regresijos lygtis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b/>
                <w:bCs/>
                <w:sz w:val="22"/>
                <w:szCs w:val="22"/>
                <w:lang w:val="lt-LT" w:eastAsia="lt-LT"/>
              </w:rPr>
            </w:pPr>
            <w:r w:rsidRPr="001B7185">
              <w:rPr>
                <w:b/>
                <w:bCs/>
                <w:sz w:val="22"/>
                <w:szCs w:val="22"/>
                <w:lang w:val="lt-LT" w:eastAsia="lt-LT"/>
              </w:rPr>
              <w:t>9</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b/>
                <w:bCs/>
                <w:sz w:val="22"/>
                <w:szCs w:val="22"/>
                <w:lang w:val="lt-LT" w:eastAsia="lt-LT"/>
              </w:rPr>
            </w:pPr>
            <w:r w:rsidRPr="001B7185">
              <w:rPr>
                <w:b/>
                <w:bCs/>
                <w:sz w:val="22"/>
                <w:szCs w:val="22"/>
                <w:lang w:val="lt-LT" w:eastAsia="lt-LT"/>
              </w:rPr>
              <w:t>10</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b/>
                <w:bCs/>
                <w:sz w:val="22"/>
                <w:szCs w:val="22"/>
                <w:lang w:val="lt-LT" w:eastAsia="lt-LT"/>
              </w:rPr>
            </w:pPr>
            <w:r w:rsidRPr="001B7185">
              <w:rPr>
                <w:b/>
                <w:bCs/>
                <w:sz w:val="22"/>
                <w:szCs w:val="22"/>
                <w:lang w:val="lt-LT" w:eastAsia="lt-LT"/>
              </w:rPr>
              <w:t> </w:t>
            </w:r>
          </w:p>
        </w:tc>
      </w:tr>
      <w:tr w:rsidR="007163DF" w:rsidRPr="001B7185" w:rsidTr="003E1881">
        <w:trPr>
          <w:trHeight w:val="34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Laisvasis narys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0,04</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5%</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w:t>
            </w:r>
            <w:r w:rsidR="00F35912" w:rsidRPr="001B7185">
              <w:rPr>
                <w:sz w:val="22"/>
                <w:szCs w:val="22"/>
                <w:lang w:val="lt-LT" w:eastAsia="lt-LT"/>
              </w:rPr>
              <w:t>3</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w:t>
            </w:r>
          </w:p>
        </w:tc>
      </w:tr>
      <w:tr w:rsidR="007163DF" w:rsidRPr="001B7185" w:rsidTr="003E1881">
        <w:trPr>
          <w:trHeight w:val="34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IAOP (pre)</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0,26</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10%</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0,26</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5%</w:t>
            </w:r>
          </w:p>
        </w:tc>
      </w:tr>
      <w:tr w:rsidR="007163DF" w:rsidRPr="001B7185" w:rsidTr="003E1881">
        <w:trPr>
          <w:trHeight w:val="34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BHAR - 3 metai</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0,02</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10%</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r>
      <w:tr w:rsidR="007163DF" w:rsidRPr="001B7185" w:rsidTr="003E1881">
        <w:trPr>
          <w:trHeight w:val="34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BHAR - 5 metai</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0,03</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5%</w:t>
            </w:r>
          </w:p>
        </w:tc>
      </w:tr>
      <w:tr w:rsidR="007163DF" w:rsidRPr="001B7185" w:rsidTr="003E1881">
        <w:trPr>
          <w:trHeight w:val="34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left"/>
              <w:rPr>
                <w:sz w:val="22"/>
                <w:szCs w:val="22"/>
                <w:lang w:val="lt-LT" w:eastAsia="lt-LT"/>
              </w:rPr>
            </w:pPr>
            <w:r w:rsidRPr="001B7185">
              <w:rPr>
                <w:sz w:val="22"/>
                <w:szCs w:val="22"/>
                <w:lang w:val="lt-LT" w:eastAsia="lt-LT"/>
              </w:rPr>
              <w:t>Determinacijos koeficientas</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0,15</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c>
          <w:tcPr>
            <w:tcW w:w="130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0,17</w:t>
            </w:r>
          </w:p>
        </w:tc>
        <w:tc>
          <w:tcPr>
            <w:tcW w:w="1634" w:type="dxa"/>
            <w:tcBorders>
              <w:top w:val="nil"/>
              <w:left w:val="nil"/>
              <w:bottom w:val="single" w:sz="4" w:space="0" w:color="auto"/>
              <w:right w:val="single" w:sz="4" w:space="0" w:color="auto"/>
            </w:tcBorders>
            <w:shd w:val="clear" w:color="auto" w:fill="auto"/>
            <w:noWrap/>
            <w:vAlign w:val="bottom"/>
            <w:hideMark/>
          </w:tcPr>
          <w:p w:rsidR="007163DF" w:rsidRPr="001B7185" w:rsidRDefault="007163DF" w:rsidP="007163DF">
            <w:pPr>
              <w:spacing w:line="240" w:lineRule="auto"/>
              <w:jc w:val="right"/>
              <w:rPr>
                <w:sz w:val="22"/>
                <w:szCs w:val="22"/>
                <w:lang w:val="lt-LT" w:eastAsia="lt-LT"/>
              </w:rPr>
            </w:pPr>
            <w:r w:rsidRPr="001B7185">
              <w:rPr>
                <w:sz w:val="22"/>
                <w:szCs w:val="22"/>
                <w:lang w:val="lt-LT" w:eastAsia="lt-LT"/>
              </w:rPr>
              <w:t> </w:t>
            </w:r>
          </w:p>
        </w:tc>
      </w:tr>
    </w:tbl>
    <w:p w:rsidR="00FD1C2E" w:rsidRDefault="00FD1C2E" w:rsidP="00FD1C2E">
      <w:pPr>
        <w:rPr>
          <w:lang w:val="lt-LT"/>
        </w:rPr>
      </w:pPr>
      <w:r>
        <w:rPr>
          <w:lang w:val="lt-LT"/>
        </w:rPr>
        <w:t>Šaltinis: sudaryta autoriaus</w:t>
      </w:r>
    </w:p>
    <w:p w:rsidR="007163DF" w:rsidRPr="001B7185" w:rsidRDefault="007163DF" w:rsidP="00523689">
      <w:pPr>
        <w:rPr>
          <w:lang w:val="lt-LT"/>
        </w:rPr>
      </w:pPr>
    </w:p>
    <w:p w:rsidR="002760C3" w:rsidRDefault="00767C45" w:rsidP="00EF72C6">
      <w:pPr>
        <w:ind w:firstLine="720"/>
        <w:rPr>
          <w:lang w:val="lt-LT"/>
        </w:rPr>
      </w:pPr>
      <w:r w:rsidRPr="001B7185">
        <w:rPr>
          <w:lang w:val="lt-LT"/>
        </w:rPr>
        <w:t>Reziumuojant</w:t>
      </w:r>
      <w:r w:rsidR="00ED73B7">
        <w:rPr>
          <w:lang w:val="lt-LT"/>
        </w:rPr>
        <w:t xml:space="preserve"> </w:t>
      </w:r>
      <w:r w:rsidR="00ED73B7" w:rsidRPr="00523689">
        <w:rPr>
          <w:lang w:val="lt-LT"/>
        </w:rPr>
        <w:t>galim</w:t>
      </w:r>
      <w:r w:rsidR="009C4C89" w:rsidRPr="00523689">
        <w:rPr>
          <w:lang w:val="lt-LT"/>
        </w:rPr>
        <w:t>a</w:t>
      </w:r>
      <w:r w:rsidR="00ED73B7" w:rsidRPr="00523689">
        <w:rPr>
          <w:lang w:val="lt-LT"/>
        </w:rPr>
        <w:t xml:space="preserve"> teigti, kad</w:t>
      </w:r>
      <w:r w:rsidR="00EF72C6" w:rsidRPr="00523689">
        <w:rPr>
          <w:lang w:val="lt-LT"/>
        </w:rPr>
        <w:t xml:space="preserve"> abiejų rodiklių atveju regresijos lygtys sudarytos sekant </w:t>
      </w:r>
      <w:r w:rsidR="00296AB3" w:rsidRPr="00523689">
        <w:rPr>
          <w:lang w:val="lt-LT"/>
        </w:rPr>
        <w:t>Powell</w:t>
      </w:r>
      <w:r w:rsidR="00EF72C6" w:rsidRPr="00523689">
        <w:rPr>
          <w:lang w:val="lt-LT"/>
        </w:rPr>
        <w:t xml:space="preserve"> </w:t>
      </w:r>
      <w:r w:rsidR="003E72A0" w:rsidRPr="00523689">
        <w:rPr>
          <w:lang w:val="lt-LT"/>
        </w:rPr>
        <w:t>ir</w:t>
      </w:r>
      <w:r w:rsidR="00ED73B7" w:rsidRPr="00523689">
        <w:rPr>
          <w:lang w:val="lt-LT"/>
        </w:rPr>
        <w:t xml:space="preserve"> </w:t>
      </w:r>
      <w:r w:rsidR="00EF72C6" w:rsidRPr="00523689">
        <w:rPr>
          <w:lang w:val="lt-LT"/>
        </w:rPr>
        <w:t>Stark (</w:t>
      </w:r>
      <w:r w:rsidR="00EF72C6" w:rsidRPr="00523689">
        <w:t>2005) modeliu patvirtino teigiam</w:t>
      </w:r>
      <w:r w:rsidR="00EF72C6" w:rsidRPr="00523689">
        <w:rPr>
          <w:lang w:val="lt-LT"/>
        </w:rPr>
        <w:t xml:space="preserve">ą reikšmingą </w:t>
      </w:r>
      <w:r w:rsidR="00EF72C6" w:rsidRPr="00523689">
        <w:rPr>
          <w:lang w:val="lt-LT"/>
        </w:rPr>
        <w:lastRenderedPageBreak/>
        <w:t xml:space="preserve">ryšį esant tarp </w:t>
      </w:r>
      <w:r w:rsidR="00FD2DD7">
        <w:rPr>
          <w:lang w:val="lt-LT"/>
        </w:rPr>
        <w:t xml:space="preserve">ilgo bei trumpo laikotarpio </w:t>
      </w:r>
      <w:r w:rsidR="00EF72C6" w:rsidRPr="00523689">
        <w:rPr>
          <w:lang w:val="lt-LT"/>
        </w:rPr>
        <w:t>netipinės akcijų grąžos (BHAR</w:t>
      </w:r>
      <w:r w:rsidR="002D42F0" w:rsidRPr="00523689">
        <w:rPr>
          <w:lang w:val="lt-LT"/>
        </w:rPr>
        <w:t xml:space="preserve"> ir CAAR</w:t>
      </w:r>
      <w:r w:rsidR="00EF72C6" w:rsidRPr="00523689">
        <w:rPr>
          <w:lang w:val="lt-LT"/>
        </w:rPr>
        <w:t>) rodiklių</w:t>
      </w:r>
      <w:r w:rsidR="002D42F0" w:rsidRPr="00523689">
        <w:rPr>
          <w:lang w:val="lt-LT"/>
        </w:rPr>
        <w:t xml:space="preserve"> ir įmonės finansinių rodiklių pokyčių po sandorio</w:t>
      </w:r>
      <w:r w:rsidR="00EF72C6" w:rsidRPr="00523689">
        <w:rPr>
          <w:lang w:val="lt-LT"/>
        </w:rPr>
        <w:t xml:space="preserve">. </w:t>
      </w:r>
      <w:r w:rsidR="009C4C89" w:rsidRPr="00523689">
        <w:rPr>
          <w:lang w:val="lt-LT"/>
        </w:rPr>
        <w:t>Reikia pažymėti</w:t>
      </w:r>
      <w:r w:rsidR="00EF72C6" w:rsidRPr="00523689">
        <w:rPr>
          <w:lang w:val="lt-LT"/>
        </w:rPr>
        <w:t>,</w:t>
      </w:r>
      <w:r w:rsidR="009C4C89" w:rsidRPr="00523689">
        <w:rPr>
          <w:lang w:val="lt-LT"/>
        </w:rPr>
        <w:t xml:space="preserve"> kad</w:t>
      </w:r>
      <w:r w:rsidR="00EF72C6" w:rsidRPr="00523689">
        <w:rPr>
          <w:lang w:val="lt-LT"/>
        </w:rPr>
        <w:t xml:space="preserve"> CA</w:t>
      </w:r>
      <w:r w:rsidR="002D42F0" w:rsidRPr="00523689">
        <w:rPr>
          <w:lang w:val="lt-LT"/>
        </w:rPr>
        <w:t>A</w:t>
      </w:r>
      <w:r w:rsidR="00EF72C6" w:rsidRPr="00523689">
        <w:rPr>
          <w:lang w:val="lt-LT"/>
        </w:rPr>
        <w:t xml:space="preserve">R rodiklio atveju tik trumpasis </w:t>
      </w:r>
      <w:r w:rsidR="00EF72C6" w:rsidRPr="00523689">
        <w:t xml:space="preserve">2 d. langas bei </w:t>
      </w:r>
      <w:r w:rsidR="00EF72C6" w:rsidRPr="00523689">
        <w:rPr>
          <w:lang w:val="lt-LT"/>
        </w:rPr>
        <w:t>ilgasis</w:t>
      </w:r>
      <w:r w:rsidR="00EF72C6" w:rsidRPr="001B7185">
        <w:rPr>
          <w:lang w:val="lt-LT"/>
        </w:rPr>
        <w:t xml:space="preserve"> </w:t>
      </w:r>
      <w:r w:rsidR="00EF72C6" w:rsidRPr="001B7185">
        <w:t xml:space="preserve">61 d. langas aplink </w:t>
      </w:r>
      <w:r w:rsidR="00EF72C6" w:rsidRPr="001B7185">
        <w:rPr>
          <w:lang w:val="lt-LT"/>
        </w:rPr>
        <w:t>įvykį laikytini reikšmingas,</w:t>
      </w:r>
      <w:r w:rsidR="00EF72C6" w:rsidRPr="001B7185">
        <w:t xml:space="preserve"> o 11 d. lango atveju reikšmingumas</w:t>
      </w:r>
      <w:r w:rsidR="00EF72C6" w:rsidRPr="001B7185">
        <w:rPr>
          <w:lang w:val="lt-LT"/>
        </w:rPr>
        <w:t xml:space="preserve"> </w:t>
      </w:r>
      <w:r w:rsidR="009C4C89">
        <w:rPr>
          <w:lang w:val="lt-LT"/>
        </w:rPr>
        <w:t>atmestas statistinio testo</w:t>
      </w:r>
      <w:r w:rsidR="00EF72C6" w:rsidRPr="001B7185">
        <w:rPr>
          <w:lang w:val="lt-LT"/>
        </w:rPr>
        <w:t>. BHAR rodiklis laikyti</w:t>
      </w:r>
      <w:r w:rsidR="009C4C89">
        <w:rPr>
          <w:lang w:val="lt-LT"/>
        </w:rPr>
        <w:t>nas</w:t>
      </w:r>
      <w:r w:rsidR="00EF72C6" w:rsidRPr="001B7185">
        <w:rPr>
          <w:lang w:val="lt-LT"/>
        </w:rPr>
        <w:t xml:space="preserve"> reikšmingu ir paaiškina po įvykio vykusius susijungimų ir įsigijimų sandoriuose dalyvavusių įmonių veiklos pokyčius</w:t>
      </w:r>
      <w:r w:rsidR="00FD2DD7">
        <w:rPr>
          <w:lang w:val="lt-LT"/>
        </w:rPr>
        <w:t xml:space="preserve"> (testuoti trijų ir penkių metų langai).</w:t>
      </w:r>
    </w:p>
    <w:p w:rsidR="00EF72C6" w:rsidRDefault="00EF72C6" w:rsidP="00EF72C6">
      <w:pPr>
        <w:ind w:firstLine="720"/>
        <w:rPr>
          <w:lang w:val="lt-LT"/>
        </w:rPr>
      </w:pPr>
      <w:r w:rsidRPr="001B7185">
        <w:rPr>
          <w:lang w:val="lt-LT"/>
        </w:rPr>
        <w:t>Jei BHAR rodiklio reikšmingumas ir tyrimo metu rastas teigiamas ryšys yra toks, kokio buvo galima tikėtis (nes ilguoju laikotarpiu akcijų kainos atspindi fundamentalius įmonės veiklos pokyčius), tai C</w:t>
      </w:r>
      <w:r w:rsidR="002760C3">
        <w:rPr>
          <w:lang w:val="lt-LT"/>
        </w:rPr>
        <w:t>A</w:t>
      </w:r>
      <w:r w:rsidRPr="001B7185">
        <w:rPr>
          <w:lang w:val="lt-LT"/>
        </w:rPr>
        <w:t>AR rodiklio</w:t>
      </w:r>
      <w:r w:rsidR="009C4C89">
        <w:rPr>
          <w:lang w:val="lt-LT"/>
        </w:rPr>
        <w:t>,</w:t>
      </w:r>
      <w:r w:rsidRPr="001B7185">
        <w:rPr>
          <w:lang w:val="lt-LT"/>
        </w:rPr>
        <w:t xml:space="preserve"> kaip reikšmingo kintamojo paaiškinančio dalį įmonės </w:t>
      </w:r>
      <w:r w:rsidR="005026D2">
        <w:rPr>
          <w:lang w:val="lt-LT"/>
        </w:rPr>
        <w:t>finansinių</w:t>
      </w:r>
      <w:r w:rsidR="005026D2" w:rsidRPr="001B7185">
        <w:rPr>
          <w:lang w:val="lt-LT"/>
        </w:rPr>
        <w:t xml:space="preserve"> </w:t>
      </w:r>
      <w:r w:rsidRPr="001B7185">
        <w:rPr>
          <w:lang w:val="lt-LT"/>
        </w:rPr>
        <w:t>rodiklių pokyčių po sandorio</w:t>
      </w:r>
      <w:r w:rsidR="009C4C89">
        <w:rPr>
          <w:lang w:val="lt-LT"/>
        </w:rPr>
        <w:t>,</w:t>
      </w:r>
      <w:r w:rsidRPr="001B7185">
        <w:rPr>
          <w:lang w:val="lt-LT"/>
        </w:rPr>
        <w:t xml:space="preserve"> rezultatas yra </w:t>
      </w:r>
      <w:r w:rsidR="009C4C89">
        <w:rPr>
          <w:lang w:val="lt-LT"/>
        </w:rPr>
        <w:t>svarbus</w:t>
      </w:r>
      <w:r w:rsidRPr="001B7185">
        <w:rPr>
          <w:lang w:val="lt-LT"/>
        </w:rPr>
        <w:t xml:space="preserve"> </w:t>
      </w:r>
      <w:r w:rsidR="009C4C89">
        <w:rPr>
          <w:lang w:val="lt-LT"/>
        </w:rPr>
        <w:t xml:space="preserve">ekonomikos </w:t>
      </w:r>
      <w:r w:rsidRPr="001B7185">
        <w:rPr>
          <w:lang w:val="lt-LT"/>
        </w:rPr>
        <w:t>moksl</w:t>
      </w:r>
      <w:r w:rsidR="009C4C89">
        <w:rPr>
          <w:lang w:val="lt-LT"/>
        </w:rPr>
        <w:t>o</w:t>
      </w:r>
      <w:r w:rsidRPr="001B7185">
        <w:rPr>
          <w:lang w:val="lt-LT"/>
        </w:rPr>
        <w:t xml:space="preserve"> prasme – tokiu būdu patvirtinamas teiginys, kad akcijų rinkų dalyviai geba efektyviai įvertinti įmonių susijungimų ir įsigijimų sandorius. </w:t>
      </w:r>
      <w:r w:rsidR="00E609D2">
        <w:rPr>
          <w:lang w:val="lt-LT"/>
        </w:rPr>
        <w:t>Š</w:t>
      </w:r>
      <w:r w:rsidRPr="001B7185">
        <w:rPr>
          <w:lang w:val="lt-LT"/>
        </w:rPr>
        <w:t xml:space="preserve">i išvada </w:t>
      </w:r>
      <w:r w:rsidR="0035189A">
        <w:rPr>
          <w:lang w:val="lt-LT"/>
        </w:rPr>
        <w:t xml:space="preserve">didžiąja dalimi atitinka </w:t>
      </w:r>
      <w:r w:rsidR="00492325" w:rsidRPr="00C12F3C">
        <w:t>Craninckx ir Huyghebaert</w:t>
      </w:r>
      <w:r w:rsidR="00492325">
        <w:t xml:space="preserve"> (</w:t>
      </w:r>
      <w:r w:rsidR="00492325" w:rsidRPr="00C12F3C">
        <w:t>2011)</w:t>
      </w:r>
      <w:r w:rsidR="00492325">
        <w:t xml:space="preserve"> bei Duso et al. (2010) atliktų studijų rezultatus ir </w:t>
      </w:r>
      <w:r w:rsidRPr="001B7185">
        <w:rPr>
          <w:lang w:val="lt-LT"/>
        </w:rPr>
        <w:t>validuoja trumpo laikotarpio įvykių tyrimo metodą, kaip tinkamą taikyti ES-</w:t>
      </w:r>
      <w:r w:rsidRPr="001B7185">
        <w:t>10 akcij</w:t>
      </w:r>
      <w:r w:rsidRPr="001B7185">
        <w:rPr>
          <w:lang w:val="lt-LT"/>
        </w:rPr>
        <w:t>ų rinkose ir leidžiantį tiksliai įvertinti skirtingų įvykių (</w:t>
      </w:r>
      <w:r w:rsidR="00E609D2">
        <w:rPr>
          <w:lang w:val="lt-LT"/>
        </w:rPr>
        <w:t xml:space="preserve">tame tarpe </w:t>
      </w:r>
      <w:r w:rsidRPr="001B7185">
        <w:rPr>
          <w:lang w:val="lt-LT"/>
        </w:rPr>
        <w:t>įmonių susijungimų ir įsigijimų sandorių</w:t>
      </w:r>
      <w:r w:rsidR="00E609D2">
        <w:rPr>
          <w:lang w:val="lt-LT"/>
        </w:rPr>
        <w:t>)</w:t>
      </w:r>
      <w:r w:rsidRPr="001B7185">
        <w:rPr>
          <w:lang w:val="lt-LT"/>
        </w:rPr>
        <w:t xml:space="preserve"> reikšm</w:t>
      </w:r>
      <w:r w:rsidR="00E609D2">
        <w:rPr>
          <w:lang w:val="lt-LT"/>
        </w:rPr>
        <w:t>ę</w:t>
      </w:r>
      <w:r w:rsidRPr="001B7185">
        <w:rPr>
          <w:lang w:val="lt-LT"/>
        </w:rPr>
        <w:t xml:space="preserve"> kotiruojamų bendrovių vertei.</w:t>
      </w:r>
    </w:p>
    <w:p w:rsidR="00864E9A" w:rsidRPr="001B7185" w:rsidRDefault="00864E9A">
      <w:pPr>
        <w:spacing w:line="240" w:lineRule="auto"/>
        <w:jc w:val="left"/>
        <w:rPr>
          <w:lang w:val="lt-LT"/>
        </w:rPr>
      </w:pPr>
    </w:p>
    <w:p w:rsidR="00682DB4" w:rsidRPr="001B7185" w:rsidRDefault="00BA40B2" w:rsidP="00ED05F8">
      <w:pPr>
        <w:pStyle w:val="Heading2"/>
        <w:jc w:val="center"/>
      </w:pPr>
      <w:bookmarkStart w:id="79" w:name="_Toc396811057"/>
      <w:r>
        <w:t>3.7.</w:t>
      </w:r>
      <w:r>
        <w:tab/>
      </w:r>
      <w:r w:rsidR="008573C2" w:rsidRPr="001B7185">
        <w:t>S</w:t>
      </w:r>
      <w:r w:rsidR="00682DB4" w:rsidRPr="001B7185">
        <w:t>andorių charakteristikų analizė</w:t>
      </w:r>
      <w:bookmarkEnd w:id="79"/>
    </w:p>
    <w:p w:rsidR="00682DB4" w:rsidRPr="001B7185" w:rsidRDefault="00682DB4" w:rsidP="00682DB4"/>
    <w:p w:rsidR="00682DB4" w:rsidRDefault="00811183" w:rsidP="00F84A9E">
      <w:pPr>
        <w:ind w:firstLine="720"/>
      </w:pPr>
      <w:r>
        <w:t>U</w:t>
      </w:r>
      <w:r w:rsidR="00682DB4" w:rsidRPr="001B7185">
        <w:t xml:space="preserve">žsienio mokslininkai </w:t>
      </w:r>
      <w:r>
        <w:t>atliktuose</w:t>
      </w:r>
      <w:r w:rsidRPr="001B7185">
        <w:t xml:space="preserve"> </w:t>
      </w:r>
      <w:r w:rsidR="00682DB4" w:rsidRPr="001B7185">
        <w:t>tyrimuos</w:t>
      </w:r>
      <w:r>
        <w:t>e</w:t>
      </w:r>
      <w:r w:rsidR="00682DB4" w:rsidRPr="001B7185">
        <w:t xml:space="preserve"> pastebėjo, kad įmonių susijungimų ir įsigijimų sandorį apibūdinančių požymių arba charakteristikų skirtumai turi ženklią įtaką sandorio sėkmei, todėl </w:t>
      </w:r>
      <w:r w:rsidR="00492325" w:rsidRPr="001B7185">
        <w:t>diserta</w:t>
      </w:r>
      <w:r w:rsidR="00492325">
        <w:t>cijoje</w:t>
      </w:r>
      <w:r w:rsidR="00492325" w:rsidRPr="001B7185">
        <w:t xml:space="preserve"> </w:t>
      </w:r>
      <w:r w:rsidR="00682DB4" w:rsidRPr="001B7185">
        <w:t>šalia bendrų imties duomenų analizuo</w:t>
      </w:r>
      <w:r w:rsidR="00492325">
        <w:t>jami</w:t>
      </w:r>
      <w:r w:rsidR="00682DB4" w:rsidRPr="001B7185">
        <w:t xml:space="preserve"> ir </w:t>
      </w:r>
      <w:r w:rsidR="00FE7E42" w:rsidRPr="001B7185">
        <w:t>skirting</w:t>
      </w:r>
      <w:r w:rsidR="00FE7E42">
        <w:t>i</w:t>
      </w:r>
      <w:r w:rsidR="00FE7E42" w:rsidRPr="001B7185">
        <w:t xml:space="preserve"> </w:t>
      </w:r>
      <w:r w:rsidR="00682DB4" w:rsidRPr="001B7185">
        <w:t xml:space="preserve">sandorius </w:t>
      </w:r>
      <w:r w:rsidR="00FE7E42" w:rsidRPr="001B7185">
        <w:t>apibrėžian</w:t>
      </w:r>
      <w:r w:rsidR="00FE7E42">
        <w:t>tys</w:t>
      </w:r>
      <w:r w:rsidR="00FE7E42" w:rsidRPr="001B7185">
        <w:t xml:space="preserve"> </w:t>
      </w:r>
      <w:r w:rsidR="00682DB4" w:rsidRPr="001B7185">
        <w:t>požymi</w:t>
      </w:r>
      <w:r w:rsidR="00FE7E42">
        <w:t>ai</w:t>
      </w:r>
      <w:r w:rsidR="00682DB4" w:rsidRPr="001B7185">
        <w:t>.</w:t>
      </w:r>
    </w:p>
    <w:p w:rsidR="00682DB4" w:rsidRPr="001B7185" w:rsidRDefault="00652ED9" w:rsidP="00F84A9E">
      <w:pPr>
        <w:ind w:firstLine="720"/>
      </w:pPr>
      <w:r>
        <w:t xml:space="preserve">Pateikiamoje </w:t>
      </w:r>
      <w:r w:rsidR="00682DB4" w:rsidRPr="001B7185">
        <w:t>analizėje nagrinėjamos šios su sandoriais susijusios charakteristikos:</w:t>
      </w:r>
    </w:p>
    <w:p w:rsidR="00F84A9E" w:rsidRPr="001B7185" w:rsidRDefault="00F84A9E" w:rsidP="007617F4">
      <w:pPr>
        <w:pStyle w:val="ListParagraph"/>
        <w:numPr>
          <w:ilvl w:val="0"/>
          <w:numId w:val="20"/>
        </w:numPr>
        <w:spacing w:line="360" w:lineRule="auto"/>
        <w:jc w:val="left"/>
        <w:rPr>
          <w:rFonts w:ascii="Times New Roman" w:hAnsi="Times New Roman"/>
          <w:sz w:val="26"/>
          <w:szCs w:val="26"/>
        </w:rPr>
      </w:pPr>
      <w:r w:rsidRPr="001B7185">
        <w:rPr>
          <w:rFonts w:ascii="Times New Roman" w:hAnsi="Times New Roman"/>
          <w:sz w:val="26"/>
          <w:szCs w:val="26"/>
        </w:rPr>
        <w:t>Sandorio tarptauti</w:t>
      </w:r>
      <w:r w:rsidRPr="001B7185">
        <w:rPr>
          <w:rFonts w:ascii="Times New Roman" w:hAnsi="Times New Roman"/>
          <w:sz w:val="26"/>
          <w:szCs w:val="26"/>
          <w:lang w:val="lt-LT"/>
        </w:rPr>
        <w:t>škumas.</w:t>
      </w:r>
    </w:p>
    <w:p w:rsidR="00F84A9E" w:rsidRPr="001B7185" w:rsidRDefault="00F84A9E" w:rsidP="007617F4">
      <w:pPr>
        <w:pStyle w:val="ListParagraph"/>
        <w:numPr>
          <w:ilvl w:val="0"/>
          <w:numId w:val="20"/>
        </w:numPr>
        <w:spacing w:line="360" w:lineRule="auto"/>
        <w:jc w:val="left"/>
        <w:rPr>
          <w:rFonts w:ascii="Times New Roman" w:hAnsi="Times New Roman"/>
          <w:sz w:val="26"/>
          <w:szCs w:val="26"/>
        </w:rPr>
      </w:pPr>
      <w:r w:rsidRPr="001B7185">
        <w:rPr>
          <w:rFonts w:ascii="Times New Roman" w:hAnsi="Times New Roman"/>
          <w:sz w:val="26"/>
          <w:szCs w:val="26"/>
        </w:rPr>
        <w:lastRenderedPageBreak/>
        <w:t>Sandorio objekto šalis.</w:t>
      </w:r>
    </w:p>
    <w:p w:rsidR="00F84A9E" w:rsidRPr="001B7185" w:rsidRDefault="00F84A9E" w:rsidP="007617F4">
      <w:pPr>
        <w:pStyle w:val="ListParagraph"/>
        <w:numPr>
          <w:ilvl w:val="0"/>
          <w:numId w:val="20"/>
        </w:numPr>
        <w:spacing w:line="360" w:lineRule="auto"/>
        <w:jc w:val="left"/>
        <w:rPr>
          <w:rFonts w:ascii="Times New Roman" w:hAnsi="Times New Roman"/>
          <w:sz w:val="26"/>
          <w:szCs w:val="26"/>
        </w:rPr>
      </w:pPr>
      <w:r w:rsidRPr="001B7185">
        <w:rPr>
          <w:rFonts w:ascii="Times New Roman" w:hAnsi="Times New Roman"/>
          <w:sz w:val="26"/>
          <w:szCs w:val="26"/>
        </w:rPr>
        <w:t>Sandorio sudarymo</w:t>
      </w:r>
      <w:r w:rsidR="00652ED9">
        <w:rPr>
          <w:rFonts w:ascii="Times New Roman" w:hAnsi="Times New Roman"/>
          <w:sz w:val="26"/>
          <w:szCs w:val="26"/>
        </w:rPr>
        <w:t xml:space="preserve"> </w:t>
      </w:r>
      <w:r w:rsidRPr="001B7185">
        <w:rPr>
          <w:rFonts w:ascii="Times New Roman" w:hAnsi="Times New Roman"/>
          <w:sz w:val="26"/>
          <w:szCs w:val="26"/>
        </w:rPr>
        <w:t>laikotarpis įmonių susijungimų ir įsigijimų rinkos cikle.</w:t>
      </w:r>
    </w:p>
    <w:p w:rsidR="00F84A9E" w:rsidRPr="001B7185" w:rsidRDefault="001E1BCE" w:rsidP="007617F4">
      <w:pPr>
        <w:pStyle w:val="ListParagraph"/>
        <w:numPr>
          <w:ilvl w:val="0"/>
          <w:numId w:val="20"/>
        </w:numPr>
        <w:spacing w:line="360" w:lineRule="auto"/>
        <w:jc w:val="left"/>
        <w:rPr>
          <w:rFonts w:ascii="Times New Roman" w:hAnsi="Times New Roman"/>
          <w:sz w:val="26"/>
          <w:szCs w:val="26"/>
        </w:rPr>
      </w:pPr>
      <w:r w:rsidRPr="001B7185">
        <w:rPr>
          <w:rFonts w:ascii="Times New Roman" w:hAnsi="Times New Roman"/>
          <w:sz w:val="26"/>
          <w:szCs w:val="26"/>
        </w:rPr>
        <w:t>Sandorio tipas pagal sandorio šalių veiklos rūšį.</w:t>
      </w:r>
    </w:p>
    <w:p w:rsidR="00682DB4" w:rsidRPr="001B7185" w:rsidRDefault="00682DB4" w:rsidP="007617F4">
      <w:pPr>
        <w:pStyle w:val="ListParagraph"/>
        <w:numPr>
          <w:ilvl w:val="0"/>
          <w:numId w:val="20"/>
        </w:numPr>
        <w:spacing w:line="360" w:lineRule="auto"/>
        <w:jc w:val="left"/>
        <w:rPr>
          <w:rFonts w:ascii="Times New Roman" w:hAnsi="Times New Roman"/>
          <w:sz w:val="26"/>
          <w:szCs w:val="26"/>
        </w:rPr>
      </w:pPr>
      <w:r w:rsidRPr="001B7185">
        <w:rPr>
          <w:rFonts w:ascii="Times New Roman" w:hAnsi="Times New Roman"/>
          <w:sz w:val="26"/>
          <w:szCs w:val="26"/>
        </w:rPr>
        <w:t>Sandoryje naudotas atsiskaitymo būdas.</w:t>
      </w:r>
    </w:p>
    <w:p w:rsidR="00682DB4" w:rsidRPr="001B7185" w:rsidRDefault="001E1BCE" w:rsidP="001E1BCE">
      <w:pPr>
        <w:ind w:firstLine="720"/>
      </w:pPr>
      <w:r w:rsidRPr="001B7185">
        <w:t>Sandorių charakteristikų analizė</w:t>
      </w:r>
      <w:r w:rsidR="00C1376F">
        <w:t xml:space="preserve"> pagrįsta CAAR rodiklių skaičiavimu.</w:t>
      </w:r>
      <w:r w:rsidRPr="001B7185">
        <w:t xml:space="preserve"> </w:t>
      </w:r>
      <w:r w:rsidR="00C1376F">
        <w:t>N</w:t>
      </w:r>
      <w:r w:rsidR="00682DB4" w:rsidRPr="001B7185">
        <w:t>audotas palyginam</w:t>
      </w:r>
      <w:r w:rsidRPr="001B7185">
        <w:rPr>
          <w:lang w:val="lt-LT"/>
        </w:rPr>
        <w:t>ųjų</w:t>
      </w:r>
      <w:r w:rsidR="00682DB4" w:rsidRPr="001B7185">
        <w:t xml:space="preserve"> </w:t>
      </w:r>
      <w:r w:rsidRPr="001B7185">
        <w:t>indeksų</w:t>
      </w:r>
      <w:r w:rsidR="00682DB4" w:rsidRPr="001B7185">
        <w:t xml:space="preserve"> metodas, nes kai kur</w:t>
      </w:r>
      <w:r w:rsidRPr="001B7185">
        <w:t>ių charakt</w:t>
      </w:r>
      <w:r w:rsidR="00AF47D7">
        <w:t>e</w:t>
      </w:r>
      <w:r w:rsidRPr="001B7185">
        <w:t>ristikų atveju</w:t>
      </w:r>
      <w:r w:rsidR="00682DB4" w:rsidRPr="001B7185">
        <w:t xml:space="preserve"> imtys </w:t>
      </w:r>
      <w:r w:rsidRPr="001B7185">
        <w:t xml:space="preserve">yra </w:t>
      </w:r>
      <w:r w:rsidR="00682DB4" w:rsidRPr="001B7185">
        <w:t xml:space="preserve">mažos, atspindimos ne visų ES-10 </w:t>
      </w:r>
      <w:r w:rsidRPr="001B7185">
        <w:t xml:space="preserve">šalių </w:t>
      </w:r>
      <w:r w:rsidR="00682DB4" w:rsidRPr="001B7185">
        <w:t>bendrovės ir todėl bendras indeksas negali paaiškinti nemažos dalies variacijos.</w:t>
      </w:r>
    </w:p>
    <w:p w:rsidR="00682DB4" w:rsidRPr="001B7185" w:rsidRDefault="00682DB4" w:rsidP="00682DB4"/>
    <w:p w:rsidR="00682DB4" w:rsidRPr="003E1881" w:rsidRDefault="00682DB4" w:rsidP="003E1881">
      <w:pPr>
        <w:rPr>
          <w:i/>
        </w:rPr>
      </w:pPr>
      <w:r w:rsidRPr="003E1881">
        <w:rPr>
          <w:b/>
          <w:i/>
        </w:rPr>
        <w:t>Sandorio tarptautiškum</w:t>
      </w:r>
      <w:r w:rsidR="00E10825">
        <w:rPr>
          <w:b/>
          <w:i/>
        </w:rPr>
        <w:t>o veiksnys</w:t>
      </w:r>
    </w:p>
    <w:p w:rsidR="00682DB4" w:rsidRPr="001B7185" w:rsidRDefault="00682DB4" w:rsidP="001E1BCE">
      <w:pPr>
        <w:ind w:firstLine="720"/>
      </w:pPr>
      <w:r w:rsidRPr="001B7185">
        <w:t>Viena dažniausiai mokslinėje literatūroje analizuojamų įmonių susijungimų ir įsigijimų sandorių charakteristikų yra tarptautiškumo aspektas – tiriama, ar sandoriai sudaromi tarp tos pačios valstybės įmonių skiriasi nuo sandorių</w:t>
      </w:r>
      <w:r w:rsidR="00607FAA">
        <w:t>,</w:t>
      </w:r>
      <w:r w:rsidRPr="001B7185">
        <w:t xml:space="preserve"> kuriuose veikia užsienio investuotojai. Vieningai sutariama, kad pastarojo tipo sandoriai trumpuoju laikotarpiu yra sudėtingesni dėl komplikuoto sandorio </w:t>
      </w:r>
      <w:r w:rsidRPr="00B6057A">
        <w:t>sudarymo proceso, o vidutiniu bei ilguoju laikotarpiu išskiriama integracijos problematika bei</w:t>
      </w:r>
      <w:r w:rsidRPr="001B7185">
        <w:t xml:space="preserve"> kultūrinių skirtumų suponuoti veiklos nesklandumai</w:t>
      </w:r>
      <w:r w:rsidR="00607FAA">
        <w:t xml:space="preserve"> (</w:t>
      </w:r>
      <w:r w:rsidR="00607FAA" w:rsidRPr="00197602">
        <w:rPr>
          <w:bCs/>
          <w:color w:val="000000"/>
          <w:szCs w:val="26"/>
          <w:lang w:val="lt-LT" w:eastAsia="lt-LT"/>
        </w:rPr>
        <w:t>Weber</w:t>
      </w:r>
      <w:r w:rsidR="00607FAA">
        <w:rPr>
          <w:bCs/>
          <w:color w:val="000000"/>
          <w:szCs w:val="26"/>
          <w:lang w:val="lt-LT" w:eastAsia="lt-LT"/>
        </w:rPr>
        <w:t xml:space="preserve"> et al., </w:t>
      </w:r>
      <w:r w:rsidR="00607FAA" w:rsidRPr="00197602">
        <w:rPr>
          <w:bCs/>
          <w:color w:val="000000"/>
          <w:szCs w:val="26"/>
          <w:lang w:val="lt-LT" w:eastAsia="lt-LT"/>
        </w:rPr>
        <w:t>2011</w:t>
      </w:r>
      <w:r w:rsidR="00607FAA">
        <w:rPr>
          <w:bCs/>
          <w:color w:val="000000"/>
          <w:szCs w:val="26"/>
          <w:lang w:val="lt-LT" w:eastAsia="lt-LT"/>
        </w:rPr>
        <w:t>;</w:t>
      </w:r>
      <w:r w:rsidR="006E3639">
        <w:rPr>
          <w:bCs/>
          <w:color w:val="000000"/>
          <w:szCs w:val="26"/>
          <w:lang w:val="lt-LT" w:eastAsia="lt-LT"/>
        </w:rPr>
        <w:t xml:space="preserve"> Bo</w:t>
      </w:r>
      <w:r w:rsidR="00C53F15">
        <w:rPr>
          <w:bCs/>
          <w:color w:val="000000"/>
          <w:szCs w:val="26"/>
          <w:lang w:val="lt-LT" w:eastAsia="lt-LT"/>
        </w:rPr>
        <w:t>u</w:t>
      </w:r>
      <w:r w:rsidR="006E3639">
        <w:rPr>
          <w:bCs/>
          <w:color w:val="000000"/>
          <w:szCs w:val="26"/>
          <w:lang w:val="lt-LT" w:eastAsia="lt-LT"/>
        </w:rPr>
        <w:t xml:space="preserve">wman, </w:t>
      </w:r>
      <w:r w:rsidR="006E3639">
        <w:rPr>
          <w:bCs/>
          <w:color w:val="000000"/>
          <w:szCs w:val="26"/>
          <w:lang w:eastAsia="lt-LT"/>
        </w:rPr>
        <w:t>2013;</w:t>
      </w:r>
      <w:r w:rsidR="00607FAA">
        <w:rPr>
          <w:bCs/>
          <w:color w:val="000000"/>
          <w:szCs w:val="26"/>
          <w:lang w:val="lt-LT" w:eastAsia="lt-LT"/>
        </w:rPr>
        <w:t xml:space="preserve"> Xu et al., 201</w:t>
      </w:r>
      <w:r w:rsidR="00607FAA">
        <w:rPr>
          <w:bCs/>
          <w:color w:val="000000"/>
          <w:szCs w:val="26"/>
          <w:lang w:eastAsia="lt-LT"/>
        </w:rPr>
        <w:t>3</w:t>
      </w:r>
      <w:r w:rsidR="00607FAA" w:rsidRPr="00197602">
        <w:rPr>
          <w:bCs/>
          <w:color w:val="000000"/>
          <w:szCs w:val="26"/>
          <w:lang w:val="lt-LT" w:eastAsia="lt-LT"/>
        </w:rPr>
        <w:t>)</w:t>
      </w:r>
      <w:r w:rsidRPr="001B7185">
        <w:t>. Kita vertus, literatūroje dažnai sutinkama mokslininkų nuomonė, kad būtent tarptautiniai įsigijimai sukuria didžiausią vertę</w:t>
      </w:r>
      <w:r w:rsidR="000A17D4">
        <w:t xml:space="preserve"> </w:t>
      </w:r>
      <w:r w:rsidR="000A17D4" w:rsidRPr="001B7185">
        <w:t>Moeller</w:t>
      </w:r>
      <w:r w:rsidR="000A17D4">
        <w:t xml:space="preserve"> ir</w:t>
      </w:r>
      <w:r w:rsidR="000A17D4" w:rsidRPr="001B7185">
        <w:t xml:space="preserve"> Schlingemann (2005)</w:t>
      </w:r>
      <w:r w:rsidRPr="001B7185">
        <w:t>. Sandorio tarptautinis aspektas dar svarbesnis ES-10 šalyse, kurios yra smarkia</w:t>
      </w:r>
      <w:r w:rsidR="0016102F">
        <w:t>i</w:t>
      </w:r>
      <w:r w:rsidRPr="001B7185">
        <w:t xml:space="preserve"> priklausomos nuo užsienio investicijų srautų. </w:t>
      </w:r>
    </w:p>
    <w:p w:rsidR="00682DB4" w:rsidRPr="001B7185" w:rsidRDefault="00682DB4" w:rsidP="001E1BCE">
      <w:pPr>
        <w:ind w:firstLine="720"/>
      </w:pPr>
      <w:r w:rsidRPr="001B7185">
        <w:t xml:space="preserve">Autoriaus tyrime didžioji imtį sudarančių sandorių dalis buvo vietiniai – 62,3%, tuo tarpu tik kiek daugiau nei trečdalis (37,7%) sandorių vyko užsienio investuotojui įsigyjant vienoje iš ES-10 bloko šalių veikiančią įmonę. Išsamus tyrimo imties išskaidymas pagal investuotojo buveinės šalį pateikiamas </w:t>
      </w:r>
      <w:r w:rsidR="00C42EAD">
        <w:t>29</w:t>
      </w:r>
      <w:r w:rsidR="00361B50" w:rsidRPr="001B7185">
        <w:t xml:space="preserve"> </w:t>
      </w:r>
      <w:r w:rsidRPr="001B7185">
        <w:t>lentelėje.</w:t>
      </w:r>
    </w:p>
    <w:p w:rsidR="008E5A88" w:rsidRDefault="008E5A88">
      <w:pPr>
        <w:spacing w:line="240" w:lineRule="auto"/>
        <w:jc w:val="left"/>
        <w:rPr>
          <w:b/>
        </w:rPr>
      </w:pPr>
      <w:r>
        <w:rPr>
          <w:b/>
        </w:rPr>
        <w:br w:type="page"/>
      </w:r>
    </w:p>
    <w:p w:rsidR="001E1BCE" w:rsidRPr="001B7185" w:rsidRDefault="001E1BCE" w:rsidP="00682DB4">
      <w:pPr>
        <w:rPr>
          <w:b/>
        </w:rPr>
      </w:pPr>
    </w:p>
    <w:p w:rsidR="00682DB4" w:rsidRPr="001B7185" w:rsidRDefault="008E5A88" w:rsidP="003E1881">
      <w:pPr>
        <w:pStyle w:val="Caption"/>
        <w:jc w:val="center"/>
      </w:pPr>
      <w:bookmarkStart w:id="80" w:name="_Toc391585880"/>
      <w:r>
        <w:t>29</w:t>
      </w:r>
      <w:r w:rsidR="00B355B0" w:rsidRPr="00B355B0">
        <w:t xml:space="preserve"> </w:t>
      </w:r>
      <w:r w:rsidR="00B355B0">
        <w:t>l</w:t>
      </w:r>
      <w:r w:rsidR="00B355B0" w:rsidRPr="001B7185">
        <w:t>entelė</w:t>
      </w:r>
      <w:r w:rsidR="001E1BCE" w:rsidRPr="001B7185">
        <w:t xml:space="preserve">. </w:t>
      </w:r>
      <w:r w:rsidR="00682DB4" w:rsidRPr="003E1881">
        <w:rPr>
          <w:i w:val="0"/>
        </w:rPr>
        <w:t>Imties sandorių pasiskirstymas pagal investuotojo kilmės šalį</w:t>
      </w:r>
      <w:bookmarkEnd w:id="80"/>
    </w:p>
    <w:tbl>
      <w:tblPr>
        <w:tblW w:w="85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268"/>
        <w:gridCol w:w="1903"/>
      </w:tblGrid>
      <w:tr w:rsidR="00682DB4" w:rsidRPr="001B7185" w:rsidTr="00523689">
        <w:trPr>
          <w:trHeight w:hRule="exact" w:val="588"/>
          <w:jc w:val="center"/>
        </w:trPr>
        <w:tc>
          <w:tcPr>
            <w:tcW w:w="4410" w:type="dxa"/>
            <w:shd w:val="clear" w:color="auto" w:fill="D9D9D9" w:themeFill="background1" w:themeFillShade="D9"/>
            <w:noWrap/>
            <w:vAlign w:val="bottom"/>
            <w:hideMark/>
          </w:tcPr>
          <w:p w:rsidR="00682DB4" w:rsidRPr="001B7185" w:rsidRDefault="00682DB4" w:rsidP="001E1BCE">
            <w:pPr>
              <w:pStyle w:val="lentelDIS2"/>
              <w:rPr>
                <w:lang w:eastAsia="lt-LT"/>
              </w:rPr>
            </w:pPr>
            <w:r w:rsidRPr="001B7185">
              <w:rPr>
                <w:lang w:eastAsia="lt-LT"/>
              </w:rPr>
              <w:t>Sandorio tipas / investuotojo šalis</w:t>
            </w:r>
          </w:p>
        </w:tc>
        <w:tc>
          <w:tcPr>
            <w:tcW w:w="2268" w:type="dxa"/>
            <w:shd w:val="clear" w:color="auto" w:fill="D9D9D9" w:themeFill="background1" w:themeFillShade="D9"/>
            <w:noWrap/>
            <w:vAlign w:val="bottom"/>
            <w:hideMark/>
          </w:tcPr>
          <w:p w:rsidR="00682DB4" w:rsidRPr="001B7185" w:rsidRDefault="00682DB4" w:rsidP="001E1BCE">
            <w:pPr>
              <w:pStyle w:val="lentelDIS2"/>
              <w:jc w:val="right"/>
              <w:rPr>
                <w:lang w:eastAsia="lt-LT"/>
              </w:rPr>
            </w:pPr>
            <w:r w:rsidRPr="001B7185">
              <w:rPr>
                <w:lang w:eastAsia="lt-LT"/>
              </w:rPr>
              <w:t>Sandorių skaičius</w:t>
            </w:r>
          </w:p>
        </w:tc>
        <w:tc>
          <w:tcPr>
            <w:tcW w:w="1903" w:type="dxa"/>
            <w:shd w:val="clear" w:color="auto" w:fill="D9D9D9" w:themeFill="background1" w:themeFillShade="D9"/>
            <w:noWrap/>
            <w:vAlign w:val="bottom"/>
            <w:hideMark/>
          </w:tcPr>
          <w:p w:rsidR="00682DB4" w:rsidRPr="001B7185" w:rsidRDefault="0082125F" w:rsidP="001E1BCE">
            <w:pPr>
              <w:pStyle w:val="lentelDIS2"/>
              <w:jc w:val="right"/>
              <w:rPr>
                <w:lang w:eastAsia="lt-LT"/>
              </w:rPr>
            </w:pPr>
            <w:r>
              <w:rPr>
                <w:lang w:eastAsia="lt-LT"/>
              </w:rPr>
              <w:t xml:space="preserve">Dalis, </w:t>
            </w:r>
            <w:r w:rsidR="00682DB4" w:rsidRPr="001B7185">
              <w:rPr>
                <w:lang w:eastAsia="lt-LT"/>
              </w:rPr>
              <w:t>%</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lang w:eastAsia="lt-LT"/>
              </w:rPr>
            </w:pPr>
            <w:r w:rsidRPr="001B7185">
              <w:rPr>
                <w:lang w:eastAsia="lt-LT"/>
              </w:rPr>
              <w:t>Vietiniai sandoriai</w:t>
            </w:r>
          </w:p>
        </w:tc>
        <w:tc>
          <w:tcPr>
            <w:tcW w:w="2268"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96</w:t>
            </w:r>
          </w:p>
        </w:tc>
        <w:tc>
          <w:tcPr>
            <w:tcW w:w="1903"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62,3%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lang w:eastAsia="lt-LT"/>
              </w:rPr>
            </w:pPr>
            <w:r w:rsidRPr="001B7185">
              <w:rPr>
                <w:lang w:eastAsia="lt-LT"/>
              </w:rPr>
              <w:t>Tarptautiniai sandoriai</w:t>
            </w:r>
          </w:p>
        </w:tc>
        <w:tc>
          <w:tcPr>
            <w:tcW w:w="2268"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58</w:t>
            </w:r>
          </w:p>
        </w:tc>
        <w:tc>
          <w:tcPr>
            <w:tcW w:w="1903"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37,7%</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lang w:eastAsia="lt-LT"/>
              </w:rPr>
            </w:pPr>
            <w:r w:rsidRPr="001B7185">
              <w:rPr>
                <w:lang w:eastAsia="lt-LT"/>
              </w:rPr>
              <w:t>ES-15 investuotojai</w:t>
            </w:r>
          </w:p>
        </w:tc>
        <w:tc>
          <w:tcPr>
            <w:tcW w:w="2268"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28</w:t>
            </w:r>
          </w:p>
        </w:tc>
        <w:tc>
          <w:tcPr>
            <w:tcW w:w="1903"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18,2%</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Olandija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5</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3,2%</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Ispanija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5</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3,2%</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Austrija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3</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1,9%</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Vokietija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3</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1,9%</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Didžioji Britanija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Graikija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Švedija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Liuksemburgas</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Belgija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Kitos ES-</w:t>
            </w:r>
            <w:r w:rsidRPr="001B7185">
              <w:rPr>
                <w:b w:val="0"/>
                <w:lang w:val="en-US" w:eastAsia="lt-LT"/>
              </w:rPr>
              <w:t>15 v</w:t>
            </w:r>
            <w:r w:rsidRPr="001B7185">
              <w:rPr>
                <w:b w:val="0"/>
                <w:lang w:eastAsia="lt-LT"/>
              </w:rPr>
              <w:t>alstybės</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lang w:eastAsia="lt-LT"/>
              </w:rPr>
            </w:pPr>
            <w:r w:rsidRPr="001B7185">
              <w:rPr>
                <w:lang w:eastAsia="lt-LT"/>
              </w:rPr>
              <w:t>ES-10 investuotojai</w:t>
            </w:r>
          </w:p>
        </w:tc>
        <w:tc>
          <w:tcPr>
            <w:tcW w:w="2268"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12</w:t>
            </w:r>
          </w:p>
        </w:tc>
        <w:tc>
          <w:tcPr>
            <w:tcW w:w="1903"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7,8%</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b w:val="0"/>
                <w:lang w:eastAsia="lt-LT"/>
              </w:rPr>
            </w:pPr>
            <w:r w:rsidRPr="001B7185">
              <w:rPr>
                <w:b w:val="0"/>
                <w:lang w:eastAsia="lt-LT"/>
              </w:rPr>
              <w:t>Kipras</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8</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5,2%</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b w:val="0"/>
                <w:lang w:eastAsia="lt-LT"/>
              </w:rPr>
            </w:pPr>
            <w:r w:rsidRPr="001B7185">
              <w:rPr>
                <w:b w:val="0"/>
                <w:lang w:eastAsia="lt-LT"/>
              </w:rPr>
              <w:t>Lenkija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3</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1,9%</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Kitos ES-</w:t>
            </w:r>
            <w:r w:rsidRPr="001B7185">
              <w:rPr>
                <w:b w:val="0"/>
                <w:lang w:val="en-US" w:eastAsia="lt-LT"/>
              </w:rPr>
              <w:t>10 v</w:t>
            </w:r>
            <w:r w:rsidRPr="001B7185">
              <w:rPr>
                <w:b w:val="0"/>
                <w:lang w:eastAsia="lt-LT"/>
              </w:rPr>
              <w:t>alstybės</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0,6%</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lang w:eastAsia="lt-LT"/>
              </w:rPr>
            </w:pPr>
            <w:r w:rsidRPr="001B7185">
              <w:rPr>
                <w:lang w:eastAsia="lt-LT"/>
              </w:rPr>
              <w:t>Už ES ribų esantys investuotojai</w:t>
            </w:r>
          </w:p>
        </w:tc>
        <w:tc>
          <w:tcPr>
            <w:tcW w:w="2268"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18</w:t>
            </w:r>
          </w:p>
        </w:tc>
        <w:tc>
          <w:tcPr>
            <w:tcW w:w="1903"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11,7%</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b w:val="0"/>
                <w:lang w:eastAsia="lt-LT"/>
              </w:rPr>
            </w:pPr>
            <w:r w:rsidRPr="001B7185">
              <w:rPr>
                <w:b w:val="0"/>
                <w:lang w:eastAsia="lt-LT"/>
              </w:rPr>
              <w:t>Šveicarija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3</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1,9%</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b w:val="0"/>
                <w:lang w:eastAsia="lt-LT"/>
              </w:rPr>
            </w:pPr>
            <w:r w:rsidRPr="001B7185">
              <w:rPr>
                <w:b w:val="0"/>
                <w:lang w:eastAsia="lt-LT"/>
              </w:rPr>
              <w:t>JAV</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b w:val="0"/>
                <w:lang w:eastAsia="lt-LT"/>
              </w:rPr>
            </w:pPr>
            <w:r w:rsidRPr="001B7185">
              <w:rPr>
                <w:b w:val="0"/>
                <w:lang w:eastAsia="lt-LT"/>
              </w:rPr>
              <w:t>Japonija</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682DB4" w:rsidP="001E1BCE">
            <w:pPr>
              <w:pStyle w:val="lentelDIS2"/>
              <w:rPr>
                <w:b w:val="0"/>
                <w:lang w:eastAsia="lt-LT"/>
              </w:rPr>
            </w:pPr>
            <w:r w:rsidRPr="001B7185">
              <w:rPr>
                <w:b w:val="0"/>
                <w:lang w:eastAsia="lt-LT"/>
              </w:rPr>
              <w:t>Mergelių salos</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2</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1,3%</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1E1BCE" w:rsidP="001E1BCE">
            <w:pPr>
              <w:pStyle w:val="lentelDIS2"/>
              <w:rPr>
                <w:b w:val="0"/>
                <w:lang w:eastAsia="lt-LT"/>
              </w:rPr>
            </w:pPr>
            <w:r w:rsidRPr="001B7185">
              <w:rPr>
                <w:b w:val="0"/>
                <w:lang w:eastAsia="lt-LT"/>
              </w:rPr>
              <w:t>Kitos ne ES</w:t>
            </w:r>
            <w:r w:rsidRPr="001B7185">
              <w:rPr>
                <w:b w:val="0"/>
                <w:lang w:val="en-US" w:eastAsia="lt-LT"/>
              </w:rPr>
              <w:t xml:space="preserve"> v</w:t>
            </w:r>
            <w:r w:rsidRPr="001B7185">
              <w:rPr>
                <w:b w:val="0"/>
                <w:lang w:eastAsia="lt-LT"/>
              </w:rPr>
              <w:t>alstybės</w:t>
            </w:r>
          </w:p>
        </w:tc>
        <w:tc>
          <w:tcPr>
            <w:tcW w:w="2268"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9</w:t>
            </w:r>
          </w:p>
        </w:tc>
        <w:tc>
          <w:tcPr>
            <w:tcW w:w="1903" w:type="dxa"/>
            <w:shd w:val="clear" w:color="auto" w:fill="auto"/>
            <w:noWrap/>
            <w:vAlign w:val="bottom"/>
            <w:hideMark/>
          </w:tcPr>
          <w:p w:rsidR="00682DB4" w:rsidRPr="001B7185" w:rsidRDefault="00682DB4" w:rsidP="001E1BCE">
            <w:pPr>
              <w:pStyle w:val="lentelDIS2"/>
              <w:jc w:val="right"/>
              <w:rPr>
                <w:b w:val="0"/>
                <w:lang w:eastAsia="lt-LT"/>
              </w:rPr>
            </w:pPr>
            <w:r w:rsidRPr="001B7185">
              <w:rPr>
                <w:b w:val="0"/>
                <w:lang w:eastAsia="lt-LT"/>
              </w:rPr>
              <w:t>5,8%</w:t>
            </w:r>
          </w:p>
        </w:tc>
      </w:tr>
      <w:tr w:rsidR="00682DB4" w:rsidRPr="001B7185" w:rsidTr="00523689">
        <w:trPr>
          <w:trHeight w:hRule="exact" w:val="340"/>
          <w:jc w:val="center"/>
        </w:trPr>
        <w:tc>
          <w:tcPr>
            <w:tcW w:w="4410" w:type="dxa"/>
            <w:shd w:val="clear" w:color="auto" w:fill="auto"/>
            <w:noWrap/>
            <w:vAlign w:val="bottom"/>
            <w:hideMark/>
          </w:tcPr>
          <w:p w:rsidR="00682DB4" w:rsidRPr="001B7185" w:rsidRDefault="00557C4A" w:rsidP="001E1BCE">
            <w:pPr>
              <w:pStyle w:val="lentelDIS2"/>
              <w:rPr>
                <w:lang w:eastAsia="lt-LT"/>
              </w:rPr>
            </w:pPr>
            <w:r>
              <w:rPr>
                <w:lang w:eastAsia="lt-LT"/>
              </w:rPr>
              <w:t>Iš v</w:t>
            </w:r>
            <w:r w:rsidR="00682DB4" w:rsidRPr="001B7185">
              <w:rPr>
                <w:lang w:eastAsia="lt-LT"/>
              </w:rPr>
              <w:t>iso</w:t>
            </w:r>
          </w:p>
        </w:tc>
        <w:tc>
          <w:tcPr>
            <w:tcW w:w="2268"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154</w:t>
            </w:r>
          </w:p>
        </w:tc>
        <w:tc>
          <w:tcPr>
            <w:tcW w:w="1903" w:type="dxa"/>
            <w:shd w:val="clear" w:color="auto" w:fill="auto"/>
            <w:noWrap/>
            <w:vAlign w:val="bottom"/>
            <w:hideMark/>
          </w:tcPr>
          <w:p w:rsidR="00682DB4" w:rsidRPr="001B7185" w:rsidRDefault="00682DB4" w:rsidP="001E1BCE">
            <w:pPr>
              <w:pStyle w:val="lentelDIS2"/>
              <w:jc w:val="right"/>
              <w:rPr>
                <w:lang w:eastAsia="lt-LT"/>
              </w:rPr>
            </w:pPr>
            <w:r w:rsidRPr="001B7185">
              <w:rPr>
                <w:lang w:eastAsia="lt-LT"/>
              </w:rPr>
              <w:t>100,0%</w:t>
            </w:r>
          </w:p>
        </w:tc>
      </w:tr>
    </w:tbl>
    <w:p w:rsidR="0082125F" w:rsidRDefault="0082125F" w:rsidP="0082125F">
      <w:pPr>
        <w:rPr>
          <w:lang w:val="lt-LT"/>
        </w:rPr>
      </w:pPr>
      <w:r>
        <w:rPr>
          <w:lang w:val="lt-LT"/>
        </w:rPr>
        <w:t>Šaltinis: sudaryta autoriaus</w:t>
      </w:r>
    </w:p>
    <w:p w:rsidR="00682DB4" w:rsidRPr="001B7185" w:rsidRDefault="00682DB4" w:rsidP="00ED05F8">
      <w:pPr>
        <w:spacing w:line="240" w:lineRule="auto"/>
        <w:jc w:val="left"/>
      </w:pPr>
    </w:p>
    <w:p w:rsidR="00682DB4" w:rsidRPr="001B7185" w:rsidRDefault="00682DB4" w:rsidP="001E1BCE">
      <w:pPr>
        <w:ind w:firstLine="720"/>
      </w:pPr>
      <w:r w:rsidRPr="001B7185">
        <w:t xml:space="preserve">Kaip matoma iš </w:t>
      </w:r>
      <w:r w:rsidR="008672BA">
        <w:t>29</w:t>
      </w:r>
      <w:r w:rsidR="000D40DE">
        <w:t xml:space="preserve"> </w:t>
      </w:r>
      <w:r w:rsidRPr="001B7185">
        <w:t>lentelės duomenų, beveik pusė (48%) tarptautinių sandorių vyko senųjų ES narių (ES-15) įmonėms įsigyjant įmon</w:t>
      </w:r>
      <w:r w:rsidR="000D40DE">
        <w:t>e</w:t>
      </w:r>
      <w:r w:rsidRPr="001B7185">
        <w:t>s ES-10 bloke. Analizuojamos imties atveju tai buvo gausiausia užsienio investuotojų grupė. Po jos seka už ES ribų esantys investuotojai (31%) bei investuotojai iš kitų ES-10</w:t>
      </w:r>
      <w:r w:rsidR="000D40DE">
        <w:t xml:space="preserve"> valstybių</w:t>
      </w:r>
      <w:r w:rsidRPr="001B7185">
        <w:t xml:space="preserve"> – tokių sandorių užfiksuota 12 arba 21% visų tarptautinių sandorių. </w:t>
      </w:r>
    </w:p>
    <w:p w:rsidR="00682DB4" w:rsidRPr="001B7185" w:rsidRDefault="00682DB4" w:rsidP="003E1881">
      <w:pPr>
        <w:jc w:val="center"/>
      </w:pPr>
      <w:r w:rsidRPr="001B7185">
        <w:rPr>
          <w:noProof/>
          <w:lang w:val="lt-LT" w:eastAsia="lt-LT"/>
        </w:rPr>
        <w:lastRenderedPageBreak/>
        <w:drawing>
          <wp:inline distT="0" distB="0" distL="0" distR="0" wp14:anchorId="2C5FE242" wp14:editId="7577BFFC">
            <wp:extent cx="5537200" cy="2861734"/>
            <wp:effectExtent l="0" t="0" r="635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82DB4" w:rsidRPr="001B7185" w:rsidRDefault="008B37CE" w:rsidP="00E92095">
      <w:pPr>
        <w:pStyle w:val="Caption"/>
        <w:jc w:val="center"/>
      </w:pPr>
      <w:bookmarkStart w:id="81" w:name="_Toc388827334"/>
      <w:r>
        <w:t>29 pav</w:t>
      </w:r>
      <w:r w:rsidR="001E1BCE" w:rsidRPr="001B7185">
        <w:t xml:space="preserve">. </w:t>
      </w:r>
      <w:r w:rsidR="00682DB4" w:rsidRPr="003E1881">
        <w:rPr>
          <w:i w:val="0"/>
        </w:rPr>
        <w:t>Vietinių ir tarptautinių sandorių netipinės grąžos dinamikos palyginimas 61 d. lango periodu</w:t>
      </w:r>
      <w:bookmarkEnd w:id="81"/>
    </w:p>
    <w:p w:rsidR="00C93F91" w:rsidRDefault="00C93F91" w:rsidP="00C93F91">
      <w:pPr>
        <w:rPr>
          <w:lang w:val="lt-LT"/>
        </w:rPr>
      </w:pPr>
      <w:r>
        <w:rPr>
          <w:lang w:val="lt-LT"/>
        </w:rPr>
        <w:t>Šaltinis: sudaryta autoriaus</w:t>
      </w:r>
    </w:p>
    <w:p w:rsidR="00682DB4" w:rsidRPr="001B7185" w:rsidRDefault="00682DB4" w:rsidP="00682DB4"/>
    <w:p w:rsidR="00682DB4" w:rsidRPr="001B7185" w:rsidRDefault="00682DB4" w:rsidP="001E1BCE">
      <w:pPr>
        <w:ind w:firstLine="720"/>
      </w:pPr>
      <w:r w:rsidRPr="001B7185">
        <w:t xml:space="preserve">Kaip </w:t>
      </w:r>
      <w:r w:rsidR="001E1BCE" w:rsidRPr="001B7185">
        <w:t>pateikta</w:t>
      </w:r>
      <w:r w:rsidRPr="001B7185">
        <w:t xml:space="preserve"> </w:t>
      </w:r>
      <w:r w:rsidR="004804AF">
        <w:t>29</w:t>
      </w:r>
      <w:r w:rsidR="00C93F91" w:rsidRPr="001B7185">
        <w:t xml:space="preserve"> </w:t>
      </w:r>
      <w:r w:rsidR="001E1BCE" w:rsidRPr="001B7185">
        <w:t xml:space="preserve">paveiksle, </w:t>
      </w:r>
      <w:r w:rsidRPr="001B7185">
        <w:t xml:space="preserve">61 d. lango periodu </w:t>
      </w:r>
      <w:r w:rsidR="008F21A8" w:rsidRPr="001B7185">
        <w:t xml:space="preserve">netipinės </w:t>
      </w:r>
      <w:r w:rsidRPr="001B7185">
        <w:t>vietinių</w:t>
      </w:r>
      <w:r w:rsidR="00C93F91">
        <w:t xml:space="preserve"> ir </w:t>
      </w:r>
      <w:r w:rsidRPr="001B7185">
        <w:t xml:space="preserve">tarptautinių sandorių grąžos kreivės esmingai nenukrypsta nuo bendros imties netipinės grąžos kreivės analizuojamo lango laikotarpiu. </w:t>
      </w:r>
      <w:r w:rsidR="00C93F91">
        <w:t>Tačiau</w:t>
      </w:r>
      <w:r w:rsidRPr="001B7185">
        <w:t xml:space="preserve"> tarptautiniai sandoriai visu analizuojamo lango periodu fiksavo 1-2% aukštesnę grąžą nei vietiniai sandoriai, kas </w:t>
      </w:r>
      <w:r w:rsidR="00C93F91">
        <w:t>leidžia teigti, jog</w:t>
      </w:r>
      <w:r w:rsidRPr="001B7185">
        <w:t xml:space="preserve"> ankstesnių tyrimų </w:t>
      </w:r>
      <w:r w:rsidR="00C93F91">
        <w:t>išvados</w:t>
      </w:r>
      <w:r w:rsidR="00C93F91" w:rsidRPr="001B7185">
        <w:t xml:space="preserve"> </w:t>
      </w:r>
      <w:r w:rsidR="00B20914">
        <w:t xml:space="preserve">(pvz., </w:t>
      </w:r>
      <w:r w:rsidR="00B20914" w:rsidRPr="001B7185">
        <w:t>Moeller</w:t>
      </w:r>
      <w:r w:rsidR="00B20914">
        <w:t xml:space="preserve"> ir Schlingemann, </w:t>
      </w:r>
      <w:r w:rsidR="00B20914" w:rsidRPr="001B7185">
        <w:t>2005)</w:t>
      </w:r>
      <w:r w:rsidR="00B20914">
        <w:t xml:space="preserve"> </w:t>
      </w:r>
      <w:r w:rsidRPr="001B7185">
        <w:t>apie aukštesnę tarptautinių sandorių grąžą yra teising</w:t>
      </w:r>
      <w:r w:rsidR="00C93F91">
        <w:t>os</w:t>
      </w:r>
      <w:r w:rsidRPr="001B7185">
        <w:t xml:space="preserve"> ir ES-10 </w:t>
      </w:r>
      <w:r w:rsidR="001935D9">
        <w:t>įmonių susijungimų ir įsigijimų rinkos</w:t>
      </w:r>
      <w:r w:rsidR="001935D9" w:rsidRPr="001B7185">
        <w:t xml:space="preserve"> </w:t>
      </w:r>
      <w:r w:rsidR="001935D9">
        <w:t>analizės</w:t>
      </w:r>
      <w:r w:rsidR="001935D9" w:rsidRPr="001B7185">
        <w:t xml:space="preserve"> </w:t>
      </w:r>
      <w:r w:rsidRPr="001B7185">
        <w:t>atveju.</w:t>
      </w:r>
    </w:p>
    <w:p w:rsidR="00DA2E7B" w:rsidRDefault="00682DB4" w:rsidP="007D6D19">
      <w:pPr>
        <w:ind w:firstLine="720"/>
      </w:pPr>
      <w:r w:rsidRPr="001B7185">
        <w:t xml:space="preserve">Siekiant detaliau išskirti netipinį vertės prieaugį tarptautinių sandorių metu, tarptautiniai sandoriai buvo išskaidyti </w:t>
      </w:r>
      <w:r w:rsidR="008F21A8">
        <w:t xml:space="preserve">pagal </w:t>
      </w:r>
      <w:r w:rsidRPr="001B7185">
        <w:t xml:space="preserve">tris aukščiau minėtas </w:t>
      </w:r>
      <w:r w:rsidR="008F21A8">
        <w:t xml:space="preserve">investuotojų </w:t>
      </w:r>
      <w:r w:rsidRPr="001B7185">
        <w:t>grupes bei vieną papildomą – lengvatinių mokesčių zonų valstybes</w:t>
      </w:r>
      <w:r w:rsidR="00C106B7">
        <w:t>. Į</w:t>
      </w:r>
      <w:r w:rsidRPr="001B7185">
        <w:t xml:space="preserve"> </w:t>
      </w:r>
      <w:r w:rsidR="00C106B7">
        <w:t>pastarąją</w:t>
      </w:r>
      <w:r w:rsidR="00C106B7" w:rsidRPr="001B7185">
        <w:t xml:space="preserve"> </w:t>
      </w:r>
      <w:r w:rsidRPr="001B7185">
        <w:t>grupę buvo įtrauktos tiek ES valstybės (Nyderlandai, Liuksemburgas, Kipras), tiek ne ES šalys (Šveicarija, Mergelių salos). Remiantis šių grupių stebėjimais skirtingais langais</w:t>
      </w:r>
      <w:r w:rsidR="00C106B7">
        <w:t>,</w:t>
      </w:r>
      <w:r w:rsidRPr="001B7185">
        <w:t xml:space="preserve"> išaiškėjo ženklūs skirtumai tarp atskirų blokų investuotojų vykdytų sandorių grąžos lygmens. Kaip matoma </w:t>
      </w:r>
      <w:r w:rsidR="00547CE1">
        <w:t>30</w:t>
      </w:r>
      <w:r w:rsidRPr="001B7185">
        <w:t xml:space="preserve"> paveiksle, trumpesniųjų (2 ir </w:t>
      </w:r>
      <w:r w:rsidRPr="001B7185">
        <w:lastRenderedPageBreak/>
        <w:t>11 dienų) langų metu didžiausią netipinį akcijų kainos prieaugį suformavo įsigijimai atlikti ne ES šalių investuotojų, tačiau ilgesniu 61 d. lango metu didžiausias prieaugis užfiksuotas ES-15 narių investuotojų atliktų investicijų. Toliau analizuo</w:t>
      </w:r>
      <w:r w:rsidR="00B6125D">
        <w:t>jant</w:t>
      </w:r>
      <w:r w:rsidRPr="001B7185">
        <w:t xml:space="preserve"> skaitines reikšmes pateiktas </w:t>
      </w:r>
      <w:r w:rsidR="004804AF">
        <w:t>30</w:t>
      </w:r>
      <w:r w:rsidRPr="001B7185">
        <w:t xml:space="preserve"> paveiksle matom</w:t>
      </w:r>
      <w:r w:rsidR="00360541">
        <w:t>a</w:t>
      </w:r>
      <w:r w:rsidRPr="001B7185">
        <w:t xml:space="preserve">, kad mažiausias vertės prieaugis 11 ir 61 dienų atveju buvo fiksuotas įsigijimų iš kitų ES-10 šalių atveju. </w:t>
      </w:r>
    </w:p>
    <w:p w:rsidR="00DA2E7B" w:rsidRDefault="00DA2E7B" w:rsidP="007D6D19">
      <w:pPr>
        <w:ind w:firstLine="720"/>
      </w:pPr>
    </w:p>
    <w:p w:rsidR="00DA2E7B" w:rsidRPr="001B7185" w:rsidRDefault="00DA2E7B" w:rsidP="00DA2E7B">
      <w:r w:rsidRPr="001B7185">
        <w:rPr>
          <w:noProof/>
          <w:lang w:val="lt-LT" w:eastAsia="lt-LT"/>
        </w:rPr>
        <w:drawing>
          <wp:inline distT="0" distB="0" distL="0" distR="0" wp14:anchorId="73485846" wp14:editId="396F5F87">
            <wp:extent cx="5554133" cy="2641600"/>
            <wp:effectExtent l="0" t="0" r="8890" b="63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A2E7B" w:rsidRDefault="00D22F37" w:rsidP="00DA2E7B">
      <w:pPr>
        <w:pStyle w:val="Caption"/>
        <w:jc w:val="center"/>
        <w:rPr>
          <w:i w:val="0"/>
        </w:rPr>
      </w:pPr>
      <w:r>
        <w:t>30 pav</w:t>
      </w:r>
      <w:r w:rsidR="00DA2E7B" w:rsidRPr="001B7185">
        <w:t xml:space="preserve">. </w:t>
      </w:r>
      <w:r w:rsidR="00DA2E7B" w:rsidRPr="003E1881">
        <w:rPr>
          <w:i w:val="0"/>
        </w:rPr>
        <w:t>Netipinės grąžos pasiskirstymas trijų langų periodais</w:t>
      </w:r>
      <w:r w:rsidR="00A42053">
        <w:rPr>
          <w:i w:val="0"/>
        </w:rPr>
        <w:br/>
      </w:r>
      <w:r w:rsidR="00DA2E7B" w:rsidRPr="003E1881">
        <w:rPr>
          <w:i w:val="0"/>
        </w:rPr>
        <w:t xml:space="preserve"> pagal investuotojo kilmę</w:t>
      </w:r>
    </w:p>
    <w:p w:rsidR="00A42053" w:rsidRDefault="00A42053" w:rsidP="00A42053">
      <w:pPr>
        <w:rPr>
          <w:lang w:val="lt-LT"/>
        </w:rPr>
      </w:pPr>
      <w:r>
        <w:rPr>
          <w:lang w:val="lt-LT"/>
        </w:rPr>
        <w:t>Šaltinis: sudaryta autoriaus</w:t>
      </w:r>
    </w:p>
    <w:p w:rsidR="00726B05" w:rsidRDefault="00726B05" w:rsidP="00A42053">
      <w:pPr>
        <w:rPr>
          <w:lang w:val="lt-LT"/>
        </w:rPr>
      </w:pPr>
    </w:p>
    <w:p w:rsidR="00A42053" w:rsidRDefault="00682DB4" w:rsidP="007D6D19">
      <w:pPr>
        <w:ind w:firstLine="720"/>
      </w:pPr>
      <w:r w:rsidRPr="001B7185">
        <w:t>Tuo tarpu įsigijimai</w:t>
      </w:r>
      <w:r w:rsidR="00C106B7">
        <w:t>,</w:t>
      </w:r>
      <w:r w:rsidRPr="001B7185">
        <w:t xml:space="preserve"> atliekami įmonių įsikūrusių lengvatinių mokesčių zonose</w:t>
      </w:r>
      <w:r w:rsidR="00C106B7">
        <w:t>,</w:t>
      </w:r>
      <w:r w:rsidRPr="001B7185">
        <w:t xml:space="preserve"> vertinami vidutiniškai, tačiau prasčiau nei</w:t>
      </w:r>
      <w:r w:rsidR="009446DC">
        <w:t xml:space="preserve"> bendras visos</w:t>
      </w:r>
      <w:r w:rsidRPr="001B7185">
        <w:t xml:space="preserve"> imties vidurkis</w:t>
      </w:r>
      <w:r w:rsidR="009446DC">
        <w:t xml:space="preserve"> užfiskuotas 3.3. skyriuje (11,3%)</w:t>
      </w:r>
      <w:r w:rsidRPr="001B7185">
        <w:t>.</w:t>
      </w:r>
    </w:p>
    <w:p w:rsidR="00682DB4" w:rsidRDefault="00682DB4" w:rsidP="007D6D19">
      <w:pPr>
        <w:ind w:firstLine="720"/>
      </w:pPr>
      <w:r w:rsidRPr="001B7185">
        <w:t xml:space="preserve">Remiantis </w:t>
      </w:r>
      <w:r w:rsidR="003B0F30">
        <w:t>30</w:t>
      </w:r>
      <w:r w:rsidRPr="001B7185">
        <w:t xml:space="preserve"> paveik</w:t>
      </w:r>
      <w:r w:rsidR="009446DC">
        <w:t>s</w:t>
      </w:r>
      <w:r w:rsidRPr="001B7185">
        <w:t>le atspindėtais rezultatais galim</w:t>
      </w:r>
      <w:r w:rsidR="009446DC">
        <w:t>a</w:t>
      </w:r>
      <w:r w:rsidRPr="001B7185">
        <w:t xml:space="preserve"> reziumuoti, kad geriausiai ES-10 regione vertinami (įvykių tyrimo metodas atspindi akcijų kainų pokyčius biržose ir kartu parodo</w:t>
      </w:r>
      <w:r w:rsidR="009446DC">
        <w:t xml:space="preserve"> bir</w:t>
      </w:r>
      <w:r w:rsidR="009446DC">
        <w:rPr>
          <w:lang w:val="lt-LT"/>
        </w:rPr>
        <w:t>žos</w:t>
      </w:r>
      <w:r w:rsidRPr="001B7185">
        <w:t xml:space="preserve"> </w:t>
      </w:r>
      <w:r w:rsidR="009446DC">
        <w:t>dalyvių</w:t>
      </w:r>
      <w:r w:rsidR="009446DC" w:rsidRPr="001B7185">
        <w:t xml:space="preserve"> </w:t>
      </w:r>
      <w:r w:rsidR="009446DC">
        <w:t>reakcijas</w:t>
      </w:r>
      <w:r w:rsidRPr="001B7185">
        <w:t xml:space="preserve"> į tam tikrus užsienio investuotojus) investuotojai iš senųjų ES narių bei ne ES šalių investuotojai, tuo </w:t>
      </w:r>
      <w:r w:rsidRPr="001B7185">
        <w:lastRenderedPageBreak/>
        <w:t>tarpu kitų ES-10 šalių investuotojų atliktas įmonės įsigijimas vertinamas prasčiau nei vietinis sandoris.</w:t>
      </w:r>
    </w:p>
    <w:p w:rsidR="00A42053" w:rsidRPr="001B7185" w:rsidRDefault="00A42053" w:rsidP="00A42053">
      <w:pPr>
        <w:spacing w:line="240" w:lineRule="auto"/>
        <w:jc w:val="left"/>
        <w:rPr>
          <w:b/>
        </w:rPr>
      </w:pPr>
    </w:p>
    <w:p w:rsidR="00A42053" w:rsidRPr="001B7185" w:rsidRDefault="00DB1D38" w:rsidP="00A42053">
      <w:pPr>
        <w:pStyle w:val="Caption"/>
        <w:jc w:val="center"/>
      </w:pPr>
      <w:r>
        <w:t>30</w:t>
      </w:r>
      <w:r w:rsidR="00A42053" w:rsidRPr="00B355B0">
        <w:t xml:space="preserve"> </w:t>
      </w:r>
      <w:r w:rsidR="00A42053">
        <w:t>l</w:t>
      </w:r>
      <w:r w:rsidR="00A42053" w:rsidRPr="001B7185">
        <w:t xml:space="preserve">entelė. </w:t>
      </w:r>
      <w:r w:rsidR="00A42053" w:rsidRPr="003E1881">
        <w:rPr>
          <w:i w:val="0"/>
        </w:rPr>
        <w:t>Netipinės grąžos statistinis reikšmingumas pagal sandorių grupes</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127"/>
        <w:gridCol w:w="2126"/>
        <w:gridCol w:w="2278"/>
      </w:tblGrid>
      <w:tr w:rsidR="00A42053" w:rsidRPr="00523689" w:rsidTr="00523689">
        <w:trPr>
          <w:trHeight w:hRule="exact" w:val="284"/>
          <w:jc w:val="center"/>
        </w:trPr>
        <w:tc>
          <w:tcPr>
            <w:tcW w:w="2283" w:type="dxa"/>
            <w:shd w:val="clear" w:color="auto" w:fill="BFBFBF" w:themeFill="background1" w:themeFillShade="BF"/>
            <w:noWrap/>
            <w:vAlign w:val="bottom"/>
            <w:hideMark/>
          </w:tcPr>
          <w:p w:rsidR="00A42053" w:rsidRPr="00523689" w:rsidRDefault="00A42053" w:rsidP="00A679CF">
            <w:pPr>
              <w:spacing w:line="240" w:lineRule="auto"/>
              <w:rPr>
                <w:b/>
                <w:sz w:val="24"/>
                <w:szCs w:val="26"/>
                <w:lang w:eastAsia="lt-LT"/>
              </w:rPr>
            </w:pPr>
            <w:r w:rsidRPr="00523689">
              <w:rPr>
                <w:b/>
                <w:sz w:val="24"/>
                <w:szCs w:val="26"/>
                <w:lang w:eastAsia="lt-LT"/>
              </w:rPr>
              <w:t>Langas</w:t>
            </w:r>
          </w:p>
        </w:tc>
        <w:tc>
          <w:tcPr>
            <w:tcW w:w="2127" w:type="dxa"/>
            <w:shd w:val="clear" w:color="auto" w:fill="BFBFBF" w:themeFill="background1" w:themeFillShade="BF"/>
            <w:noWrap/>
            <w:vAlign w:val="bottom"/>
            <w:hideMark/>
          </w:tcPr>
          <w:p w:rsidR="00A42053" w:rsidRPr="00523689" w:rsidRDefault="00A42053" w:rsidP="00A679CF">
            <w:pPr>
              <w:spacing w:line="240" w:lineRule="auto"/>
              <w:rPr>
                <w:b/>
                <w:sz w:val="24"/>
                <w:szCs w:val="26"/>
                <w:lang w:eastAsia="lt-LT"/>
              </w:rPr>
            </w:pPr>
            <w:r w:rsidRPr="00523689">
              <w:rPr>
                <w:b/>
                <w:sz w:val="24"/>
                <w:szCs w:val="26"/>
                <w:lang w:eastAsia="lt-LT"/>
              </w:rPr>
              <w:t xml:space="preserve">CAAR </w:t>
            </w:r>
          </w:p>
        </w:tc>
        <w:tc>
          <w:tcPr>
            <w:tcW w:w="2126" w:type="dxa"/>
            <w:shd w:val="clear" w:color="auto" w:fill="BFBFBF" w:themeFill="background1" w:themeFillShade="BF"/>
            <w:noWrap/>
            <w:vAlign w:val="bottom"/>
            <w:hideMark/>
          </w:tcPr>
          <w:p w:rsidR="00A42053" w:rsidRPr="00523689" w:rsidRDefault="00A42053" w:rsidP="00A679CF">
            <w:pPr>
              <w:spacing w:line="240" w:lineRule="auto"/>
              <w:rPr>
                <w:b/>
                <w:sz w:val="24"/>
                <w:szCs w:val="26"/>
                <w:lang w:eastAsia="lt-LT"/>
              </w:rPr>
            </w:pPr>
            <w:r w:rsidRPr="00523689">
              <w:rPr>
                <w:b/>
                <w:sz w:val="24"/>
                <w:szCs w:val="26"/>
                <w:lang w:eastAsia="lt-LT"/>
              </w:rPr>
              <w:t>T-testas</w:t>
            </w:r>
          </w:p>
        </w:tc>
        <w:tc>
          <w:tcPr>
            <w:tcW w:w="2278" w:type="dxa"/>
            <w:shd w:val="clear" w:color="auto" w:fill="BFBFBF" w:themeFill="background1" w:themeFillShade="BF"/>
            <w:noWrap/>
            <w:vAlign w:val="bottom"/>
            <w:hideMark/>
          </w:tcPr>
          <w:p w:rsidR="00A42053" w:rsidRPr="00523689" w:rsidRDefault="00A42053" w:rsidP="00A679CF">
            <w:pPr>
              <w:spacing w:line="240" w:lineRule="auto"/>
              <w:rPr>
                <w:b/>
                <w:sz w:val="24"/>
                <w:szCs w:val="26"/>
                <w:lang w:eastAsia="lt-LT"/>
              </w:rPr>
            </w:pPr>
            <w:r w:rsidRPr="00523689">
              <w:rPr>
                <w:b/>
                <w:sz w:val="24"/>
                <w:szCs w:val="26"/>
                <w:lang w:eastAsia="lt-LT"/>
              </w:rPr>
              <w:t>Corrado testas</w:t>
            </w:r>
          </w:p>
        </w:tc>
      </w:tr>
      <w:tr w:rsidR="00A42053" w:rsidRPr="00523689" w:rsidTr="00523689">
        <w:trPr>
          <w:trHeight w:hRule="exact" w:val="284"/>
          <w:jc w:val="center"/>
        </w:trPr>
        <w:tc>
          <w:tcPr>
            <w:tcW w:w="6536" w:type="dxa"/>
            <w:gridSpan w:val="3"/>
            <w:shd w:val="clear" w:color="auto" w:fill="BFBFBF" w:themeFill="background1" w:themeFillShade="BF"/>
            <w:noWrap/>
            <w:vAlign w:val="bottom"/>
            <w:hideMark/>
          </w:tcPr>
          <w:p w:rsidR="00A42053" w:rsidRPr="00523689" w:rsidRDefault="00A42053" w:rsidP="00A679CF">
            <w:pPr>
              <w:spacing w:line="240" w:lineRule="auto"/>
              <w:rPr>
                <w:b/>
                <w:sz w:val="24"/>
                <w:szCs w:val="26"/>
                <w:lang w:eastAsia="lt-LT"/>
              </w:rPr>
            </w:pPr>
            <w:r w:rsidRPr="00523689">
              <w:rPr>
                <w:b/>
                <w:sz w:val="24"/>
                <w:szCs w:val="26"/>
                <w:lang w:eastAsia="lt-LT"/>
              </w:rPr>
              <w:t>Tarptautiniai sandoriai</w:t>
            </w:r>
          </w:p>
        </w:tc>
        <w:tc>
          <w:tcPr>
            <w:tcW w:w="2278" w:type="dxa"/>
            <w:shd w:val="clear" w:color="auto" w:fill="BFBFBF" w:themeFill="background1" w:themeFillShade="BF"/>
            <w:noWrap/>
            <w:vAlign w:val="bottom"/>
            <w:hideMark/>
          </w:tcPr>
          <w:p w:rsidR="00A42053" w:rsidRPr="00523689" w:rsidRDefault="00A42053" w:rsidP="00A679CF">
            <w:pPr>
              <w:spacing w:line="240" w:lineRule="auto"/>
              <w:rPr>
                <w:b/>
                <w:sz w:val="24"/>
                <w:szCs w:val="26"/>
                <w:lang w:eastAsia="lt-LT"/>
              </w:rPr>
            </w:pP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(-30; 30)</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10,7%</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(-5; 5)</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6,2%</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(0; 1)</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5,0%</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w:t>
            </w:r>
          </w:p>
        </w:tc>
      </w:tr>
      <w:tr w:rsidR="00A42053" w:rsidRPr="00523689" w:rsidTr="00523689">
        <w:trPr>
          <w:trHeight w:hRule="exact" w:val="284"/>
          <w:jc w:val="center"/>
        </w:trPr>
        <w:tc>
          <w:tcPr>
            <w:tcW w:w="8814" w:type="dxa"/>
            <w:gridSpan w:val="4"/>
            <w:shd w:val="clear" w:color="auto" w:fill="D9D9D9" w:themeFill="background1" w:themeFillShade="D9"/>
            <w:noWrap/>
            <w:vAlign w:val="bottom"/>
            <w:hideMark/>
          </w:tcPr>
          <w:p w:rsidR="00A42053" w:rsidRPr="00523689" w:rsidRDefault="00A42053" w:rsidP="00A679CF">
            <w:pPr>
              <w:spacing w:line="240" w:lineRule="auto"/>
              <w:jc w:val="left"/>
              <w:rPr>
                <w:b/>
                <w:sz w:val="24"/>
                <w:szCs w:val="26"/>
                <w:lang w:eastAsia="lt-LT"/>
              </w:rPr>
            </w:pPr>
            <w:r w:rsidRPr="00523689">
              <w:rPr>
                <w:b/>
                <w:sz w:val="24"/>
                <w:szCs w:val="26"/>
                <w:lang w:eastAsia="lt-LT"/>
              </w:rPr>
              <w:t>Vietiniai sandoriai</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(-30; 30)</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9,9%</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(-5; 5)</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6,4%</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(0; 1)</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3,0%</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8814" w:type="dxa"/>
            <w:gridSpan w:val="4"/>
            <w:shd w:val="clear" w:color="auto" w:fill="D9D9D9" w:themeFill="background1" w:themeFillShade="D9"/>
            <w:noWrap/>
            <w:vAlign w:val="bottom"/>
            <w:hideMark/>
          </w:tcPr>
          <w:p w:rsidR="00A42053" w:rsidRPr="00523689" w:rsidRDefault="00A42053" w:rsidP="00A679CF">
            <w:pPr>
              <w:spacing w:line="240" w:lineRule="auto"/>
              <w:jc w:val="left"/>
              <w:rPr>
                <w:b/>
                <w:sz w:val="24"/>
                <w:szCs w:val="26"/>
                <w:shd w:val="clear" w:color="auto" w:fill="D9D9D9" w:themeFill="background1" w:themeFillShade="D9"/>
                <w:lang w:eastAsia="lt-LT"/>
              </w:rPr>
            </w:pPr>
            <w:r w:rsidRPr="00523689">
              <w:rPr>
                <w:b/>
                <w:sz w:val="24"/>
                <w:szCs w:val="26"/>
                <w:shd w:val="clear" w:color="auto" w:fill="D9D9D9" w:themeFill="background1" w:themeFillShade="D9"/>
                <w:lang w:eastAsia="lt-LT"/>
              </w:rPr>
              <w:t>ES-15 investuotojų sandoriai</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(-30; 30)</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17,6%</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(-5; 5)</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6,4%</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10%</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(0; 1)</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4,1%</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w:t>
            </w:r>
          </w:p>
        </w:tc>
      </w:tr>
      <w:tr w:rsidR="00A42053" w:rsidRPr="00523689" w:rsidTr="00523689">
        <w:trPr>
          <w:trHeight w:hRule="exact" w:val="284"/>
          <w:jc w:val="center"/>
        </w:trPr>
        <w:tc>
          <w:tcPr>
            <w:tcW w:w="8814" w:type="dxa"/>
            <w:gridSpan w:val="4"/>
            <w:shd w:val="clear" w:color="auto" w:fill="D9D9D9" w:themeFill="background1" w:themeFillShade="D9"/>
            <w:noWrap/>
            <w:vAlign w:val="bottom"/>
            <w:hideMark/>
          </w:tcPr>
          <w:p w:rsidR="00A42053" w:rsidRPr="00523689" w:rsidRDefault="00A42053" w:rsidP="00A679CF">
            <w:pPr>
              <w:spacing w:line="240" w:lineRule="auto"/>
              <w:jc w:val="left"/>
              <w:rPr>
                <w:b/>
                <w:sz w:val="24"/>
                <w:szCs w:val="26"/>
                <w:shd w:val="clear" w:color="auto" w:fill="D9D9D9" w:themeFill="background1" w:themeFillShade="D9"/>
                <w:lang w:eastAsia="lt-LT"/>
              </w:rPr>
            </w:pPr>
            <w:r w:rsidRPr="00523689">
              <w:rPr>
                <w:b/>
                <w:sz w:val="24"/>
                <w:szCs w:val="26"/>
                <w:shd w:val="clear" w:color="auto" w:fill="D9D9D9" w:themeFill="background1" w:themeFillShade="D9"/>
                <w:lang w:eastAsia="lt-LT"/>
              </w:rPr>
              <w:t>ES-10 investuotojų sandoriai</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(-30; 30)</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2,9%</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(-5; 5)</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2,0%</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(0; 1)</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4,7%</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10%</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w:t>
            </w:r>
          </w:p>
        </w:tc>
      </w:tr>
      <w:tr w:rsidR="00A42053" w:rsidRPr="00523689" w:rsidTr="00523689">
        <w:trPr>
          <w:trHeight w:hRule="exact" w:val="284"/>
          <w:jc w:val="center"/>
        </w:trPr>
        <w:tc>
          <w:tcPr>
            <w:tcW w:w="8814" w:type="dxa"/>
            <w:gridSpan w:val="4"/>
            <w:shd w:val="clear" w:color="auto" w:fill="D9D9D9" w:themeFill="background1" w:themeFillShade="D9"/>
            <w:noWrap/>
            <w:vAlign w:val="bottom"/>
            <w:hideMark/>
          </w:tcPr>
          <w:p w:rsidR="00A42053" w:rsidRPr="00523689" w:rsidRDefault="00A42053" w:rsidP="00A679CF">
            <w:pPr>
              <w:spacing w:line="240" w:lineRule="auto"/>
              <w:rPr>
                <w:sz w:val="24"/>
                <w:szCs w:val="26"/>
                <w:lang w:eastAsia="lt-LT"/>
              </w:rPr>
            </w:pPr>
            <w:r w:rsidRPr="00523689">
              <w:rPr>
                <w:b/>
                <w:sz w:val="24"/>
                <w:szCs w:val="26"/>
                <w:lang w:eastAsia="lt-LT"/>
              </w:rPr>
              <w:t xml:space="preserve">Ne </w:t>
            </w:r>
            <w:r w:rsidRPr="00523689">
              <w:rPr>
                <w:b/>
                <w:sz w:val="24"/>
                <w:szCs w:val="26"/>
                <w:shd w:val="clear" w:color="auto" w:fill="D9D9D9" w:themeFill="background1" w:themeFillShade="D9"/>
                <w:lang w:eastAsia="lt-LT"/>
              </w:rPr>
              <w:t>ES</w:t>
            </w:r>
            <w:r w:rsidRPr="00523689">
              <w:rPr>
                <w:sz w:val="24"/>
                <w:szCs w:val="26"/>
                <w:shd w:val="clear" w:color="auto" w:fill="D9D9D9" w:themeFill="background1" w:themeFillShade="D9"/>
                <w:lang w:eastAsia="lt-LT"/>
              </w:rPr>
              <w:t xml:space="preserve"> </w:t>
            </w:r>
            <w:r w:rsidRPr="00523689">
              <w:rPr>
                <w:b/>
                <w:sz w:val="24"/>
                <w:szCs w:val="26"/>
                <w:shd w:val="clear" w:color="auto" w:fill="D9D9D9" w:themeFill="background1" w:themeFillShade="D9"/>
                <w:lang w:eastAsia="lt-LT"/>
              </w:rPr>
              <w:t>šalių investuotojų sandoriai</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(-30; 30)</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5,3%</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(-5; 5)</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8,8%</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10%</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(0; 1)</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6,8%</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10%</w:t>
            </w:r>
          </w:p>
        </w:tc>
      </w:tr>
      <w:tr w:rsidR="00A42053" w:rsidRPr="00523689" w:rsidTr="00523689">
        <w:trPr>
          <w:trHeight w:hRule="exact" w:val="284"/>
          <w:jc w:val="center"/>
        </w:trPr>
        <w:tc>
          <w:tcPr>
            <w:tcW w:w="8814" w:type="dxa"/>
            <w:gridSpan w:val="4"/>
            <w:shd w:val="clear" w:color="auto" w:fill="D9D9D9" w:themeFill="background1" w:themeFillShade="D9"/>
            <w:noWrap/>
            <w:vAlign w:val="bottom"/>
            <w:hideMark/>
          </w:tcPr>
          <w:p w:rsidR="00A42053" w:rsidRPr="00523689" w:rsidRDefault="00A42053" w:rsidP="00A679CF">
            <w:pPr>
              <w:spacing w:line="240" w:lineRule="auto"/>
              <w:rPr>
                <w:b/>
                <w:sz w:val="24"/>
                <w:szCs w:val="26"/>
                <w:lang w:eastAsia="lt-LT"/>
              </w:rPr>
            </w:pPr>
            <w:r w:rsidRPr="00523689">
              <w:rPr>
                <w:b/>
                <w:sz w:val="24"/>
                <w:szCs w:val="26"/>
                <w:lang w:eastAsia="lt-LT"/>
              </w:rPr>
              <w:t>Lengvatinių mokesčių zonų investuotojai</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(-30; 30)</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6,8%</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(-5; 5)</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5,3%</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n.</w:t>
            </w:r>
          </w:p>
        </w:tc>
      </w:tr>
      <w:tr w:rsidR="00A42053" w:rsidRPr="00523689" w:rsidTr="00523689">
        <w:trPr>
          <w:trHeight w:hRule="exact" w:val="284"/>
          <w:jc w:val="center"/>
        </w:trPr>
        <w:tc>
          <w:tcPr>
            <w:tcW w:w="2283" w:type="dxa"/>
            <w:shd w:val="clear" w:color="auto" w:fill="auto"/>
            <w:vAlign w:val="center"/>
            <w:hideMark/>
          </w:tcPr>
          <w:p w:rsidR="00A42053" w:rsidRPr="00523689" w:rsidRDefault="00A42053" w:rsidP="00A679CF">
            <w:pPr>
              <w:spacing w:line="240" w:lineRule="auto"/>
              <w:rPr>
                <w:sz w:val="24"/>
                <w:szCs w:val="26"/>
                <w:lang w:eastAsia="lt-LT"/>
              </w:rPr>
            </w:pPr>
            <w:r w:rsidRPr="00523689">
              <w:rPr>
                <w:sz w:val="24"/>
                <w:szCs w:val="26"/>
                <w:lang w:eastAsia="lt-LT"/>
              </w:rPr>
              <w:t>(0; 1)</w:t>
            </w:r>
          </w:p>
        </w:tc>
        <w:tc>
          <w:tcPr>
            <w:tcW w:w="2127"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5,7%</w:t>
            </w:r>
          </w:p>
        </w:tc>
        <w:tc>
          <w:tcPr>
            <w:tcW w:w="2126"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1%</w:t>
            </w:r>
          </w:p>
        </w:tc>
        <w:tc>
          <w:tcPr>
            <w:tcW w:w="2278" w:type="dxa"/>
            <w:shd w:val="clear" w:color="auto" w:fill="auto"/>
            <w:noWrap/>
            <w:vAlign w:val="bottom"/>
            <w:hideMark/>
          </w:tcPr>
          <w:p w:rsidR="00A42053" w:rsidRPr="00523689" w:rsidRDefault="00A42053" w:rsidP="00A679CF">
            <w:pPr>
              <w:spacing w:line="240" w:lineRule="auto"/>
              <w:jc w:val="right"/>
              <w:rPr>
                <w:sz w:val="24"/>
                <w:szCs w:val="26"/>
                <w:lang w:eastAsia="lt-LT"/>
              </w:rPr>
            </w:pPr>
            <w:r w:rsidRPr="00523689">
              <w:rPr>
                <w:sz w:val="24"/>
                <w:szCs w:val="26"/>
                <w:lang w:eastAsia="lt-LT"/>
              </w:rPr>
              <w:t>5%</w:t>
            </w:r>
          </w:p>
        </w:tc>
      </w:tr>
    </w:tbl>
    <w:p w:rsidR="00A42053" w:rsidRDefault="00A42053" w:rsidP="00A42053">
      <w:pPr>
        <w:rPr>
          <w:lang w:val="lt-LT"/>
        </w:rPr>
      </w:pPr>
      <w:r>
        <w:rPr>
          <w:lang w:val="lt-LT"/>
        </w:rPr>
        <w:t>Šaltinis: sudaryta autoriaus</w:t>
      </w:r>
    </w:p>
    <w:p w:rsidR="00682DB4" w:rsidRPr="001B7185" w:rsidRDefault="00A448C2" w:rsidP="007D6D19">
      <w:pPr>
        <w:ind w:firstLine="720"/>
      </w:pPr>
      <w:r>
        <w:t>30</w:t>
      </w:r>
      <w:r w:rsidR="00682DB4" w:rsidRPr="001B7185">
        <w:t xml:space="preserve"> lentelėje pateikiama netipinės grąžos ir jos reikšmingumą vertinančio statistinio testo rezultatai. </w:t>
      </w:r>
      <w:r w:rsidR="000D7F7E">
        <w:t>T</w:t>
      </w:r>
      <w:r w:rsidR="00682DB4" w:rsidRPr="001B7185">
        <w:t>arptautinių sandorių, vietinių sandorių ir ES-15 investuotojų sandorių atveju patvirtinamas visų langų reikšmingumas t - testu ir 2 dienų lango reikšmingumas Corrado testu. Tuo tarpu, kitų grupių atveju be</w:t>
      </w:r>
      <w:r w:rsidR="000D7F7E">
        <w:t>n</w:t>
      </w:r>
      <w:r w:rsidR="00682DB4" w:rsidRPr="001B7185">
        <w:t>t vienas testas patvirtina tik atskirus, o ne visus langus ir jų metu fiksuotą CAAR rodiklį esant reikšmingą (be išimčių reikšmingas tik 2 dienų langas visoms grupėms).</w:t>
      </w:r>
    </w:p>
    <w:p w:rsidR="00682DB4" w:rsidRPr="001B7185" w:rsidRDefault="00682DB4" w:rsidP="007D6D19">
      <w:pPr>
        <w:ind w:firstLine="720"/>
      </w:pPr>
      <w:r w:rsidRPr="001B7185">
        <w:lastRenderedPageBreak/>
        <w:t>Reziumuojant galima teigti, kad egzistuoja statistiškai reikšmingas skirtumas tarp tarptautinių ir vietinių sandorių generuojamos sandorių grąžos – tarptautiniai sandoriai generuoja 1 – 2% didesnę sandorio grąža perkamos įmonės akcininkams. Kartu reikšmingu laikytinas ir ES-15 šalių investuotojo faktorius (lemiantis iki 7% papildomą netipinę grąžą 61 d. laikotarpiu</w:t>
      </w:r>
      <w:r w:rsidR="000D7F7E">
        <w:t>)</w:t>
      </w:r>
      <w:r w:rsidRPr="001B7185">
        <w:t xml:space="preserve">. Kiti </w:t>
      </w:r>
      <w:r w:rsidR="00EB778E">
        <w:t>nagrinėti</w:t>
      </w:r>
      <w:r w:rsidRPr="001B7185">
        <w:t xml:space="preserve"> investuotojų kilmės šalį atspindintys faktoriai reikšmingi tik mažajame 2 dienų lange.</w:t>
      </w:r>
      <w:r w:rsidR="000D7F7E">
        <w:t xml:space="preserve"> Gautas rezultatas patvirtina </w:t>
      </w:r>
      <w:r w:rsidR="000D7F7E" w:rsidRPr="001B7185">
        <w:t>Moeller</w:t>
      </w:r>
      <w:r w:rsidR="000D7F7E">
        <w:t xml:space="preserve"> ir Schlingemann (</w:t>
      </w:r>
      <w:r w:rsidR="000D7F7E" w:rsidRPr="001B7185">
        <w:t>2005)</w:t>
      </w:r>
      <w:r w:rsidR="000D7F7E">
        <w:t xml:space="preserve"> išvadas bylojančias apie tarptautinių sandorių reikšmingą įtaką įmonių susijungimų ir įsigijimų metu kuriamai vertei.</w:t>
      </w:r>
    </w:p>
    <w:p w:rsidR="00682DB4" w:rsidRPr="001B7185" w:rsidRDefault="00682DB4" w:rsidP="00682DB4"/>
    <w:p w:rsidR="00682DB4" w:rsidRPr="003E1881" w:rsidRDefault="00682DB4" w:rsidP="003E1881">
      <w:pPr>
        <w:rPr>
          <w:i/>
        </w:rPr>
      </w:pPr>
      <w:r w:rsidRPr="003E1881">
        <w:rPr>
          <w:b/>
          <w:i/>
        </w:rPr>
        <w:t>Sandorio objekto šali</w:t>
      </w:r>
      <w:r w:rsidR="00A45B4B">
        <w:rPr>
          <w:b/>
          <w:i/>
        </w:rPr>
        <w:t>e</w:t>
      </w:r>
      <w:r w:rsidRPr="003E1881">
        <w:rPr>
          <w:b/>
          <w:i/>
        </w:rPr>
        <w:t>s</w:t>
      </w:r>
      <w:r w:rsidR="00A45B4B">
        <w:rPr>
          <w:b/>
          <w:i/>
        </w:rPr>
        <w:t xml:space="preserve"> </w:t>
      </w:r>
      <w:r w:rsidR="00A45B4B" w:rsidRPr="003E1881">
        <w:rPr>
          <w:b/>
          <w:i/>
        </w:rPr>
        <w:t>charakteristika</w:t>
      </w:r>
    </w:p>
    <w:p w:rsidR="00E10C33" w:rsidRDefault="00682DB4" w:rsidP="007D6D19">
      <w:pPr>
        <w:ind w:firstLine="720"/>
      </w:pPr>
      <w:r w:rsidRPr="001B7185">
        <w:t xml:space="preserve">Kaip buvo pastebėta </w:t>
      </w:r>
      <w:r w:rsidR="00A87B8F">
        <w:t>analizuojant</w:t>
      </w:r>
      <w:r w:rsidR="00A87B8F" w:rsidRPr="001B7185">
        <w:t xml:space="preserve"> </w:t>
      </w:r>
      <w:r w:rsidRPr="001B7185">
        <w:t xml:space="preserve">tyrimo duomenis, imtyje ES-10 regiono šalys atstovaujamos nevienodai ir neproporcingai, be to, remiantis kitų šalių ir tyrimų patirtimi galima tikėtis, kad skirtingose šalyse net ir tokiame ekonomiškai susijusiame bei </w:t>
      </w:r>
      <w:r w:rsidR="00A87B8F">
        <w:t>integracijos procesų paliestame</w:t>
      </w:r>
      <w:r w:rsidRPr="001B7185">
        <w:t xml:space="preserve"> regione gali būti ženklių kapitalo bei įmonių susijungimų ir įsigijimų rinkų aktyvumo skirtumų. Todėl būtina atskirai išnagrinėti atskirų šalių tendencijas. Šiai analizei atrinktos tos šalys ar šalių grupės, kurių atveju susidarė bent 20 stebėjimų imtis. </w:t>
      </w:r>
    </w:p>
    <w:p w:rsidR="002721A6" w:rsidRDefault="002721A6">
      <w:pPr>
        <w:spacing w:line="240" w:lineRule="auto"/>
        <w:jc w:val="left"/>
      </w:pPr>
    </w:p>
    <w:p w:rsidR="00E10C33" w:rsidRDefault="00E10C33">
      <w:pPr>
        <w:spacing w:line="240" w:lineRule="auto"/>
        <w:jc w:val="left"/>
      </w:pPr>
    </w:p>
    <w:p w:rsidR="00682DB4" w:rsidRPr="001B7185" w:rsidRDefault="00620165" w:rsidP="003E1881">
      <w:pPr>
        <w:pStyle w:val="Caption"/>
        <w:jc w:val="center"/>
      </w:pPr>
      <w:bookmarkStart w:id="82" w:name="_Toc391585882"/>
      <w:r>
        <w:t xml:space="preserve">31 </w:t>
      </w:r>
      <w:r w:rsidR="00B355B0">
        <w:t>l</w:t>
      </w:r>
      <w:r w:rsidR="00B355B0" w:rsidRPr="001B7185">
        <w:t>entelė</w:t>
      </w:r>
      <w:r w:rsidR="007D6D19" w:rsidRPr="001B7185">
        <w:t>.</w:t>
      </w:r>
      <w:r w:rsidR="00682DB4" w:rsidRPr="001B7185">
        <w:t xml:space="preserve"> </w:t>
      </w:r>
      <w:r w:rsidR="00682DB4" w:rsidRPr="003E1881">
        <w:rPr>
          <w:i w:val="0"/>
        </w:rPr>
        <w:t>Imtis pagal šalis bei šalių grupes</w:t>
      </w:r>
      <w:bookmarkEnd w:id="82"/>
    </w:p>
    <w:tbl>
      <w:tblPr>
        <w:tblW w:w="85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552"/>
        <w:gridCol w:w="2589"/>
      </w:tblGrid>
      <w:tr w:rsidR="00682DB4" w:rsidRPr="001B7185" w:rsidTr="007D6D19">
        <w:trPr>
          <w:trHeight w:val="288"/>
        </w:trPr>
        <w:tc>
          <w:tcPr>
            <w:tcW w:w="3417" w:type="dxa"/>
            <w:shd w:val="clear" w:color="auto" w:fill="D9D9D9" w:themeFill="background1" w:themeFillShade="D9"/>
            <w:noWrap/>
            <w:vAlign w:val="bottom"/>
            <w:hideMark/>
          </w:tcPr>
          <w:p w:rsidR="00682DB4" w:rsidRPr="001B7185" w:rsidRDefault="00682DB4" w:rsidP="00682DB4">
            <w:pPr>
              <w:spacing w:line="240" w:lineRule="auto"/>
              <w:rPr>
                <w:b/>
                <w:lang w:eastAsia="lt-LT"/>
              </w:rPr>
            </w:pPr>
            <w:r w:rsidRPr="001B7185">
              <w:rPr>
                <w:b/>
                <w:lang w:eastAsia="lt-LT"/>
              </w:rPr>
              <w:t>Šalis / Šalių grupė</w:t>
            </w:r>
          </w:p>
        </w:tc>
        <w:tc>
          <w:tcPr>
            <w:tcW w:w="2552" w:type="dxa"/>
            <w:shd w:val="clear" w:color="auto" w:fill="D9D9D9" w:themeFill="background1" w:themeFillShade="D9"/>
            <w:noWrap/>
            <w:vAlign w:val="bottom"/>
            <w:hideMark/>
          </w:tcPr>
          <w:p w:rsidR="00682DB4" w:rsidRPr="001B7185" w:rsidRDefault="00682DB4" w:rsidP="00682DB4">
            <w:pPr>
              <w:spacing w:line="240" w:lineRule="auto"/>
              <w:jc w:val="right"/>
              <w:rPr>
                <w:b/>
                <w:lang w:eastAsia="lt-LT"/>
              </w:rPr>
            </w:pPr>
            <w:r w:rsidRPr="001B7185">
              <w:rPr>
                <w:b/>
                <w:lang w:eastAsia="lt-LT"/>
              </w:rPr>
              <w:t>Sandorių skaičius</w:t>
            </w:r>
          </w:p>
        </w:tc>
        <w:tc>
          <w:tcPr>
            <w:tcW w:w="2589" w:type="dxa"/>
            <w:shd w:val="clear" w:color="auto" w:fill="D9D9D9" w:themeFill="background1" w:themeFillShade="D9"/>
            <w:noWrap/>
            <w:vAlign w:val="bottom"/>
            <w:hideMark/>
          </w:tcPr>
          <w:p w:rsidR="00682DB4" w:rsidRPr="001B7185" w:rsidRDefault="00682DB4" w:rsidP="00682DB4">
            <w:pPr>
              <w:spacing w:line="240" w:lineRule="auto"/>
              <w:jc w:val="right"/>
              <w:rPr>
                <w:b/>
                <w:lang w:eastAsia="lt-LT"/>
              </w:rPr>
            </w:pPr>
            <w:r w:rsidRPr="001B7185">
              <w:rPr>
                <w:b/>
                <w:lang w:eastAsia="lt-LT"/>
              </w:rPr>
              <w:t>Dalis, %</w:t>
            </w:r>
          </w:p>
        </w:tc>
      </w:tr>
      <w:tr w:rsidR="00682DB4" w:rsidRPr="001B7185" w:rsidTr="007D6D19">
        <w:trPr>
          <w:trHeight w:val="288"/>
        </w:trPr>
        <w:tc>
          <w:tcPr>
            <w:tcW w:w="3417" w:type="dxa"/>
            <w:shd w:val="clear" w:color="auto" w:fill="auto"/>
            <w:noWrap/>
            <w:vAlign w:val="bottom"/>
            <w:hideMark/>
          </w:tcPr>
          <w:p w:rsidR="00682DB4" w:rsidRPr="001B7185" w:rsidRDefault="00682DB4" w:rsidP="00682DB4">
            <w:pPr>
              <w:spacing w:line="240" w:lineRule="auto"/>
              <w:rPr>
                <w:lang w:eastAsia="lt-LT"/>
              </w:rPr>
            </w:pPr>
            <w:r w:rsidRPr="001B7185">
              <w:rPr>
                <w:lang w:eastAsia="lt-LT"/>
              </w:rPr>
              <w:t>Lenkija</w:t>
            </w:r>
          </w:p>
        </w:tc>
        <w:tc>
          <w:tcPr>
            <w:tcW w:w="2552"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84</w:t>
            </w:r>
          </w:p>
        </w:tc>
        <w:tc>
          <w:tcPr>
            <w:tcW w:w="2589"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54,5%</w:t>
            </w:r>
          </w:p>
        </w:tc>
      </w:tr>
      <w:tr w:rsidR="00682DB4" w:rsidRPr="001B7185" w:rsidTr="007D6D19">
        <w:trPr>
          <w:trHeight w:val="288"/>
        </w:trPr>
        <w:tc>
          <w:tcPr>
            <w:tcW w:w="3417" w:type="dxa"/>
            <w:shd w:val="clear" w:color="auto" w:fill="auto"/>
            <w:noWrap/>
            <w:vAlign w:val="bottom"/>
            <w:hideMark/>
          </w:tcPr>
          <w:p w:rsidR="00682DB4" w:rsidRPr="001B7185" w:rsidRDefault="00682DB4" w:rsidP="00682DB4">
            <w:pPr>
              <w:spacing w:line="240" w:lineRule="auto"/>
              <w:rPr>
                <w:lang w:eastAsia="lt-LT"/>
              </w:rPr>
            </w:pPr>
            <w:r w:rsidRPr="001B7185">
              <w:rPr>
                <w:lang w:eastAsia="lt-LT"/>
              </w:rPr>
              <w:t>Baltijos šalys</w:t>
            </w:r>
          </w:p>
        </w:tc>
        <w:tc>
          <w:tcPr>
            <w:tcW w:w="2552"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22</w:t>
            </w:r>
          </w:p>
        </w:tc>
        <w:tc>
          <w:tcPr>
            <w:tcW w:w="2589"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14,3%</w:t>
            </w:r>
          </w:p>
        </w:tc>
      </w:tr>
      <w:tr w:rsidR="00682DB4" w:rsidRPr="001B7185" w:rsidTr="007D6D19">
        <w:trPr>
          <w:trHeight w:val="288"/>
        </w:trPr>
        <w:tc>
          <w:tcPr>
            <w:tcW w:w="3417" w:type="dxa"/>
            <w:shd w:val="clear" w:color="auto" w:fill="auto"/>
            <w:noWrap/>
            <w:vAlign w:val="bottom"/>
            <w:hideMark/>
          </w:tcPr>
          <w:p w:rsidR="00682DB4" w:rsidRPr="001B7185" w:rsidRDefault="00682DB4" w:rsidP="00682DB4">
            <w:pPr>
              <w:spacing w:line="240" w:lineRule="auto"/>
              <w:rPr>
                <w:lang w:eastAsia="lt-LT"/>
              </w:rPr>
            </w:pPr>
            <w:r w:rsidRPr="001B7185">
              <w:rPr>
                <w:lang w:eastAsia="lt-LT"/>
              </w:rPr>
              <w:t>Kipras</w:t>
            </w:r>
          </w:p>
        </w:tc>
        <w:tc>
          <w:tcPr>
            <w:tcW w:w="2552"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20</w:t>
            </w:r>
          </w:p>
        </w:tc>
        <w:tc>
          <w:tcPr>
            <w:tcW w:w="2589"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13,0%</w:t>
            </w:r>
          </w:p>
        </w:tc>
      </w:tr>
      <w:tr w:rsidR="00682DB4" w:rsidRPr="001B7185" w:rsidTr="007D6D19">
        <w:trPr>
          <w:trHeight w:val="288"/>
        </w:trPr>
        <w:tc>
          <w:tcPr>
            <w:tcW w:w="3417" w:type="dxa"/>
            <w:shd w:val="clear" w:color="auto" w:fill="auto"/>
            <w:noWrap/>
            <w:vAlign w:val="bottom"/>
            <w:hideMark/>
          </w:tcPr>
          <w:p w:rsidR="00682DB4" w:rsidRPr="001B7185" w:rsidRDefault="00682DB4" w:rsidP="00682DB4">
            <w:pPr>
              <w:spacing w:line="240" w:lineRule="auto"/>
              <w:rPr>
                <w:lang w:eastAsia="lt-LT"/>
              </w:rPr>
            </w:pPr>
            <w:r w:rsidRPr="001B7185">
              <w:rPr>
                <w:lang w:eastAsia="lt-LT"/>
              </w:rPr>
              <w:t>Kitos šalys</w:t>
            </w:r>
          </w:p>
        </w:tc>
        <w:tc>
          <w:tcPr>
            <w:tcW w:w="2552"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28</w:t>
            </w:r>
          </w:p>
        </w:tc>
        <w:tc>
          <w:tcPr>
            <w:tcW w:w="2589"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18,2%</w:t>
            </w:r>
          </w:p>
        </w:tc>
      </w:tr>
      <w:tr w:rsidR="00682DB4" w:rsidRPr="001B7185" w:rsidTr="007D6D19">
        <w:trPr>
          <w:trHeight w:val="288"/>
        </w:trPr>
        <w:tc>
          <w:tcPr>
            <w:tcW w:w="3417" w:type="dxa"/>
            <w:shd w:val="clear" w:color="auto" w:fill="auto"/>
            <w:noWrap/>
            <w:vAlign w:val="bottom"/>
            <w:hideMark/>
          </w:tcPr>
          <w:p w:rsidR="00682DB4" w:rsidRPr="001B7185" w:rsidRDefault="00B35688" w:rsidP="00682DB4">
            <w:pPr>
              <w:spacing w:line="240" w:lineRule="auto"/>
              <w:rPr>
                <w:b/>
                <w:lang w:eastAsia="lt-LT"/>
              </w:rPr>
            </w:pPr>
            <w:r>
              <w:rPr>
                <w:b/>
                <w:lang w:eastAsia="lt-LT"/>
              </w:rPr>
              <w:t>Iš v</w:t>
            </w:r>
            <w:r w:rsidR="00682DB4" w:rsidRPr="001B7185">
              <w:rPr>
                <w:b/>
                <w:lang w:eastAsia="lt-LT"/>
              </w:rPr>
              <w:t>iso</w:t>
            </w:r>
          </w:p>
        </w:tc>
        <w:tc>
          <w:tcPr>
            <w:tcW w:w="2552" w:type="dxa"/>
            <w:shd w:val="clear" w:color="auto" w:fill="auto"/>
            <w:noWrap/>
            <w:vAlign w:val="bottom"/>
            <w:hideMark/>
          </w:tcPr>
          <w:p w:rsidR="00682DB4" w:rsidRPr="001B7185" w:rsidRDefault="00682DB4" w:rsidP="00682DB4">
            <w:pPr>
              <w:spacing w:line="240" w:lineRule="auto"/>
              <w:jc w:val="right"/>
              <w:rPr>
                <w:b/>
                <w:lang w:eastAsia="lt-LT"/>
              </w:rPr>
            </w:pPr>
            <w:r w:rsidRPr="001B7185">
              <w:rPr>
                <w:b/>
                <w:lang w:eastAsia="lt-LT"/>
              </w:rPr>
              <w:t>154</w:t>
            </w:r>
          </w:p>
        </w:tc>
        <w:tc>
          <w:tcPr>
            <w:tcW w:w="2589" w:type="dxa"/>
            <w:shd w:val="clear" w:color="auto" w:fill="auto"/>
            <w:noWrap/>
            <w:vAlign w:val="bottom"/>
            <w:hideMark/>
          </w:tcPr>
          <w:p w:rsidR="00682DB4" w:rsidRPr="001B7185" w:rsidRDefault="00682DB4" w:rsidP="00682DB4">
            <w:pPr>
              <w:spacing w:line="240" w:lineRule="auto"/>
              <w:jc w:val="right"/>
              <w:rPr>
                <w:b/>
                <w:lang w:eastAsia="lt-LT"/>
              </w:rPr>
            </w:pPr>
            <w:r w:rsidRPr="001B7185">
              <w:rPr>
                <w:b/>
                <w:lang w:eastAsia="lt-LT"/>
              </w:rPr>
              <w:t>100,0%</w:t>
            </w:r>
          </w:p>
        </w:tc>
      </w:tr>
    </w:tbl>
    <w:p w:rsidR="00682DB4" w:rsidRDefault="00B355B0" w:rsidP="00682DB4">
      <w:pPr>
        <w:rPr>
          <w:lang w:val="lt-LT"/>
        </w:rPr>
      </w:pPr>
      <w:r>
        <w:rPr>
          <w:lang w:val="lt-LT"/>
        </w:rPr>
        <w:t xml:space="preserve">Šaltinis: </w:t>
      </w:r>
      <w:r w:rsidR="002B21E7">
        <w:rPr>
          <w:lang w:val="lt-LT"/>
        </w:rPr>
        <w:t>sudaryta autoriaus</w:t>
      </w:r>
    </w:p>
    <w:p w:rsidR="002721A6" w:rsidRDefault="002721A6">
      <w:pPr>
        <w:spacing w:line="240" w:lineRule="auto"/>
        <w:jc w:val="left"/>
        <w:rPr>
          <w:lang w:val="lt-LT"/>
        </w:rPr>
      </w:pPr>
      <w:r>
        <w:rPr>
          <w:lang w:val="lt-LT"/>
        </w:rPr>
        <w:br w:type="page"/>
      </w:r>
    </w:p>
    <w:p w:rsidR="00B355B0" w:rsidRPr="003E1881" w:rsidRDefault="00B355B0" w:rsidP="00682DB4">
      <w:pPr>
        <w:rPr>
          <w:lang w:val="lt-LT"/>
        </w:rPr>
      </w:pPr>
    </w:p>
    <w:p w:rsidR="00682DB4" w:rsidRPr="001B7185" w:rsidRDefault="00682DB4" w:rsidP="007D6D19">
      <w:pPr>
        <w:ind w:firstLine="720"/>
      </w:pPr>
      <w:r w:rsidRPr="001B7185">
        <w:t>Lenkija būdama didžiausia įmonių susijungimų ir įsigijimų rinka ES-10 regione pasižymi mažiausiais vertės prieaugiais įvykus sandoriams (prieaugis dukart mažesnis už regiono vidurkį), tuo tarpu Baltijos šalys visų analizuojamų langų atvejais fiksuoja didžiausius prieaugius, o per 61 dienos langą šios šalių grupės sandorių atveju buvo vidutiniškai sugeneruota 19,4% netipinė grąža.</w:t>
      </w:r>
    </w:p>
    <w:p w:rsidR="007D6D19" w:rsidRPr="001B7185" w:rsidRDefault="007D6D19" w:rsidP="007D6D19">
      <w:pPr>
        <w:ind w:firstLine="720"/>
      </w:pPr>
    </w:p>
    <w:p w:rsidR="00682DB4" w:rsidRPr="001B7185" w:rsidRDefault="00682DB4" w:rsidP="00682DB4">
      <w:r w:rsidRPr="001B7185">
        <w:rPr>
          <w:noProof/>
          <w:lang w:val="lt-LT" w:eastAsia="lt-LT"/>
        </w:rPr>
        <w:drawing>
          <wp:inline distT="0" distB="0" distL="0" distR="0" wp14:anchorId="464E74B5" wp14:editId="4AE0272F">
            <wp:extent cx="5647266" cy="2751666"/>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682DB4" w:rsidRPr="001B7185" w:rsidRDefault="009677E4" w:rsidP="00E92095">
      <w:pPr>
        <w:pStyle w:val="Caption"/>
        <w:jc w:val="center"/>
      </w:pPr>
      <w:bookmarkStart w:id="83" w:name="_Toc388827336"/>
      <w:r>
        <w:t>31 pav</w:t>
      </w:r>
      <w:r w:rsidR="007D6D19" w:rsidRPr="001B7185">
        <w:t xml:space="preserve">. </w:t>
      </w:r>
      <w:r w:rsidR="00682DB4" w:rsidRPr="003E1881">
        <w:rPr>
          <w:i w:val="0"/>
        </w:rPr>
        <w:t>Netipinės grąžos pasiskirstymas trijų langų periodais</w:t>
      </w:r>
      <w:r w:rsidR="00B355B0">
        <w:rPr>
          <w:i w:val="0"/>
        </w:rPr>
        <w:br/>
      </w:r>
      <w:r w:rsidR="00682DB4" w:rsidRPr="003E1881">
        <w:rPr>
          <w:i w:val="0"/>
        </w:rPr>
        <w:t xml:space="preserve"> pagal šalį </w:t>
      </w:r>
      <w:r w:rsidR="00B355B0">
        <w:rPr>
          <w:i w:val="0"/>
        </w:rPr>
        <w:t>arba</w:t>
      </w:r>
      <w:r w:rsidR="00682DB4" w:rsidRPr="003E1881">
        <w:rPr>
          <w:i w:val="0"/>
        </w:rPr>
        <w:t xml:space="preserve"> šalių grupę</w:t>
      </w:r>
      <w:bookmarkEnd w:id="83"/>
    </w:p>
    <w:p w:rsidR="00B355B0" w:rsidRDefault="00B355B0" w:rsidP="00B355B0">
      <w:pPr>
        <w:rPr>
          <w:lang w:val="lt-LT"/>
        </w:rPr>
      </w:pPr>
      <w:r>
        <w:rPr>
          <w:lang w:val="lt-LT"/>
        </w:rPr>
        <w:t xml:space="preserve">Šaltinis: </w:t>
      </w:r>
      <w:r w:rsidR="002B21E7">
        <w:rPr>
          <w:lang w:val="lt-LT"/>
        </w:rPr>
        <w:t>sudaryta autoriaus</w:t>
      </w:r>
    </w:p>
    <w:p w:rsidR="00682DB4" w:rsidRDefault="00682DB4" w:rsidP="00682DB4"/>
    <w:p w:rsidR="002721A6" w:rsidRPr="001B7185" w:rsidRDefault="002721A6" w:rsidP="00682DB4"/>
    <w:p w:rsidR="00682DB4" w:rsidRPr="001B7185" w:rsidRDefault="00F23DA9" w:rsidP="007D6D19">
      <w:pPr>
        <w:ind w:firstLine="720"/>
      </w:pPr>
      <w:r>
        <w:t>32</w:t>
      </w:r>
      <w:r w:rsidRPr="001B7185">
        <w:t xml:space="preserve"> </w:t>
      </w:r>
      <w:r w:rsidR="00682DB4" w:rsidRPr="001B7185">
        <w:t>lentelės duomenys atskleidžia, kad Baltijos šalių ir Kipro CAAR rodikliai yra reikšmingi visais trimis langais taikant t – testą, tuo tarpu Lenkijos atveju reikšmingi tik trumpųjų langų rezultatai, tačiau jų reikšmingumas patvirtinam</w:t>
      </w:r>
      <w:r w:rsidR="00290E4B">
        <w:t>a</w:t>
      </w:r>
      <w:r w:rsidR="00682DB4" w:rsidRPr="001B7185">
        <w:t>s abiejų tipų testų, kitų šalių atveju patvirt</w:t>
      </w:r>
      <w:r w:rsidR="00A03C56">
        <w:t>i</w:t>
      </w:r>
      <w:r w:rsidR="00682DB4" w:rsidRPr="001B7185">
        <w:t>namas tik ilgojo lango reikšmingumas</w:t>
      </w:r>
      <w:r w:rsidR="00A54E05">
        <w:t>,</w:t>
      </w:r>
      <w:r w:rsidR="00682DB4" w:rsidRPr="001B7185">
        <w:t xml:space="preserve"> ir tik t</w:t>
      </w:r>
      <w:r w:rsidR="00A03C56">
        <w:t xml:space="preserve"> </w:t>
      </w:r>
      <w:r w:rsidR="00682DB4" w:rsidRPr="001B7185">
        <w:t xml:space="preserve">- testo. </w:t>
      </w:r>
    </w:p>
    <w:p w:rsidR="002721A6" w:rsidRDefault="002721A6">
      <w:pPr>
        <w:spacing w:line="240" w:lineRule="auto"/>
        <w:jc w:val="left"/>
      </w:pPr>
      <w:r>
        <w:br w:type="page"/>
      </w:r>
    </w:p>
    <w:p w:rsidR="00682DB4" w:rsidRPr="001B7185" w:rsidRDefault="00682DB4" w:rsidP="00523689">
      <w:pPr>
        <w:spacing w:line="240" w:lineRule="auto"/>
        <w:jc w:val="left"/>
      </w:pPr>
    </w:p>
    <w:p w:rsidR="00B355B0" w:rsidRDefault="003B4E78" w:rsidP="003E1881">
      <w:pPr>
        <w:pStyle w:val="Caption"/>
        <w:spacing w:after="0"/>
        <w:jc w:val="center"/>
        <w:rPr>
          <w:i w:val="0"/>
        </w:rPr>
      </w:pPr>
      <w:bookmarkStart w:id="84" w:name="_Toc391585883"/>
      <w:r>
        <w:t xml:space="preserve">32 </w:t>
      </w:r>
      <w:r w:rsidR="00B355B0">
        <w:t>l</w:t>
      </w:r>
      <w:r w:rsidR="00B355B0" w:rsidRPr="001B7185">
        <w:t>entelė</w:t>
      </w:r>
      <w:r w:rsidR="007D6D19" w:rsidRPr="001B7185">
        <w:t xml:space="preserve">. </w:t>
      </w:r>
      <w:r w:rsidR="00682DB4" w:rsidRPr="003E1881">
        <w:rPr>
          <w:i w:val="0"/>
        </w:rPr>
        <w:t>Netipinės grąžos statistinis reikšmingumas</w:t>
      </w:r>
    </w:p>
    <w:p w:rsidR="00682DB4" w:rsidRPr="001B7185" w:rsidRDefault="00682DB4" w:rsidP="003E1881">
      <w:pPr>
        <w:pStyle w:val="Caption"/>
        <w:spacing w:after="0"/>
        <w:jc w:val="center"/>
      </w:pPr>
      <w:r w:rsidRPr="003E1881">
        <w:rPr>
          <w:i w:val="0"/>
        </w:rPr>
        <w:t>pagal šalį</w:t>
      </w:r>
      <w:r w:rsidR="00E2574D">
        <w:rPr>
          <w:i w:val="0"/>
        </w:rPr>
        <w:t xml:space="preserve"> arba </w:t>
      </w:r>
      <w:r w:rsidRPr="003E1881">
        <w:rPr>
          <w:i w:val="0"/>
        </w:rPr>
        <w:t>šalių grupę</w:t>
      </w:r>
      <w:bookmarkEnd w:id="84"/>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984"/>
        <w:gridCol w:w="1985"/>
        <w:gridCol w:w="1984"/>
      </w:tblGrid>
      <w:tr w:rsidR="00682DB4" w:rsidRPr="001B7185" w:rsidTr="004434C1">
        <w:trPr>
          <w:trHeight w:val="288"/>
        </w:trPr>
        <w:tc>
          <w:tcPr>
            <w:tcW w:w="2709" w:type="dxa"/>
            <w:shd w:val="clear" w:color="auto" w:fill="D9D9D9" w:themeFill="background1" w:themeFillShade="D9"/>
            <w:noWrap/>
            <w:vAlign w:val="bottom"/>
            <w:hideMark/>
          </w:tcPr>
          <w:p w:rsidR="00682DB4" w:rsidRPr="001B7185" w:rsidRDefault="00682DB4" w:rsidP="00682DB4">
            <w:pPr>
              <w:spacing w:line="240" w:lineRule="auto"/>
              <w:rPr>
                <w:b/>
                <w:lang w:eastAsia="lt-LT"/>
              </w:rPr>
            </w:pPr>
            <w:r w:rsidRPr="001B7185">
              <w:rPr>
                <w:b/>
                <w:lang w:eastAsia="lt-LT"/>
              </w:rPr>
              <w:t>Langas</w:t>
            </w:r>
          </w:p>
        </w:tc>
        <w:tc>
          <w:tcPr>
            <w:tcW w:w="1984" w:type="dxa"/>
            <w:shd w:val="clear" w:color="auto" w:fill="D9D9D9" w:themeFill="background1" w:themeFillShade="D9"/>
            <w:noWrap/>
            <w:vAlign w:val="bottom"/>
            <w:hideMark/>
          </w:tcPr>
          <w:p w:rsidR="00682DB4" w:rsidRPr="001B7185" w:rsidRDefault="00682DB4" w:rsidP="00682DB4">
            <w:pPr>
              <w:spacing w:line="240" w:lineRule="auto"/>
              <w:rPr>
                <w:b/>
                <w:lang w:eastAsia="lt-LT"/>
              </w:rPr>
            </w:pPr>
            <w:r w:rsidRPr="001B7185">
              <w:rPr>
                <w:b/>
                <w:lang w:eastAsia="lt-LT"/>
              </w:rPr>
              <w:t xml:space="preserve">CAAR </w:t>
            </w:r>
          </w:p>
        </w:tc>
        <w:tc>
          <w:tcPr>
            <w:tcW w:w="1985" w:type="dxa"/>
            <w:shd w:val="clear" w:color="auto" w:fill="D9D9D9" w:themeFill="background1" w:themeFillShade="D9"/>
            <w:noWrap/>
            <w:vAlign w:val="bottom"/>
            <w:hideMark/>
          </w:tcPr>
          <w:p w:rsidR="00682DB4" w:rsidRPr="001B7185" w:rsidRDefault="00682DB4" w:rsidP="00682DB4">
            <w:pPr>
              <w:spacing w:line="240" w:lineRule="auto"/>
              <w:rPr>
                <w:b/>
                <w:lang w:eastAsia="lt-LT"/>
              </w:rPr>
            </w:pPr>
            <w:r w:rsidRPr="001B7185">
              <w:rPr>
                <w:b/>
                <w:lang w:eastAsia="lt-LT"/>
              </w:rPr>
              <w:t>T-testas</w:t>
            </w:r>
          </w:p>
        </w:tc>
        <w:tc>
          <w:tcPr>
            <w:tcW w:w="1984" w:type="dxa"/>
            <w:shd w:val="clear" w:color="auto" w:fill="D9D9D9" w:themeFill="background1" w:themeFillShade="D9"/>
            <w:noWrap/>
            <w:vAlign w:val="bottom"/>
            <w:hideMark/>
          </w:tcPr>
          <w:p w:rsidR="00682DB4" w:rsidRPr="001B7185" w:rsidRDefault="00682DB4" w:rsidP="00682DB4">
            <w:pPr>
              <w:spacing w:line="240" w:lineRule="auto"/>
              <w:rPr>
                <w:b/>
                <w:lang w:eastAsia="lt-LT"/>
              </w:rPr>
            </w:pPr>
            <w:r w:rsidRPr="001B7185">
              <w:rPr>
                <w:b/>
                <w:lang w:eastAsia="lt-LT"/>
              </w:rPr>
              <w:t>Corrado testas</w:t>
            </w:r>
          </w:p>
        </w:tc>
      </w:tr>
      <w:tr w:rsidR="007D6D19" w:rsidRPr="001B7185" w:rsidTr="004434C1">
        <w:trPr>
          <w:trHeight w:val="288"/>
        </w:trPr>
        <w:tc>
          <w:tcPr>
            <w:tcW w:w="8662" w:type="dxa"/>
            <w:gridSpan w:val="4"/>
            <w:shd w:val="clear" w:color="auto" w:fill="D9D9D9" w:themeFill="background1" w:themeFillShade="D9"/>
            <w:noWrap/>
            <w:vAlign w:val="bottom"/>
            <w:hideMark/>
          </w:tcPr>
          <w:p w:rsidR="007D6D19" w:rsidRPr="001B7185" w:rsidRDefault="007D6D19" w:rsidP="00682DB4">
            <w:pPr>
              <w:spacing w:line="240" w:lineRule="auto"/>
              <w:rPr>
                <w:b/>
                <w:lang w:eastAsia="lt-LT"/>
              </w:rPr>
            </w:pPr>
            <w:r w:rsidRPr="001B7185">
              <w:rPr>
                <w:b/>
                <w:lang w:eastAsia="lt-LT"/>
              </w:rPr>
              <w:t>Lenkija</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(-30; 30)</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6,0%</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(-5; 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5,6%</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10%</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(0; 1)</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3,8%</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w:t>
            </w:r>
          </w:p>
        </w:tc>
      </w:tr>
      <w:tr w:rsidR="004434C1" w:rsidRPr="001B7185" w:rsidTr="004434C1">
        <w:trPr>
          <w:trHeight w:val="288"/>
        </w:trPr>
        <w:tc>
          <w:tcPr>
            <w:tcW w:w="8662" w:type="dxa"/>
            <w:gridSpan w:val="4"/>
            <w:shd w:val="clear" w:color="auto" w:fill="D9D9D9" w:themeFill="background1" w:themeFillShade="D9"/>
            <w:noWrap/>
            <w:vAlign w:val="bottom"/>
            <w:hideMark/>
          </w:tcPr>
          <w:p w:rsidR="004434C1" w:rsidRPr="001B7185" w:rsidRDefault="004434C1" w:rsidP="004434C1">
            <w:pPr>
              <w:spacing w:line="240" w:lineRule="auto"/>
              <w:jc w:val="left"/>
              <w:rPr>
                <w:b/>
                <w:lang w:eastAsia="lt-LT"/>
              </w:rPr>
            </w:pPr>
            <w:r w:rsidRPr="001B7185">
              <w:rPr>
                <w:b/>
                <w:lang w:eastAsia="lt-LT"/>
              </w:rPr>
              <w:t>Baltijos šalys</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(-30; 30)</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19,4%</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10%</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(-5; 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12,9%</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(0; 1)</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6,6%</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4434C1" w:rsidRPr="001B7185" w:rsidTr="004434C1">
        <w:trPr>
          <w:trHeight w:val="288"/>
        </w:trPr>
        <w:tc>
          <w:tcPr>
            <w:tcW w:w="8662" w:type="dxa"/>
            <w:gridSpan w:val="4"/>
            <w:shd w:val="clear" w:color="auto" w:fill="D9D9D9" w:themeFill="background1" w:themeFillShade="D9"/>
            <w:noWrap/>
            <w:vAlign w:val="bottom"/>
            <w:hideMark/>
          </w:tcPr>
          <w:p w:rsidR="004434C1" w:rsidRPr="001B7185" w:rsidRDefault="004434C1" w:rsidP="004434C1">
            <w:pPr>
              <w:spacing w:line="240" w:lineRule="auto"/>
              <w:jc w:val="left"/>
              <w:rPr>
                <w:b/>
                <w:lang w:eastAsia="lt-LT"/>
              </w:rPr>
            </w:pPr>
            <w:r w:rsidRPr="001B7185">
              <w:rPr>
                <w:b/>
                <w:lang w:eastAsia="lt-LT"/>
              </w:rPr>
              <w:t>Kipras</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(-30; 30)</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15,1%</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(-5; 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8,5%</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(0; 1)</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5,7%</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10%</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4434C1" w:rsidRPr="001B7185" w:rsidTr="004434C1">
        <w:trPr>
          <w:trHeight w:val="288"/>
        </w:trPr>
        <w:tc>
          <w:tcPr>
            <w:tcW w:w="8662" w:type="dxa"/>
            <w:gridSpan w:val="4"/>
            <w:shd w:val="clear" w:color="auto" w:fill="D9D9D9" w:themeFill="background1" w:themeFillShade="D9"/>
            <w:noWrap/>
            <w:vAlign w:val="bottom"/>
            <w:hideMark/>
          </w:tcPr>
          <w:p w:rsidR="004434C1" w:rsidRPr="001B7185" w:rsidRDefault="004434C1" w:rsidP="004434C1">
            <w:pPr>
              <w:spacing w:line="240" w:lineRule="auto"/>
              <w:jc w:val="left"/>
              <w:rPr>
                <w:b/>
                <w:lang w:eastAsia="lt-LT"/>
              </w:rPr>
            </w:pPr>
            <w:r w:rsidRPr="001B7185">
              <w:rPr>
                <w:b/>
                <w:lang w:eastAsia="lt-LT"/>
              </w:rPr>
              <w:t>Kitos ES-10 šalys</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(-30; 30)</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11,7%</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(-5; 5)</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2,0%</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682DB4">
            <w:pPr>
              <w:spacing w:line="240" w:lineRule="auto"/>
              <w:rPr>
                <w:lang w:eastAsia="lt-LT"/>
              </w:rPr>
            </w:pPr>
            <w:r w:rsidRPr="001B7185">
              <w:rPr>
                <w:lang w:eastAsia="lt-LT"/>
              </w:rPr>
              <w:t>(0; 1)</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0,4%</w:t>
            </w:r>
          </w:p>
        </w:tc>
        <w:tc>
          <w:tcPr>
            <w:tcW w:w="1985"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c>
          <w:tcPr>
            <w:tcW w:w="1984" w:type="dxa"/>
            <w:shd w:val="clear" w:color="auto" w:fill="auto"/>
            <w:noWrap/>
            <w:vAlign w:val="bottom"/>
            <w:hideMark/>
          </w:tcPr>
          <w:p w:rsidR="00682DB4" w:rsidRPr="001B7185" w:rsidRDefault="00682DB4" w:rsidP="00682DB4">
            <w:pPr>
              <w:spacing w:line="240" w:lineRule="auto"/>
              <w:jc w:val="right"/>
              <w:rPr>
                <w:lang w:eastAsia="lt-LT"/>
              </w:rPr>
            </w:pPr>
            <w:r w:rsidRPr="001B7185">
              <w:rPr>
                <w:lang w:eastAsia="lt-LT"/>
              </w:rPr>
              <w:t>n.</w:t>
            </w:r>
          </w:p>
        </w:tc>
      </w:tr>
    </w:tbl>
    <w:p w:rsidR="00B355B0" w:rsidRDefault="00B355B0" w:rsidP="00B355B0">
      <w:pPr>
        <w:rPr>
          <w:lang w:val="lt-LT"/>
        </w:rPr>
      </w:pPr>
      <w:r>
        <w:rPr>
          <w:lang w:val="lt-LT"/>
        </w:rPr>
        <w:t xml:space="preserve">Šaltinis: </w:t>
      </w:r>
      <w:r w:rsidR="002B21E7">
        <w:rPr>
          <w:lang w:val="lt-LT"/>
        </w:rPr>
        <w:t>sudaryta autoriaus</w:t>
      </w:r>
    </w:p>
    <w:p w:rsidR="00682DB4" w:rsidRPr="001B7185" w:rsidRDefault="00682DB4" w:rsidP="00682DB4"/>
    <w:p w:rsidR="00682DB4" w:rsidRPr="00523689" w:rsidRDefault="00A54E05" w:rsidP="004434C1">
      <w:pPr>
        <w:ind w:firstLine="720"/>
        <w:rPr>
          <w:lang w:val="lt-LT"/>
        </w:rPr>
      </w:pPr>
      <w:r>
        <w:t>I</w:t>
      </w:r>
      <w:r>
        <w:rPr>
          <w:lang w:val="lt-LT"/>
        </w:rPr>
        <w:t>šanalizavus</w:t>
      </w:r>
      <w:r w:rsidRPr="001B7185">
        <w:t xml:space="preserve"> </w:t>
      </w:r>
      <w:r w:rsidR="00682DB4" w:rsidRPr="001B7185">
        <w:t>antrosios charakteristikos – sandorio objekto šalies – poveikį įmonių susijungimų ir įsigijimų sandorių metu fiksuojamai grąžai išaiškėjo, kad didžiausia grąža pasiekiama Baltijos šalyse ir Kipro įmonių atveju, tuo tarpu Lenkijoje vykstantys sandoriai</w:t>
      </w:r>
      <w:r>
        <w:t xml:space="preserve"> generuoja</w:t>
      </w:r>
      <w:r w:rsidR="00682DB4" w:rsidRPr="001B7185">
        <w:t xml:space="preserve"> beveik du kartus mažesnę grąžą nei regiono vidurkis.</w:t>
      </w:r>
      <w:r w:rsidR="005004DB">
        <w:t xml:space="preserve"> </w:t>
      </w:r>
      <w:r w:rsidR="005004DB">
        <w:rPr>
          <w:lang w:val="lt-LT"/>
        </w:rPr>
        <w:t xml:space="preserve">Šios įžvalgos reikšmingai prisideda prie </w:t>
      </w:r>
      <w:r w:rsidR="005004DB" w:rsidRPr="001B7185">
        <w:t>tiriamos</w:t>
      </w:r>
      <w:r w:rsidR="005004DB">
        <w:t xml:space="preserve"> problemos geresnio ištyrimo</w:t>
      </w:r>
      <w:r w:rsidR="005004DB" w:rsidRPr="001B7185">
        <w:t xml:space="preserve"> ir</w:t>
      </w:r>
      <w:r w:rsidR="005004DB">
        <w:t xml:space="preserve"> patvirtina vieno pirmųjų analizuojamos srities tyrimų, atliktų</w:t>
      </w:r>
      <w:r w:rsidR="005004DB" w:rsidRPr="001B7185">
        <w:t xml:space="preserve"> kontinentinės </w:t>
      </w:r>
      <w:r w:rsidR="005004DB">
        <w:t>Europos įmonių pagrindu</w:t>
      </w:r>
      <w:r w:rsidR="005004DB" w:rsidRPr="001B7185">
        <w:t xml:space="preserve"> (Mueller, 1980)</w:t>
      </w:r>
      <w:r w:rsidR="009A0C9C">
        <w:t>, išvadas. Mueller (</w:t>
      </w:r>
      <w:r w:rsidR="009A0C9C" w:rsidRPr="001B7185">
        <w:t>1980</w:t>
      </w:r>
      <w:r w:rsidR="009A0C9C">
        <w:t xml:space="preserve">) studijos </w:t>
      </w:r>
      <w:r w:rsidR="005004DB" w:rsidRPr="001B7185">
        <w:t xml:space="preserve">rezultatai </w:t>
      </w:r>
      <w:r w:rsidR="009A0C9C">
        <w:t>pa</w:t>
      </w:r>
      <w:r w:rsidR="005004DB" w:rsidRPr="001B7185">
        <w:t>rod</w:t>
      </w:r>
      <w:r w:rsidR="009A0C9C">
        <w:t>ė</w:t>
      </w:r>
      <w:r w:rsidR="005004DB" w:rsidRPr="001B7185">
        <w:t xml:space="preserve">, kad </w:t>
      </w:r>
      <w:r w:rsidR="005004DB">
        <w:t>sandorių pasekoje generuojama vertė</w:t>
      </w:r>
      <w:r w:rsidR="005004DB" w:rsidRPr="001B7185">
        <w:t xml:space="preserve"> smarkiai skiriasi priklausomai nuo analizuojamos šalies</w:t>
      </w:r>
      <w:r w:rsidR="005004DB">
        <w:t>.</w:t>
      </w:r>
    </w:p>
    <w:p w:rsidR="007A1AFC" w:rsidRDefault="007A1AFC">
      <w:pPr>
        <w:spacing w:line="240" w:lineRule="auto"/>
        <w:jc w:val="left"/>
      </w:pPr>
      <w:r>
        <w:br w:type="page"/>
      </w:r>
    </w:p>
    <w:p w:rsidR="00682DB4" w:rsidRPr="001B7185" w:rsidRDefault="00682DB4" w:rsidP="00682DB4"/>
    <w:p w:rsidR="00682DB4" w:rsidRPr="003E1881" w:rsidRDefault="00682DB4" w:rsidP="003E1881">
      <w:pPr>
        <w:rPr>
          <w:i/>
        </w:rPr>
      </w:pPr>
      <w:r w:rsidRPr="003E1881">
        <w:rPr>
          <w:b/>
          <w:i/>
        </w:rPr>
        <w:t xml:space="preserve">Sandorio sudarymo </w:t>
      </w:r>
      <w:r w:rsidR="00F84A9E" w:rsidRPr="003E1881">
        <w:rPr>
          <w:b/>
          <w:i/>
        </w:rPr>
        <w:t>laikotarpi</w:t>
      </w:r>
      <w:r w:rsidR="00277E36">
        <w:rPr>
          <w:b/>
          <w:i/>
        </w:rPr>
        <w:t>o</w:t>
      </w:r>
      <w:r w:rsidRPr="003E1881">
        <w:rPr>
          <w:b/>
          <w:i/>
        </w:rPr>
        <w:t xml:space="preserve"> įmonių susijungimų ir įsigijimų sandorių rinkos cikle</w:t>
      </w:r>
      <w:r w:rsidR="00277E36">
        <w:rPr>
          <w:b/>
          <w:i/>
        </w:rPr>
        <w:t xml:space="preserve"> veiksnys</w:t>
      </w:r>
    </w:p>
    <w:p w:rsidR="00C82987" w:rsidRDefault="00682DB4" w:rsidP="004434C1">
      <w:pPr>
        <w:ind w:firstLine="720"/>
      </w:pPr>
      <w:r w:rsidRPr="001B7185">
        <w:t xml:space="preserve">Nemaža dalis autorių </w:t>
      </w:r>
      <w:r w:rsidR="00B355B0">
        <w:t>(įskaitant Chari et al., 2004)</w:t>
      </w:r>
      <w:r w:rsidR="00E14790">
        <w:t>,</w:t>
      </w:r>
      <w:r w:rsidR="00B355B0">
        <w:t xml:space="preserve"> </w:t>
      </w:r>
      <w:r w:rsidRPr="001B7185">
        <w:t>nagrinėjančių įmonių vertės pokyčio vykstant įmonių susijungimų ir įsigijimų sandoriams fenomeną</w:t>
      </w:r>
      <w:r w:rsidR="00622B2D">
        <w:t>,</w:t>
      </w:r>
      <w:r w:rsidRPr="001B7185">
        <w:t xml:space="preserve"> atkreipė dėmesį į sandorio sudarymo laiką įmonių susijungimų ir įsigijimų sandorių rinkos ciklo atžvilgiu. </w:t>
      </w:r>
    </w:p>
    <w:p w:rsidR="00682DB4" w:rsidRPr="001B7185" w:rsidRDefault="00C82987" w:rsidP="004434C1">
      <w:pPr>
        <w:ind w:firstLine="720"/>
        <w:rPr>
          <w:b/>
        </w:rPr>
      </w:pPr>
      <w:r>
        <w:t xml:space="preserve">Šios sandorio aplinkybės įtaka buvo įvertinta </w:t>
      </w:r>
      <w:r>
        <w:rPr>
          <w:szCs w:val="26"/>
        </w:rPr>
        <w:t>visus</w:t>
      </w:r>
      <w:r w:rsidRPr="001B7185">
        <w:rPr>
          <w:szCs w:val="26"/>
        </w:rPr>
        <w:t xml:space="preserve"> sandori</w:t>
      </w:r>
      <w:r>
        <w:rPr>
          <w:szCs w:val="26"/>
        </w:rPr>
        <w:t>us</w:t>
      </w:r>
      <w:r w:rsidRPr="001B7185">
        <w:rPr>
          <w:szCs w:val="26"/>
        </w:rPr>
        <w:t xml:space="preserve"> patek</w:t>
      </w:r>
      <w:r>
        <w:rPr>
          <w:szCs w:val="26"/>
        </w:rPr>
        <w:t>usius</w:t>
      </w:r>
      <w:r w:rsidRPr="001B7185">
        <w:rPr>
          <w:szCs w:val="26"/>
        </w:rPr>
        <w:t xml:space="preserve"> į tyrimo imtį priskir</w:t>
      </w:r>
      <w:r>
        <w:rPr>
          <w:szCs w:val="26"/>
        </w:rPr>
        <w:t>iant</w:t>
      </w:r>
      <w:r w:rsidRPr="001B7185">
        <w:rPr>
          <w:szCs w:val="26"/>
        </w:rPr>
        <w:t xml:space="preserve"> </w:t>
      </w:r>
      <w:r>
        <w:rPr>
          <w:szCs w:val="26"/>
        </w:rPr>
        <w:t>konkrečiai</w:t>
      </w:r>
      <w:r w:rsidRPr="001B7185">
        <w:rPr>
          <w:szCs w:val="26"/>
        </w:rPr>
        <w:t xml:space="preserve"> </w:t>
      </w:r>
      <w:r w:rsidRPr="001B7185">
        <w:t xml:space="preserve">įmonių susijungimų ir įsigijimų </w:t>
      </w:r>
      <w:r>
        <w:t xml:space="preserve">rinkos </w:t>
      </w:r>
      <w:r w:rsidRPr="001B7185">
        <w:rPr>
          <w:szCs w:val="26"/>
        </w:rPr>
        <w:t>ciklo fazei.</w:t>
      </w:r>
    </w:p>
    <w:p w:rsidR="00682DB4" w:rsidRDefault="00682DB4" w:rsidP="003E1881">
      <w:pPr>
        <w:spacing w:line="240" w:lineRule="auto"/>
        <w:jc w:val="left"/>
      </w:pPr>
    </w:p>
    <w:p w:rsidR="006D085A" w:rsidRPr="001B7185" w:rsidRDefault="006D085A" w:rsidP="003E1881">
      <w:pPr>
        <w:spacing w:line="240" w:lineRule="auto"/>
        <w:jc w:val="left"/>
      </w:pPr>
    </w:p>
    <w:p w:rsidR="00682DB4" w:rsidRPr="001B7185" w:rsidRDefault="00221B1C" w:rsidP="003E1881">
      <w:pPr>
        <w:pStyle w:val="Caption"/>
        <w:jc w:val="center"/>
      </w:pPr>
      <w:bookmarkStart w:id="85" w:name="_Toc391585884"/>
      <w:r>
        <w:t>33</w:t>
      </w:r>
      <w:r w:rsidR="00B355B0" w:rsidRPr="00B355B0">
        <w:t xml:space="preserve"> </w:t>
      </w:r>
      <w:r w:rsidR="00B355B0">
        <w:t>l</w:t>
      </w:r>
      <w:r w:rsidR="00B355B0" w:rsidRPr="001B7185">
        <w:t>entelė</w:t>
      </w:r>
      <w:r w:rsidR="004434C1" w:rsidRPr="001B7185">
        <w:t xml:space="preserve">. </w:t>
      </w:r>
      <w:r w:rsidR="00682DB4" w:rsidRPr="001B7185">
        <w:t>Imtis pagal įmonių susijungimų ir įsigijimų</w:t>
      </w:r>
      <w:r w:rsidR="00B355B0">
        <w:br/>
      </w:r>
      <w:r w:rsidR="00682DB4" w:rsidRPr="001B7185">
        <w:t>sandorių rinkos ciklo fazę</w:t>
      </w:r>
      <w:bookmarkEnd w:id="85"/>
    </w:p>
    <w:tbl>
      <w:tblPr>
        <w:tblW w:w="86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1984"/>
        <w:gridCol w:w="2551"/>
        <w:gridCol w:w="1984"/>
      </w:tblGrid>
      <w:tr w:rsidR="00682DB4" w:rsidRPr="001B7185" w:rsidTr="004434C1">
        <w:trPr>
          <w:trHeight w:val="288"/>
        </w:trPr>
        <w:tc>
          <w:tcPr>
            <w:tcW w:w="2142" w:type="dxa"/>
            <w:shd w:val="clear" w:color="auto" w:fill="D9D9D9" w:themeFill="background1" w:themeFillShade="D9"/>
            <w:noWrap/>
            <w:vAlign w:val="bottom"/>
            <w:hideMark/>
          </w:tcPr>
          <w:p w:rsidR="00682DB4" w:rsidRPr="001B7185" w:rsidRDefault="00682DB4" w:rsidP="004434C1">
            <w:pPr>
              <w:spacing w:line="276" w:lineRule="auto"/>
              <w:rPr>
                <w:b/>
                <w:lang w:eastAsia="lt-LT"/>
              </w:rPr>
            </w:pPr>
            <w:r w:rsidRPr="001B7185">
              <w:rPr>
                <w:b/>
                <w:lang w:eastAsia="lt-LT"/>
              </w:rPr>
              <w:t>Ciklo fazė</w:t>
            </w:r>
          </w:p>
        </w:tc>
        <w:tc>
          <w:tcPr>
            <w:tcW w:w="1984" w:type="dxa"/>
            <w:shd w:val="clear" w:color="auto" w:fill="D9D9D9" w:themeFill="background1" w:themeFillShade="D9"/>
            <w:noWrap/>
            <w:vAlign w:val="bottom"/>
            <w:hideMark/>
          </w:tcPr>
          <w:p w:rsidR="00682DB4" w:rsidRPr="001B7185" w:rsidRDefault="00682DB4" w:rsidP="004434C1">
            <w:pPr>
              <w:spacing w:line="276" w:lineRule="auto"/>
              <w:jc w:val="right"/>
              <w:rPr>
                <w:b/>
                <w:lang w:eastAsia="lt-LT"/>
              </w:rPr>
            </w:pPr>
            <w:r w:rsidRPr="001B7185">
              <w:rPr>
                <w:b/>
                <w:lang w:eastAsia="lt-LT"/>
              </w:rPr>
              <w:t>Metai</w:t>
            </w:r>
          </w:p>
        </w:tc>
        <w:tc>
          <w:tcPr>
            <w:tcW w:w="2551" w:type="dxa"/>
            <w:shd w:val="clear" w:color="auto" w:fill="D9D9D9" w:themeFill="background1" w:themeFillShade="D9"/>
            <w:noWrap/>
            <w:vAlign w:val="bottom"/>
            <w:hideMark/>
          </w:tcPr>
          <w:p w:rsidR="00682DB4" w:rsidRPr="001B7185" w:rsidRDefault="00682DB4" w:rsidP="004434C1">
            <w:pPr>
              <w:spacing w:line="276" w:lineRule="auto"/>
              <w:jc w:val="right"/>
              <w:rPr>
                <w:b/>
                <w:lang w:eastAsia="lt-LT"/>
              </w:rPr>
            </w:pPr>
            <w:r w:rsidRPr="001B7185">
              <w:rPr>
                <w:b/>
                <w:lang w:eastAsia="lt-LT"/>
              </w:rPr>
              <w:t>Sandorių skaičius</w:t>
            </w:r>
          </w:p>
        </w:tc>
        <w:tc>
          <w:tcPr>
            <w:tcW w:w="1984" w:type="dxa"/>
            <w:shd w:val="clear" w:color="auto" w:fill="D9D9D9" w:themeFill="background1" w:themeFillShade="D9"/>
            <w:noWrap/>
            <w:vAlign w:val="bottom"/>
            <w:hideMark/>
          </w:tcPr>
          <w:p w:rsidR="00682DB4" w:rsidRPr="001B7185" w:rsidRDefault="00682DB4" w:rsidP="004434C1">
            <w:pPr>
              <w:spacing w:line="276" w:lineRule="auto"/>
              <w:jc w:val="right"/>
              <w:rPr>
                <w:b/>
                <w:lang w:eastAsia="lt-LT"/>
              </w:rPr>
            </w:pPr>
            <w:r w:rsidRPr="001B7185">
              <w:rPr>
                <w:b/>
                <w:lang w:eastAsia="lt-LT"/>
              </w:rPr>
              <w:t>Dalis, %</w:t>
            </w:r>
          </w:p>
        </w:tc>
      </w:tr>
      <w:tr w:rsidR="00682DB4" w:rsidRPr="001B7185" w:rsidTr="004434C1">
        <w:trPr>
          <w:trHeight w:val="288"/>
        </w:trPr>
        <w:tc>
          <w:tcPr>
            <w:tcW w:w="2142" w:type="dxa"/>
            <w:shd w:val="clear" w:color="auto" w:fill="auto"/>
            <w:noWrap/>
            <w:vAlign w:val="bottom"/>
            <w:hideMark/>
          </w:tcPr>
          <w:p w:rsidR="00682DB4" w:rsidRPr="001B7185" w:rsidRDefault="00682DB4" w:rsidP="004434C1">
            <w:pPr>
              <w:spacing w:line="276" w:lineRule="auto"/>
              <w:rPr>
                <w:lang w:eastAsia="lt-LT"/>
              </w:rPr>
            </w:pPr>
            <w:r w:rsidRPr="001B7185">
              <w:rPr>
                <w:lang w:eastAsia="lt-LT"/>
              </w:rPr>
              <w:t>Augimas</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2004 - 2005</w:t>
            </w:r>
          </w:p>
        </w:tc>
        <w:tc>
          <w:tcPr>
            <w:tcW w:w="2551"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24</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15,6%</w:t>
            </w:r>
          </w:p>
        </w:tc>
      </w:tr>
      <w:tr w:rsidR="00682DB4" w:rsidRPr="001B7185" w:rsidTr="004434C1">
        <w:trPr>
          <w:trHeight w:val="288"/>
        </w:trPr>
        <w:tc>
          <w:tcPr>
            <w:tcW w:w="2142" w:type="dxa"/>
            <w:shd w:val="clear" w:color="auto" w:fill="auto"/>
            <w:noWrap/>
            <w:vAlign w:val="bottom"/>
            <w:hideMark/>
          </w:tcPr>
          <w:p w:rsidR="00682DB4" w:rsidRPr="001B7185" w:rsidRDefault="00682DB4" w:rsidP="004434C1">
            <w:pPr>
              <w:spacing w:line="276" w:lineRule="auto"/>
              <w:rPr>
                <w:lang w:eastAsia="lt-LT"/>
              </w:rPr>
            </w:pPr>
            <w:r w:rsidRPr="001B7185">
              <w:rPr>
                <w:lang w:eastAsia="lt-LT"/>
              </w:rPr>
              <w:t>Pikas</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2006 - 2007</w:t>
            </w:r>
          </w:p>
        </w:tc>
        <w:tc>
          <w:tcPr>
            <w:tcW w:w="2551" w:type="dxa"/>
            <w:shd w:val="clear" w:color="auto" w:fill="auto"/>
            <w:vAlign w:val="center"/>
            <w:hideMark/>
          </w:tcPr>
          <w:p w:rsidR="00682DB4" w:rsidRPr="001B7185" w:rsidRDefault="00682DB4" w:rsidP="004434C1">
            <w:pPr>
              <w:spacing w:line="276" w:lineRule="auto"/>
              <w:jc w:val="right"/>
              <w:rPr>
                <w:lang w:eastAsia="lt-LT"/>
              </w:rPr>
            </w:pPr>
            <w:r w:rsidRPr="001B7185">
              <w:rPr>
                <w:lang w:eastAsia="lt-LT"/>
              </w:rPr>
              <w:t>39</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25,3%</w:t>
            </w:r>
          </w:p>
        </w:tc>
      </w:tr>
      <w:tr w:rsidR="00682DB4" w:rsidRPr="001B7185" w:rsidTr="004434C1">
        <w:trPr>
          <w:trHeight w:val="288"/>
        </w:trPr>
        <w:tc>
          <w:tcPr>
            <w:tcW w:w="2142" w:type="dxa"/>
            <w:shd w:val="clear" w:color="auto" w:fill="auto"/>
            <w:noWrap/>
            <w:vAlign w:val="bottom"/>
            <w:hideMark/>
          </w:tcPr>
          <w:p w:rsidR="00682DB4" w:rsidRPr="001B7185" w:rsidRDefault="00682DB4" w:rsidP="004434C1">
            <w:pPr>
              <w:spacing w:line="276" w:lineRule="auto"/>
              <w:rPr>
                <w:lang w:eastAsia="lt-LT"/>
              </w:rPr>
            </w:pPr>
            <w:r w:rsidRPr="001B7185">
              <w:rPr>
                <w:lang w:eastAsia="lt-LT"/>
              </w:rPr>
              <w:t>Nuosmukis</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2008 - 2009</w:t>
            </w:r>
          </w:p>
        </w:tc>
        <w:tc>
          <w:tcPr>
            <w:tcW w:w="2551" w:type="dxa"/>
            <w:shd w:val="clear" w:color="auto" w:fill="auto"/>
            <w:vAlign w:val="center"/>
            <w:hideMark/>
          </w:tcPr>
          <w:p w:rsidR="00682DB4" w:rsidRPr="001B7185" w:rsidRDefault="00682DB4" w:rsidP="004434C1">
            <w:pPr>
              <w:spacing w:line="276" w:lineRule="auto"/>
              <w:jc w:val="right"/>
              <w:rPr>
                <w:lang w:eastAsia="lt-LT"/>
              </w:rPr>
            </w:pPr>
            <w:r w:rsidRPr="001B7185">
              <w:rPr>
                <w:lang w:eastAsia="lt-LT"/>
              </w:rPr>
              <w:t>26</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16,9%</w:t>
            </w:r>
          </w:p>
        </w:tc>
      </w:tr>
      <w:tr w:rsidR="00682DB4" w:rsidRPr="001B7185" w:rsidTr="004434C1">
        <w:trPr>
          <w:trHeight w:val="288"/>
        </w:trPr>
        <w:tc>
          <w:tcPr>
            <w:tcW w:w="2142" w:type="dxa"/>
            <w:shd w:val="clear" w:color="auto" w:fill="auto"/>
            <w:noWrap/>
            <w:vAlign w:val="bottom"/>
            <w:hideMark/>
          </w:tcPr>
          <w:p w:rsidR="00682DB4" w:rsidRPr="001B7185" w:rsidRDefault="00682DB4" w:rsidP="004434C1">
            <w:pPr>
              <w:spacing w:line="276" w:lineRule="auto"/>
              <w:rPr>
                <w:lang w:eastAsia="lt-LT"/>
              </w:rPr>
            </w:pPr>
            <w:r w:rsidRPr="001B7185">
              <w:rPr>
                <w:lang w:eastAsia="lt-LT"/>
              </w:rPr>
              <w:t>Augimas</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2010 - 2013</w:t>
            </w:r>
          </w:p>
        </w:tc>
        <w:tc>
          <w:tcPr>
            <w:tcW w:w="2551" w:type="dxa"/>
            <w:shd w:val="clear" w:color="auto" w:fill="auto"/>
            <w:vAlign w:val="center"/>
            <w:hideMark/>
          </w:tcPr>
          <w:p w:rsidR="00682DB4" w:rsidRPr="001B7185" w:rsidRDefault="00682DB4" w:rsidP="004434C1">
            <w:pPr>
              <w:spacing w:line="276" w:lineRule="auto"/>
              <w:jc w:val="right"/>
              <w:rPr>
                <w:lang w:eastAsia="lt-LT"/>
              </w:rPr>
            </w:pPr>
            <w:r w:rsidRPr="001B7185">
              <w:rPr>
                <w:lang w:eastAsia="lt-LT"/>
              </w:rPr>
              <w:t>65</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42,2%</w:t>
            </w:r>
          </w:p>
        </w:tc>
      </w:tr>
      <w:tr w:rsidR="00682DB4" w:rsidRPr="001B7185" w:rsidTr="004434C1">
        <w:trPr>
          <w:trHeight w:val="288"/>
        </w:trPr>
        <w:tc>
          <w:tcPr>
            <w:tcW w:w="2142" w:type="dxa"/>
            <w:shd w:val="clear" w:color="auto" w:fill="auto"/>
            <w:noWrap/>
            <w:vAlign w:val="bottom"/>
            <w:hideMark/>
          </w:tcPr>
          <w:p w:rsidR="00682DB4" w:rsidRPr="001B7185" w:rsidRDefault="00F22403" w:rsidP="004434C1">
            <w:pPr>
              <w:spacing w:line="276" w:lineRule="auto"/>
              <w:rPr>
                <w:b/>
                <w:lang w:eastAsia="lt-LT"/>
              </w:rPr>
            </w:pPr>
            <w:r>
              <w:rPr>
                <w:b/>
                <w:lang w:eastAsia="lt-LT"/>
              </w:rPr>
              <w:t>Iš v</w:t>
            </w:r>
            <w:r w:rsidR="00682DB4" w:rsidRPr="001B7185">
              <w:rPr>
                <w:b/>
                <w:lang w:eastAsia="lt-LT"/>
              </w:rPr>
              <w:t>iso</w:t>
            </w:r>
          </w:p>
        </w:tc>
        <w:tc>
          <w:tcPr>
            <w:tcW w:w="1984" w:type="dxa"/>
            <w:shd w:val="clear" w:color="auto" w:fill="auto"/>
            <w:noWrap/>
            <w:vAlign w:val="bottom"/>
            <w:hideMark/>
          </w:tcPr>
          <w:p w:rsidR="00682DB4" w:rsidRPr="001B7185" w:rsidRDefault="00682DB4" w:rsidP="004434C1">
            <w:pPr>
              <w:spacing w:line="276" w:lineRule="auto"/>
              <w:jc w:val="right"/>
              <w:rPr>
                <w:b/>
                <w:lang w:eastAsia="lt-LT"/>
              </w:rPr>
            </w:pPr>
            <w:r w:rsidRPr="001B7185">
              <w:rPr>
                <w:b/>
                <w:lang w:eastAsia="lt-LT"/>
              </w:rPr>
              <w:t>2004 - 2013</w:t>
            </w:r>
          </w:p>
        </w:tc>
        <w:tc>
          <w:tcPr>
            <w:tcW w:w="2551" w:type="dxa"/>
            <w:shd w:val="clear" w:color="auto" w:fill="auto"/>
            <w:vAlign w:val="center"/>
            <w:hideMark/>
          </w:tcPr>
          <w:p w:rsidR="00682DB4" w:rsidRPr="001B7185" w:rsidRDefault="00682DB4" w:rsidP="004434C1">
            <w:pPr>
              <w:spacing w:line="276" w:lineRule="auto"/>
              <w:jc w:val="right"/>
              <w:rPr>
                <w:b/>
                <w:lang w:eastAsia="lt-LT"/>
              </w:rPr>
            </w:pPr>
            <w:r w:rsidRPr="001B7185">
              <w:rPr>
                <w:b/>
                <w:lang w:eastAsia="lt-LT"/>
              </w:rPr>
              <w:t>154</w:t>
            </w:r>
          </w:p>
        </w:tc>
        <w:tc>
          <w:tcPr>
            <w:tcW w:w="1984" w:type="dxa"/>
            <w:shd w:val="clear" w:color="auto" w:fill="auto"/>
            <w:noWrap/>
            <w:vAlign w:val="bottom"/>
            <w:hideMark/>
          </w:tcPr>
          <w:p w:rsidR="00682DB4" w:rsidRPr="001B7185" w:rsidRDefault="00682DB4" w:rsidP="004434C1">
            <w:pPr>
              <w:spacing w:line="276" w:lineRule="auto"/>
              <w:jc w:val="right"/>
              <w:rPr>
                <w:b/>
                <w:lang w:eastAsia="lt-LT"/>
              </w:rPr>
            </w:pPr>
            <w:r w:rsidRPr="001B7185">
              <w:rPr>
                <w:b/>
                <w:lang w:eastAsia="lt-LT"/>
              </w:rPr>
              <w:t>100,0%</w:t>
            </w:r>
          </w:p>
        </w:tc>
      </w:tr>
    </w:tbl>
    <w:p w:rsidR="00B355B0" w:rsidRDefault="00B355B0" w:rsidP="00B355B0">
      <w:pPr>
        <w:rPr>
          <w:lang w:val="lt-LT"/>
        </w:rPr>
      </w:pPr>
      <w:r>
        <w:rPr>
          <w:lang w:val="lt-LT"/>
        </w:rPr>
        <w:t xml:space="preserve">Šaltinis: </w:t>
      </w:r>
      <w:r w:rsidR="002B21E7">
        <w:rPr>
          <w:lang w:val="lt-LT"/>
        </w:rPr>
        <w:t>sudaryta autoriaus</w:t>
      </w:r>
    </w:p>
    <w:p w:rsidR="00682DB4" w:rsidRPr="001B7185" w:rsidRDefault="00682DB4" w:rsidP="00682DB4"/>
    <w:p w:rsidR="00682DB4" w:rsidRPr="001B7185" w:rsidRDefault="00682DB4" w:rsidP="004434C1">
      <w:pPr>
        <w:ind w:firstLine="720"/>
        <w:rPr>
          <w:szCs w:val="26"/>
        </w:rPr>
      </w:pPr>
      <w:r w:rsidRPr="001B7185">
        <w:rPr>
          <w:szCs w:val="26"/>
        </w:rPr>
        <w:t xml:space="preserve">Skirstymas į fazes buvo atliktas remiantis pasaulinėmis įmonių susijungimų ir įsigijimų rinkos bangų tendencijomis laikant, kad septintoji banga </w:t>
      </w:r>
      <w:r w:rsidR="003F1CA6">
        <w:rPr>
          <w:szCs w:val="26"/>
        </w:rPr>
        <w:t>ES-10</w:t>
      </w:r>
      <w:r w:rsidRPr="001B7185">
        <w:rPr>
          <w:szCs w:val="26"/>
        </w:rPr>
        <w:t xml:space="preserve"> regione prasidėjo 2003 – 2004 m., o piką pasiekė 2006 – 2007 m. Vėliau sekantis 2010 – 2013 m. augimo periodas jau priskirtinas septintajai bangai. Trūkstant teorinių ir empirinių šaltinių analizuojančių šios naujausios bangos fazes, </w:t>
      </w:r>
      <w:r w:rsidR="00B763AB">
        <w:rPr>
          <w:szCs w:val="26"/>
        </w:rPr>
        <w:t>disertantas</w:t>
      </w:r>
      <w:r w:rsidRPr="001B7185">
        <w:rPr>
          <w:szCs w:val="26"/>
        </w:rPr>
        <w:t xml:space="preserve"> vis</w:t>
      </w:r>
      <w:r w:rsidR="003F1CA6">
        <w:rPr>
          <w:szCs w:val="26"/>
          <w:lang w:val="lt-LT"/>
        </w:rPr>
        <w:t>ą</w:t>
      </w:r>
      <w:r w:rsidRPr="001B7185">
        <w:rPr>
          <w:szCs w:val="26"/>
        </w:rPr>
        <w:t xml:space="preserve"> 2010 – 2013 m. periodą priskyrė augimo fazei. Todėl šis </w:t>
      </w:r>
      <w:r w:rsidR="003F1CA6">
        <w:rPr>
          <w:szCs w:val="26"/>
        </w:rPr>
        <w:t xml:space="preserve">analizės </w:t>
      </w:r>
      <w:r w:rsidRPr="001B7185">
        <w:rPr>
          <w:szCs w:val="26"/>
        </w:rPr>
        <w:t>periodas</w:t>
      </w:r>
      <w:r w:rsidR="00073EA9">
        <w:rPr>
          <w:szCs w:val="26"/>
        </w:rPr>
        <w:t>,</w:t>
      </w:r>
      <w:r w:rsidRPr="001B7185">
        <w:rPr>
          <w:szCs w:val="26"/>
        </w:rPr>
        <w:t xml:space="preserve"> būdamas dvigubai ilgesnis už kitus</w:t>
      </w:r>
      <w:r w:rsidR="00073EA9">
        <w:rPr>
          <w:szCs w:val="26"/>
        </w:rPr>
        <w:t>,</w:t>
      </w:r>
      <w:r w:rsidRPr="001B7185">
        <w:rPr>
          <w:szCs w:val="26"/>
        </w:rPr>
        <w:t xml:space="preserve"> </w:t>
      </w:r>
      <w:r w:rsidR="00BF379F">
        <w:rPr>
          <w:szCs w:val="26"/>
        </w:rPr>
        <w:t>stebėjimų skaičiumi yra didžiausias</w:t>
      </w:r>
      <w:r w:rsidRPr="001B7185">
        <w:rPr>
          <w:szCs w:val="26"/>
        </w:rPr>
        <w:t>.</w:t>
      </w:r>
    </w:p>
    <w:p w:rsidR="00682DB4" w:rsidRPr="001B7185" w:rsidRDefault="00682DB4" w:rsidP="00682DB4"/>
    <w:p w:rsidR="00682DB4" w:rsidRPr="001B7185" w:rsidRDefault="00682DB4" w:rsidP="00682DB4">
      <w:r w:rsidRPr="001B7185">
        <w:rPr>
          <w:noProof/>
          <w:lang w:val="lt-LT" w:eastAsia="lt-LT"/>
        </w:rPr>
        <w:lastRenderedPageBreak/>
        <w:drawing>
          <wp:inline distT="0" distB="0" distL="0" distR="0" wp14:anchorId="17F90A25" wp14:editId="4806E8B6">
            <wp:extent cx="5596466" cy="4224867"/>
            <wp:effectExtent l="0" t="0" r="4445" b="444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682DB4" w:rsidRPr="001B7185" w:rsidRDefault="000A75D4" w:rsidP="00E92095">
      <w:pPr>
        <w:pStyle w:val="Caption"/>
        <w:jc w:val="center"/>
      </w:pPr>
      <w:bookmarkStart w:id="86" w:name="_Toc388827337"/>
      <w:r>
        <w:t>32 pav</w:t>
      </w:r>
      <w:r w:rsidR="004434C1" w:rsidRPr="001B7185">
        <w:t xml:space="preserve">. </w:t>
      </w:r>
      <w:r w:rsidR="00682DB4" w:rsidRPr="003E1881">
        <w:rPr>
          <w:i w:val="0"/>
        </w:rPr>
        <w:t>Skirtingų ciklo fazių sandorių netipinės grąžos dinamikos palyginimas 61 d. lango periodu</w:t>
      </w:r>
      <w:bookmarkEnd w:id="86"/>
    </w:p>
    <w:p w:rsidR="00B355B0" w:rsidRDefault="00B355B0" w:rsidP="00B355B0">
      <w:pPr>
        <w:rPr>
          <w:lang w:val="lt-LT"/>
        </w:rPr>
      </w:pPr>
      <w:r>
        <w:rPr>
          <w:lang w:val="lt-LT"/>
        </w:rPr>
        <w:t xml:space="preserve">Šaltinis: </w:t>
      </w:r>
      <w:r w:rsidR="002B21E7">
        <w:rPr>
          <w:lang w:val="lt-LT"/>
        </w:rPr>
        <w:t>sudaryta autoriaus</w:t>
      </w:r>
    </w:p>
    <w:p w:rsidR="007514BB" w:rsidRPr="001B7185" w:rsidRDefault="007514BB" w:rsidP="00682DB4"/>
    <w:p w:rsidR="00682DB4" w:rsidRPr="001B7185" w:rsidRDefault="00682DB4" w:rsidP="004434C1">
      <w:pPr>
        <w:ind w:firstLine="720"/>
      </w:pPr>
      <w:r w:rsidRPr="001B7185">
        <w:t>Kaip matom</w:t>
      </w:r>
      <w:r w:rsidR="0037148A">
        <w:t>a</w:t>
      </w:r>
      <w:r w:rsidRPr="001B7185">
        <w:t xml:space="preserve"> </w:t>
      </w:r>
      <w:r w:rsidR="00017654">
        <w:t>32</w:t>
      </w:r>
      <w:r w:rsidR="00017654" w:rsidRPr="001B7185">
        <w:t xml:space="preserve"> </w:t>
      </w:r>
      <w:r w:rsidRPr="001B7185">
        <w:t xml:space="preserve">paveiksle, skirtingomis ciklo fazėmis ženkliai skiriasi įvykio lango metu </w:t>
      </w:r>
      <w:r w:rsidR="0037148A">
        <w:t>fiksuota</w:t>
      </w:r>
      <w:r w:rsidR="0037148A" w:rsidRPr="001B7185">
        <w:t xml:space="preserve"> </w:t>
      </w:r>
      <w:r w:rsidRPr="001B7185">
        <w:t>netipinės grąžos dinamika. Ypač išsiskiria 2008 – 2009 m. laikotarpis bei 2004 – 2005 m. periodas, kurie atitinkamai turi ženklius te</w:t>
      </w:r>
      <w:r w:rsidR="002C631D">
        <w:t>i</w:t>
      </w:r>
      <w:r w:rsidRPr="001B7185">
        <w:t>giamus ir neigiamus nuokrypius nuo bendros imties vidutinės netipinės grąžos rodiklio laikotarpiu po analizuojamų įvykių. Konkreči</w:t>
      </w:r>
      <w:r w:rsidR="002C631D">
        <w:t>o</w:t>
      </w:r>
      <w:r w:rsidRPr="001B7185">
        <w:t>s skaitin</w:t>
      </w:r>
      <w:r w:rsidR="002C631D">
        <w:rPr>
          <w:lang w:val="lt-LT"/>
        </w:rPr>
        <w:t>ė</w:t>
      </w:r>
      <w:r w:rsidRPr="001B7185">
        <w:t>s fazių reikšm</w:t>
      </w:r>
      <w:r w:rsidR="002C631D">
        <w:t>ė</w:t>
      </w:r>
      <w:r w:rsidRPr="001B7185">
        <w:t xml:space="preserve">s trimis analizuojamais langais </w:t>
      </w:r>
      <w:r w:rsidR="002C631D">
        <w:t>pateikiamos</w:t>
      </w:r>
      <w:r w:rsidRPr="001B7185">
        <w:t xml:space="preserve"> </w:t>
      </w:r>
      <w:r w:rsidR="003B0F30">
        <w:t>33</w:t>
      </w:r>
      <w:r w:rsidR="002C631D" w:rsidRPr="001B7185">
        <w:t xml:space="preserve"> </w:t>
      </w:r>
      <w:r w:rsidRPr="001B7185">
        <w:t>paveiksle.</w:t>
      </w:r>
    </w:p>
    <w:p w:rsidR="00682DB4" w:rsidRPr="001B7185" w:rsidRDefault="00682DB4" w:rsidP="00682DB4"/>
    <w:p w:rsidR="00682DB4" w:rsidRPr="001B7185" w:rsidRDefault="00682DB4" w:rsidP="00682DB4">
      <w:r w:rsidRPr="001B7185">
        <w:rPr>
          <w:noProof/>
          <w:lang w:val="lt-LT" w:eastAsia="lt-LT"/>
        </w:rPr>
        <w:lastRenderedPageBreak/>
        <w:drawing>
          <wp:inline distT="0" distB="0" distL="0" distR="0" wp14:anchorId="156FEE11" wp14:editId="020CC876">
            <wp:extent cx="5469466" cy="2878667"/>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682DB4" w:rsidRPr="003E1881" w:rsidRDefault="007E13BB" w:rsidP="00E92095">
      <w:pPr>
        <w:pStyle w:val="Caption"/>
        <w:jc w:val="center"/>
        <w:rPr>
          <w:i w:val="0"/>
        </w:rPr>
      </w:pPr>
      <w:bookmarkStart w:id="87" w:name="_Toc388827338"/>
      <w:r>
        <w:t>3</w:t>
      </w:r>
      <w:r w:rsidR="00D51E5E">
        <w:t>3</w:t>
      </w:r>
      <w:r>
        <w:t xml:space="preserve"> pav</w:t>
      </w:r>
      <w:r w:rsidR="004434C1" w:rsidRPr="001B7185">
        <w:t xml:space="preserve">. </w:t>
      </w:r>
      <w:r w:rsidR="00682DB4" w:rsidRPr="003E1881">
        <w:rPr>
          <w:i w:val="0"/>
        </w:rPr>
        <w:t>Netipinės grąžos pasiskirstymas</w:t>
      </w:r>
      <w:r w:rsidR="00B355B0">
        <w:rPr>
          <w:i w:val="0"/>
        </w:rPr>
        <w:br/>
      </w:r>
      <w:r w:rsidR="00682DB4" w:rsidRPr="003E1881">
        <w:rPr>
          <w:i w:val="0"/>
        </w:rPr>
        <w:t>trijų langų periodais pagal ciklo fazę</w:t>
      </w:r>
      <w:bookmarkEnd w:id="87"/>
    </w:p>
    <w:p w:rsidR="00B355B0" w:rsidRDefault="00B355B0" w:rsidP="003E1881">
      <w:pPr>
        <w:jc w:val="left"/>
        <w:rPr>
          <w:lang w:val="lt-LT"/>
        </w:rPr>
      </w:pPr>
      <w:r>
        <w:rPr>
          <w:lang w:val="lt-LT"/>
        </w:rPr>
        <w:t xml:space="preserve">Šaltinis: </w:t>
      </w:r>
      <w:r w:rsidR="002B21E7">
        <w:rPr>
          <w:lang w:val="lt-LT"/>
        </w:rPr>
        <w:t>sudaryta autoriaus</w:t>
      </w:r>
    </w:p>
    <w:p w:rsidR="00682DB4" w:rsidRPr="001B7185" w:rsidRDefault="00682DB4" w:rsidP="00682DB4"/>
    <w:p w:rsidR="005E0351" w:rsidRDefault="006743CD" w:rsidP="004434C1">
      <w:pPr>
        <w:ind w:firstLine="720"/>
        <w:rPr>
          <w:szCs w:val="26"/>
        </w:rPr>
      </w:pPr>
      <w:r w:rsidRPr="001B7185" w:rsidDel="006743CD">
        <w:rPr>
          <w:szCs w:val="26"/>
        </w:rPr>
        <w:t xml:space="preserve"> </w:t>
      </w:r>
      <w:r>
        <w:rPr>
          <w:szCs w:val="26"/>
        </w:rPr>
        <w:t>M</w:t>
      </w:r>
      <w:r w:rsidR="00682DB4" w:rsidRPr="001B7185">
        <w:rPr>
          <w:szCs w:val="26"/>
        </w:rPr>
        <w:t>okslininkų įžvalgas</w:t>
      </w:r>
      <w:r w:rsidR="00BC1DC8">
        <w:rPr>
          <w:szCs w:val="26"/>
        </w:rPr>
        <w:t xml:space="preserve"> (Harford, 2003; Moeller et al., 2005)</w:t>
      </w:r>
      <w:r w:rsidR="00682DB4" w:rsidRPr="001B7185">
        <w:rPr>
          <w:szCs w:val="26"/>
        </w:rPr>
        <w:t>, kad prasčiausi sandoriai sudaromi piko metu galim</w:t>
      </w:r>
      <w:r w:rsidR="007E239A">
        <w:rPr>
          <w:szCs w:val="26"/>
        </w:rPr>
        <w:t>a</w:t>
      </w:r>
      <w:r w:rsidR="00682DB4" w:rsidRPr="001B7185">
        <w:rPr>
          <w:szCs w:val="26"/>
        </w:rPr>
        <w:t xml:space="preserve"> atmesti, nes analizuojamos imties atveju mažiausias vertės prieaugis būdingas 2004 – 2005 m. periodui, kuris apibrėžtinas, kaip įmonių susijungimų ir įsigijimų sandorių rinkos septintosios bangos augimo laikas. Kartu galim</w:t>
      </w:r>
      <w:r w:rsidR="00805088">
        <w:rPr>
          <w:szCs w:val="26"/>
        </w:rPr>
        <w:t>a</w:t>
      </w:r>
      <w:r w:rsidR="00682DB4" w:rsidRPr="001B7185">
        <w:rPr>
          <w:szCs w:val="26"/>
        </w:rPr>
        <w:t xml:space="preserve"> konstatuoti faktą, kad remiantis šio tyrimo imtimi</w:t>
      </w:r>
      <w:r w:rsidR="007E239A">
        <w:rPr>
          <w:szCs w:val="26"/>
        </w:rPr>
        <w:t xml:space="preserve">, </w:t>
      </w:r>
      <w:r w:rsidR="00682DB4" w:rsidRPr="001B7185">
        <w:rPr>
          <w:szCs w:val="26"/>
        </w:rPr>
        <w:t>didžiausias vertės augimas fiksuotas 2008 – 2009 m. bei 2010 – 2013 m. periodais</w:t>
      </w:r>
      <w:r w:rsidR="005E0351">
        <w:rPr>
          <w:szCs w:val="26"/>
        </w:rPr>
        <w:t xml:space="preserve"> a</w:t>
      </w:r>
      <w:r w:rsidR="00682DB4" w:rsidRPr="001B7185">
        <w:rPr>
          <w:szCs w:val="26"/>
        </w:rPr>
        <w:t>nalizuoja</w:t>
      </w:r>
      <w:r w:rsidR="007E239A">
        <w:rPr>
          <w:szCs w:val="26"/>
        </w:rPr>
        <w:t>nt</w:t>
      </w:r>
      <w:r w:rsidR="00682DB4" w:rsidRPr="001B7185">
        <w:rPr>
          <w:szCs w:val="26"/>
        </w:rPr>
        <w:t xml:space="preserve"> trumpuosius langus </w:t>
      </w:r>
      <w:r w:rsidR="005E0351">
        <w:rPr>
          <w:szCs w:val="26"/>
        </w:rPr>
        <w:t xml:space="preserve">– </w:t>
      </w:r>
      <w:r w:rsidR="00682DB4" w:rsidRPr="001B7185">
        <w:rPr>
          <w:szCs w:val="26"/>
        </w:rPr>
        <w:t xml:space="preserve">(-5; 5) </w:t>
      </w:r>
      <w:r w:rsidR="005E0351" w:rsidRPr="001B7185">
        <w:rPr>
          <w:szCs w:val="26"/>
        </w:rPr>
        <w:t>ir</w:t>
      </w:r>
      <w:r w:rsidR="00FD7357">
        <w:rPr>
          <w:szCs w:val="26"/>
        </w:rPr>
        <w:t xml:space="preserve"> </w:t>
      </w:r>
      <w:r w:rsidR="00682DB4" w:rsidRPr="001B7185">
        <w:rPr>
          <w:szCs w:val="26"/>
        </w:rPr>
        <w:t>(0; 1).</w:t>
      </w:r>
    </w:p>
    <w:p w:rsidR="00682DB4" w:rsidRPr="001B7185" w:rsidRDefault="00682DB4" w:rsidP="004434C1">
      <w:pPr>
        <w:ind w:firstLine="720"/>
        <w:rPr>
          <w:szCs w:val="26"/>
        </w:rPr>
      </w:pPr>
      <w:r w:rsidRPr="001B7185">
        <w:rPr>
          <w:szCs w:val="26"/>
        </w:rPr>
        <w:t xml:space="preserve"> Ilgojo 61 d. lango atveju (-30; 30) didžiausias vertės prieaugis fiksuojamas nuosmukio periodu </w:t>
      </w:r>
      <w:r w:rsidR="005E0351">
        <w:rPr>
          <w:szCs w:val="26"/>
        </w:rPr>
        <w:t>(</w:t>
      </w:r>
      <w:r w:rsidRPr="001B7185">
        <w:rPr>
          <w:szCs w:val="26"/>
        </w:rPr>
        <w:t>2008 – 2009 m.</w:t>
      </w:r>
      <w:r w:rsidR="005E0351">
        <w:rPr>
          <w:szCs w:val="26"/>
        </w:rPr>
        <w:t>).</w:t>
      </w:r>
      <w:r w:rsidRPr="001B7185">
        <w:rPr>
          <w:szCs w:val="26"/>
        </w:rPr>
        <w:t xml:space="preserve"> Tokiu būdu iš dalies </w:t>
      </w:r>
      <w:r w:rsidR="005E0351" w:rsidRPr="001B7185">
        <w:rPr>
          <w:szCs w:val="26"/>
        </w:rPr>
        <w:t>patvirtina</w:t>
      </w:r>
      <w:r w:rsidR="005E0351">
        <w:rPr>
          <w:szCs w:val="26"/>
        </w:rPr>
        <w:t>mos</w:t>
      </w:r>
      <w:r w:rsidR="005E0351" w:rsidRPr="001B7185">
        <w:rPr>
          <w:szCs w:val="26"/>
        </w:rPr>
        <w:t xml:space="preserve"> </w:t>
      </w:r>
      <w:r w:rsidRPr="001B7185">
        <w:rPr>
          <w:szCs w:val="26"/>
        </w:rPr>
        <w:t>ankstesnių tyrimų įžvalg</w:t>
      </w:r>
      <w:r w:rsidR="005E0351">
        <w:rPr>
          <w:szCs w:val="26"/>
        </w:rPr>
        <w:t>o</w:t>
      </w:r>
      <w:r w:rsidRPr="001B7185">
        <w:rPr>
          <w:szCs w:val="26"/>
        </w:rPr>
        <w:t xml:space="preserve">s apie </w:t>
      </w:r>
      <w:r w:rsidR="0050731F">
        <w:rPr>
          <w:szCs w:val="26"/>
        </w:rPr>
        <w:t>ciklo nuosmukio</w:t>
      </w:r>
      <w:r w:rsidRPr="001B7185">
        <w:rPr>
          <w:szCs w:val="26"/>
        </w:rPr>
        <w:t xml:space="preserve"> metu pasiekiamus aukštesnius rezultatus</w:t>
      </w:r>
      <w:r w:rsidR="005E0351">
        <w:rPr>
          <w:szCs w:val="26"/>
        </w:rPr>
        <w:t xml:space="preserve"> po paskelbimo apie </w:t>
      </w:r>
      <w:r w:rsidR="005E0351" w:rsidRPr="001B7185">
        <w:rPr>
          <w:szCs w:val="26"/>
        </w:rPr>
        <w:t>įmonių s</w:t>
      </w:r>
      <w:r w:rsidR="005E0351">
        <w:rPr>
          <w:szCs w:val="26"/>
        </w:rPr>
        <w:t>usijungimų ir įsigijimų sandorius.</w:t>
      </w:r>
    </w:p>
    <w:p w:rsidR="00391E57" w:rsidRPr="001B7185" w:rsidRDefault="00391E57">
      <w:pPr>
        <w:spacing w:line="240" w:lineRule="auto"/>
        <w:jc w:val="left"/>
        <w:rPr>
          <w:szCs w:val="26"/>
        </w:rPr>
      </w:pPr>
      <w:r w:rsidRPr="001B7185">
        <w:rPr>
          <w:szCs w:val="26"/>
        </w:rPr>
        <w:br w:type="page"/>
      </w:r>
    </w:p>
    <w:p w:rsidR="004434C1" w:rsidRPr="001B7185" w:rsidRDefault="004434C1" w:rsidP="004434C1">
      <w:pPr>
        <w:rPr>
          <w:szCs w:val="26"/>
        </w:rPr>
      </w:pPr>
    </w:p>
    <w:p w:rsidR="00682DB4" w:rsidRPr="001B7185" w:rsidRDefault="00D15050" w:rsidP="006B69CC">
      <w:pPr>
        <w:pStyle w:val="Caption"/>
        <w:jc w:val="center"/>
      </w:pPr>
      <w:bookmarkStart w:id="88" w:name="_Toc391585885"/>
      <w:r>
        <w:t>34</w:t>
      </w:r>
      <w:r w:rsidR="00B355B0" w:rsidRPr="00B355B0">
        <w:t xml:space="preserve"> </w:t>
      </w:r>
      <w:r w:rsidR="00B355B0">
        <w:t>l</w:t>
      </w:r>
      <w:r w:rsidR="00B355B0" w:rsidRPr="001B7185">
        <w:t>entelė</w:t>
      </w:r>
      <w:r w:rsidR="004434C1" w:rsidRPr="001B7185">
        <w:t xml:space="preserve">. </w:t>
      </w:r>
      <w:r w:rsidR="00682DB4" w:rsidRPr="003E1881">
        <w:rPr>
          <w:i w:val="0"/>
        </w:rPr>
        <w:t>Netipinės grąžos statistinis reikšmingumas pagal ciklo fazę</w:t>
      </w:r>
      <w:bookmarkEnd w:id="88"/>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984"/>
        <w:gridCol w:w="1843"/>
        <w:gridCol w:w="1984"/>
      </w:tblGrid>
      <w:tr w:rsidR="00682DB4" w:rsidRPr="001B7185" w:rsidTr="004434C1">
        <w:trPr>
          <w:trHeight w:val="288"/>
        </w:trPr>
        <w:tc>
          <w:tcPr>
            <w:tcW w:w="2709" w:type="dxa"/>
            <w:shd w:val="clear" w:color="auto" w:fill="D9D9D9" w:themeFill="background1" w:themeFillShade="D9"/>
            <w:noWrap/>
            <w:vAlign w:val="bottom"/>
            <w:hideMark/>
          </w:tcPr>
          <w:p w:rsidR="00682DB4" w:rsidRPr="001B7185" w:rsidRDefault="00682DB4" w:rsidP="004434C1">
            <w:pPr>
              <w:spacing w:line="276" w:lineRule="auto"/>
              <w:rPr>
                <w:b/>
                <w:lang w:eastAsia="lt-LT"/>
              </w:rPr>
            </w:pPr>
            <w:r w:rsidRPr="001B7185">
              <w:rPr>
                <w:b/>
                <w:lang w:eastAsia="lt-LT"/>
              </w:rPr>
              <w:t>Langas</w:t>
            </w:r>
          </w:p>
        </w:tc>
        <w:tc>
          <w:tcPr>
            <w:tcW w:w="1984" w:type="dxa"/>
            <w:shd w:val="clear" w:color="auto" w:fill="D9D9D9" w:themeFill="background1" w:themeFillShade="D9"/>
            <w:noWrap/>
            <w:vAlign w:val="bottom"/>
            <w:hideMark/>
          </w:tcPr>
          <w:p w:rsidR="00682DB4" w:rsidRPr="001B7185" w:rsidRDefault="00682DB4" w:rsidP="004434C1">
            <w:pPr>
              <w:spacing w:line="276" w:lineRule="auto"/>
              <w:jc w:val="right"/>
              <w:rPr>
                <w:b/>
                <w:lang w:eastAsia="lt-LT"/>
              </w:rPr>
            </w:pPr>
            <w:r w:rsidRPr="001B7185">
              <w:rPr>
                <w:b/>
                <w:lang w:eastAsia="lt-LT"/>
              </w:rPr>
              <w:t xml:space="preserve">CAAR </w:t>
            </w:r>
          </w:p>
        </w:tc>
        <w:tc>
          <w:tcPr>
            <w:tcW w:w="1843" w:type="dxa"/>
            <w:shd w:val="clear" w:color="auto" w:fill="D9D9D9" w:themeFill="background1" w:themeFillShade="D9"/>
            <w:noWrap/>
            <w:vAlign w:val="bottom"/>
            <w:hideMark/>
          </w:tcPr>
          <w:p w:rsidR="00682DB4" w:rsidRPr="001B7185" w:rsidRDefault="00682DB4" w:rsidP="004434C1">
            <w:pPr>
              <w:spacing w:line="276" w:lineRule="auto"/>
              <w:jc w:val="right"/>
              <w:rPr>
                <w:b/>
                <w:lang w:eastAsia="lt-LT"/>
              </w:rPr>
            </w:pPr>
            <w:r w:rsidRPr="001B7185">
              <w:rPr>
                <w:b/>
                <w:lang w:eastAsia="lt-LT"/>
              </w:rPr>
              <w:t>T-testas</w:t>
            </w:r>
          </w:p>
        </w:tc>
        <w:tc>
          <w:tcPr>
            <w:tcW w:w="1984" w:type="dxa"/>
            <w:shd w:val="clear" w:color="auto" w:fill="D9D9D9" w:themeFill="background1" w:themeFillShade="D9"/>
            <w:noWrap/>
            <w:vAlign w:val="bottom"/>
            <w:hideMark/>
          </w:tcPr>
          <w:p w:rsidR="00682DB4" w:rsidRPr="001B7185" w:rsidRDefault="00682DB4" w:rsidP="004434C1">
            <w:pPr>
              <w:spacing w:line="276" w:lineRule="auto"/>
              <w:jc w:val="right"/>
              <w:rPr>
                <w:b/>
                <w:lang w:eastAsia="lt-LT"/>
              </w:rPr>
            </w:pPr>
            <w:r w:rsidRPr="001B7185">
              <w:rPr>
                <w:b/>
                <w:lang w:eastAsia="lt-LT"/>
              </w:rPr>
              <w:t>Corrado testas</w:t>
            </w:r>
          </w:p>
        </w:tc>
      </w:tr>
      <w:tr w:rsidR="004434C1" w:rsidRPr="001B7185" w:rsidTr="004434C1">
        <w:trPr>
          <w:trHeight w:val="288"/>
        </w:trPr>
        <w:tc>
          <w:tcPr>
            <w:tcW w:w="8520" w:type="dxa"/>
            <w:gridSpan w:val="4"/>
            <w:shd w:val="clear" w:color="auto" w:fill="D9D9D9" w:themeFill="background1" w:themeFillShade="D9"/>
            <w:noWrap/>
            <w:vAlign w:val="bottom"/>
            <w:hideMark/>
          </w:tcPr>
          <w:p w:rsidR="004434C1" w:rsidRPr="001B7185" w:rsidRDefault="004434C1" w:rsidP="004434C1">
            <w:pPr>
              <w:spacing w:line="276" w:lineRule="auto"/>
              <w:jc w:val="left"/>
              <w:rPr>
                <w:b/>
                <w:lang w:eastAsia="lt-LT"/>
              </w:rPr>
            </w:pPr>
            <w:r w:rsidRPr="001B7185">
              <w:rPr>
                <w:b/>
                <w:lang w:eastAsia="lt-LT"/>
              </w:rPr>
              <w:t xml:space="preserve">2004 </w:t>
            </w:r>
            <w:r w:rsidR="00F4147E">
              <w:rPr>
                <w:b/>
                <w:lang w:eastAsia="lt-LT"/>
              </w:rPr>
              <w:t>–</w:t>
            </w:r>
            <w:r w:rsidRPr="001B7185">
              <w:rPr>
                <w:b/>
                <w:lang w:eastAsia="lt-LT"/>
              </w:rPr>
              <w:t xml:space="preserve"> 2005</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(-30; 30)</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1,7%</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(-5; 5)</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0,6%</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(0; 1)</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0,9%</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4434C1" w:rsidRPr="001B7185" w:rsidTr="004434C1">
        <w:trPr>
          <w:trHeight w:val="288"/>
        </w:trPr>
        <w:tc>
          <w:tcPr>
            <w:tcW w:w="8520" w:type="dxa"/>
            <w:gridSpan w:val="4"/>
            <w:shd w:val="clear" w:color="auto" w:fill="D9D9D9" w:themeFill="background1" w:themeFillShade="D9"/>
            <w:noWrap/>
            <w:vAlign w:val="bottom"/>
            <w:hideMark/>
          </w:tcPr>
          <w:p w:rsidR="004434C1" w:rsidRPr="001B7185" w:rsidRDefault="004434C1" w:rsidP="004434C1">
            <w:pPr>
              <w:spacing w:line="276" w:lineRule="auto"/>
              <w:jc w:val="left"/>
              <w:rPr>
                <w:b/>
                <w:lang w:eastAsia="lt-LT"/>
              </w:rPr>
            </w:pPr>
            <w:r w:rsidRPr="001B7185">
              <w:rPr>
                <w:b/>
                <w:lang w:eastAsia="lt-LT"/>
              </w:rPr>
              <w:t xml:space="preserve">2006 </w:t>
            </w:r>
            <w:r w:rsidR="00F4147E">
              <w:rPr>
                <w:b/>
                <w:lang w:eastAsia="lt-LT"/>
              </w:rPr>
              <w:t>–</w:t>
            </w:r>
            <w:r w:rsidRPr="001B7185">
              <w:rPr>
                <w:b/>
                <w:lang w:eastAsia="lt-LT"/>
              </w:rPr>
              <w:t xml:space="preserve"> 2007</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(-30; 30)</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8,7%</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(-5; 5)</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2,9%</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(0; 1)</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3,8%</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5%</w:t>
            </w:r>
          </w:p>
        </w:tc>
      </w:tr>
      <w:tr w:rsidR="004434C1" w:rsidRPr="001B7185" w:rsidTr="004434C1">
        <w:trPr>
          <w:trHeight w:val="288"/>
        </w:trPr>
        <w:tc>
          <w:tcPr>
            <w:tcW w:w="8520" w:type="dxa"/>
            <w:gridSpan w:val="4"/>
            <w:shd w:val="clear" w:color="auto" w:fill="D9D9D9" w:themeFill="background1" w:themeFillShade="D9"/>
            <w:noWrap/>
            <w:vAlign w:val="bottom"/>
            <w:hideMark/>
          </w:tcPr>
          <w:p w:rsidR="004434C1" w:rsidRPr="001B7185" w:rsidRDefault="004434C1" w:rsidP="004434C1">
            <w:pPr>
              <w:spacing w:line="276" w:lineRule="auto"/>
              <w:jc w:val="left"/>
              <w:rPr>
                <w:b/>
                <w:lang w:eastAsia="lt-LT"/>
              </w:rPr>
            </w:pPr>
            <w:r w:rsidRPr="001B7185">
              <w:rPr>
                <w:b/>
                <w:lang w:eastAsia="lt-LT"/>
              </w:rPr>
              <w:t xml:space="preserve">2008 </w:t>
            </w:r>
            <w:r w:rsidR="00F4147E">
              <w:rPr>
                <w:b/>
                <w:lang w:eastAsia="lt-LT"/>
              </w:rPr>
              <w:t>–</w:t>
            </w:r>
            <w:r w:rsidRPr="001B7185">
              <w:rPr>
                <w:b/>
                <w:lang w:eastAsia="lt-LT"/>
              </w:rPr>
              <w:t xml:space="preserve"> 2009</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(-30; 30)</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16,6%</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10%</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(-5; 5)</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9,4%</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(0; 1)</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3,8%</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4434C1" w:rsidRPr="001B7185" w:rsidTr="004434C1">
        <w:trPr>
          <w:trHeight w:val="288"/>
        </w:trPr>
        <w:tc>
          <w:tcPr>
            <w:tcW w:w="8520" w:type="dxa"/>
            <w:gridSpan w:val="4"/>
            <w:shd w:val="clear" w:color="auto" w:fill="D9D9D9" w:themeFill="background1" w:themeFillShade="D9"/>
            <w:noWrap/>
            <w:vAlign w:val="bottom"/>
            <w:hideMark/>
          </w:tcPr>
          <w:p w:rsidR="004434C1" w:rsidRPr="001B7185" w:rsidRDefault="004434C1" w:rsidP="004434C1">
            <w:pPr>
              <w:spacing w:line="276" w:lineRule="auto"/>
              <w:jc w:val="left"/>
              <w:rPr>
                <w:b/>
                <w:lang w:eastAsia="lt-LT"/>
              </w:rPr>
            </w:pPr>
            <w:r w:rsidRPr="001B7185">
              <w:rPr>
                <w:b/>
                <w:lang w:eastAsia="lt-LT"/>
              </w:rPr>
              <w:t xml:space="preserve">2010 </w:t>
            </w:r>
            <w:r w:rsidR="00F4147E">
              <w:rPr>
                <w:b/>
                <w:lang w:eastAsia="lt-LT"/>
              </w:rPr>
              <w:t>–</w:t>
            </w:r>
            <w:r w:rsidRPr="001B7185">
              <w:rPr>
                <w:b/>
                <w:lang w:eastAsia="lt-LT"/>
              </w:rPr>
              <w:t xml:space="preserve"> 2013</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(-30; 30)</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12,1%</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5%</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n.</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(-5; 5)</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9,5%</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10%</w:t>
            </w:r>
          </w:p>
        </w:tc>
      </w:tr>
      <w:tr w:rsidR="00682DB4" w:rsidRPr="001B7185" w:rsidTr="004434C1">
        <w:trPr>
          <w:trHeight w:val="288"/>
        </w:trPr>
        <w:tc>
          <w:tcPr>
            <w:tcW w:w="2709" w:type="dxa"/>
            <w:shd w:val="clear" w:color="auto" w:fill="auto"/>
            <w:vAlign w:val="center"/>
            <w:hideMark/>
          </w:tcPr>
          <w:p w:rsidR="00682DB4" w:rsidRPr="001B7185" w:rsidRDefault="00682DB4" w:rsidP="004434C1">
            <w:pPr>
              <w:spacing w:line="276" w:lineRule="auto"/>
              <w:rPr>
                <w:lang w:eastAsia="lt-LT"/>
              </w:rPr>
            </w:pPr>
            <w:r w:rsidRPr="001B7185">
              <w:rPr>
                <w:lang w:eastAsia="lt-LT"/>
              </w:rPr>
              <w:t>(0; 1)</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4,9%</w:t>
            </w:r>
          </w:p>
        </w:tc>
        <w:tc>
          <w:tcPr>
            <w:tcW w:w="1843"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w:t>
            </w:r>
          </w:p>
        </w:tc>
        <w:tc>
          <w:tcPr>
            <w:tcW w:w="1984" w:type="dxa"/>
            <w:shd w:val="clear" w:color="auto" w:fill="auto"/>
            <w:noWrap/>
            <w:vAlign w:val="bottom"/>
            <w:hideMark/>
          </w:tcPr>
          <w:p w:rsidR="00682DB4" w:rsidRPr="001B7185" w:rsidRDefault="00682DB4" w:rsidP="004434C1">
            <w:pPr>
              <w:spacing w:line="276" w:lineRule="auto"/>
              <w:jc w:val="right"/>
              <w:rPr>
                <w:lang w:eastAsia="lt-LT"/>
              </w:rPr>
            </w:pPr>
            <w:r w:rsidRPr="001B7185">
              <w:rPr>
                <w:lang w:eastAsia="lt-LT"/>
              </w:rPr>
              <w:t>1%</w:t>
            </w:r>
          </w:p>
        </w:tc>
      </w:tr>
    </w:tbl>
    <w:p w:rsidR="00B355B0" w:rsidRDefault="00B355B0" w:rsidP="00B355B0">
      <w:pPr>
        <w:rPr>
          <w:lang w:val="lt-LT"/>
        </w:rPr>
      </w:pPr>
      <w:r>
        <w:rPr>
          <w:lang w:val="lt-LT"/>
        </w:rPr>
        <w:t xml:space="preserve">Šaltinis: </w:t>
      </w:r>
      <w:r w:rsidR="002B21E7">
        <w:rPr>
          <w:lang w:val="lt-LT"/>
        </w:rPr>
        <w:t>sudaryta autoriaus</w:t>
      </w:r>
    </w:p>
    <w:p w:rsidR="00682DB4" w:rsidRPr="001B7185" w:rsidRDefault="00682DB4" w:rsidP="00682DB4"/>
    <w:p w:rsidR="00682DB4" w:rsidRPr="001B7185" w:rsidRDefault="00682DB4" w:rsidP="004434C1">
      <w:pPr>
        <w:ind w:firstLine="720"/>
      </w:pPr>
      <w:r w:rsidRPr="001B7185">
        <w:t xml:space="preserve">Darant išvadas dera įsitikinti aptartų reikšmių statistiniu reikšmingumu. Taikomų testų rezultatai byloja, kad 2004 – 2005 m. rezultatai yra nereikšmingi visuose languose taikant abu naudojamus testus, </w:t>
      </w:r>
      <w:r w:rsidRPr="001B7185">
        <w:rPr>
          <w:lang w:eastAsia="lt-LT"/>
        </w:rPr>
        <w:t>2006 – 2007 m. ir 2008 – 2009 rezultatai reikšmingi dviejų langų atvejais atliekant t – testą. Tuo tarpu 2010 – 2013 m. rezultatai visais atvejais reikšmingi taikant t – testą ir mažųjų langų atveju taikant Corrado testą</w:t>
      </w:r>
      <w:r w:rsidR="007A687F">
        <w:rPr>
          <w:lang w:eastAsia="lt-LT"/>
        </w:rPr>
        <w:t>. G</w:t>
      </w:r>
      <w:r w:rsidRPr="001B7185">
        <w:rPr>
          <w:lang w:eastAsia="lt-LT"/>
        </w:rPr>
        <w:t>alime teigti, kad 2010 – 2013 m. laikotarpio ir iš dalies (dėl ne pilno statistinio reikšmingumo) 2008 – 2009 m. periodo sandoriai yra ženkliai didesnę vertę kuriantys</w:t>
      </w:r>
      <w:r w:rsidR="007A687F">
        <w:rPr>
          <w:lang w:eastAsia="lt-LT"/>
        </w:rPr>
        <w:t xml:space="preserve"> palyginti su kitais analizuotais periodais.</w:t>
      </w:r>
    </w:p>
    <w:p w:rsidR="00682DB4" w:rsidRPr="003E1881" w:rsidRDefault="00163F19" w:rsidP="003E1881">
      <w:pPr>
        <w:rPr>
          <w:i/>
        </w:rPr>
      </w:pPr>
      <w:r>
        <w:br w:type="page"/>
      </w:r>
      <w:r w:rsidR="00682DB4" w:rsidRPr="003E1881">
        <w:rPr>
          <w:b/>
          <w:i/>
        </w:rPr>
        <w:lastRenderedPageBreak/>
        <w:t>Sandorio tip</w:t>
      </w:r>
      <w:r w:rsidR="00A85D94">
        <w:rPr>
          <w:b/>
          <w:i/>
        </w:rPr>
        <w:t>o</w:t>
      </w:r>
      <w:r w:rsidR="00682DB4" w:rsidRPr="003E1881">
        <w:rPr>
          <w:b/>
          <w:i/>
        </w:rPr>
        <w:t xml:space="preserve"> pagal sandorio šalių veiklos rūšį</w:t>
      </w:r>
      <w:r w:rsidR="00A85D94">
        <w:rPr>
          <w:b/>
          <w:i/>
        </w:rPr>
        <w:t xml:space="preserve"> veiksnys</w:t>
      </w:r>
    </w:p>
    <w:p w:rsidR="006B69CC" w:rsidRDefault="006B69CC" w:rsidP="004434C1">
      <w:pPr>
        <w:ind w:firstLine="720"/>
      </w:pPr>
      <w:r>
        <w:t>M</w:t>
      </w:r>
      <w:r w:rsidR="00682DB4" w:rsidRPr="001B7185">
        <w:t xml:space="preserve">okslinėje literatūroje analizuojant įmonių susijungimus ir įsigijimus pagal sandorio šalių veiklos rūšį </w:t>
      </w:r>
      <w:r>
        <w:t>vyrauja</w:t>
      </w:r>
      <w:r w:rsidR="00682DB4" w:rsidRPr="001B7185">
        <w:t xml:space="preserve"> dichotominis imties skaidymas į konglomeratinius sandorius bei veiklos rūšies prasme susijusių įmonių sandorius (angl. </w:t>
      </w:r>
      <w:r w:rsidR="00682DB4" w:rsidRPr="001B7185">
        <w:rPr>
          <w:i/>
        </w:rPr>
        <w:t>focused</w:t>
      </w:r>
      <w:r w:rsidR="004434C1" w:rsidRPr="001B7185">
        <w:t xml:space="preserve"> </w:t>
      </w:r>
      <w:r w:rsidR="004434C1" w:rsidRPr="001B7185">
        <w:rPr>
          <w:i/>
        </w:rPr>
        <w:t>transactions</w:t>
      </w:r>
      <w:r w:rsidR="00682DB4" w:rsidRPr="001B7185">
        <w:t>).</w:t>
      </w:r>
    </w:p>
    <w:p w:rsidR="00391E57" w:rsidRPr="001B7185" w:rsidRDefault="006B69CC" w:rsidP="00523689">
      <w:pPr>
        <w:ind w:firstLine="720"/>
        <w:rPr>
          <w:sz w:val="24"/>
        </w:rPr>
      </w:pPr>
      <w:r>
        <w:t>Disertanto</w:t>
      </w:r>
      <w:r w:rsidRPr="001B7185">
        <w:t xml:space="preserve"> </w:t>
      </w:r>
      <w:r w:rsidR="00682DB4" w:rsidRPr="001B7185">
        <w:t>nuomone, objektyviausias skaidymas būtų į keturis pirmoje šio darbo dalyje išnagrinėtus įmonių susijungim</w:t>
      </w:r>
      <w:r w:rsidR="000011C9">
        <w:rPr>
          <w:lang w:val="lt-LT"/>
        </w:rPr>
        <w:t>ų</w:t>
      </w:r>
      <w:r w:rsidR="00682DB4" w:rsidRPr="001B7185">
        <w:t xml:space="preserve"> ir įsigijim</w:t>
      </w:r>
      <w:r w:rsidR="000011C9">
        <w:t>ų</w:t>
      </w:r>
      <w:r w:rsidR="00682DB4" w:rsidRPr="001B7185">
        <w:t xml:space="preserve"> sandorių tipus – horizontalius, vertikalius, konglomeratinius ir koncentrinius, tačiau dėl nedidelės imties (nemaža dalis </w:t>
      </w:r>
      <w:r w:rsidR="0086627D">
        <w:t xml:space="preserve">bendros </w:t>
      </w:r>
      <w:r w:rsidR="00682DB4" w:rsidRPr="001B7185">
        <w:t>imties neturi šio tipo charakteristikos dėl nenurodyto pirkėjo ekonominės veiklos klasifikacijos kodo) statistinio reikšmingumo nustatymas būtų nepatikimas.</w:t>
      </w:r>
      <w:r w:rsidR="002D4886">
        <w:t xml:space="preserve"> </w:t>
      </w:r>
      <w:r w:rsidR="00682DB4" w:rsidRPr="001B7185">
        <w:t xml:space="preserve">Todėl </w:t>
      </w:r>
      <w:r w:rsidR="002D4886">
        <w:t>disertanto atliekamame</w:t>
      </w:r>
      <w:r w:rsidR="002D4886" w:rsidRPr="001B7185">
        <w:t xml:space="preserve"> </w:t>
      </w:r>
      <w:r w:rsidR="00682DB4" w:rsidRPr="001B7185">
        <w:t>tyrime naudojamas dažniausiai literatūroje pasitaikantis skaidymas į konglomeratinius bei veiklos rūšies prasme susijusių įmonių sandorius. Remiantis Martynova</w:t>
      </w:r>
      <w:r w:rsidR="004434C1" w:rsidRPr="001B7185">
        <w:t xml:space="preserve"> et al. (2007)</w:t>
      </w:r>
      <w:r w:rsidR="00682DB4" w:rsidRPr="001B7185">
        <w:t xml:space="preserve"> tyrime taikyta metodika atrenkant </w:t>
      </w:r>
      <w:r>
        <w:t xml:space="preserve">veiklos prasme </w:t>
      </w:r>
      <w:r w:rsidR="00682DB4" w:rsidRPr="001B7185">
        <w:t xml:space="preserve">susijusias ir nesusijusias įmones, visų imties įmonių ekonominės veiklos rūšies klasifikacijos kodai buvo sutrumpinti iki dviejų skaitmenų, kad parodytų bendrą veiklos sritį, analogiška procedūra buvo atlikta ir perkančioms įmonėms. </w:t>
      </w:r>
      <w:r w:rsidR="003073F7">
        <w:t xml:space="preserve">Šie dviženkliai kodai buvo </w:t>
      </w:r>
      <w:r w:rsidR="00E64886">
        <w:t>palygint</w:t>
      </w:r>
      <w:r w:rsidR="003073F7">
        <w:t>i. Jiems</w:t>
      </w:r>
      <w:r w:rsidR="00682DB4" w:rsidRPr="001B7185">
        <w:t xml:space="preserve"> sutapus</w:t>
      </w:r>
      <w:r w:rsidR="00147832">
        <w:t>,</w:t>
      </w:r>
      <w:r w:rsidR="00682DB4" w:rsidRPr="001B7185">
        <w:t xml:space="preserve"> sandoris toliau tyrime laikomas veiklos rūšies prasme susijusių įmonių sandoriu, nesutapus – konglomeratiniu. </w:t>
      </w:r>
    </w:p>
    <w:p w:rsidR="00682DB4" w:rsidRPr="001B7185" w:rsidRDefault="00682DB4" w:rsidP="00682DB4">
      <w:pPr>
        <w:rPr>
          <w:sz w:val="24"/>
        </w:rPr>
      </w:pPr>
    </w:p>
    <w:p w:rsidR="00682DB4" w:rsidRPr="001B7185" w:rsidRDefault="00430535" w:rsidP="00E13022">
      <w:pPr>
        <w:pStyle w:val="Caption"/>
        <w:jc w:val="center"/>
      </w:pPr>
      <w:bookmarkStart w:id="89" w:name="_Toc391585886"/>
      <w:r>
        <w:t xml:space="preserve">35 </w:t>
      </w:r>
      <w:r w:rsidR="00B355B0">
        <w:t>l</w:t>
      </w:r>
      <w:r w:rsidR="00B355B0" w:rsidRPr="001B7185">
        <w:t>entelė</w:t>
      </w:r>
      <w:r w:rsidR="004434C1" w:rsidRPr="001B7185">
        <w:t xml:space="preserve">. </w:t>
      </w:r>
      <w:r w:rsidR="00682DB4" w:rsidRPr="001B7185">
        <w:t>Imtis pagal sandorių tipus</w:t>
      </w:r>
      <w:bookmarkEnd w:id="89"/>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2302"/>
        <w:gridCol w:w="1559"/>
      </w:tblGrid>
      <w:tr w:rsidR="00682DB4" w:rsidRPr="001B7185" w:rsidTr="004434C1">
        <w:trPr>
          <w:trHeight w:val="288"/>
        </w:trPr>
        <w:tc>
          <w:tcPr>
            <w:tcW w:w="4801" w:type="dxa"/>
            <w:shd w:val="clear" w:color="auto" w:fill="D9D9D9" w:themeFill="background1" w:themeFillShade="D9"/>
            <w:noWrap/>
            <w:vAlign w:val="bottom"/>
            <w:hideMark/>
          </w:tcPr>
          <w:p w:rsidR="00682DB4" w:rsidRPr="001B7185" w:rsidRDefault="00682DB4" w:rsidP="00E06640">
            <w:pPr>
              <w:spacing w:line="276" w:lineRule="auto"/>
              <w:rPr>
                <w:b/>
                <w:lang w:eastAsia="lt-LT"/>
              </w:rPr>
            </w:pPr>
            <w:r w:rsidRPr="001B7185">
              <w:rPr>
                <w:b/>
                <w:lang w:eastAsia="lt-LT"/>
              </w:rPr>
              <w:t>Sandorio tipas</w:t>
            </w:r>
          </w:p>
        </w:tc>
        <w:tc>
          <w:tcPr>
            <w:tcW w:w="2302"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Sandorių skaičius</w:t>
            </w:r>
          </w:p>
        </w:tc>
        <w:tc>
          <w:tcPr>
            <w:tcW w:w="1559"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Dalis, %</w:t>
            </w:r>
          </w:p>
        </w:tc>
      </w:tr>
      <w:tr w:rsidR="00682DB4" w:rsidRPr="001B7185" w:rsidTr="004434C1">
        <w:trPr>
          <w:trHeight w:val="288"/>
        </w:trPr>
        <w:tc>
          <w:tcPr>
            <w:tcW w:w="4801" w:type="dxa"/>
            <w:shd w:val="clear" w:color="auto" w:fill="auto"/>
            <w:noWrap/>
            <w:vAlign w:val="bottom"/>
            <w:hideMark/>
          </w:tcPr>
          <w:p w:rsidR="00682DB4" w:rsidRPr="001B7185" w:rsidRDefault="00682DB4" w:rsidP="00E06640">
            <w:pPr>
              <w:spacing w:line="276" w:lineRule="auto"/>
              <w:rPr>
                <w:lang w:eastAsia="lt-LT"/>
              </w:rPr>
            </w:pPr>
            <w:r w:rsidRPr="001B7185">
              <w:rPr>
                <w:lang w:eastAsia="lt-LT"/>
              </w:rPr>
              <w:t>Konglomeratiniai sandoriai</w:t>
            </w:r>
          </w:p>
        </w:tc>
        <w:tc>
          <w:tcPr>
            <w:tcW w:w="230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61</w:t>
            </w:r>
          </w:p>
        </w:tc>
        <w:tc>
          <w:tcPr>
            <w:tcW w:w="1559"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39,6%</w:t>
            </w:r>
          </w:p>
        </w:tc>
      </w:tr>
      <w:tr w:rsidR="00682DB4" w:rsidRPr="001B7185" w:rsidTr="004434C1">
        <w:trPr>
          <w:trHeight w:val="288"/>
        </w:trPr>
        <w:tc>
          <w:tcPr>
            <w:tcW w:w="4801" w:type="dxa"/>
            <w:shd w:val="clear" w:color="auto" w:fill="auto"/>
            <w:noWrap/>
            <w:vAlign w:val="bottom"/>
            <w:hideMark/>
          </w:tcPr>
          <w:p w:rsidR="00682DB4" w:rsidRPr="001B7185" w:rsidRDefault="00682DB4" w:rsidP="00E06640">
            <w:pPr>
              <w:spacing w:line="276" w:lineRule="auto"/>
              <w:rPr>
                <w:lang w:eastAsia="lt-LT"/>
              </w:rPr>
            </w:pPr>
            <w:r w:rsidRPr="001B7185">
              <w:rPr>
                <w:lang w:eastAsia="lt-LT"/>
              </w:rPr>
              <w:t>Susiję įmonės pagal veiklos rūšį</w:t>
            </w:r>
          </w:p>
        </w:tc>
        <w:tc>
          <w:tcPr>
            <w:tcW w:w="230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58</w:t>
            </w:r>
          </w:p>
        </w:tc>
        <w:tc>
          <w:tcPr>
            <w:tcW w:w="1559"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37,7%</w:t>
            </w:r>
          </w:p>
        </w:tc>
      </w:tr>
      <w:tr w:rsidR="00682DB4" w:rsidRPr="001B7185" w:rsidTr="004434C1">
        <w:trPr>
          <w:trHeight w:val="312"/>
        </w:trPr>
        <w:tc>
          <w:tcPr>
            <w:tcW w:w="4801" w:type="dxa"/>
            <w:shd w:val="clear" w:color="auto" w:fill="auto"/>
            <w:noWrap/>
            <w:vAlign w:val="bottom"/>
            <w:hideMark/>
          </w:tcPr>
          <w:p w:rsidR="00682DB4" w:rsidRPr="001B7185" w:rsidRDefault="00682DB4" w:rsidP="00E06640">
            <w:pPr>
              <w:spacing w:line="276" w:lineRule="auto"/>
              <w:rPr>
                <w:lang w:eastAsia="lt-LT"/>
              </w:rPr>
            </w:pPr>
            <w:r w:rsidRPr="001B7185">
              <w:rPr>
                <w:lang w:eastAsia="lt-LT"/>
              </w:rPr>
              <w:t>Bent vienos iš sandorio šalių veiklos rūšis nenustatyta</w:t>
            </w:r>
          </w:p>
        </w:tc>
        <w:tc>
          <w:tcPr>
            <w:tcW w:w="230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35</w:t>
            </w:r>
          </w:p>
        </w:tc>
        <w:tc>
          <w:tcPr>
            <w:tcW w:w="1559"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22,7%</w:t>
            </w:r>
          </w:p>
        </w:tc>
      </w:tr>
      <w:tr w:rsidR="00682DB4" w:rsidRPr="001B7185" w:rsidTr="004434C1">
        <w:trPr>
          <w:trHeight w:val="288"/>
        </w:trPr>
        <w:tc>
          <w:tcPr>
            <w:tcW w:w="4801" w:type="dxa"/>
            <w:shd w:val="clear" w:color="auto" w:fill="auto"/>
            <w:noWrap/>
            <w:vAlign w:val="bottom"/>
            <w:hideMark/>
          </w:tcPr>
          <w:p w:rsidR="00682DB4" w:rsidRPr="001B7185" w:rsidRDefault="00682DB4" w:rsidP="00E06640">
            <w:pPr>
              <w:spacing w:line="276" w:lineRule="auto"/>
              <w:rPr>
                <w:b/>
                <w:lang w:eastAsia="lt-LT"/>
              </w:rPr>
            </w:pPr>
            <w:r w:rsidRPr="001B7185">
              <w:rPr>
                <w:b/>
                <w:lang w:eastAsia="lt-LT"/>
              </w:rPr>
              <w:t>Viso</w:t>
            </w:r>
          </w:p>
        </w:tc>
        <w:tc>
          <w:tcPr>
            <w:tcW w:w="2302" w:type="dxa"/>
            <w:shd w:val="clear" w:color="auto" w:fill="auto"/>
            <w:noWrap/>
            <w:vAlign w:val="bottom"/>
            <w:hideMark/>
          </w:tcPr>
          <w:p w:rsidR="00682DB4" w:rsidRPr="001B7185" w:rsidRDefault="00682DB4" w:rsidP="00E06640">
            <w:pPr>
              <w:spacing w:line="276" w:lineRule="auto"/>
              <w:jc w:val="right"/>
              <w:rPr>
                <w:b/>
                <w:lang w:eastAsia="lt-LT"/>
              </w:rPr>
            </w:pPr>
            <w:r w:rsidRPr="001B7185">
              <w:rPr>
                <w:b/>
                <w:lang w:eastAsia="lt-LT"/>
              </w:rPr>
              <w:t>154</w:t>
            </w:r>
          </w:p>
        </w:tc>
        <w:tc>
          <w:tcPr>
            <w:tcW w:w="1559" w:type="dxa"/>
            <w:shd w:val="clear" w:color="auto" w:fill="auto"/>
            <w:noWrap/>
            <w:vAlign w:val="bottom"/>
            <w:hideMark/>
          </w:tcPr>
          <w:p w:rsidR="00682DB4" w:rsidRPr="001B7185" w:rsidRDefault="00682DB4" w:rsidP="00E06640">
            <w:pPr>
              <w:spacing w:line="276" w:lineRule="auto"/>
              <w:jc w:val="right"/>
              <w:rPr>
                <w:b/>
                <w:lang w:eastAsia="lt-LT"/>
              </w:rPr>
            </w:pPr>
            <w:r w:rsidRPr="001B7185">
              <w:rPr>
                <w:b/>
                <w:lang w:eastAsia="lt-LT"/>
              </w:rPr>
              <w:t>100,0%</w:t>
            </w:r>
          </w:p>
        </w:tc>
      </w:tr>
    </w:tbl>
    <w:p w:rsidR="00B355B0" w:rsidRDefault="00B355B0" w:rsidP="00B355B0">
      <w:pPr>
        <w:rPr>
          <w:lang w:val="lt-LT"/>
        </w:rPr>
      </w:pPr>
      <w:r>
        <w:rPr>
          <w:lang w:val="lt-LT"/>
        </w:rPr>
        <w:t xml:space="preserve">Šaltinis: </w:t>
      </w:r>
      <w:r w:rsidR="002B21E7">
        <w:rPr>
          <w:lang w:val="lt-LT"/>
        </w:rPr>
        <w:t>sudaryta autoriaus</w:t>
      </w:r>
    </w:p>
    <w:p w:rsidR="00682DB4" w:rsidRPr="001B7185" w:rsidRDefault="00682DB4" w:rsidP="00682DB4">
      <w:pPr>
        <w:rPr>
          <w:sz w:val="24"/>
        </w:rPr>
      </w:pPr>
    </w:p>
    <w:p w:rsidR="00682DB4" w:rsidRPr="001B7185" w:rsidRDefault="00CB1FEA" w:rsidP="00E06640">
      <w:pPr>
        <w:ind w:firstLine="720"/>
      </w:pPr>
      <w:r>
        <w:lastRenderedPageBreak/>
        <w:t>Analizuojamoje imtyje,</w:t>
      </w:r>
      <w:r w:rsidR="00682DB4" w:rsidRPr="001B7185">
        <w:t xml:space="preserve"> </w:t>
      </w:r>
      <w:r w:rsidRPr="001B7185">
        <w:t xml:space="preserve">119 stebėjimų </w:t>
      </w:r>
      <w:r w:rsidR="00682DB4" w:rsidRPr="001B7185">
        <w:t>yra aiški abiejų šalių</w:t>
      </w:r>
      <w:r>
        <w:t>,</w:t>
      </w:r>
      <w:r w:rsidR="00682DB4" w:rsidRPr="001B7185">
        <w:t xml:space="preserve"> dalyvavusių </w:t>
      </w:r>
      <w:r w:rsidRPr="001B7185">
        <w:t>sandoryje</w:t>
      </w:r>
      <w:r>
        <w:t>,</w:t>
      </w:r>
      <w:r w:rsidR="00682DB4" w:rsidRPr="001B7185">
        <w:t>veiklos rūšis</w:t>
      </w:r>
      <w:r>
        <w:t>.</w:t>
      </w:r>
      <w:r w:rsidR="00682DB4" w:rsidRPr="001B7185">
        <w:t xml:space="preserve"> </w:t>
      </w:r>
      <w:r>
        <w:t>I</w:t>
      </w:r>
      <w:r w:rsidR="00682DB4" w:rsidRPr="001B7185">
        <w:t xml:space="preserve">š jų konglomeratiniai ir susiję sandoriai pasiskirsto beveik vienodai: atitinkamai 61 ir 58 stebėjimai. </w:t>
      </w:r>
    </w:p>
    <w:p w:rsidR="00682DB4" w:rsidRPr="001B7185" w:rsidRDefault="00682DB4" w:rsidP="00682DB4">
      <w:pPr>
        <w:rPr>
          <w:sz w:val="24"/>
        </w:rPr>
      </w:pPr>
    </w:p>
    <w:p w:rsidR="00682DB4" w:rsidRPr="001B7185" w:rsidRDefault="00682DB4" w:rsidP="00682DB4">
      <w:pPr>
        <w:rPr>
          <w:sz w:val="24"/>
        </w:rPr>
      </w:pPr>
      <w:r w:rsidRPr="001B7185">
        <w:rPr>
          <w:noProof/>
          <w:lang w:val="lt-LT" w:eastAsia="lt-LT"/>
        </w:rPr>
        <w:drawing>
          <wp:inline distT="0" distB="0" distL="0" distR="0" wp14:anchorId="65F8D7FD" wp14:editId="1682E293">
            <wp:extent cx="5494866" cy="2904067"/>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682DB4" w:rsidRPr="003E1881" w:rsidRDefault="002B08C1" w:rsidP="00E92095">
      <w:pPr>
        <w:pStyle w:val="Caption"/>
        <w:jc w:val="center"/>
        <w:rPr>
          <w:i w:val="0"/>
        </w:rPr>
      </w:pPr>
      <w:bookmarkStart w:id="90" w:name="_Toc388827339"/>
      <w:r>
        <w:t>34 pav</w:t>
      </w:r>
      <w:r w:rsidR="00E06640" w:rsidRPr="001B7185">
        <w:t xml:space="preserve">. </w:t>
      </w:r>
      <w:r w:rsidR="00682DB4" w:rsidRPr="003E1881">
        <w:rPr>
          <w:i w:val="0"/>
        </w:rPr>
        <w:t>Netipinės grąžos pasiskirstymas</w:t>
      </w:r>
      <w:r w:rsidR="00B355B0">
        <w:rPr>
          <w:i w:val="0"/>
        </w:rPr>
        <w:br/>
      </w:r>
      <w:r w:rsidR="00682DB4" w:rsidRPr="003E1881">
        <w:rPr>
          <w:i w:val="0"/>
        </w:rPr>
        <w:t>trijų langų periodais pagal sandorio tipą</w:t>
      </w:r>
      <w:bookmarkEnd w:id="90"/>
    </w:p>
    <w:p w:rsidR="00B355B0" w:rsidRDefault="00B355B0" w:rsidP="00B355B0">
      <w:pPr>
        <w:rPr>
          <w:lang w:val="lt-LT"/>
        </w:rPr>
      </w:pPr>
      <w:r>
        <w:rPr>
          <w:lang w:val="lt-LT"/>
        </w:rPr>
        <w:t xml:space="preserve">Šaltinis: </w:t>
      </w:r>
      <w:r w:rsidR="002B21E7">
        <w:rPr>
          <w:lang w:val="lt-LT"/>
        </w:rPr>
        <w:t>sudaryta autoriaus</w:t>
      </w:r>
    </w:p>
    <w:p w:rsidR="00E06640" w:rsidRPr="001B7185" w:rsidRDefault="00E06640" w:rsidP="00682DB4">
      <w:pPr>
        <w:rPr>
          <w:b/>
        </w:rPr>
      </w:pPr>
    </w:p>
    <w:p w:rsidR="00682DB4" w:rsidRPr="001B7185" w:rsidRDefault="00682DB4" w:rsidP="00E06640">
      <w:pPr>
        <w:ind w:firstLine="720"/>
      </w:pPr>
      <w:r w:rsidRPr="001B7185">
        <w:t xml:space="preserve">Kaip pateikiama </w:t>
      </w:r>
      <w:r w:rsidR="00020DDC">
        <w:t>34</w:t>
      </w:r>
      <w:r w:rsidR="00020DDC" w:rsidRPr="001B7185">
        <w:t xml:space="preserve"> </w:t>
      </w:r>
      <w:r w:rsidRPr="001B7185">
        <w:t xml:space="preserve">paveiksle, konglomeratinių ir susijusios veiklos rūšies sandorių generuojama netipinė grąža yra labai artima tiek </w:t>
      </w:r>
      <w:r w:rsidR="00725DC9">
        <w:t>i</w:t>
      </w:r>
      <w:r w:rsidRPr="001B7185">
        <w:t xml:space="preserve">lgojo 61 d. lango atveju (-30; 30), tiek viduriniame lange (-5; 5) ir tik trumpajame lange (0; 1) išryškėja skirtumai – pirmomis dienomis rinkos dalyviai dvigubai geriau vertina susijusios veiklos rūšies investuotojo atliktą sandorį. Šiuos rezultatus kaip statistiškai reikšmingus patvirtina t-testas, tuo tarpu Corrado testas patvirtina tik atskirų langų metu fiksuoto CAAR </w:t>
      </w:r>
      <w:r w:rsidR="00725DC9">
        <w:t xml:space="preserve">rodiklio </w:t>
      </w:r>
      <w:r w:rsidRPr="001B7185">
        <w:t>reikšmingumą: konglomeratinių sandorių atveju reikšmingu laikytinas (-5; 5) langas, pagal veiklos rūšį susijusių įmonių sandorių metu reikšmingu laikytinas (0; 1) langas.</w:t>
      </w:r>
    </w:p>
    <w:p w:rsidR="00212C27" w:rsidRPr="00523689" w:rsidRDefault="00212C27" w:rsidP="00523689"/>
    <w:p w:rsidR="00682DB4" w:rsidRPr="003E1881" w:rsidRDefault="00D70361" w:rsidP="003E1881">
      <w:pPr>
        <w:pStyle w:val="Caption"/>
        <w:jc w:val="center"/>
        <w:rPr>
          <w:i w:val="0"/>
        </w:rPr>
      </w:pPr>
      <w:bookmarkStart w:id="91" w:name="_Toc391585887"/>
      <w:r>
        <w:lastRenderedPageBreak/>
        <w:t>36</w:t>
      </w:r>
      <w:r w:rsidR="002B71BC" w:rsidRPr="002B71BC">
        <w:t xml:space="preserve"> lentelė</w:t>
      </w:r>
      <w:r w:rsidR="00E06640" w:rsidRPr="002B71BC">
        <w:t>.</w:t>
      </w:r>
      <w:r w:rsidR="00E06640" w:rsidRPr="003E1881">
        <w:rPr>
          <w:i w:val="0"/>
        </w:rPr>
        <w:t xml:space="preserve"> </w:t>
      </w:r>
      <w:r w:rsidR="00682DB4" w:rsidRPr="003E1881">
        <w:rPr>
          <w:i w:val="0"/>
        </w:rPr>
        <w:t>Netipinės grąžos statistinis reikšmingumas</w:t>
      </w:r>
      <w:r w:rsidR="002B71BC" w:rsidRPr="003E1881">
        <w:rPr>
          <w:i w:val="0"/>
        </w:rPr>
        <w:br/>
      </w:r>
      <w:r w:rsidR="00682DB4" w:rsidRPr="003E1881">
        <w:rPr>
          <w:i w:val="0"/>
        </w:rPr>
        <w:t>pagal sandorio šalių veiklos rūšies</w:t>
      </w:r>
      <w:bookmarkEnd w:id="91"/>
      <w:r w:rsidR="00725DC9">
        <w:rPr>
          <w:i w:val="0"/>
        </w:rPr>
        <w:t xml:space="preserve"> tipą</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268"/>
        <w:gridCol w:w="1843"/>
        <w:gridCol w:w="2268"/>
      </w:tblGrid>
      <w:tr w:rsidR="00682DB4" w:rsidRPr="001B7185" w:rsidTr="00E06640">
        <w:trPr>
          <w:trHeight w:val="288"/>
        </w:trPr>
        <w:tc>
          <w:tcPr>
            <w:tcW w:w="2283" w:type="dxa"/>
            <w:shd w:val="clear" w:color="auto" w:fill="D9D9D9" w:themeFill="background1" w:themeFillShade="D9"/>
            <w:noWrap/>
            <w:vAlign w:val="bottom"/>
            <w:hideMark/>
          </w:tcPr>
          <w:p w:rsidR="00682DB4" w:rsidRPr="001B7185" w:rsidRDefault="00682DB4" w:rsidP="00E06640">
            <w:pPr>
              <w:spacing w:line="276" w:lineRule="auto"/>
              <w:rPr>
                <w:b/>
                <w:lang w:eastAsia="lt-LT"/>
              </w:rPr>
            </w:pPr>
            <w:r w:rsidRPr="001B7185">
              <w:rPr>
                <w:b/>
                <w:lang w:eastAsia="lt-LT"/>
              </w:rPr>
              <w:t>Langas</w:t>
            </w:r>
          </w:p>
        </w:tc>
        <w:tc>
          <w:tcPr>
            <w:tcW w:w="2268"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 xml:space="preserve">CAAR </w:t>
            </w:r>
          </w:p>
        </w:tc>
        <w:tc>
          <w:tcPr>
            <w:tcW w:w="1843"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T-testas</w:t>
            </w:r>
          </w:p>
        </w:tc>
        <w:tc>
          <w:tcPr>
            <w:tcW w:w="2268"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Corrado testas</w:t>
            </w:r>
          </w:p>
        </w:tc>
      </w:tr>
      <w:tr w:rsidR="00E06640" w:rsidRPr="001B7185" w:rsidTr="00E06640">
        <w:trPr>
          <w:trHeight w:val="288"/>
        </w:trPr>
        <w:tc>
          <w:tcPr>
            <w:tcW w:w="8662" w:type="dxa"/>
            <w:gridSpan w:val="4"/>
            <w:shd w:val="clear" w:color="auto" w:fill="D9D9D9" w:themeFill="background1" w:themeFillShade="D9"/>
            <w:noWrap/>
            <w:vAlign w:val="bottom"/>
            <w:hideMark/>
          </w:tcPr>
          <w:p w:rsidR="00E06640" w:rsidRPr="001B7185" w:rsidRDefault="00E06640" w:rsidP="00E06640">
            <w:pPr>
              <w:spacing w:line="276" w:lineRule="auto"/>
              <w:rPr>
                <w:b/>
                <w:lang w:eastAsia="lt-LT"/>
              </w:rPr>
            </w:pPr>
            <w:r w:rsidRPr="001B7185">
              <w:rPr>
                <w:b/>
                <w:lang w:eastAsia="lt-LT"/>
              </w:rPr>
              <w:t>Konglomeratiniai sandoriai</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(-30; 30)</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12,1%</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5%</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(-5; 5)</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7,3%</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5%</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(0; 1)</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2,5%</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10%</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E06640" w:rsidRPr="001B7185" w:rsidTr="00E06640">
        <w:trPr>
          <w:trHeight w:val="312"/>
        </w:trPr>
        <w:tc>
          <w:tcPr>
            <w:tcW w:w="8662" w:type="dxa"/>
            <w:gridSpan w:val="4"/>
            <w:shd w:val="clear" w:color="auto" w:fill="D9D9D9" w:themeFill="background1" w:themeFillShade="D9"/>
            <w:noWrap/>
            <w:vAlign w:val="bottom"/>
            <w:hideMark/>
          </w:tcPr>
          <w:p w:rsidR="00E06640" w:rsidRPr="001B7185" w:rsidRDefault="00E06640" w:rsidP="00E06640">
            <w:pPr>
              <w:spacing w:line="276" w:lineRule="auto"/>
              <w:jc w:val="left"/>
              <w:rPr>
                <w:b/>
                <w:lang w:eastAsia="lt-LT"/>
              </w:rPr>
            </w:pPr>
            <w:r w:rsidRPr="001B7185">
              <w:rPr>
                <w:b/>
                <w:lang w:eastAsia="lt-LT"/>
              </w:rPr>
              <w:t>Susiję įmonės pagal veiklos rūšį</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(-30; 30)</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12,0%</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5%</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(-5; 5)</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7,6%</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(0; 1)</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5,1%</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w:t>
            </w:r>
          </w:p>
        </w:tc>
      </w:tr>
      <w:tr w:rsidR="00682DB4" w:rsidRPr="001B7185" w:rsidTr="00E06640">
        <w:trPr>
          <w:trHeight w:val="312"/>
        </w:trPr>
        <w:tc>
          <w:tcPr>
            <w:tcW w:w="8662" w:type="dxa"/>
            <w:gridSpan w:val="4"/>
            <w:shd w:val="clear" w:color="auto" w:fill="D9D9D9" w:themeFill="background1" w:themeFillShade="D9"/>
            <w:noWrap/>
            <w:vAlign w:val="bottom"/>
            <w:hideMark/>
          </w:tcPr>
          <w:p w:rsidR="00682DB4" w:rsidRPr="001B7185" w:rsidRDefault="00682DB4" w:rsidP="00E06640">
            <w:pPr>
              <w:spacing w:line="276" w:lineRule="auto"/>
              <w:rPr>
                <w:b/>
                <w:lang w:eastAsia="lt-LT"/>
              </w:rPr>
            </w:pPr>
            <w:r w:rsidRPr="001B7185">
              <w:rPr>
                <w:b/>
                <w:lang w:eastAsia="lt-LT"/>
              </w:rPr>
              <w:t>Bent vienos iš sandorio šalių veiklos rūšis nenustatyta</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(-30; 30)</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4,5%</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(-5; 5)</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2,9%</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283" w:type="dxa"/>
            <w:shd w:val="clear" w:color="auto" w:fill="auto"/>
            <w:vAlign w:val="center"/>
            <w:hideMark/>
          </w:tcPr>
          <w:p w:rsidR="00682DB4" w:rsidRPr="001B7185" w:rsidRDefault="00682DB4" w:rsidP="00E06640">
            <w:pPr>
              <w:spacing w:line="276" w:lineRule="auto"/>
              <w:rPr>
                <w:lang w:eastAsia="lt-LT"/>
              </w:rPr>
            </w:pPr>
            <w:r w:rsidRPr="001B7185">
              <w:rPr>
                <w:lang w:eastAsia="lt-LT"/>
              </w:rPr>
              <w:t>(0; 1)</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3,7%</w:t>
            </w:r>
          </w:p>
        </w:tc>
        <w:tc>
          <w:tcPr>
            <w:tcW w:w="1843"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w:t>
            </w:r>
          </w:p>
        </w:tc>
        <w:tc>
          <w:tcPr>
            <w:tcW w:w="2268"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bl>
    <w:p w:rsidR="00534074" w:rsidRDefault="00534074" w:rsidP="00534074">
      <w:pPr>
        <w:rPr>
          <w:lang w:val="lt-LT"/>
        </w:rPr>
      </w:pPr>
      <w:r>
        <w:rPr>
          <w:lang w:val="lt-LT"/>
        </w:rPr>
        <w:t xml:space="preserve">Šaltinis: </w:t>
      </w:r>
      <w:r w:rsidR="002B21E7">
        <w:rPr>
          <w:lang w:val="lt-LT"/>
        </w:rPr>
        <w:t>sudaryta autoriaus</w:t>
      </w:r>
    </w:p>
    <w:p w:rsidR="00682DB4" w:rsidRPr="001B7185" w:rsidRDefault="00682DB4" w:rsidP="00682DB4">
      <w:pPr>
        <w:rPr>
          <w:sz w:val="24"/>
        </w:rPr>
      </w:pPr>
    </w:p>
    <w:p w:rsidR="001938EA" w:rsidRDefault="00682DB4" w:rsidP="00E06640">
      <w:pPr>
        <w:ind w:firstLine="720"/>
      </w:pPr>
      <w:r w:rsidRPr="001B7185">
        <w:t xml:space="preserve">Darytina išvada, kad įmonių susijungimų ir įsigijimų sandorių ES-10 regione analizuojamu laikotarpiu sukurta vertė nepriklauso nuo sandorio tipo, nes abiejų tipų sandoriai ilguoju laikotarpiu generavo itin panašią grąžą. </w:t>
      </w:r>
      <w:r w:rsidR="001938EA">
        <w:t>Tokie rezultatai atitinka užsienio mokslininkų tyrimų išvadas (Chari et al., 2004; Martynova et al., 2007).</w:t>
      </w:r>
    </w:p>
    <w:p w:rsidR="00212C27" w:rsidRPr="001B7185" w:rsidRDefault="00212C27" w:rsidP="00E06640">
      <w:pPr>
        <w:ind w:firstLine="720"/>
      </w:pPr>
    </w:p>
    <w:p w:rsidR="00682DB4" w:rsidRPr="001B7185" w:rsidRDefault="00682DB4" w:rsidP="00523689">
      <w:pPr>
        <w:spacing w:line="240" w:lineRule="auto"/>
        <w:jc w:val="left"/>
        <w:rPr>
          <w:sz w:val="24"/>
        </w:rPr>
      </w:pPr>
    </w:p>
    <w:p w:rsidR="00682DB4" w:rsidRPr="003E1881" w:rsidRDefault="00682DB4" w:rsidP="003E1881">
      <w:pPr>
        <w:rPr>
          <w:i/>
        </w:rPr>
      </w:pPr>
      <w:r w:rsidRPr="003E1881">
        <w:rPr>
          <w:b/>
          <w:i/>
        </w:rPr>
        <w:t>Sandorio atsiskaitymo būd</w:t>
      </w:r>
      <w:r w:rsidR="00D14F48">
        <w:rPr>
          <w:b/>
          <w:i/>
        </w:rPr>
        <w:t xml:space="preserve">o </w:t>
      </w:r>
      <w:r w:rsidR="00D14F48">
        <w:rPr>
          <w:b/>
          <w:i/>
          <w:lang w:val="lt-LT"/>
        </w:rPr>
        <w:t>įtaka sukuriamai vertei</w:t>
      </w:r>
    </w:p>
    <w:p w:rsidR="00682DB4" w:rsidRPr="001B7185" w:rsidRDefault="00682DB4" w:rsidP="00E06640">
      <w:pPr>
        <w:ind w:firstLine="720"/>
      </w:pPr>
      <w:r w:rsidRPr="001B7185">
        <w:t xml:space="preserve">Kaip buvo pastebėta </w:t>
      </w:r>
      <w:r w:rsidR="00534074">
        <w:t>2.</w:t>
      </w:r>
      <w:r w:rsidR="00E13022">
        <w:t>3</w:t>
      </w:r>
      <w:r w:rsidR="00534074">
        <w:t>.</w:t>
      </w:r>
      <w:r w:rsidRPr="001B7185">
        <w:t xml:space="preserve"> skyriuje, atsiskaitymo būdas yra viena dažniausiai analizuojamų sandorio charaketeristikų. </w:t>
      </w:r>
      <w:r w:rsidR="00C83299">
        <w:t>N</w:t>
      </w:r>
      <w:r w:rsidRPr="001B7185">
        <w:t>ors priklausomai nuo analizuojamos imties ši charakteristika skirtinguo</w:t>
      </w:r>
      <w:r w:rsidR="00E13022">
        <w:t>s</w:t>
      </w:r>
      <w:r w:rsidRPr="001B7185">
        <w:t>e tyrimuose laikoma daranči</w:t>
      </w:r>
      <w:r w:rsidR="00E13022">
        <w:t>a</w:t>
      </w:r>
      <w:r w:rsidRPr="001B7185">
        <w:t xml:space="preserve"> tiek teigiamą, tiek neigiamą įtaką sandorio metu sukurtai vertei</w:t>
      </w:r>
      <w:r w:rsidR="00C83299">
        <w:t>.</w:t>
      </w:r>
    </w:p>
    <w:p w:rsidR="00682DB4" w:rsidRPr="001B7185" w:rsidRDefault="00682DB4" w:rsidP="00E06640">
      <w:pPr>
        <w:ind w:firstLine="720"/>
      </w:pPr>
      <w:r w:rsidRPr="001B7185">
        <w:t xml:space="preserve">Analizuojamoje </w:t>
      </w:r>
      <w:r w:rsidR="00E13022" w:rsidRPr="001B7185">
        <w:t xml:space="preserve">154 sandorių </w:t>
      </w:r>
      <w:r w:rsidRPr="001B7185">
        <w:t>imtyje atsiskaitymo būdas tiksliai įvardintas 84 atvejais</w:t>
      </w:r>
      <w:r w:rsidR="00E13022">
        <w:t xml:space="preserve">: </w:t>
      </w:r>
      <w:r w:rsidRPr="001B7185">
        <w:t xml:space="preserve">62 sandoriuose atsiskaitoma buvo pinigais, 20 sandorių atsiskaitymo </w:t>
      </w:r>
      <w:r w:rsidRPr="001B7185">
        <w:lastRenderedPageBreak/>
        <w:t>priemone buvo perkančiosios įmonės akcijos, dar dviem atvejais buvo taikoma atidėto mokėjimo schema, tačiau toks nedidelis kiekis sandorių yra statistiškai nereikšmingas, todėl šie sandoriai buvo pridėti prie likusių 72, kurių atveju Zephyr duomenų bazė ir papildomi šaltiniai informacijos apie atsiskaitymo būd</w:t>
      </w:r>
      <w:r w:rsidR="00E13022">
        <w:t>ą</w:t>
      </w:r>
      <w:r w:rsidRPr="001B7185">
        <w:t xml:space="preserve"> nepateikė.</w:t>
      </w:r>
    </w:p>
    <w:p w:rsidR="00682DB4" w:rsidRPr="001B7185" w:rsidRDefault="00682DB4" w:rsidP="00682DB4">
      <w:pPr>
        <w:rPr>
          <w:sz w:val="24"/>
        </w:rPr>
      </w:pPr>
    </w:p>
    <w:p w:rsidR="00682DB4" w:rsidRPr="001B7185" w:rsidRDefault="0098320A" w:rsidP="003E1881">
      <w:pPr>
        <w:pStyle w:val="Caption"/>
        <w:jc w:val="center"/>
      </w:pPr>
      <w:bookmarkStart w:id="92" w:name="_Toc391585888"/>
      <w:r>
        <w:t>37</w:t>
      </w:r>
      <w:r w:rsidR="00534074" w:rsidRPr="00534074">
        <w:t xml:space="preserve"> </w:t>
      </w:r>
      <w:r w:rsidR="00534074">
        <w:t>l</w:t>
      </w:r>
      <w:r w:rsidR="00534074" w:rsidRPr="001B7185">
        <w:t>entelė</w:t>
      </w:r>
      <w:r w:rsidR="00E06640" w:rsidRPr="001B7185">
        <w:t xml:space="preserve">. </w:t>
      </w:r>
      <w:r w:rsidR="00682DB4" w:rsidRPr="003E1881">
        <w:rPr>
          <w:i w:val="0"/>
        </w:rPr>
        <w:t>Tyrimo imties pasiskirstymas</w:t>
      </w:r>
      <w:r w:rsidR="00534074">
        <w:rPr>
          <w:i w:val="0"/>
        </w:rPr>
        <w:br/>
      </w:r>
      <w:r w:rsidR="00682DB4" w:rsidRPr="003E1881">
        <w:rPr>
          <w:i w:val="0"/>
        </w:rPr>
        <w:t>pagal atsiskaitymo būdą sandorio metu</w:t>
      </w:r>
      <w:bookmarkEnd w:id="92"/>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10"/>
        <w:gridCol w:w="1984"/>
      </w:tblGrid>
      <w:tr w:rsidR="00682DB4" w:rsidRPr="001B7185" w:rsidTr="00523689">
        <w:trPr>
          <w:trHeight w:val="288"/>
        </w:trPr>
        <w:tc>
          <w:tcPr>
            <w:tcW w:w="4410" w:type="dxa"/>
            <w:shd w:val="clear" w:color="auto" w:fill="D9D9D9" w:themeFill="background1" w:themeFillShade="D9"/>
            <w:noWrap/>
            <w:vAlign w:val="bottom"/>
            <w:hideMark/>
          </w:tcPr>
          <w:p w:rsidR="00682DB4" w:rsidRPr="001B7185" w:rsidRDefault="00682DB4" w:rsidP="00E06640">
            <w:pPr>
              <w:spacing w:line="276" w:lineRule="auto"/>
              <w:rPr>
                <w:b/>
                <w:lang w:eastAsia="lt-LT"/>
              </w:rPr>
            </w:pPr>
            <w:r w:rsidRPr="001B7185">
              <w:rPr>
                <w:b/>
                <w:lang w:eastAsia="lt-LT"/>
              </w:rPr>
              <w:t>Sandorio atsiskaitymo būdas</w:t>
            </w:r>
          </w:p>
        </w:tc>
        <w:tc>
          <w:tcPr>
            <w:tcW w:w="2410"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Sandorių skaičius</w:t>
            </w:r>
          </w:p>
        </w:tc>
        <w:tc>
          <w:tcPr>
            <w:tcW w:w="1984"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Dalis, %</w:t>
            </w:r>
          </w:p>
        </w:tc>
      </w:tr>
      <w:tr w:rsidR="00682DB4" w:rsidRPr="001B7185" w:rsidTr="00523689">
        <w:trPr>
          <w:trHeight w:val="288"/>
        </w:trPr>
        <w:tc>
          <w:tcPr>
            <w:tcW w:w="4410" w:type="dxa"/>
            <w:shd w:val="clear" w:color="auto" w:fill="auto"/>
            <w:noWrap/>
            <w:vAlign w:val="bottom"/>
            <w:hideMark/>
          </w:tcPr>
          <w:p w:rsidR="00682DB4" w:rsidRPr="001B7185" w:rsidRDefault="00682DB4" w:rsidP="00E06640">
            <w:pPr>
              <w:spacing w:line="276" w:lineRule="auto"/>
              <w:rPr>
                <w:lang w:eastAsia="lt-LT"/>
              </w:rPr>
            </w:pPr>
            <w:r w:rsidRPr="001B7185">
              <w:rPr>
                <w:lang w:eastAsia="lt-LT"/>
              </w:rPr>
              <w:t>Atsiskaitymas pinigais</w:t>
            </w:r>
          </w:p>
        </w:tc>
        <w:tc>
          <w:tcPr>
            <w:tcW w:w="2410"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62</w:t>
            </w:r>
          </w:p>
        </w:tc>
        <w:tc>
          <w:tcPr>
            <w:tcW w:w="1984"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40,3%</w:t>
            </w:r>
          </w:p>
        </w:tc>
      </w:tr>
      <w:tr w:rsidR="00682DB4" w:rsidRPr="001B7185" w:rsidTr="00523689">
        <w:trPr>
          <w:trHeight w:val="288"/>
        </w:trPr>
        <w:tc>
          <w:tcPr>
            <w:tcW w:w="4410" w:type="dxa"/>
            <w:shd w:val="clear" w:color="auto" w:fill="auto"/>
            <w:noWrap/>
            <w:vAlign w:val="bottom"/>
            <w:hideMark/>
          </w:tcPr>
          <w:p w:rsidR="00682DB4" w:rsidRPr="001B7185" w:rsidRDefault="00682DB4" w:rsidP="00E06640">
            <w:pPr>
              <w:spacing w:line="276" w:lineRule="auto"/>
              <w:rPr>
                <w:lang w:eastAsia="lt-LT"/>
              </w:rPr>
            </w:pPr>
            <w:r w:rsidRPr="001B7185">
              <w:rPr>
                <w:lang w:eastAsia="lt-LT"/>
              </w:rPr>
              <w:t>Atsiskaitymas akcijomis</w:t>
            </w:r>
          </w:p>
        </w:tc>
        <w:tc>
          <w:tcPr>
            <w:tcW w:w="2410"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20</w:t>
            </w:r>
          </w:p>
        </w:tc>
        <w:tc>
          <w:tcPr>
            <w:tcW w:w="1984"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13,0%</w:t>
            </w:r>
          </w:p>
        </w:tc>
      </w:tr>
      <w:tr w:rsidR="00682DB4" w:rsidRPr="001B7185" w:rsidTr="00523689">
        <w:trPr>
          <w:trHeight w:val="288"/>
        </w:trPr>
        <w:tc>
          <w:tcPr>
            <w:tcW w:w="4410" w:type="dxa"/>
            <w:shd w:val="clear" w:color="auto" w:fill="auto"/>
            <w:noWrap/>
            <w:vAlign w:val="bottom"/>
            <w:hideMark/>
          </w:tcPr>
          <w:p w:rsidR="00682DB4" w:rsidRPr="001B7185" w:rsidRDefault="00682DB4" w:rsidP="00E06640">
            <w:pPr>
              <w:spacing w:line="276" w:lineRule="auto"/>
              <w:rPr>
                <w:lang w:eastAsia="lt-LT"/>
              </w:rPr>
            </w:pPr>
            <w:r w:rsidRPr="001B7185">
              <w:rPr>
                <w:lang w:eastAsia="lt-LT"/>
              </w:rPr>
              <w:t>Kitas arba nenurodytas</w:t>
            </w:r>
          </w:p>
        </w:tc>
        <w:tc>
          <w:tcPr>
            <w:tcW w:w="2410"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72</w:t>
            </w:r>
          </w:p>
        </w:tc>
        <w:tc>
          <w:tcPr>
            <w:tcW w:w="1984"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46,8%</w:t>
            </w:r>
          </w:p>
        </w:tc>
      </w:tr>
      <w:tr w:rsidR="00682DB4" w:rsidRPr="001B7185" w:rsidTr="00523689">
        <w:trPr>
          <w:trHeight w:val="288"/>
        </w:trPr>
        <w:tc>
          <w:tcPr>
            <w:tcW w:w="4410" w:type="dxa"/>
            <w:shd w:val="clear" w:color="auto" w:fill="auto"/>
            <w:noWrap/>
            <w:vAlign w:val="bottom"/>
            <w:hideMark/>
          </w:tcPr>
          <w:p w:rsidR="00682DB4" w:rsidRPr="001B7185" w:rsidRDefault="00682DB4" w:rsidP="00E06640">
            <w:pPr>
              <w:spacing w:line="276" w:lineRule="auto"/>
              <w:rPr>
                <w:b/>
                <w:lang w:eastAsia="lt-LT"/>
              </w:rPr>
            </w:pPr>
            <w:r w:rsidRPr="001B7185">
              <w:rPr>
                <w:b/>
                <w:lang w:eastAsia="lt-LT"/>
              </w:rPr>
              <w:t>Viso</w:t>
            </w:r>
          </w:p>
        </w:tc>
        <w:tc>
          <w:tcPr>
            <w:tcW w:w="2410" w:type="dxa"/>
            <w:shd w:val="clear" w:color="auto" w:fill="auto"/>
            <w:noWrap/>
            <w:vAlign w:val="bottom"/>
            <w:hideMark/>
          </w:tcPr>
          <w:p w:rsidR="00682DB4" w:rsidRPr="001B7185" w:rsidRDefault="00682DB4" w:rsidP="00E06640">
            <w:pPr>
              <w:spacing w:line="276" w:lineRule="auto"/>
              <w:jc w:val="right"/>
              <w:rPr>
                <w:b/>
                <w:lang w:eastAsia="lt-LT"/>
              </w:rPr>
            </w:pPr>
            <w:r w:rsidRPr="001B7185">
              <w:rPr>
                <w:b/>
                <w:lang w:eastAsia="lt-LT"/>
              </w:rPr>
              <w:t>154</w:t>
            </w:r>
          </w:p>
        </w:tc>
        <w:tc>
          <w:tcPr>
            <w:tcW w:w="1984" w:type="dxa"/>
            <w:shd w:val="clear" w:color="auto" w:fill="auto"/>
            <w:noWrap/>
            <w:vAlign w:val="bottom"/>
            <w:hideMark/>
          </w:tcPr>
          <w:p w:rsidR="00682DB4" w:rsidRPr="001B7185" w:rsidRDefault="00682DB4" w:rsidP="00E06640">
            <w:pPr>
              <w:spacing w:line="276" w:lineRule="auto"/>
              <w:jc w:val="right"/>
              <w:rPr>
                <w:b/>
                <w:lang w:eastAsia="lt-LT"/>
              </w:rPr>
            </w:pPr>
            <w:r w:rsidRPr="001B7185">
              <w:rPr>
                <w:b/>
                <w:lang w:eastAsia="lt-LT"/>
              </w:rPr>
              <w:t>100,0%</w:t>
            </w:r>
          </w:p>
        </w:tc>
      </w:tr>
    </w:tbl>
    <w:p w:rsidR="00534074" w:rsidRDefault="00534074" w:rsidP="00534074">
      <w:pPr>
        <w:rPr>
          <w:lang w:val="lt-LT"/>
        </w:rPr>
      </w:pPr>
      <w:r>
        <w:rPr>
          <w:lang w:val="lt-LT"/>
        </w:rPr>
        <w:t xml:space="preserve">Šaltinis: </w:t>
      </w:r>
      <w:r w:rsidR="002B21E7">
        <w:rPr>
          <w:lang w:val="lt-LT"/>
        </w:rPr>
        <w:t>sudaryta autoriaus</w:t>
      </w:r>
    </w:p>
    <w:p w:rsidR="00682DB4" w:rsidRPr="001B7185" w:rsidRDefault="00682DB4" w:rsidP="00682DB4"/>
    <w:p w:rsidR="00F002A6" w:rsidRDefault="00682DB4" w:rsidP="00E06640">
      <w:pPr>
        <w:ind w:firstLine="720"/>
      </w:pPr>
      <w:r w:rsidRPr="001B7185">
        <w:t xml:space="preserve">Atsiskaitymo pinigais bei atsiskaitymo akcijomis </w:t>
      </w:r>
      <w:r w:rsidR="00C83299">
        <w:t xml:space="preserve">atvejais, </w:t>
      </w:r>
      <w:r w:rsidRPr="001B7185">
        <w:t xml:space="preserve">įmonės tyrimo metu buvo išskirtos į atskiras grupes. Buvo tikrinama, ar šiose grupėse stebimi skirtingi netipinės grąžos lygmenys. </w:t>
      </w:r>
    </w:p>
    <w:p w:rsidR="00F002A6" w:rsidRPr="001B7185" w:rsidRDefault="002070C6" w:rsidP="00F002A6">
      <w:pPr>
        <w:ind w:firstLine="720"/>
      </w:pPr>
      <w:r>
        <w:t>37 p</w:t>
      </w:r>
      <w:r w:rsidR="00F002A6" w:rsidRPr="001B7185">
        <w:t xml:space="preserve">aveiksle </w:t>
      </w:r>
      <w:r w:rsidR="00F002A6">
        <w:t xml:space="preserve"> </w:t>
      </w:r>
      <w:r w:rsidR="00F002A6" w:rsidRPr="001B7185">
        <w:t xml:space="preserve">atvaizduota netipinės grąžos informacija leidžia teigti, kad atsiskaitymo būdas yra svarbi sandorių charakteristika lemianti sandorio generuojamą grąžą. Kaip matoma, visų langų atveju (išskyrus (-5;+5) langą atsiskaitymas akcijomis generuoja neigiamą netipinę grąžą lango laikotarpiu. Tuo tarpu atsiskaitymas </w:t>
      </w:r>
      <w:r w:rsidR="00C83299">
        <w:t>pinigais</w:t>
      </w:r>
      <w:r w:rsidR="00F002A6" w:rsidRPr="001B7185">
        <w:t xml:space="preserve"> ilgųjų langų bei trumpiausių langų atvejais lemia iki </w:t>
      </w:r>
      <w:r w:rsidR="004D42DD">
        <w:t>3</w:t>
      </w:r>
      <w:r w:rsidR="00F002A6" w:rsidRPr="001B7185">
        <w:t xml:space="preserve">% </w:t>
      </w:r>
      <w:r w:rsidR="00F002A6">
        <w:t xml:space="preserve">(palyginti su vidutiniu imtyje fiksuotu netipinės CAAR grąžos lygiu) </w:t>
      </w:r>
      <w:r w:rsidR="00F002A6" w:rsidRPr="001B7185">
        <w:t xml:space="preserve">išaugančią netipinę sandorio grąžą. </w:t>
      </w:r>
    </w:p>
    <w:p w:rsidR="00E06640" w:rsidRPr="001B7185" w:rsidRDefault="00E06640" w:rsidP="00E06640">
      <w:pPr>
        <w:ind w:firstLine="720"/>
      </w:pPr>
    </w:p>
    <w:p w:rsidR="00682DB4" w:rsidRPr="001B7185" w:rsidRDefault="00682DB4" w:rsidP="003E1881">
      <w:pPr>
        <w:jc w:val="center"/>
      </w:pPr>
      <w:r w:rsidRPr="001B7185">
        <w:rPr>
          <w:noProof/>
          <w:lang w:val="lt-LT" w:eastAsia="lt-LT"/>
        </w:rPr>
        <w:lastRenderedPageBreak/>
        <w:drawing>
          <wp:inline distT="0" distB="0" distL="0" distR="0" wp14:anchorId="71AB7C48" wp14:editId="5ACBD47C">
            <wp:extent cx="5401734" cy="2743200"/>
            <wp:effectExtent l="0" t="0" r="889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682DB4" w:rsidRPr="001B7185" w:rsidRDefault="00736E74" w:rsidP="00E92095">
      <w:pPr>
        <w:pStyle w:val="Caption"/>
        <w:jc w:val="center"/>
      </w:pPr>
      <w:bookmarkStart w:id="93" w:name="_Toc388827340"/>
      <w:r>
        <w:t>35 pav</w:t>
      </w:r>
      <w:r w:rsidR="00E06640" w:rsidRPr="001B7185">
        <w:t xml:space="preserve">. </w:t>
      </w:r>
      <w:r w:rsidR="00682DB4" w:rsidRPr="003E1881">
        <w:rPr>
          <w:i w:val="0"/>
        </w:rPr>
        <w:t>Netipinės grąžos palyginimas</w:t>
      </w:r>
      <w:r w:rsidR="00017D96">
        <w:rPr>
          <w:i w:val="0"/>
        </w:rPr>
        <w:t xml:space="preserve"> </w:t>
      </w:r>
      <w:r w:rsidR="00682DB4" w:rsidRPr="003E1881">
        <w:rPr>
          <w:i w:val="0"/>
        </w:rPr>
        <w:t>esant skirtingiems</w:t>
      </w:r>
      <w:r w:rsidR="00017D96">
        <w:rPr>
          <w:i w:val="0"/>
        </w:rPr>
        <w:br/>
      </w:r>
      <w:bookmarkEnd w:id="93"/>
      <w:r w:rsidR="00212C27">
        <w:rPr>
          <w:i w:val="0"/>
        </w:rPr>
        <w:t>atsiskaitymo sandorio metu variantams</w:t>
      </w:r>
    </w:p>
    <w:p w:rsidR="00212C27" w:rsidRDefault="00212C27" w:rsidP="00212C27">
      <w:pPr>
        <w:rPr>
          <w:lang w:val="lt-LT"/>
        </w:rPr>
      </w:pPr>
      <w:r>
        <w:rPr>
          <w:lang w:val="lt-LT"/>
        </w:rPr>
        <w:t>Šaltinis: sudaryta autoriaus</w:t>
      </w:r>
    </w:p>
    <w:p w:rsidR="00682DB4" w:rsidRPr="001B7185" w:rsidRDefault="00682DB4" w:rsidP="00682DB4"/>
    <w:p w:rsidR="00682DB4" w:rsidRDefault="00E945FE" w:rsidP="00E06640">
      <w:pPr>
        <w:ind w:firstLine="720"/>
      </w:pPr>
      <w:r>
        <w:t>Gauti</w:t>
      </w:r>
      <w:r w:rsidRPr="001B7185">
        <w:t xml:space="preserve"> </w:t>
      </w:r>
      <w:r w:rsidR="00682DB4" w:rsidRPr="001B7185">
        <w:t xml:space="preserve">rezultatai buvo </w:t>
      </w:r>
      <w:r w:rsidRPr="001B7185">
        <w:t xml:space="preserve">įvertinti </w:t>
      </w:r>
      <w:r w:rsidR="00682DB4" w:rsidRPr="001B7185">
        <w:t>statistinių testų</w:t>
      </w:r>
      <w:r>
        <w:t>. S</w:t>
      </w:r>
      <w:r w:rsidR="00682DB4" w:rsidRPr="001B7185">
        <w:t xml:space="preserve">tatistinio reikšmingumo rezultatai ženkliai skiriasi akcijų ir pinigų atsiskaitymo atvejais: akcijų atsiskaitymo grupės netipinė grąža tiek t </w:t>
      </w:r>
      <w:r>
        <w:t xml:space="preserve">- </w:t>
      </w:r>
      <w:r w:rsidR="00682DB4" w:rsidRPr="001B7185">
        <w:t xml:space="preserve">testo, tiek corrado testo atmetama kaip statistiškai nereikšminga, tuo tarpu atsiskaitymo </w:t>
      </w:r>
      <w:r w:rsidR="009622AF">
        <w:t>pinigais</w:t>
      </w:r>
      <w:r w:rsidR="009622AF" w:rsidRPr="001B7185">
        <w:t xml:space="preserve"> </w:t>
      </w:r>
      <w:r w:rsidR="00682DB4" w:rsidRPr="001B7185">
        <w:t>sandorių metu fiksuota grąža laikytina reikšminga remiantis t</w:t>
      </w:r>
      <w:r>
        <w:t xml:space="preserve"> -</w:t>
      </w:r>
      <w:r w:rsidR="00682DB4" w:rsidRPr="001B7185">
        <w:t xml:space="preserve"> testo rezultatais ir sąlyginai reikšminga (tik (0; 1) įvykio lange) Corrado testo atveju.</w:t>
      </w:r>
    </w:p>
    <w:p w:rsidR="00E945FE" w:rsidRDefault="00E945FE" w:rsidP="00E06640">
      <w:pPr>
        <w:ind w:firstLine="720"/>
      </w:pPr>
      <w:r>
        <w:t>Galime reziumuoti</w:t>
      </w:r>
      <w:r w:rsidRPr="001B7185">
        <w:t>,</w:t>
      </w:r>
      <w:r>
        <w:t xml:space="preserve"> kad</w:t>
      </w:r>
      <w:r w:rsidRPr="001B7185">
        <w:t xml:space="preserve"> atsiskaitymo būdas yra svarbus požymis indikuojantis sandorio sukurtos vertės kryptį ir ilgojo 61 dienos įvykio lango atveju lemiantis pa</w:t>
      </w:r>
      <w:r w:rsidR="004D42DD">
        <w:t>pildomą netipinę 3</w:t>
      </w:r>
      <w:r w:rsidRPr="001B7185">
        <w:t>% grąžą lyginant su bendru i</w:t>
      </w:r>
      <w:r>
        <w:t>mties CAAR rodiklio vidurkiu (11,3</w:t>
      </w:r>
      <w:r w:rsidR="00A4225B">
        <w:t>%), jei atsiskaitoma pinigais.</w:t>
      </w:r>
    </w:p>
    <w:p w:rsidR="00A4225B" w:rsidRPr="001B7185" w:rsidRDefault="004D42DD" w:rsidP="00523689">
      <w:pPr>
        <w:ind w:firstLine="720"/>
      </w:pPr>
      <w:r w:rsidRPr="001B7185">
        <w:t xml:space="preserve">Tuo tarpu atsiskaitymo akcijomis faktorius, nors ir laikytinas statistiškai nereikšmingu, visgi vertas papildomo dėmesio nes yra pirmasis užfiksuotas neigiamą grąžą lemiantis veiksnys ir todėl vertas papildomo tiek praktikų (tokio </w:t>
      </w:r>
      <w:r w:rsidRPr="001B7185">
        <w:lastRenderedPageBreak/>
        <w:t>tipo atsiskaitymo būdas gali turėti ženklią neigiamą įtaką sandor</w:t>
      </w:r>
      <w:r w:rsidR="00A4225B">
        <w:t>iui), tiek mokslininkų dėmesio.</w:t>
      </w:r>
    </w:p>
    <w:p w:rsidR="00682DB4" w:rsidRPr="001B7185" w:rsidRDefault="00682DB4" w:rsidP="00682DB4"/>
    <w:p w:rsidR="00682DB4" w:rsidRPr="001B7185" w:rsidRDefault="00EC4688" w:rsidP="003E1881">
      <w:pPr>
        <w:pStyle w:val="Caption"/>
        <w:jc w:val="center"/>
      </w:pPr>
      <w:bookmarkStart w:id="94" w:name="_Toc391585889"/>
      <w:r>
        <w:t>38</w:t>
      </w:r>
      <w:r w:rsidRPr="00534074">
        <w:t xml:space="preserve"> </w:t>
      </w:r>
      <w:r w:rsidR="00534074">
        <w:t>l</w:t>
      </w:r>
      <w:r w:rsidR="00534074" w:rsidRPr="001B7185">
        <w:t>entelė</w:t>
      </w:r>
      <w:r w:rsidR="00E06640" w:rsidRPr="001B7185">
        <w:t xml:space="preserve">. </w:t>
      </w:r>
      <w:r w:rsidR="00682DB4" w:rsidRPr="003E1881">
        <w:rPr>
          <w:i w:val="0"/>
        </w:rPr>
        <w:t xml:space="preserve">Netipinės grąžos statistinis reikšmingumas </w:t>
      </w:r>
      <w:r w:rsidR="004D42DD">
        <w:rPr>
          <w:i w:val="0"/>
        </w:rPr>
        <w:br/>
      </w:r>
      <w:r w:rsidR="00682DB4" w:rsidRPr="003E1881">
        <w:rPr>
          <w:i w:val="0"/>
        </w:rPr>
        <w:t>pagal sandorio atsiskaitymo būdą</w:t>
      </w:r>
      <w:bookmarkEnd w:id="94"/>
    </w:p>
    <w:tbl>
      <w:tblPr>
        <w:tblW w:w="86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985"/>
        <w:gridCol w:w="1842"/>
        <w:gridCol w:w="2127"/>
      </w:tblGrid>
      <w:tr w:rsidR="00682DB4" w:rsidRPr="001B7185" w:rsidTr="00E06640">
        <w:trPr>
          <w:trHeight w:val="288"/>
        </w:trPr>
        <w:tc>
          <w:tcPr>
            <w:tcW w:w="2709" w:type="dxa"/>
            <w:shd w:val="clear" w:color="auto" w:fill="D9D9D9" w:themeFill="background1" w:themeFillShade="D9"/>
            <w:noWrap/>
            <w:vAlign w:val="bottom"/>
            <w:hideMark/>
          </w:tcPr>
          <w:p w:rsidR="00682DB4" w:rsidRPr="001B7185" w:rsidRDefault="00682DB4" w:rsidP="00E06640">
            <w:pPr>
              <w:spacing w:line="276" w:lineRule="auto"/>
              <w:rPr>
                <w:b/>
                <w:lang w:eastAsia="lt-LT"/>
              </w:rPr>
            </w:pPr>
            <w:r w:rsidRPr="001B7185">
              <w:rPr>
                <w:b/>
                <w:lang w:eastAsia="lt-LT"/>
              </w:rPr>
              <w:t>Langas</w:t>
            </w:r>
          </w:p>
        </w:tc>
        <w:tc>
          <w:tcPr>
            <w:tcW w:w="1985"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 xml:space="preserve">CAAR </w:t>
            </w:r>
          </w:p>
        </w:tc>
        <w:tc>
          <w:tcPr>
            <w:tcW w:w="1842"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T-testas</w:t>
            </w:r>
          </w:p>
        </w:tc>
        <w:tc>
          <w:tcPr>
            <w:tcW w:w="2127" w:type="dxa"/>
            <w:shd w:val="clear" w:color="auto" w:fill="D9D9D9" w:themeFill="background1" w:themeFillShade="D9"/>
            <w:noWrap/>
            <w:vAlign w:val="bottom"/>
            <w:hideMark/>
          </w:tcPr>
          <w:p w:rsidR="00682DB4" w:rsidRPr="001B7185" w:rsidRDefault="00682DB4" w:rsidP="00E06640">
            <w:pPr>
              <w:spacing w:line="276" w:lineRule="auto"/>
              <w:jc w:val="right"/>
              <w:rPr>
                <w:b/>
                <w:lang w:eastAsia="lt-LT"/>
              </w:rPr>
            </w:pPr>
            <w:r w:rsidRPr="001B7185">
              <w:rPr>
                <w:b/>
                <w:lang w:eastAsia="lt-LT"/>
              </w:rPr>
              <w:t>Corrado testas</w:t>
            </w:r>
          </w:p>
        </w:tc>
      </w:tr>
      <w:tr w:rsidR="00E06640" w:rsidRPr="001B7185" w:rsidTr="00E06640">
        <w:trPr>
          <w:trHeight w:val="288"/>
        </w:trPr>
        <w:tc>
          <w:tcPr>
            <w:tcW w:w="8663" w:type="dxa"/>
            <w:gridSpan w:val="4"/>
            <w:shd w:val="clear" w:color="auto" w:fill="D9D9D9" w:themeFill="background1" w:themeFillShade="D9"/>
            <w:noWrap/>
            <w:vAlign w:val="bottom"/>
            <w:hideMark/>
          </w:tcPr>
          <w:p w:rsidR="00E06640" w:rsidRPr="001B7185" w:rsidRDefault="00E06640" w:rsidP="00E06640">
            <w:pPr>
              <w:spacing w:line="276" w:lineRule="auto"/>
              <w:jc w:val="left"/>
              <w:rPr>
                <w:b/>
                <w:lang w:eastAsia="lt-LT"/>
              </w:rPr>
            </w:pPr>
            <w:r w:rsidRPr="001B7185">
              <w:rPr>
                <w:b/>
                <w:lang w:eastAsia="lt-LT"/>
              </w:rPr>
              <w:t>Atsiskaitymas pinigais</w:t>
            </w:r>
          </w:p>
        </w:tc>
      </w:tr>
      <w:tr w:rsidR="00682DB4" w:rsidRPr="001B7185" w:rsidTr="00E06640">
        <w:trPr>
          <w:trHeight w:val="288"/>
        </w:trPr>
        <w:tc>
          <w:tcPr>
            <w:tcW w:w="2709" w:type="dxa"/>
            <w:shd w:val="clear" w:color="auto" w:fill="auto"/>
            <w:vAlign w:val="center"/>
            <w:hideMark/>
          </w:tcPr>
          <w:p w:rsidR="00682DB4" w:rsidRPr="001B7185" w:rsidRDefault="00682DB4" w:rsidP="00E06640">
            <w:pPr>
              <w:spacing w:line="276" w:lineRule="auto"/>
              <w:rPr>
                <w:lang w:eastAsia="lt-LT"/>
              </w:rPr>
            </w:pPr>
            <w:r w:rsidRPr="001B7185">
              <w:rPr>
                <w:lang w:eastAsia="lt-LT"/>
              </w:rPr>
              <w:t>(-30; 30)</w:t>
            </w:r>
          </w:p>
        </w:tc>
        <w:tc>
          <w:tcPr>
            <w:tcW w:w="1985"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14,3%</w:t>
            </w:r>
          </w:p>
        </w:tc>
        <w:tc>
          <w:tcPr>
            <w:tcW w:w="184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w:t>
            </w:r>
          </w:p>
        </w:tc>
        <w:tc>
          <w:tcPr>
            <w:tcW w:w="2127"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709" w:type="dxa"/>
            <w:shd w:val="clear" w:color="auto" w:fill="auto"/>
            <w:vAlign w:val="center"/>
            <w:hideMark/>
          </w:tcPr>
          <w:p w:rsidR="00682DB4" w:rsidRPr="001B7185" w:rsidRDefault="00682DB4" w:rsidP="00E06640">
            <w:pPr>
              <w:spacing w:line="276" w:lineRule="auto"/>
              <w:rPr>
                <w:lang w:eastAsia="lt-LT"/>
              </w:rPr>
            </w:pPr>
            <w:r w:rsidRPr="001B7185">
              <w:rPr>
                <w:lang w:eastAsia="lt-LT"/>
              </w:rPr>
              <w:t>(-5; 5)</w:t>
            </w:r>
          </w:p>
        </w:tc>
        <w:tc>
          <w:tcPr>
            <w:tcW w:w="1985"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6,9%</w:t>
            </w:r>
          </w:p>
        </w:tc>
        <w:tc>
          <w:tcPr>
            <w:tcW w:w="184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w:t>
            </w:r>
          </w:p>
        </w:tc>
        <w:tc>
          <w:tcPr>
            <w:tcW w:w="2127"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709" w:type="dxa"/>
            <w:shd w:val="clear" w:color="auto" w:fill="auto"/>
            <w:vAlign w:val="center"/>
            <w:hideMark/>
          </w:tcPr>
          <w:p w:rsidR="00682DB4" w:rsidRPr="001B7185" w:rsidRDefault="00682DB4" w:rsidP="00E06640">
            <w:pPr>
              <w:spacing w:line="276" w:lineRule="auto"/>
              <w:rPr>
                <w:lang w:eastAsia="lt-LT"/>
              </w:rPr>
            </w:pPr>
            <w:r w:rsidRPr="001B7185">
              <w:rPr>
                <w:lang w:eastAsia="lt-LT"/>
              </w:rPr>
              <w:t>(0; 1)</w:t>
            </w:r>
          </w:p>
        </w:tc>
        <w:tc>
          <w:tcPr>
            <w:tcW w:w="1985"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5,2%</w:t>
            </w:r>
          </w:p>
        </w:tc>
        <w:tc>
          <w:tcPr>
            <w:tcW w:w="184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w:t>
            </w:r>
          </w:p>
        </w:tc>
        <w:tc>
          <w:tcPr>
            <w:tcW w:w="2127"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10%</w:t>
            </w:r>
          </w:p>
        </w:tc>
      </w:tr>
      <w:tr w:rsidR="00E06640" w:rsidRPr="001B7185" w:rsidTr="00E06640">
        <w:trPr>
          <w:trHeight w:val="264"/>
        </w:trPr>
        <w:tc>
          <w:tcPr>
            <w:tcW w:w="8663" w:type="dxa"/>
            <w:gridSpan w:val="4"/>
            <w:shd w:val="clear" w:color="auto" w:fill="D9D9D9" w:themeFill="background1" w:themeFillShade="D9"/>
            <w:noWrap/>
            <w:vAlign w:val="bottom"/>
            <w:hideMark/>
          </w:tcPr>
          <w:p w:rsidR="00E06640" w:rsidRPr="001B7185" w:rsidRDefault="00E06640" w:rsidP="00E06640">
            <w:pPr>
              <w:spacing w:line="276" w:lineRule="auto"/>
              <w:jc w:val="left"/>
              <w:rPr>
                <w:b/>
                <w:lang w:eastAsia="lt-LT"/>
              </w:rPr>
            </w:pPr>
            <w:r w:rsidRPr="001B7185">
              <w:rPr>
                <w:b/>
                <w:lang w:eastAsia="lt-LT"/>
              </w:rPr>
              <w:t>Atsiskaitymas akcijomis</w:t>
            </w:r>
          </w:p>
        </w:tc>
      </w:tr>
      <w:tr w:rsidR="00682DB4" w:rsidRPr="001B7185" w:rsidTr="00E06640">
        <w:trPr>
          <w:trHeight w:val="288"/>
        </w:trPr>
        <w:tc>
          <w:tcPr>
            <w:tcW w:w="2709" w:type="dxa"/>
            <w:shd w:val="clear" w:color="auto" w:fill="auto"/>
            <w:vAlign w:val="center"/>
            <w:hideMark/>
          </w:tcPr>
          <w:p w:rsidR="00682DB4" w:rsidRPr="001B7185" w:rsidRDefault="00682DB4" w:rsidP="00E06640">
            <w:pPr>
              <w:spacing w:line="276" w:lineRule="auto"/>
              <w:rPr>
                <w:lang w:eastAsia="lt-LT"/>
              </w:rPr>
            </w:pPr>
            <w:r w:rsidRPr="001B7185">
              <w:rPr>
                <w:lang w:eastAsia="lt-LT"/>
              </w:rPr>
              <w:t>(-30; 30)</w:t>
            </w:r>
          </w:p>
        </w:tc>
        <w:tc>
          <w:tcPr>
            <w:tcW w:w="1985"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-1,3%</w:t>
            </w:r>
          </w:p>
        </w:tc>
        <w:tc>
          <w:tcPr>
            <w:tcW w:w="184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c>
          <w:tcPr>
            <w:tcW w:w="2127"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709" w:type="dxa"/>
            <w:shd w:val="clear" w:color="auto" w:fill="auto"/>
            <w:vAlign w:val="center"/>
            <w:hideMark/>
          </w:tcPr>
          <w:p w:rsidR="00682DB4" w:rsidRPr="001B7185" w:rsidRDefault="00682DB4" w:rsidP="00E06640">
            <w:pPr>
              <w:spacing w:line="276" w:lineRule="auto"/>
              <w:rPr>
                <w:lang w:eastAsia="lt-LT"/>
              </w:rPr>
            </w:pPr>
            <w:r w:rsidRPr="001B7185">
              <w:rPr>
                <w:lang w:eastAsia="lt-LT"/>
              </w:rPr>
              <w:t>(-5; 5)</w:t>
            </w:r>
          </w:p>
        </w:tc>
        <w:tc>
          <w:tcPr>
            <w:tcW w:w="1985"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0,7%</w:t>
            </w:r>
          </w:p>
        </w:tc>
        <w:tc>
          <w:tcPr>
            <w:tcW w:w="184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c>
          <w:tcPr>
            <w:tcW w:w="2127"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r w:rsidR="00682DB4" w:rsidRPr="001B7185" w:rsidTr="00E06640">
        <w:trPr>
          <w:trHeight w:val="288"/>
        </w:trPr>
        <w:tc>
          <w:tcPr>
            <w:tcW w:w="2709" w:type="dxa"/>
            <w:shd w:val="clear" w:color="auto" w:fill="auto"/>
            <w:vAlign w:val="center"/>
            <w:hideMark/>
          </w:tcPr>
          <w:p w:rsidR="00682DB4" w:rsidRPr="001B7185" w:rsidRDefault="00682DB4" w:rsidP="00E06640">
            <w:pPr>
              <w:spacing w:line="276" w:lineRule="auto"/>
              <w:rPr>
                <w:lang w:eastAsia="lt-LT"/>
              </w:rPr>
            </w:pPr>
            <w:r w:rsidRPr="001B7185">
              <w:rPr>
                <w:lang w:eastAsia="lt-LT"/>
              </w:rPr>
              <w:t>(0; 1)</w:t>
            </w:r>
          </w:p>
        </w:tc>
        <w:tc>
          <w:tcPr>
            <w:tcW w:w="1985"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-1,0%</w:t>
            </w:r>
          </w:p>
        </w:tc>
        <w:tc>
          <w:tcPr>
            <w:tcW w:w="1842"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c>
          <w:tcPr>
            <w:tcW w:w="2127" w:type="dxa"/>
            <w:shd w:val="clear" w:color="auto" w:fill="auto"/>
            <w:noWrap/>
            <w:vAlign w:val="bottom"/>
            <w:hideMark/>
          </w:tcPr>
          <w:p w:rsidR="00682DB4" w:rsidRPr="001B7185" w:rsidRDefault="00682DB4" w:rsidP="00E06640">
            <w:pPr>
              <w:spacing w:line="276" w:lineRule="auto"/>
              <w:jc w:val="right"/>
              <w:rPr>
                <w:lang w:eastAsia="lt-LT"/>
              </w:rPr>
            </w:pPr>
            <w:r w:rsidRPr="001B7185">
              <w:rPr>
                <w:lang w:eastAsia="lt-LT"/>
              </w:rPr>
              <w:t>n.</w:t>
            </w:r>
          </w:p>
        </w:tc>
      </w:tr>
    </w:tbl>
    <w:p w:rsidR="00534074" w:rsidRDefault="00534074" w:rsidP="00534074">
      <w:pPr>
        <w:rPr>
          <w:lang w:val="lt-LT"/>
        </w:rPr>
      </w:pPr>
      <w:r>
        <w:rPr>
          <w:lang w:val="lt-LT"/>
        </w:rPr>
        <w:t xml:space="preserve">Šaltinis: </w:t>
      </w:r>
      <w:r w:rsidR="002B21E7">
        <w:rPr>
          <w:lang w:val="lt-LT"/>
        </w:rPr>
        <w:t>sudaryta autoriaus</w:t>
      </w:r>
    </w:p>
    <w:p w:rsidR="00682DB4" w:rsidRPr="001B7185" w:rsidRDefault="00682DB4" w:rsidP="00682DB4"/>
    <w:p w:rsidR="009F4C69" w:rsidRDefault="009F4C69" w:rsidP="00682DB4">
      <w:r>
        <w:tab/>
        <w:t>Sandorio atsiskaitymo b</w:t>
      </w:r>
      <w:r>
        <w:rPr>
          <w:lang w:val="lt-LT"/>
        </w:rPr>
        <w:t xml:space="preserve">ūdo analizės išvados paneigia ankstesnių studijų rezultatus, kuriuose buvo teigiama (Martnova et al., 2007; Powell ir Stark, 2005), kad </w:t>
      </w:r>
      <w:r>
        <w:t>sandorio atsiskaitymo b</w:t>
      </w:r>
      <w:r>
        <w:rPr>
          <w:lang w:val="lt-LT"/>
        </w:rPr>
        <w:t xml:space="preserve">ūdas yra nereikšmingas veiksnys sandorio vertės susidarymui įmonių </w:t>
      </w:r>
      <w:r w:rsidRPr="00983536">
        <w:t xml:space="preserve">susijungimų ir įsigijimų </w:t>
      </w:r>
      <w:r>
        <w:t>sandoriuose.</w:t>
      </w:r>
    </w:p>
    <w:p w:rsidR="00A4225B" w:rsidRPr="00523689" w:rsidRDefault="009F4C69" w:rsidP="00523689">
      <w:pPr>
        <w:rPr>
          <w:szCs w:val="26"/>
          <w:lang w:val="lt-LT"/>
        </w:rPr>
      </w:pPr>
      <w:r>
        <w:tab/>
      </w:r>
      <w:r w:rsidRPr="00523689">
        <w:rPr>
          <w:szCs w:val="26"/>
        </w:rPr>
        <w:t xml:space="preserve">Reziumuojant sandorių charakteristikų tyrimo rezultatus, galima </w:t>
      </w:r>
      <w:r w:rsidR="00A4225B" w:rsidRPr="00523689">
        <w:rPr>
          <w:szCs w:val="26"/>
        </w:rPr>
        <w:t>padaryti tokias i</w:t>
      </w:r>
      <w:r w:rsidR="00A4225B" w:rsidRPr="00523689">
        <w:rPr>
          <w:szCs w:val="26"/>
          <w:lang w:val="lt-LT"/>
        </w:rPr>
        <w:t>švadas:</w:t>
      </w:r>
    </w:p>
    <w:p w:rsidR="002B37DD" w:rsidRPr="00523689" w:rsidRDefault="002B37DD" w:rsidP="007617F4">
      <w:pPr>
        <w:pStyle w:val="ListParagraph"/>
        <w:numPr>
          <w:ilvl w:val="0"/>
          <w:numId w:val="52"/>
        </w:numPr>
        <w:spacing w:line="360" w:lineRule="auto"/>
        <w:rPr>
          <w:rFonts w:ascii="Times New Roman" w:hAnsi="Times New Roman"/>
          <w:sz w:val="26"/>
          <w:szCs w:val="26"/>
          <w:lang w:val="lt-LT"/>
        </w:rPr>
      </w:pPr>
      <w:r w:rsidRPr="00523689">
        <w:rPr>
          <w:rFonts w:ascii="Times New Roman" w:hAnsi="Times New Roman"/>
          <w:sz w:val="26"/>
          <w:szCs w:val="26"/>
        </w:rPr>
        <w:t>Egzistuoja statistiškai reikšmingas skirtumas tarp tarptautinių ir vietinių sandorių generuojamos sandorių grąžos. Analizuojamo ES-10 regiono kontekste reikšmingu laikytinas ES-15 šalių investuotojo faktorius (lemiantis iki 7% papildomą netipinę grąžą 61 d. laikotarpiu). Gauti rezultatai patvirtina apžve</w:t>
      </w:r>
      <w:r w:rsidR="00F33CB3" w:rsidRPr="00523689">
        <w:rPr>
          <w:rFonts w:ascii="Times New Roman" w:hAnsi="Times New Roman"/>
          <w:sz w:val="26"/>
          <w:szCs w:val="26"/>
        </w:rPr>
        <w:t>lgtų užsienio tyrimų rezultatus</w:t>
      </w:r>
      <w:r w:rsidR="00F33CB3">
        <w:rPr>
          <w:rFonts w:ascii="Times New Roman" w:hAnsi="Times New Roman"/>
          <w:sz w:val="26"/>
          <w:szCs w:val="26"/>
        </w:rPr>
        <w:t xml:space="preserve"> apie investuotojo tarptautiškumo veiksnio svarbą analizuojamo tipo sandoriuose.</w:t>
      </w:r>
    </w:p>
    <w:p w:rsidR="002B37DD" w:rsidRPr="00523689" w:rsidRDefault="002B37DD" w:rsidP="007617F4">
      <w:pPr>
        <w:pStyle w:val="ListParagraph"/>
        <w:numPr>
          <w:ilvl w:val="0"/>
          <w:numId w:val="52"/>
        </w:numPr>
        <w:spacing w:line="360" w:lineRule="auto"/>
        <w:rPr>
          <w:rFonts w:ascii="Times New Roman" w:hAnsi="Times New Roman"/>
          <w:sz w:val="26"/>
          <w:szCs w:val="26"/>
          <w:lang w:val="lt-LT"/>
        </w:rPr>
      </w:pPr>
      <w:r w:rsidRPr="00523689">
        <w:rPr>
          <w:rFonts w:ascii="Times New Roman" w:hAnsi="Times New Roman"/>
          <w:sz w:val="26"/>
          <w:szCs w:val="26"/>
        </w:rPr>
        <w:lastRenderedPageBreak/>
        <w:t>Buvo patvirtinti ankstesnių srities tyrimų rezultatai, kurių teigimu sandorių pasekoje generuojama vertė smarkiai skiriasi priklausomai nuo analizuojamos valstybės. ES-10 regiono mastu did</w:t>
      </w:r>
      <w:r w:rsidRPr="00523689">
        <w:rPr>
          <w:rFonts w:ascii="Times New Roman" w:hAnsi="Times New Roman"/>
          <w:sz w:val="26"/>
          <w:szCs w:val="26"/>
          <w:lang w:val="lt-LT"/>
        </w:rPr>
        <w:t>žiausia vertė sandorių pasekoje sukuriama Baltijos šalių grupėje.</w:t>
      </w:r>
    </w:p>
    <w:p w:rsidR="00C357E4" w:rsidRPr="00523689" w:rsidRDefault="00F33CB3" w:rsidP="007617F4">
      <w:pPr>
        <w:pStyle w:val="ListParagraph"/>
        <w:numPr>
          <w:ilvl w:val="0"/>
          <w:numId w:val="52"/>
        </w:numPr>
        <w:spacing w:line="360" w:lineRule="auto"/>
        <w:rPr>
          <w:rFonts w:ascii="Times New Roman" w:hAnsi="Times New Roman"/>
          <w:sz w:val="26"/>
          <w:szCs w:val="26"/>
          <w:lang w:val="lt-LT"/>
        </w:rPr>
      </w:pPr>
      <w:r>
        <w:rPr>
          <w:rFonts w:ascii="Times New Roman" w:hAnsi="Times New Roman"/>
          <w:sz w:val="26"/>
          <w:szCs w:val="26"/>
        </w:rPr>
        <w:t>ES-10 regiono atveju į</w:t>
      </w:r>
      <w:r w:rsidR="00C357E4" w:rsidRPr="00523689">
        <w:rPr>
          <w:rFonts w:ascii="Times New Roman" w:hAnsi="Times New Roman"/>
          <w:sz w:val="26"/>
          <w:szCs w:val="26"/>
        </w:rPr>
        <w:t xml:space="preserve">monių susijungimų ir įsigijimų rinkos recesijos bei augimo fazėse </w:t>
      </w:r>
      <w:r w:rsidR="00C357E4" w:rsidRPr="00523689">
        <w:rPr>
          <w:rFonts w:ascii="Times New Roman" w:hAnsi="Times New Roman"/>
          <w:sz w:val="26"/>
          <w:szCs w:val="26"/>
          <w:lang w:eastAsia="lt-LT"/>
        </w:rPr>
        <w:t>sudaryti sandoriai yra ženkliai didesnę vertę kuriantys palyginti su kitais analizuotais periodais</w:t>
      </w:r>
      <w:r>
        <w:rPr>
          <w:rFonts w:ascii="Times New Roman" w:hAnsi="Times New Roman"/>
          <w:sz w:val="26"/>
          <w:szCs w:val="26"/>
          <w:lang w:eastAsia="lt-LT"/>
        </w:rPr>
        <w:t xml:space="preserve">. </w:t>
      </w:r>
      <w:r>
        <w:rPr>
          <w:rFonts w:ascii="Times New Roman" w:hAnsi="Times New Roman"/>
          <w:sz w:val="26"/>
          <w:szCs w:val="26"/>
          <w:lang w:val="lt-LT" w:eastAsia="lt-LT"/>
        </w:rPr>
        <w:t xml:space="preserve">Šis rezultatas </w:t>
      </w:r>
      <w:r>
        <w:rPr>
          <w:rFonts w:ascii="Times New Roman" w:hAnsi="Times New Roman"/>
          <w:sz w:val="26"/>
          <w:szCs w:val="26"/>
          <w:lang w:eastAsia="lt-LT"/>
        </w:rPr>
        <w:t>reikšmingai papildo</w:t>
      </w:r>
      <w:r w:rsidRPr="00523689">
        <w:rPr>
          <w:rFonts w:ascii="Times New Roman" w:hAnsi="Times New Roman"/>
          <w:sz w:val="26"/>
          <w:szCs w:val="26"/>
          <w:lang w:eastAsia="lt-LT"/>
        </w:rPr>
        <w:t xml:space="preserve"> užsienio autorių išvad</w:t>
      </w:r>
      <w:r>
        <w:rPr>
          <w:rFonts w:ascii="Times New Roman" w:hAnsi="Times New Roman"/>
          <w:sz w:val="26"/>
          <w:szCs w:val="26"/>
          <w:lang w:eastAsia="lt-LT"/>
        </w:rPr>
        <w:t>a</w:t>
      </w:r>
      <w:r w:rsidR="00C357E4" w:rsidRPr="00523689">
        <w:rPr>
          <w:rFonts w:ascii="Times New Roman" w:hAnsi="Times New Roman"/>
          <w:sz w:val="26"/>
          <w:szCs w:val="26"/>
          <w:lang w:eastAsia="lt-LT"/>
        </w:rPr>
        <w:t>s.</w:t>
      </w:r>
    </w:p>
    <w:p w:rsidR="00C7331E" w:rsidRPr="00523689" w:rsidRDefault="00C7331E" w:rsidP="007617F4">
      <w:pPr>
        <w:pStyle w:val="ListParagraph"/>
        <w:numPr>
          <w:ilvl w:val="0"/>
          <w:numId w:val="52"/>
        </w:numPr>
        <w:spacing w:line="360" w:lineRule="auto"/>
        <w:rPr>
          <w:rFonts w:ascii="Times New Roman" w:hAnsi="Times New Roman"/>
          <w:sz w:val="26"/>
          <w:szCs w:val="26"/>
          <w:lang w:val="lt-LT"/>
        </w:rPr>
      </w:pPr>
      <w:r w:rsidRPr="00523689">
        <w:rPr>
          <w:rFonts w:ascii="Times New Roman" w:hAnsi="Times New Roman"/>
          <w:sz w:val="26"/>
          <w:szCs w:val="26"/>
        </w:rPr>
        <w:t>Įmonių susijungimų ir įsigijimų sandorių metu sukurta vertė nepriklauso nuo sandorio šalių veiklos rūšies atitikimo. Tokie rezultatai atitinka užsienio mokslininkų tyrimų išvadas.</w:t>
      </w:r>
    </w:p>
    <w:p w:rsidR="009F4C69" w:rsidRPr="00523689" w:rsidRDefault="009F4C69" w:rsidP="007617F4">
      <w:pPr>
        <w:pStyle w:val="ListParagraph"/>
        <w:numPr>
          <w:ilvl w:val="0"/>
          <w:numId w:val="52"/>
        </w:numPr>
        <w:spacing w:line="360" w:lineRule="auto"/>
        <w:rPr>
          <w:rFonts w:ascii="Times New Roman" w:hAnsi="Times New Roman"/>
          <w:sz w:val="26"/>
          <w:szCs w:val="26"/>
          <w:lang w:val="lt-LT"/>
        </w:rPr>
      </w:pPr>
      <w:r w:rsidRPr="00523689">
        <w:rPr>
          <w:rFonts w:ascii="Times New Roman" w:hAnsi="Times New Roman"/>
          <w:sz w:val="26"/>
          <w:szCs w:val="26"/>
        </w:rPr>
        <w:t xml:space="preserve">ES-10 regiono atveju </w:t>
      </w:r>
      <w:r w:rsidR="00A4225B" w:rsidRPr="00523689">
        <w:rPr>
          <w:rFonts w:ascii="Times New Roman" w:hAnsi="Times New Roman"/>
          <w:sz w:val="26"/>
          <w:szCs w:val="26"/>
        </w:rPr>
        <w:t>atsiskaitymo būdas yra svarbus požymis</w:t>
      </w:r>
      <w:r w:rsidR="003F26C3">
        <w:rPr>
          <w:rFonts w:ascii="Times New Roman" w:hAnsi="Times New Roman"/>
          <w:sz w:val="26"/>
          <w:szCs w:val="26"/>
        </w:rPr>
        <w:t>: atsiskaitymas pinigais sukuria</w:t>
      </w:r>
      <w:r w:rsidR="00A4225B" w:rsidRPr="00523689">
        <w:rPr>
          <w:rFonts w:ascii="Times New Roman" w:hAnsi="Times New Roman"/>
          <w:sz w:val="26"/>
          <w:szCs w:val="26"/>
        </w:rPr>
        <w:t xml:space="preserve"> </w:t>
      </w:r>
      <w:r w:rsidR="003F26C3">
        <w:rPr>
          <w:rFonts w:ascii="Times New Roman" w:hAnsi="Times New Roman"/>
          <w:sz w:val="26"/>
          <w:szCs w:val="26"/>
        </w:rPr>
        <w:t>reikšmingą teigiamą</w:t>
      </w:r>
      <w:r w:rsidR="003F26C3" w:rsidRPr="00523689">
        <w:rPr>
          <w:rFonts w:ascii="Times New Roman" w:hAnsi="Times New Roman"/>
          <w:sz w:val="26"/>
          <w:szCs w:val="26"/>
        </w:rPr>
        <w:t xml:space="preserve"> vert</w:t>
      </w:r>
      <w:r w:rsidR="003F26C3">
        <w:rPr>
          <w:rFonts w:ascii="Times New Roman" w:hAnsi="Times New Roman"/>
          <w:sz w:val="26"/>
          <w:szCs w:val="26"/>
        </w:rPr>
        <w:t>ę</w:t>
      </w:r>
      <w:r w:rsidR="00A4225B" w:rsidRPr="00523689">
        <w:rPr>
          <w:rFonts w:ascii="Times New Roman" w:hAnsi="Times New Roman"/>
          <w:sz w:val="26"/>
          <w:szCs w:val="26"/>
        </w:rPr>
        <w:t xml:space="preserve"> </w:t>
      </w:r>
      <w:r w:rsidR="00C7331E" w:rsidRPr="00523689">
        <w:rPr>
          <w:rFonts w:ascii="Times New Roman" w:hAnsi="Times New Roman"/>
          <w:sz w:val="26"/>
          <w:szCs w:val="26"/>
        </w:rPr>
        <w:t>(</w:t>
      </w:r>
      <w:r w:rsidR="00A4225B" w:rsidRPr="00523689">
        <w:rPr>
          <w:rFonts w:ascii="Times New Roman" w:hAnsi="Times New Roman"/>
          <w:sz w:val="26"/>
          <w:szCs w:val="26"/>
          <w:lang w:val="lt-LT"/>
        </w:rPr>
        <w:t xml:space="preserve">paneigiami ankstesnių studijų rezultatai </w:t>
      </w:r>
      <w:r w:rsidR="009F429C">
        <w:rPr>
          <w:rFonts w:ascii="Times New Roman" w:hAnsi="Times New Roman"/>
          <w:sz w:val="26"/>
          <w:szCs w:val="26"/>
          <w:lang w:val="lt-LT"/>
        </w:rPr>
        <w:t xml:space="preserve">bylojantys </w:t>
      </w:r>
      <w:r w:rsidR="00A4225B" w:rsidRPr="00523689">
        <w:rPr>
          <w:rFonts w:ascii="Times New Roman" w:hAnsi="Times New Roman"/>
          <w:sz w:val="26"/>
          <w:szCs w:val="26"/>
          <w:lang w:val="lt-LT"/>
        </w:rPr>
        <w:t xml:space="preserve">apie šios charakteristikos nereikšmingumą). </w:t>
      </w:r>
    </w:p>
    <w:p w:rsidR="00682DB4" w:rsidRPr="001B7185" w:rsidRDefault="00682DB4" w:rsidP="00682DB4"/>
    <w:p w:rsidR="00257CF6" w:rsidRPr="003E1881" w:rsidRDefault="00C6729F" w:rsidP="00ED05F8">
      <w:pPr>
        <w:pStyle w:val="Heading2"/>
        <w:jc w:val="center"/>
      </w:pPr>
      <w:bookmarkStart w:id="95" w:name="_Toc396811058"/>
      <w:r>
        <w:rPr>
          <w:lang w:val="lt-LT"/>
        </w:rPr>
        <w:t>3.8.</w:t>
      </w:r>
      <w:r>
        <w:rPr>
          <w:lang w:val="lt-LT"/>
        </w:rPr>
        <w:tab/>
      </w:r>
      <w:r w:rsidR="00244320">
        <w:rPr>
          <w:lang w:val="lt-LT"/>
        </w:rPr>
        <w:t xml:space="preserve">Empirinis </w:t>
      </w:r>
      <w:r w:rsidR="00244320" w:rsidRPr="00983536">
        <w:t xml:space="preserve">susijungimų ir įsigijimų </w:t>
      </w:r>
      <w:r w:rsidR="00244320">
        <w:t>sandorių rinkos</w:t>
      </w:r>
      <w:r w:rsidR="00244320" w:rsidRPr="00983536">
        <w:t xml:space="preserve"> </w:t>
      </w:r>
      <w:r w:rsidR="003F2954">
        <w:br/>
      </w:r>
      <w:r w:rsidR="00244320" w:rsidRPr="00084DCC">
        <w:t>naujosiose Europos Sąjungos narėse</w:t>
      </w:r>
      <w:r w:rsidR="00244320">
        <w:t xml:space="preserve"> vertinimo modelis</w:t>
      </w:r>
      <w:bookmarkEnd w:id="95"/>
    </w:p>
    <w:p w:rsidR="00257CF6" w:rsidRDefault="00257CF6" w:rsidP="00682DB4">
      <w:pPr>
        <w:rPr>
          <w:lang w:val="lt-LT"/>
        </w:rPr>
      </w:pPr>
    </w:p>
    <w:p w:rsidR="00F36381" w:rsidRDefault="00F36381" w:rsidP="003E1881">
      <w:pPr>
        <w:ind w:firstLine="720"/>
      </w:pPr>
      <w:r>
        <w:rPr>
          <w:lang w:val="lt-LT"/>
        </w:rPr>
        <w:t xml:space="preserve">3.3. – 3.7. skyriuose atlikti tyrimai remiantis </w:t>
      </w:r>
      <w:r w:rsidR="009F429C">
        <w:t xml:space="preserve">2.4. </w:t>
      </w:r>
      <w:r w:rsidR="009F429C">
        <w:rPr>
          <w:lang w:val="lt-LT"/>
        </w:rPr>
        <w:t xml:space="preserve">skyriuje pateiktu </w:t>
      </w:r>
      <w:r>
        <w:rPr>
          <w:lang w:val="lt-LT"/>
        </w:rPr>
        <w:t xml:space="preserve">teoriniu </w:t>
      </w:r>
      <w:r w:rsidRPr="00983536">
        <w:t xml:space="preserve">susijungimų ir įsigijimų </w:t>
      </w:r>
      <w:r>
        <w:t>sandorių rinkos</w:t>
      </w:r>
      <w:r w:rsidRPr="00983536">
        <w:t xml:space="preserve"> </w:t>
      </w:r>
      <w:r w:rsidRPr="00084DCC">
        <w:t>naujosiose Europos Sąjungos narėse</w:t>
      </w:r>
      <w:r>
        <w:t xml:space="preserve"> vertinimo modeliu parod</w:t>
      </w:r>
      <w:r>
        <w:rPr>
          <w:lang w:val="lt-LT"/>
        </w:rPr>
        <w:t xml:space="preserve">ė, kad šio modelio esminiai parametrai yra tinkami pasirinkto tipo tyrimui atlikti. </w:t>
      </w:r>
      <w:r w:rsidR="009F429C">
        <w:rPr>
          <w:lang w:val="lt-LT"/>
        </w:rPr>
        <w:t xml:space="preserve">Toliau šiame skyriuje pateikiami </w:t>
      </w:r>
      <w:r w:rsidR="004C65BD">
        <w:rPr>
          <w:lang w:val="lt-LT"/>
        </w:rPr>
        <w:t>apibendrinti</w:t>
      </w:r>
      <w:r w:rsidR="009F429C">
        <w:rPr>
          <w:lang w:val="lt-LT"/>
        </w:rPr>
        <w:t xml:space="preserve"> analizės rezultatai. Vėliau</w:t>
      </w:r>
      <w:r w:rsidR="00A679CF">
        <w:rPr>
          <w:lang w:val="lt-LT"/>
        </w:rPr>
        <w:t>,</w:t>
      </w:r>
      <w:r w:rsidR="009F429C">
        <w:rPr>
          <w:lang w:val="lt-LT"/>
        </w:rPr>
        <w:t xml:space="preserve"> remiantis </w:t>
      </w:r>
      <w:r w:rsidR="00A679CF">
        <w:rPr>
          <w:lang w:val="lt-LT"/>
        </w:rPr>
        <w:t>atlikta</w:t>
      </w:r>
      <w:r w:rsidR="009F429C">
        <w:rPr>
          <w:lang w:val="lt-LT"/>
        </w:rPr>
        <w:t xml:space="preserve"> analize</w:t>
      </w:r>
      <w:r w:rsidR="00A679CF">
        <w:rPr>
          <w:lang w:val="lt-LT"/>
        </w:rPr>
        <w:t>,</w:t>
      </w:r>
      <w:r w:rsidR="009F429C">
        <w:rPr>
          <w:lang w:val="lt-LT"/>
        </w:rPr>
        <w:t xml:space="preserve"> </w:t>
      </w:r>
      <w:r w:rsidR="00A679CF">
        <w:rPr>
          <w:lang w:val="lt-LT"/>
        </w:rPr>
        <w:t xml:space="preserve">pristatomos </w:t>
      </w:r>
      <w:r w:rsidR="00F47B96">
        <w:rPr>
          <w:lang w:val="lt-LT"/>
        </w:rPr>
        <w:t>teorinio</w:t>
      </w:r>
      <w:r w:rsidR="00A679CF">
        <w:rPr>
          <w:lang w:val="lt-LT"/>
        </w:rPr>
        <w:t xml:space="preserve"> modelio taikymui ES-10 regione siūlomos atlikti korekcijos ir, remiantis šiomis korekcijomis, pateikiamas empirinis </w:t>
      </w:r>
      <w:r w:rsidR="00A679CF" w:rsidRPr="00983536">
        <w:t xml:space="preserve">susijungimų ir įsigijimų </w:t>
      </w:r>
      <w:r w:rsidR="00A679CF">
        <w:t>rinkos</w:t>
      </w:r>
      <w:r w:rsidR="00A679CF" w:rsidRPr="00983536">
        <w:t xml:space="preserve"> </w:t>
      </w:r>
      <w:r w:rsidR="00A679CF" w:rsidRPr="00084DCC">
        <w:t>naujosiose Europos Sąjungos narėse</w:t>
      </w:r>
      <w:r w:rsidR="00A679CF">
        <w:t xml:space="preserve"> vertinimo modelis. </w:t>
      </w:r>
    </w:p>
    <w:p w:rsidR="00A679CF" w:rsidRDefault="00A679CF" w:rsidP="003E1881">
      <w:pPr>
        <w:ind w:firstLine="720"/>
      </w:pPr>
    </w:p>
    <w:p w:rsidR="00A679CF" w:rsidRPr="00523689" w:rsidRDefault="00B01C2E" w:rsidP="00523689">
      <w:pPr>
        <w:rPr>
          <w:b/>
          <w:i/>
          <w:lang w:val="lt-LT"/>
        </w:rPr>
      </w:pPr>
      <w:r w:rsidRPr="00523689">
        <w:rPr>
          <w:b/>
          <w:i/>
        </w:rPr>
        <w:t>Susijungimų ir įsigijimų rinkos naujosiose Europos S</w:t>
      </w:r>
      <w:r w:rsidRPr="00523689">
        <w:rPr>
          <w:b/>
          <w:i/>
          <w:lang w:val="lt-LT"/>
        </w:rPr>
        <w:t>ąjungos narėse vertinimo rezultatai</w:t>
      </w:r>
    </w:p>
    <w:p w:rsidR="0022215E" w:rsidRDefault="00B01C2E" w:rsidP="00523689">
      <w:pPr>
        <w:ind w:firstLine="720"/>
      </w:pPr>
      <w:r>
        <w:rPr>
          <w:lang w:val="lt-LT"/>
        </w:rPr>
        <w:t xml:space="preserve">Atlikus tyrimą pagal pateiktą </w:t>
      </w:r>
      <w:r w:rsidR="00D137E5">
        <w:rPr>
          <w:lang w:val="lt-LT"/>
        </w:rPr>
        <w:t xml:space="preserve">teorinį </w:t>
      </w:r>
      <w:r w:rsidR="00D137E5" w:rsidRPr="00983536">
        <w:t xml:space="preserve">susijungimų ir įsigijimų </w:t>
      </w:r>
      <w:r w:rsidR="00D137E5">
        <w:t>rinkos</w:t>
      </w:r>
      <w:r w:rsidR="00D137E5" w:rsidRPr="00983536">
        <w:t xml:space="preserve"> </w:t>
      </w:r>
      <w:r w:rsidR="00D137E5" w:rsidRPr="00084DCC">
        <w:t>naujosiose Europos Sąjungos narėse</w:t>
      </w:r>
      <w:r w:rsidR="00D137E5">
        <w:t xml:space="preserve"> vertinimo model</w:t>
      </w:r>
      <w:r w:rsidR="0022215E">
        <w:t>į buvo gauti toliau pateikiami rezultatai.</w:t>
      </w:r>
    </w:p>
    <w:p w:rsidR="00D137E5" w:rsidRDefault="00CE6F5A" w:rsidP="00523689">
      <w:pPr>
        <w:ind w:firstLine="720"/>
      </w:pPr>
      <w:r>
        <w:t xml:space="preserve">2004 – 2013 m. </w:t>
      </w:r>
      <w:r w:rsidR="0022215E" w:rsidRPr="00523689">
        <w:rPr>
          <w:lang w:val="lt-LT"/>
        </w:rPr>
        <w:t xml:space="preserve">laikotarpiu </w:t>
      </w:r>
      <w:r>
        <w:t xml:space="preserve">ES-10 regione </w:t>
      </w:r>
      <w:r w:rsidR="0022215E" w:rsidRPr="00983536">
        <w:t xml:space="preserve">susijungimų ir įsigijimų </w:t>
      </w:r>
      <w:r w:rsidR="0022215E">
        <w:t>rinkos sandorių metu vidutin</w:t>
      </w:r>
      <w:r>
        <w:t xml:space="preserve">ė netipinė </w:t>
      </w:r>
      <w:r w:rsidR="00876736">
        <w:t xml:space="preserve">sandorio </w:t>
      </w:r>
      <w:r w:rsidR="00876736">
        <w:rPr>
          <w:lang w:val="lt-LT"/>
        </w:rPr>
        <w:t>į</w:t>
      </w:r>
      <w:r w:rsidR="00876736">
        <w:t xml:space="preserve">takai priskirtina </w:t>
      </w:r>
      <w:r>
        <w:t xml:space="preserve">grąža </w:t>
      </w:r>
      <w:r w:rsidRPr="00673A89">
        <w:rPr>
          <w:lang w:val="lt-LT"/>
        </w:rPr>
        <w:t>(CAAR)</w:t>
      </w:r>
      <w:r>
        <w:rPr>
          <w:lang w:val="lt-LT"/>
        </w:rPr>
        <w:t xml:space="preserve"> </w:t>
      </w:r>
      <w:r w:rsidR="0022215E">
        <w:t>siek</w:t>
      </w:r>
      <w:r>
        <w:t>ė</w:t>
      </w:r>
      <w:r w:rsidR="0022215E">
        <w:t xml:space="preserve"> 10,2% – 11,7% (priklausomai nuo skaičiavimams pas</w:t>
      </w:r>
      <w:r w:rsidR="00BB205D">
        <w:t>i</w:t>
      </w:r>
      <w:r w:rsidR="0022215E">
        <w:t>rinkto tikėtinos grąžos modelio).</w:t>
      </w:r>
      <w:r>
        <w:t xml:space="preserve"> Šių rezultatų reikšmingumas patvirtintas parametrinių ir neparametrinių testų pagalba.</w:t>
      </w:r>
    </w:p>
    <w:p w:rsidR="00CE1EF2" w:rsidRDefault="00CE1EF2" w:rsidP="00523689">
      <w:pPr>
        <w:ind w:firstLine="720"/>
        <w:rPr>
          <w:szCs w:val="26"/>
        </w:rPr>
      </w:pPr>
      <w:r>
        <w:rPr>
          <w:lang w:val="lt-LT"/>
        </w:rPr>
        <w:t xml:space="preserve">Akcijų išlaikymo grąžos metodu apskaičiuoti pirmų penkių metų po sandorio BHAR rodikliai atitinkamai sudarė </w:t>
      </w:r>
      <w:r>
        <w:t>11,7%, 10,6%, 16,2%, 35% bei 29,3%. Pirm</w:t>
      </w:r>
      <w:r>
        <w:rPr>
          <w:lang w:val="lt-LT"/>
        </w:rPr>
        <w:t xml:space="preserve">ųjų metų rodiklis yra statistiškai reikšmingas, o gauta skaitinė reikšmė patvirtina </w:t>
      </w:r>
      <w:r w:rsidRPr="001B7185">
        <w:rPr>
          <w:szCs w:val="26"/>
        </w:rPr>
        <w:t xml:space="preserve">trumpo laikotarpio įvykių tyrimo studijų </w:t>
      </w:r>
      <w:r>
        <w:rPr>
          <w:szCs w:val="26"/>
        </w:rPr>
        <w:t>metodą kaip patikimai prognozuojantį akcijų kainą pirmiesiems metams po sandorio (pirmųjų metų BHAR ir CAAR rodikliai iš esmės sutampa)</w:t>
      </w:r>
      <w:r w:rsidR="00A66A8A">
        <w:rPr>
          <w:szCs w:val="26"/>
        </w:rPr>
        <w:t>.</w:t>
      </w:r>
      <w:r w:rsidR="0032058C">
        <w:rPr>
          <w:szCs w:val="26"/>
        </w:rPr>
        <w:t xml:space="preserve"> </w:t>
      </w:r>
    </w:p>
    <w:p w:rsidR="00A66A8A" w:rsidRDefault="00E4532B" w:rsidP="00523689">
      <w:pPr>
        <w:ind w:firstLine="720"/>
        <w:rPr>
          <w:szCs w:val="26"/>
        </w:rPr>
      </w:pPr>
      <w:r>
        <w:rPr>
          <w:szCs w:val="26"/>
        </w:rPr>
        <w:t>Remiantis f</w:t>
      </w:r>
      <w:r w:rsidRPr="00FC6EDC">
        <w:rPr>
          <w:szCs w:val="26"/>
        </w:rPr>
        <w:t xml:space="preserve">inansinių rodiklių </w:t>
      </w:r>
      <w:r>
        <w:rPr>
          <w:szCs w:val="26"/>
        </w:rPr>
        <w:t xml:space="preserve">palyginamąja analize nustatyti ženklūs teigiami pelningumo pokyčiai po </w:t>
      </w:r>
      <w:r w:rsidRPr="00983536">
        <w:t xml:space="preserve">susijungimų ir įsigijimų </w:t>
      </w:r>
      <w:r>
        <w:t>rinkos sandorių</w:t>
      </w:r>
      <w:r>
        <w:rPr>
          <w:szCs w:val="26"/>
        </w:rPr>
        <w:t xml:space="preserve"> (užfiksuota</w:t>
      </w:r>
      <w:r w:rsidR="0096428D">
        <w:rPr>
          <w:szCs w:val="26"/>
        </w:rPr>
        <w:t>s vidutinis atitinkamai</w:t>
      </w:r>
      <w:r>
        <w:rPr>
          <w:szCs w:val="26"/>
        </w:rPr>
        <w:t xml:space="preserve"> 1,5% ir 1,9%</w:t>
      </w:r>
      <w:r w:rsidR="0096428D">
        <w:rPr>
          <w:szCs w:val="26"/>
        </w:rPr>
        <w:t xml:space="preserve"> siekęs</w:t>
      </w:r>
      <w:r>
        <w:rPr>
          <w:szCs w:val="26"/>
        </w:rPr>
        <w:t xml:space="preserve"> netipin</w:t>
      </w:r>
      <w:r w:rsidR="0096428D">
        <w:rPr>
          <w:szCs w:val="26"/>
        </w:rPr>
        <w:t>is</w:t>
      </w:r>
      <w:r>
        <w:rPr>
          <w:szCs w:val="26"/>
        </w:rPr>
        <w:t xml:space="preserve"> </w:t>
      </w:r>
      <w:r w:rsidRPr="00FC6EDC">
        <w:rPr>
          <w:szCs w:val="26"/>
        </w:rPr>
        <w:t>turto ir pa</w:t>
      </w:r>
      <w:r>
        <w:rPr>
          <w:szCs w:val="26"/>
        </w:rPr>
        <w:t xml:space="preserve">jamų pelningumo </w:t>
      </w:r>
      <w:r w:rsidR="0096428D">
        <w:rPr>
          <w:szCs w:val="26"/>
        </w:rPr>
        <w:t>augimas</w:t>
      </w:r>
      <w:r>
        <w:rPr>
          <w:szCs w:val="26"/>
        </w:rPr>
        <w:t xml:space="preserve">). Šios analizės metu pastebėta, kad didesnis rodiklių augimas įvyksta trečiaisiais metais po sandorio. </w:t>
      </w:r>
    </w:p>
    <w:p w:rsidR="009F0CC4" w:rsidRDefault="008446DD" w:rsidP="00523689">
      <w:pPr>
        <w:ind w:firstLine="720"/>
        <w:rPr>
          <w:lang w:val="lt-LT"/>
        </w:rPr>
      </w:pPr>
      <w:r>
        <w:rPr>
          <w:szCs w:val="26"/>
        </w:rPr>
        <w:t xml:space="preserve">Powell </w:t>
      </w:r>
      <w:r w:rsidR="00323A45">
        <w:rPr>
          <w:szCs w:val="26"/>
        </w:rPr>
        <w:t>ir Stark pokyčių modelio lygtys</w:t>
      </w:r>
      <w:r w:rsidR="00FE7B09" w:rsidRPr="00C12F3C">
        <w:t xml:space="preserve"> patvirtino teigiam</w:t>
      </w:r>
      <w:r w:rsidR="00FE7B09" w:rsidRPr="00C12F3C">
        <w:rPr>
          <w:lang w:val="lt-LT"/>
        </w:rPr>
        <w:t>ą reikšmingą ryšį esant tarp netipinės</w:t>
      </w:r>
      <w:r w:rsidR="002D75D6">
        <w:rPr>
          <w:lang w:val="lt-LT"/>
        </w:rPr>
        <w:t xml:space="preserve"> trumpo laikotarpio</w:t>
      </w:r>
      <w:r w:rsidR="00FE7B09" w:rsidRPr="00C12F3C">
        <w:rPr>
          <w:lang w:val="lt-LT"/>
        </w:rPr>
        <w:t xml:space="preserve"> akcijų grąžos</w:t>
      </w:r>
      <w:r w:rsidR="002D75D6">
        <w:rPr>
          <w:lang w:val="lt-LT"/>
        </w:rPr>
        <w:t xml:space="preserve"> </w:t>
      </w:r>
      <w:r w:rsidR="00FE7B09" w:rsidRPr="00C12F3C">
        <w:rPr>
          <w:lang w:val="lt-LT"/>
        </w:rPr>
        <w:t>(CAAR) rodiklių ir įmonės finansinių rodiklių pokyčių po sandorio</w:t>
      </w:r>
      <w:r w:rsidR="000E7B01">
        <w:rPr>
          <w:lang w:val="lt-LT"/>
        </w:rPr>
        <w:t xml:space="preserve"> (išskyrus CAAR (-</w:t>
      </w:r>
      <w:r w:rsidR="000E7B01">
        <w:t>5; 5) lang</w:t>
      </w:r>
      <w:r w:rsidR="000E7B01">
        <w:rPr>
          <w:lang w:val="lt-LT"/>
        </w:rPr>
        <w:t>ą, kurio statistinis reikšmingumas nebuvo patvirtintas)</w:t>
      </w:r>
      <w:r w:rsidR="00FE7B09" w:rsidRPr="00C12F3C">
        <w:rPr>
          <w:lang w:val="lt-LT"/>
        </w:rPr>
        <w:t>.</w:t>
      </w:r>
    </w:p>
    <w:p w:rsidR="008446DD" w:rsidRPr="00523689" w:rsidRDefault="009F0CC4" w:rsidP="00523689">
      <w:pPr>
        <w:ind w:firstLine="720"/>
        <w:rPr>
          <w:szCs w:val="26"/>
          <w:lang w:val="lt-LT"/>
        </w:rPr>
      </w:pPr>
      <w:r>
        <w:rPr>
          <w:lang w:val="lt-LT"/>
        </w:rPr>
        <w:t xml:space="preserve">Tyrimo metu buvo įvertintas </w:t>
      </w:r>
      <w:r w:rsidR="002D75D6" w:rsidRPr="00C12F3C">
        <w:rPr>
          <w:lang w:val="lt-LT"/>
        </w:rPr>
        <w:t>netipinės akcijų išlaikymo grąžos</w:t>
      </w:r>
      <w:r w:rsidR="002D75D6">
        <w:rPr>
          <w:lang w:val="lt-LT"/>
        </w:rPr>
        <w:t xml:space="preserve"> (BHAR) rodiklio ir imties įmonių</w:t>
      </w:r>
      <w:r w:rsidR="002D75D6" w:rsidRPr="00C12F3C">
        <w:rPr>
          <w:lang w:val="lt-LT"/>
        </w:rPr>
        <w:t xml:space="preserve"> finansinių rodiklių pokyčių po sandorio</w:t>
      </w:r>
      <w:r w:rsidR="002D75D6">
        <w:rPr>
          <w:lang w:val="lt-LT"/>
        </w:rPr>
        <w:t xml:space="preserve"> </w:t>
      </w:r>
      <w:r>
        <w:rPr>
          <w:lang w:val="lt-LT"/>
        </w:rPr>
        <w:t>ryšis (Powell ir Stark (</w:t>
      </w:r>
      <w:r>
        <w:t xml:space="preserve">2005) šio rodiklio lygties nebuvo įtraukę, disertantas šį rodiklį įtraukė </w:t>
      </w:r>
      <w:r>
        <w:lastRenderedPageBreak/>
        <w:t>papildydamas Powell ir Stark naudotą modelį).</w:t>
      </w:r>
      <w:r>
        <w:rPr>
          <w:lang w:val="lt-LT"/>
        </w:rPr>
        <w:t xml:space="preserve"> Šiuo atveju buvo </w:t>
      </w:r>
      <w:r w:rsidR="000E7B01">
        <w:rPr>
          <w:lang w:val="lt-LT"/>
        </w:rPr>
        <w:t>fiksuotas teigiamas ryšys. Testuoti trijų ir penkių</w:t>
      </w:r>
      <w:r w:rsidR="000E7B01">
        <w:t xml:space="preserve"> met</w:t>
      </w:r>
      <w:r w:rsidR="000E7B01">
        <w:rPr>
          <w:lang w:val="lt-LT"/>
        </w:rPr>
        <w:t>ų BHAR rodikliai patvirtinti kaip statistiškai reikškmingi.</w:t>
      </w:r>
    </w:p>
    <w:p w:rsidR="0022215E" w:rsidRDefault="0096428D" w:rsidP="003E1881">
      <w:pPr>
        <w:ind w:firstLine="720"/>
      </w:pPr>
      <w:r>
        <w:rPr>
          <w:lang w:val="lt-LT"/>
        </w:rPr>
        <w:t xml:space="preserve">Analizuojant sandorio metu </w:t>
      </w:r>
      <w:r w:rsidRPr="00523689">
        <w:rPr>
          <w:lang w:val="lt-LT"/>
        </w:rPr>
        <w:t>sukuriamai vertei įtaką galimai daranči</w:t>
      </w:r>
      <w:r w:rsidR="002567DD">
        <w:rPr>
          <w:lang w:val="lt-LT"/>
        </w:rPr>
        <w:t>a</w:t>
      </w:r>
      <w:r w:rsidRPr="00523689">
        <w:rPr>
          <w:lang w:val="lt-LT"/>
        </w:rPr>
        <w:t xml:space="preserve">s </w:t>
      </w:r>
      <w:r w:rsidR="002567DD">
        <w:rPr>
          <w:lang w:val="lt-LT"/>
        </w:rPr>
        <w:t xml:space="preserve">sandorio </w:t>
      </w:r>
      <w:r w:rsidRPr="00523689">
        <w:rPr>
          <w:lang w:val="lt-LT"/>
        </w:rPr>
        <w:t>charakteristikas nustat</w:t>
      </w:r>
      <w:r w:rsidR="002567DD" w:rsidRPr="00523689">
        <w:rPr>
          <w:lang w:val="lt-LT"/>
        </w:rPr>
        <w:t>yta, kad sandorio tarptautiškum</w:t>
      </w:r>
      <w:r w:rsidR="002567DD">
        <w:rPr>
          <w:lang w:val="lt-LT"/>
        </w:rPr>
        <w:t>as</w:t>
      </w:r>
      <w:r w:rsidR="002567DD" w:rsidRPr="00523689">
        <w:rPr>
          <w:lang w:val="lt-LT"/>
        </w:rPr>
        <w:t>, sandorio objekto šali</w:t>
      </w:r>
      <w:r w:rsidRPr="00523689">
        <w:rPr>
          <w:lang w:val="lt-LT"/>
        </w:rPr>
        <w:t xml:space="preserve">s, </w:t>
      </w:r>
      <w:r>
        <w:rPr>
          <w:lang w:val="lt-LT"/>
        </w:rPr>
        <w:t xml:space="preserve">sandorio priskyrimas </w:t>
      </w:r>
      <w:r w:rsidRPr="00523689">
        <w:rPr>
          <w:lang w:val="lt-LT"/>
        </w:rPr>
        <w:t>įmonių susijungimų ir įsigijimų sandorių rinkos cikl</w:t>
      </w:r>
      <w:r>
        <w:rPr>
          <w:lang w:val="lt-LT"/>
        </w:rPr>
        <w:t>o fazei bei atsiskaitymo būdas sandorio metu yra reikšmingi veiksniai</w:t>
      </w:r>
      <w:r w:rsidR="002567DD">
        <w:rPr>
          <w:lang w:val="lt-LT"/>
        </w:rPr>
        <w:t xml:space="preserve">. Skirtingos šių veiksnių modifikacijos lemia reikšmingus vertės pokyčius </w:t>
      </w:r>
      <w:r w:rsidR="002567DD" w:rsidRPr="00983536">
        <w:t xml:space="preserve">susijungimų ir įsigijimų </w:t>
      </w:r>
      <w:r w:rsidR="002567DD">
        <w:t>rinkos sandorių pasekoje.</w:t>
      </w:r>
    </w:p>
    <w:p w:rsidR="002E0464" w:rsidRDefault="002E0464" w:rsidP="003E1881">
      <w:pPr>
        <w:ind w:firstLine="720"/>
      </w:pPr>
    </w:p>
    <w:p w:rsidR="002E0464" w:rsidRPr="00523689" w:rsidRDefault="00AA16D2" w:rsidP="00523689">
      <w:pPr>
        <w:rPr>
          <w:b/>
          <w:i/>
          <w:lang w:val="lt-LT"/>
        </w:rPr>
      </w:pPr>
      <w:r>
        <w:rPr>
          <w:b/>
          <w:i/>
          <w:lang w:val="lt-LT"/>
        </w:rPr>
        <w:t>Empiriniam tyrimui rekomenduojamas</w:t>
      </w:r>
      <w:r w:rsidR="002E0464" w:rsidRPr="00523689">
        <w:rPr>
          <w:b/>
          <w:i/>
          <w:lang w:val="lt-LT"/>
        </w:rPr>
        <w:t xml:space="preserve"> </w:t>
      </w:r>
      <w:r w:rsidR="002E0464" w:rsidRPr="00523689">
        <w:rPr>
          <w:b/>
          <w:i/>
        </w:rPr>
        <w:t>susijungimų ir įsigijimų rinkos naujosiose Europos Sąjungos narėse vertinimo modelis</w:t>
      </w:r>
    </w:p>
    <w:p w:rsidR="00F4147E" w:rsidRDefault="00F4147E" w:rsidP="003E1881">
      <w:pPr>
        <w:ind w:firstLine="720"/>
      </w:pPr>
      <w:r>
        <w:rPr>
          <w:lang w:val="lt-LT"/>
        </w:rPr>
        <w:t xml:space="preserve">Remiantis empirinio tyrimo rezultatais galima reziumuoti, kad </w:t>
      </w:r>
      <w:r w:rsidR="002E0464">
        <w:rPr>
          <w:lang w:val="lt-LT"/>
        </w:rPr>
        <w:t>nagrinėjamame s</w:t>
      </w:r>
      <w:r w:rsidR="002E0464" w:rsidRPr="00523689">
        <w:rPr>
          <w:lang w:val="lt-LT"/>
        </w:rPr>
        <w:t>usijungimų ir įsigijimų sandorių rinkos naujosiose Europos Sąjungos narėse vertinimo</w:t>
      </w:r>
      <w:r w:rsidR="002E0464">
        <w:rPr>
          <w:lang w:val="lt-LT"/>
        </w:rPr>
        <w:t xml:space="preserve"> </w:t>
      </w:r>
      <w:r>
        <w:rPr>
          <w:lang w:val="lt-LT"/>
        </w:rPr>
        <w:t>modelyje turėtų būti išlaikyta gausi taikomų trumpo laikotarpio įvykių tyrimo langų struktūra, kuri padeda užfiksuoti skirtingo likvidumo įmonių akcijų verčių pokyčius. Be to, ilgesnių langų poreikį patvirtina ir faktas, kad (0;</w:t>
      </w:r>
      <w:r>
        <w:t xml:space="preserve">1) </w:t>
      </w:r>
      <w:r>
        <w:rPr>
          <w:lang w:val="lt-LT"/>
        </w:rPr>
        <w:t>į</w:t>
      </w:r>
      <w:r>
        <w:t xml:space="preserve">vykio lange tyrimo metu buvo fiksuojamas tik </w:t>
      </w:r>
      <w:r w:rsidR="000B2741">
        <w:t>3,4% netipinis prieaugis, kai (-30; 30) lange fiksuotas tris kartus didesnis 10,2% prieaugis</w:t>
      </w:r>
      <w:r w:rsidR="002E0464">
        <w:t xml:space="preserve"> (palyginamųjų indeksų taikymo atveju)</w:t>
      </w:r>
      <w:r w:rsidR="00902DD8">
        <w:t xml:space="preserve">, tad siekiant ištirti pilną paskelbimo </w:t>
      </w:r>
      <w:r w:rsidR="00792FCD">
        <w:t>apie</w:t>
      </w:r>
      <w:r w:rsidR="00902DD8">
        <w:t xml:space="preserve"> sandorį efektą perkamos įmonės v</w:t>
      </w:r>
      <w:r w:rsidR="008C614C">
        <w:t>ertei, būtina derinti atskirus skirtingų ilgių langus</w:t>
      </w:r>
      <w:r w:rsidR="000B2741">
        <w:t>.</w:t>
      </w:r>
    </w:p>
    <w:p w:rsidR="00CA429A" w:rsidRDefault="00CA429A" w:rsidP="00523689">
      <w:pPr>
        <w:ind w:firstLine="720"/>
      </w:pPr>
      <w:r>
        <w:t>BHAR rodiklio skaičiavimai galėtų būti nevykdomi pirmųjų metų periodui, nes tokia analiz</w:t>
      </w:r>
      <w:r>
        <w:rPr>
          <w:lang w:val="lt-LT"/>
        </w:rPr>
        <w:t xml:space="preserve">ė laikytina pertekline atsižvelgiant į tą faktą, kad tiek trumpo laikotarpio įvykių tyrimo </w:t>
      </w:r>
      <w:r>
        <w:t>(-30; 30) lango CAAR rodiklis, tiek pirmųjų metų BHAR rodiklis yra artimi (netipinė grąža pirmaisiais metais sukaupiama per 61 d. laikotarp</w:t>
      </w:r>
      <w:r>
        <w:rPr>
          <w:lang w:val="lt-LT"/>
        </w:rPr>
        <w:t>į). Kita vertus, ilgesnio laikotarpio (</w:t>
      </w:r>
      <w:r>
        <w:t>2 – 5 m.) BHAR rodiklio skai</w:t>
      </w:r>
      <w:r>
        <w:rPr>
          <w:lang w:val="lt-LT"/>
        </w:rPr>
        <w:t xml:space="preserve">čiavimai suteikia itin svarbių įžvalgų (ypač </w:t>
      </w:r>
      <w:r>
        <w:t xml:space="preserve">4-5 metais po sandorio) ir reikšmingai </w:t>
      </w:r>
      <w:r w:rsidR="0072290E">
        <w:t>išplečia</w:t>
      </w:r>
      <w:r>
        <w:t xml:space="preserve"> </w:t>
      </w:r>
      <w:r w:rsidRPr="00523689">
        <w:rPr>
          <w:i/>
        </w:rPr>
        <w:t>ex-</w:t>
      </w:r>
      <w:r w:rsidR="0072290E">
        <w:rPr>
          <w:i/>
        </w:rPr>
        <w:t>post</w:t>
      </w:r>
      <w:r>
        <w:t xml:space="preserve"> sandorių vertinimą.</w:t>
      </w:r>
    </w:p>
    <w:p w:rsidR="0043798B" w:rsidRDefault="0043798B" w:rsidP="003E1881">
      <w:pPr>
        <w:ind w:firstLine="720"/>
      </w:pPr>
    </w:p>
    <w:p w:rsidR="00F97DAB" w:rsidRDefault="00F97DAB" w:rsidP="003E1881">
      <w:pPr>
        <w:ind w:firstLine="720"/>
      </w:pPr>
      <w:r>
        <w:t>Modelyje t</w:t>
      </w:r>
      <w:r w:rsidR="000B2741">
        <w:t>ur</w:t>
      </w:r>
      <w:r w:rsidR="000B2741">
        <w:rPr>
          <w:lang w:val="lt-LT"/>
        </w:rPr>
        <w:t>ė</w:t>
      </w:r>
      <w:r w:rsidR="000B2741">
        <w:t xml:space="preserve">tų būti ir toliau taikoma dvejopa pelningumo rodiklių skaičiavimo sistema (pajamų </w:t>
      </w:r>
      <w:r w:rsidR="00D83CF1">
        <w:t xml:space="preserve">ir turto </w:t>
      </w:r>
      <w:r w:rsidR="000B2741">
        <w:t>pelningumo)</w:t>
      </w:r>
      <w:r w:rsidR="00D83CF1">
        <w:t xml:space="preserve"> bei pagrindiniu pelno rodikliu </w:t>
      </w:r>
      <w:r w:rsidR="007244C0">
        <w:t>ES-10 regione tyrimo kontekste tur</w:t>
      </w:r>
      <w:r w:rsidR="007244C0">
        <w:rPr>
          <w:lang w:val="lt-LT"/>
        </w:rPr>
        <w:t>i išlikti</w:t>
      </w:r>
      <w:r w:rsidR="00D83CF1">
        <w:t xml:space="preserve"> veiklos </w:t>
      </w:r>
      <w:r w:rsidR="007244C0">
        <w:t>pelnas kaip geriausias prieinamas rodiklis viso regiono įmonėms.</w:t>
      </w:r>
    </w:p>
    <w:p w:rsidR="000B2741" w:rsidRDefault="00F97DAB" w:rsidP="003E1881">
      <w:pPr>
        <w:ind w:firstLine="720"/>
      </w:pPr>
      <w:r>
        <w:t>Taip pat Powell ir Stark pokyčių modelis atlikus tyrimą buvo patvirtintas kaip svarbi modelio sudedamoji dalis leidžianti patikrinti finansinių rodiklių palyginamosios analizės bei įvykių tyrimo metodu gautus rezultatus.</w:t>
      </w:r>
    </w:p>
    <w:p w:rsidR="000B2741" w:rsidRDefault="000B2741" w:rsidP="003E1881">
      <w:pPr>
        <w:ind w:firstLine="720"/>
      </w:pPr>
      <w:r>
        <w:t>Vis dėlto, į teorinį modelį reminatis empirinio tyrimo rezultatais turėtų būti įvesti tam tikri pakeitimai.</w:t>
      </w:r>
    </w:p>
    <w:p w:rsidR="00F97DAB" w:rsidRDefault="00F97DAB" w:rsidP="003E1881">
      <w:pPr>
        <w:ind w:firstLine="720"/>
      </w:pPr>
      <w:r>
        <w:t>Powell ir Stark pokyčių modelis turėtų būti papildytas BHAR rodiklio lygtimis, kurios nebuv</w:t>
      </w:r>
      <w:r w:rsidR="0072290E">
        <w:t>o</w:t>
      </w:r>
      <w:r>
        <w:t xml:space="preserve"> įtrauktos į teorinį modelį, tačiau ištęstavus empirinio tyrimo metu buvo nustatyta, kad tokių lygčių taikymas </w:t>
      </w:r>
      <w:r w:rsidR="0072290E">
        <w:t xml:space="preserve">prisideda prie </w:t>
      </w:r>
      <w:r>
        <w:t xml:space="preserve">nagrinėjamos problemos </w:t>
      </w:r>
      <w:r w:rsidR="0072290E">
        <w:t>ištyrimo</w:t>
      </w:r>
      <w:r>
        <w:t>.</w:t>
      </w:r>
    </w:p>
    <w:p w:rsidR="000B2741" w:rsidRDefault="000B2741" w:rsidP="003E1881">
      <w:pPr>
        <w:ind w:firstLine="720"/>
        <w:rPr>
          <w:lang w:val="lt-LT"/>
        </w:rPr>
      </w:pPr>
      <w:r>
        <w:rPr>
          <w:lang w:val="lt-LT"/>
        </w:rPr>
        <w:t xml:space="preserve">Taip pat siūlytina modelyje numatytą sandorio charakteristikų analizę </w:t>
      </w:r>
      <w:r w:rsidR="00E647EB">
        <w:rPr>
          <w:lang w:val="lt-LT"/>
        </w:rPr>
        <w:t xml:space="preserve">išplėsti </w:t>
      </w:r>
      <w:r w:rsidR="00183967">
        <w:rPr>
          <w:lang w:val="lt-LT"/>
        </w:rPr>
        <w:t>papildomomis</w:t>
      </w:r>
      <w:r>
        <w:rPr>
          <w:lang w:val="lt-LT"/>
        </w:rPr>
        <w:t xml:space="preserve"> charakteristikomis,</w:t>
      </w:r>
      <w:r w:rsidR="00183967">
        <w:rPr>
          <w:lang w:val="lt-LT"/>
        </w:rPr>
        <w:t xml:space="preserve"> kurios remiantis mokslinių šaltinių analize galėtų </w:t>
      </w:r>
      <w:r w:rsidR="00E647EB">
        <w:rPr>
          <w:lang w:val="lt-LT"/>
        </w:rPr>
        <w:t xml:space="preserve">daryti reikšmingą įtaką vertės susidarymui </w:t>
      </w:r>
      <w:r w:rsidR="00E647EB" w:rsidRPr="00C12F3C">
        <w:rPr>
          <w:lang w:val="lt-LT"/>
        </w:rPr>
        <w:t>įmonių susijungimų ir įsigijimų sandorių</w:t>
      </w:r>
      <w:r w:rsidR="00E647EB">
        <w:rPr>
          <w:lang w:val="lt-LT"/>
        </w:rPr>
        <w:t xml:space="preserve"> </w:t>
      </w:r>
      <w:r w:rsidR="00E647EB" w:rsidRPr="00C41BFF">
        <w:rPr>
          <w:lang w:val="lt-LT"/>
        </w:rPr>
        <w:t>pasekoje. Tokios charakteristikos susistemintai pateiktos</w:t>
      </w:r>
      <w:r w:rsidR="00183967" w:rsidRPr="00C41BFF">
        <w:rPr>
          <w:lang w:val="lt-LT"/>
        </w:rPr>
        <w:t xml:space="preserve"> </w:t>
      </w:r>
      <w:r w:rsidR="00E647EB" w:rsidRPr="00ED05F8">
        <w:rPr>
          <w:lang w:val="lt-LT"/>
        </w:rPr>
        <w:t>disertacijos</w:t>
      </w:r>
      <w:r w:rsidRPr="00ED05F8">
        <w:rPr>
          <w:lang w:val="lt-LT"/>
        </w:rPr>
        <w:t xml:space="preserve"> 9 lentelėj</w:t>
      </w:r>
      <w:r w:rsidR="00E647EB" w:rsidRPr="00C41BFF">
        <w:rPr>
          <w:lang w:val="lt-LT"/>
        </w:rPr>
        <w:t>e. Naujų veiksnių</w:t>
      </w:r>
      <w:r w:rsidR="00E647EB">
        <w:rPr>
          <w:lang w:val="lt-LT"/>
        </w:rPr>
        <w:t xml:space="preserve"> išskyrimas</w:t>
      </w:r>
      <w:r w:rsidR="00F20E33">
        <w:rPr>
          <w:lang w:val="lt-LT"/>
        </w:rPr>
        <w:t xml:space="preserve"> leistų detaliau apibrėžti vertę kuriančius sandorius regiono valstybėse.</w:t>
      </w:r>
      <w:r w:rsidR="00183967">
        <w:rPr>
          <w:lang w:val="lt-LT"/>
        </w:rPr>
        <w:t xml:space="preserve"> </w:t>
      </w:r>
      <w:r w:rsidR="00E647EB">
        <w:rPr>
          <w:lang w:val="lt-LT"/>
        </w:rPr>
        <w:t>R</w:t>
      </w:r>
      <w:r w:rsidR="00183967">
        <w:rPr>
          <w:lang w:val="lt-LT"/>
        </w:rPr>
        <w:t>emiantis atliktos analizės rezultatais</w:t>
      </w:r>
      <w:r w:rsidR="00E647EB">
        <w:rPr>
          <w:lang w:val="lt-LT"/>
        </w:rPr>
        <w:t>,</w:t>
      </w:r>
      <w:r w:rsidR="00183967">
        <w:rPr>
          <w:lang w:val="lt-LT"/>
        </w:rPr>
        <w:t xml:space="preserve"> siūloma perkančios ir perkamos įmonių ekonominės veiklos sutapimo veiksnį pašalinti iš tolimesnio tyrimo kaip nereikšmingą.</w:t>
      </w:r>
    </w:p>
    <w:p w:rsidR="00F4147E" w:rsidRDefault="00F20E33" w:rsidP="003E1881">
      <w:pPr>
        <w:ind w:firstLine="720"/>
      </w:pPr>
      <w:r w:rsidRPr="00F20E33">
        <w:rPr>
          <w:lang w:val="lt-LT"/>
        </w:rPr>
        <w:t xml:space="preserve">Papildytas </w:t>
      </w:r>
      <w:r w:rsidRPr="003E1881">
        <w:t>susijungimų ir įsigijimų sandorių rinkos naujosiose Europos Sąjungos narėse vertinimo modelis</w:t>
      </w:r>
      <w:r>
        <w:t xml:space="preserve"> pateikiamas </w:t>
      </w:r>
      <w:r w:rsidR="00D567A3">
        <w:t xml:space="preserve">36 </w:t>
      </w:r>
      <w:r>
        <w:t>paveiksle.</w:t>
      </w:r>
    </w:p>
    <w:p w:rsidR="00F20E33" w:rsidRPr="00F20E33" w:rsidRDefault="00F20E33" w:rsidP="003E1881">
      <w:pPr>
        <w:ind w:firstLine="720"/>
        <w:rPr>
          <w:lang w:val="lt-LT"/>
        </w:rPr>
      </w:pPr>
    </w:p>
    <w:p w:rsidR="00A011C9" w:rsidRDefault="00EA7820" w:rsidP="00682DB4">
      <w:pPr>
        <w:rPr>
          <w:lang w:val="lt-LT"/>
        </w:rPr>
      </w:pPr>
      <w:r>
        <w:rPr>
          <w:noProof/>
          <w:lang w:val="lt-LT" w:eastAsia="lt-LT"/>
        </w:rPr>
        <w:lastRenderedPageBreak/>
        <w:drawing>
          <wp:inline distT="0" distB="0" distL="0" distR="0">
            <wp:extent cx="5511800" cy="45294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11800" cy="4529455"/>
                    </a:xfrm>
                    <a:prstGeom prst="rect">
                      <a:avLst/>
                    </a:prstGeom>
                    <a:noFill/>
                    <a:ln>
                      <a:noFill/>
                    </a:ln>
                  </pic:spPr>
                </pic:pic>
              </a:graphicData>
            </a:graphic>
          </wp:inline>
        </w:drawing>
      </w:r>
    </w:p>
    <w:p w:rsidR="00395B4F" w:rsidRPr="001B7185" w:rsidRDefault="00395B4F" w:rsidP="00395B4F">
      <w:pPr>
        <w:pStyle w:val="Caption"/>
        <w:jc w:val="center"/>
      </w:pPr>
      <w:r>
        <w:t>36 pav</w:t>
      </w:r>
      <w:r w:rsidRPr="001B7185">
        <w:t>.</w:t>
      </w:r>
      <w:r>
        <w:rPr>
          <w:i w:val="0"/>
        </w:rPr>
        <w:t xml:space="preserve"> Rekomenduojamas</w:t>
      </w:r>
      <w:r w:rsidRPr="00395B4F">
        <w:rPr>
          <w:i w:val="0"/>
        </w:rPr>
        <w:t xml:space="preserve"> susijungimų ir įsigijimų rinkos </w:t>
      </w:r>
      <w:r w:rsidR="005E302C">
        <w:rPr>
          <w:i w:val="0"/>
        </w:rPr>
        <w:br/>
      </w:r>
      <w:r w:rsidRPr="00395B4F">
        <w:rPr>
          <w:i w:val="0"/>
        </w:rPr>
        <w:t>naujosiose Europos Sąjungos narėse vertinimo modelis</w:t>
      </w:r>
    </w:p>
    <w:p w:rsidR="00F20E33" w:rsidRDefault="00331374" w:rsidP="00331374">
      <w:pPr>
        <w:rPr>
          <w:lang w:val="lt-LT"/>
        </w:rPr>
      </w:pPr>
      <w:r>
        <w:rPr>
          <w:lang w:val="lt-LT"/>
        </w:rPr>
        <w:t>Šaltinis: sudaryta autoriaus</w:t>
      </w:r>
    </w:p>
    <w:p w:rsidR="00331374" w:rsidRDefault="00331374" w:rsidP="00331374">
      <w:pPr>
        <w:rPr>
          <w:lang w:val="lt-LT"/>
        </w:rPr>
      </w:pPr>
    </w:p>
    <w:p w:rsidR="00331374" w:rsidRPr="00F27865" w:rsidRDefault="00686E06" w:rsidP="00F27865">
      <w:pPr>
        <w:rPr>
          <w:lang w:val="lt-LT"/>
        </w:rPr>
      </w:pPr>
      <w:r>
        <w:rPr>
          <w:lang w:val="lt-LT"/>
        </w:rPr>
        <w:tab/>
      </w:r>
      <w:r w:rsidR="001F2094">
        <w:rPr>
          <w:lang w:val="lt-LT"/>
        </w:rPr>
        <w:t xml:space="preserve">Atsižvelgiant į </w:t>
      </w:r>
      <w:r w:rsidR="00F27865">
        <w:rPr>
          <w:lang w:val="lt-LT"/>
        </w:rPr>
        <w:t xml:space="preserve">atlikto tyrimo rezultatus bei </w:t>
      </w:r>
      <w:r w:rsidR="009D2849">
        <w:rPr>
          <w:lang w:val="lt-LT"/>
        </w:rPr>
        <w:t>faktą, kad ES-</w:t>
      </w:r>
      <w:r w:rsidR="009D2849">
        <w:t>10 regiono mastu krypting</w:t>
      </w:r>
      <w:r w:rsidR="009D2849">
        <w:rPr>
          <w:lang w:val="lt-LT"/>
        </w:rPr>
        <w:t xml:space="preserve">ų mokslinių pastangų suformuoti bei mokslininkų bendruomenei pateikti </w:t>
      </w:r>
      <w:r w:rsidR="009D2849" w:rsidRPr="001B7185">
        <w:t>įmonių susijungimų ir įsigijimų rinkos</w:t>
      </w:r>
      <w:r w:rsidR="009D2849">
        <w:t xml:space="preserve"> vertinimo modelį nebuvo</w:t>
      </w:r>
      <w:r w:rsidR="009D2849">
        <w:rPr>
          <w:lang w:val="lt-LT"/>
        </w:rPr>
        <w:t xml:space="preserve"> aptikta, </w:t>
      </w:r>
      <w:r w:rsidR="00F27865">
        <w:t xml:space="preserve">siūloma </w:t>
      </w:r>
      <w:r w:rsidR="001F2094" w:rsidRPr="005E302C">
        <w:t>pa</w:t>
      </w:r>
      <w:r w:rsidR="005E302C" w:rsidRPr="005E302C">
        <w:t>teiki</w:t>
      </w:r>
      <w:r w:rsidR="001F2094" w:rsidRPr="005E302C">
        <w:t>am</w:t>
      </w:r>
      <w:r w:rsidR="00F27865">
        <w:rPr>
          <w:lang w:val="lt-LT"/>
        </w:rPr>
        <w:t>ą</w:t>
      </w:r>
      <w:r w:rsidR="001F2094" w:rsidRPr="005E302C">
        <w:t xml:space="preserve"> </w:t>
      </w:r>
      <w:r w:rsidR="005E302C" w:rsidRPr="005E302C">
        <w:t>susijungimų ir įsigijimų rinkos naujosiose Europos Sąjungos narėse vertinimo model</w:t>
      </w:r>
      <w:r w:rsidR="00F27865">
        <w:t>į</w:t>
      </w:r>
      <w:r w:rsidR="005E302C">
        <w:t xml:space="preserve"> taikyti ateities tyrimuose ES-10 regiono </w:t>
      </w:r>
      <w:r w:rsidR="005E302C" w:rsidRPr="005E302C">
        <w:t xml:space="preserve">susijungimų ir įsigijimų </w:t>
      </w:r>
      <w:r w:rsidR="005E302C">
        <w:t>rinkai vertinti.</w:t>
      </w:r>
    </w:p>
    <w:p w:rsidR="005D643F" w:rsidRPr="001B7185" w:rsidRDefault="005C7D85" w:rsidP="003E1881">
      <w:pPr>
        <w:pStyle w:val="Heading1"/>
        <w:rPr>
          <w:lang w:val="lt-LT"/>
        </w:rPr>
      </w:pPr>
      <w:r w:rsidRPr="001B7185">
        <w:rPr>
          <w:lang w:val="lt-LT"/>
        </w:rPr>
        <w:br w:type="page"/>
      </w:r>
      <w:bookmarkStart w:id="96" w:name="_Toc372540108"/>
      <w:bookmarkStart w:id="97" w:name="_Toc396811059"/>
      <w:r w:rsidRPr="001B7185">
        <w:rPr>
          <w:lang w:val="lt-LT"/>
        </w:rPr>
        <w:lastRenderedPageBreak/>
        <w:t>IŠVADOS IR PASIŪLYMAI</w:t>
      </w:r>
      <w:bookmarkEnd w:id="96"/>
      <w:bookmarkEnd w:id="97"/>
    </w:p>
    <w:p w:rsidR="006A49F1" w:rsidRDefault="006A49F1" w:rsidP="006A49F1">
      <w:pPr>
        <w:rPr>
          <w:lang w:val="lt-LT"/>
        </w:rPr>
      </w:pPr>
    </w:p>
    <w:p w:rsidR="009F35C1" w:rsidRPr="00FC6EDC" w:rsidRDefault="009F35C1" w:rsidP="00ED05F8">
      <w:pPr>
        <w:spacing w:after="120"/>
        <w:ind w:firstLine="720"/>
        <w:rPr>
          <w:szCs w:val="26"/>
        </w:rPr>
      </w:pPr>
      <w:r w:rsidRPr="00FC6EDC">
        <w:rPr>
          <w:szCs w:val="26"/>
        </w:rPr>
        <w:t xml:space="preserve">Disertacijoje išnagrinėti teoriniai šaltiniai bei atlikti tyrimai patvirtino, kad įmonių susijungimų ir įsigijimų sandorių tema yra aktuali mokslinė ir praktinė problema. Remiantis Lietuvos bei užsienio mokslininkų darbų analize bei autorinio tyrimo rezultatais darytinos tokios pagrindinės disertacijos </w:t>
      </w:r>
      <w:r w:rsidRPr="00FC6EDC">
        <w:rPr>
          <w:b/>
          <w:szCs w:val="26"/>
        </w:rPr>
        <w:t>išvados</w:t>
      </w:r>
      <w:r w:rsidRPr="00FC6EDC">
        <w:rPr>
          <w:szCs w:val="26"/>
        </w:rPr>
        <w:t>:</w:t>
      </w:r>
    </w:p>
    <w:p w:rsidR="009F35C1" w:rsidRPr="00FC6EDC" w:rsidRDefault="009F35C1" w:rsidP="007617F4">
      <w:pPr>
        <w:pStyle w:val="ListParagraph"/>
        <w:numPr>
          <w:ilvl w:val="0"/>
          <w:numId w:val="55"/>
        </w:numPr>
        <w:spacing w:line="360" w:lineRule="auto"/>
        <w:ind w:left="709"/>
        <w:rPr>
          <w:rFonts w:ascii="Times New Roman" w:hAnsi="Times New Roman"/>
          <w:sz w:val="26"/>
          <w:szCs w:val="26"/>
        </w:rPr>
      </w:pPr>
      <w:r w:rsidRPr="00FC6EDC">
        <w:rPr>
          <w:rFonts w:ascii="Times New Roman" w:hAnsi="Times New Roman"/>
          <w:sz w:val="26"/>
          <w:szCs w:val="26"/>
        </w:rPr>
        <w:t>Atlikus susijungimų ir įsigijimų rinkos mokslinių bei statistinių šaltinių analizę bei susisteminus skirtingų autorių nagrinėtus teorinius aspektus pažymėtina, kad:</w:t>
      </w:r>
    </w:p>
    <w:p w:rsidR="009F35C1" w:rsidRPr="00FC6EDC" w:rsidRDefault="009F35C1" w:rsidP="007617F4">
      <w:pPr>
        <w:pStyle w:val="ListParagraph"/>
        <w:numPr>
          <w:ilvl w:val="1"/>
          <w:numId w:val="55"/>
        </w:numPr>
        <w:spacing w:line="360" w:lineRule="auto"/>
        <w:ind w:left="1134"/>
        <w:rPr>
          <w:rFonts w:ascii="Times New Roman" w:hAnsi="Times New Roman"/>
          <w:sz w:val="26"/>
          <w:szCs w:val="26"/>
        </w:rPr>
      </w:pPr>
      <w:r w:rsidRPr="00FC6EDC">
        <w:rPr>
          <w:rFonts w:ascii="Times New Roman" w:hAnsi="Times New Roman"/>
          <w:sz w:val="26"/>
          <w:szCs w:val="26"/>
        </w:rPr>
        <w:t>Remiantis disertacijoje pateikiama šaltinių palyginamąja analize buvo suformuotos dvi susijungimų ir įsigijimų sąvokos apibrėžimų grupės</w:t>
      </w:r>
      <w:r>
        <w:rPr>
          <w:rFonts w:ascii="Times New Roman" w:hAnsi="Times New Roman"/>
          <w:sz w:val="26"/>
          <w:szCs w:val="26"/>
        </w:rPr>
        <w:t>,</w:t>
      </w:r>
      <w:r w:rsidRPr="00FC6EDC">
        <w:rPr>
          <w:rFonts w:ascii="Times New Roman" w:hAnsi="Times New Roman"/>
          <w:sz w:val="26"/>
          <w:szCs w:val="26"/>
        </w:rPr>
        <w:t xml:space="preserve"> vyraujančios mokslinėje literatūroje: siaurąja prasme susijungimais ir įsigijimais laikomi šios sąvokos lingvistinių sudedamųjų dalių (žodžių “susijungimas” ir “įsigijimas”) žymimi atitinkamų sandorių tipai; remiantis holistiniu požiūriu susijungimų ir įsigijimų terminas apima daug platesnę sritį – juo apibūdinama įmonės sandorių, sprendimų ir veiksmų, susijusių su įmonės plėtra, jos akcinio kapitalo, akcininkų struktūros bei įmonių grupės struktūros pokyčiais visuma.</w:t>
      </w:r>
    </w:p>
    <w:p w:rsidR="009F35C1" w:rsidRPr="00FC6EDC" w:rsidRDefault="009F35C1" w:rsidP="007617F4">
      <w:pPr>
        <w:pStyle w:val="ListParagraph"/>
        <w:numPr>
          <w:ilvl w:val="1"/>
          <w:numId w:val="55"/>
        </w:numPr>
        <w:spacing w:line="360" w:lineRule="auto"/>
        <w:ind w:left="1134"/>
        <w:rPr>
          <w:rFonts w:ascii="Times New Roman" w:hAnsi="Times New Roman"/>
          <w:sz w:val="26"/>
          <w:szCs w:val="26"/>
        </w:rPr>
      </w:pPr>
      <w:r w:rsidRPr="00FC6EDC">
        <w:rPr>
          <w:rFonts w:ascii="Times New Roman" w:hAnsi="Times New Roman"/>
          <w:sz w:val="26"/>
          <w:szCs w:val="26"/>
        </w:rPr>
        <w:t xml:space="preserve">Susisteminus išnagrinėtus mokslinius šaltinius, disertacijoje išskirtos dvi motyvų, lemiančių vyksmą susijungimų ir įsigijimų rinkoje, grupės. Praktinės publikacijos pabrėžia vykdomos ekonominės veiklos suponuotas priežastis sandoriams vykti (suformuoti trys motyvų sandoriams vykti pogrupiai – ekonominės-finansinės, strateginės-vadybinės bei kitų nei įmonės ar akcininkų interesų sąlygotos priežastys). Išnagrinėtose teorinėse publikacijose vyksmas susijungimų ir įsigijimų rinkoje pagrindžiamas neoklasikinės, agentų bei elgsenos teorijomis. Disertacijoje papildomai ištirta ir pagrįsta, kad prie šių trijų teorijų turi būti pridėta ir institucionalizmo teorija, kaip esminė </w:t>
      </w:r>
      <w:r w:rsidRPr="00FC6EDC">
        <w:rPr>
          <w:rFonts w:ascii="Times New Roman" w:hAnsi="Times New Roman"/>
          <w:sz w:val="26"/>
          <w:szCs w:val="26"/>
        </w:rPr>
        <w:lastRenderedPageBreak/>
        <w:t>pagrindžiant nagrinėjamo tipo sandorių egzistavimą rinkoje bei kartu su neoklasikine, agentų bei elgsenos teorijomis sudaranti mokslinį fundamentą susijungimų ir įsigijimų rinkos ty</w:t>
      </w:r>
      <w:r>
        <w:rPr>
          <w:rFonts w:ascii="Times New Roman" w:hAnsi="Times New Roman"/>
          <w:sz w:val="26"/>
          <w:szCs w:val="26"/>
        </w:rPr>
        <w:t>r</w:t>
      </w:r>
      <w:r w:rsidRPr="00FC6EDC">
        <w:rPr>
          <w:rFonts w:ascii="Times New Roman" w:hAnsi="Times New Roman"/>
          <w:sz w:val="26"/>
          <w:szCs w:val="26"/>
        </w:rPr>
        <w:t>imams.</w:t>
      </w:r>
    </w:p>
    <w:p w:rsidR="009F35C1" w:rsidRPr="00FC6EDC" w:rsidRDefault="009F35C1" w:rsidP="007617F4">
      <w:pPr>
        <w:pStyle w:val="ListParagraph"/>
        <w:numPr>
          <w:ilvl w:val="1"/>
          <w:numId w:val="55"/>
        </w:numPr>
        <w:spacing w:line="360" w:lineRule="auto"/>
        <w:ind w:left="1134"/>
        <w:rPr>
          <w:rFonts w:ascii="Times New Roman" w:hAnsi="Times New Roman"/>
          <w:sz w:val="26"/>
          <w:szCs w:val="26"/>
        </w:rPr>
      </w:pPr>
      <w:r w:rsidRPr="00FC6EDC">
        <w:rPr>
          <w:rFonts w:ascii="Times New Roman" w:hAnsi="Times New Roman"/>
          <w:sz w:val="26"/>
          <w:szCs w:val="26"/>
        </w:rPr>
        <w:t>Suklasifikavus susijungimų ir įsigijimų sandorių formas, visi sandorių tipai suskirstyti į 8 grupes. Nustatyta, kad pastarąjį deši</w:t>
      </w:r>
      <w:r>
        <w:rPr>
          <w:rFonts w:ascii="Times New Roman" w:hAnsi="Times New Roman"/>
          <w:sz w:val="26"/>
          <w:szCs w:val="26"/>
        </w:rPr>
        <w:t>mtmetį pasirodžiu</w:t>
      </w:r>
      <w:r w:rsidRPr="00FC6EDC">
        <w:rPr>
          <w:rFonts w:ascii="Times New Roman" w:hAnsi="Times New Roman"/>
          <w:sz w:val="26"/>
          <w:szCs w:val="26"/>
        </w:rPr>
        <w:t>sių mokslinių publikacijų kontekste aktualiausias sandorių klasifikavimas pagal geografinį santykį tarp investuotojo ir perkamos įmonės. To priežastimi laikytinas spartus tiesioginių užsienio investicijų augimo tempas.</w:t>
      </w:r>
    </w:p>
    <w:p w:rsidR="009F35C1" w:rsidRPr="00FC6EDC" w:rsidRDefault="009F35C1" w:rsidP="007617F4">
      <w:pPr>
        <w:pStyle w:val="ListParagraph"/>
        <w:numPr>
          <w:ilvl w:val="0"/>
          <w:numId w:val="55"/>
        </w:numPr>
        <w:spacing w:line="360" w:lineRule="auto"/>
        <w:ind w:left="709"/>
        <w:rPr>
          <w:rFonts w:ascii="Times New Roman" w:hAnsi="Times New Roman"/>
          <w:sz w:val="26"/>
          <w:szCs w:val="26"/>
        </w:rPr>
      </w:pPr>
      <w:r w:rsidRPr="00FC6EDC">
        <w:rPr>
          <w:rFonts w:ascii="Times New Roman" w:hAnsi="Times New Roman"/>
          <w:sz w:val="26"/>
          <w:szCs w:val="26"/>
        </w:rPr>
        <w:t>Atlikus mokslinių bei statistinių šaltinių, kuriuose nagrinėjama įmonių susijungimų ir įsigijimų rinkos naujosiose Europos Sąjungos narėse problematika, analizę galima teigti, kad:</w:t>
      </w:r>
    </w:p>
    <w:p w:rsidR="009F35C1" w:rsidRPr="00FC6EDC" w:rsidRDefault="009F35C1" w:rsidP="007617F4">
      <w:pPr>
        <w:pStyle w:val="ListParagraph"/>
        <w:numPr>
          <w:ilvl w:val="1"/>
          <w:numId w:val="55"/>
        </w:numPr>
        <w:spacing w:line="360" w:lineRule="auto"/>
        <w:ind w:left="1134"/>
        <w:rPr>
          <w:rFonts w:ascii="Times New Roman" w:hAnsi="Times New Roman"/>
          <w:sz w:val="26"/>
          <w:szCs w:val="26"/>
        </w:rPr>
      </w:pPr>
      <w:r w:rsidRPr="00FC6EDC">
        <w:rPr>
          <w:rFonts w:ascii="Times New Roman" w:hAnsi="Times New Roman"/>
          <w:sz w:val="26"/>
          <w:szCs w:val="26"/>
        </w:rPr>
        <w:t>Centrinės ir Rytų Europos regionas pasaulyje 2013 m. buvo ketvirtas pagal susijungimų ir įsigijimų rinkos apimtis tiek pagal sandorių skaičių, tiek vertę atsilikdamas tik nuo Šiaurės Amerikos, Vakarų Europos ir Pietryčių Azijos.</w:t>
      </w:r>
    </w:p>
    <w:p w:rsidR="009F35C1" w:rsidRPr="00FC6EDC" w:rsidRDefault="009F35C1" w:rsidP="007617F4">
      <w:pPr>
        <w:pStyle w:val="ListParagraph"/>
        <w:numPr>
          <w:ilvl w:val="1"/>
          <w:numId w:val="55"/>
        </w:numPr>
        <w:spacing w:line="360" w:lineRule="auto"/>
        <w:ind w:left="1134"/>
        <w:rPr>
          <w:rFonts w:ascii="Times New Roman" w:hAnsi="Times New Roman"/>
          <w:sz w:val="26"/>
          <w:szCs w:val="26"/>
        </w:rPr>
      </w:pPr>
      <w:r w:rsidRPr="00FC6EDC">
        <w:rPr>
          <w:rFonts w:ascii="Times New Roman" w:hAnsi="Times New Roman"/>
          <w:sz w:val="26"/>
          <w:szCs w:val="26"/>
        </w:rPr>
        <w:t xml:space="preserve">ES-10 regione moksliniai tyrimai įmonių susijungimų ir įsigijimų srityje laikytini fragmentiškais – nagrinėjamas susijungimų ir įsigijimų rinkos sandorių vaidmuo užsienio investicijų kontekste bei atskirose regiono šalyse vykstančių sandorių aspektai. Trūksta tyrimų, kuriuose būtų nagrinėjami visam regionui </w:t>
      </w:r>
      <w:r w:rsidRPr="00ED05F8">
        <w:rPr>
          <w:rFonts w:ascii="Times New Roman" w:hAnsi="Times New Roman"/>
          <w:i/>
          <w:sz w:val="26"/>
          <w:szCs w:val="26"/>
        </w:rPr>
        <w:t>in corpore</w:t>
      </w:r>
      <w:r w:rsidRPr="00FC6EDC">
        <w:rPr>
          <w:rFonts w:ascii="Times New Roman" w:hAnsi="Times New Roman"/>
          <w:sz w:val="26"/>
          <w:szCs w:val="26"/>
        </w:rPr>
        <w:t xml:space="preserve"> bendri ypatumai. Teoretikai laikosi nuomonės, kad ES-10 blokas pasižymi skirtingomis tendencijomis lyginant su kitais pasaulio regionais, todėl kitų regionų empirinių duomenų pagrindu suformuotų teorijų </w:t>
      </w:r>
      <w:r w:rsidRPr="00ED05F8">
        <w:rPr>
          <w:rFonts w:ascii="Times New Roman" w:hAnsi="Times New Roman"/>
          <w:i/>
          <w:sz w:val="26"/>
          <w:szCs w:val="26"/>
        </w:rPr>
        <w:t>a priori</w:t>
      </w:r>
      <w:r w:rsidRPr="00FC6EDC">
        <w:rPr>
          <w:rFonts w:ascii="Times New Roman" w:hAnsi="Times New Roman"/>
          <w:sz w:val="26"/>
          <w:szCs w:val="26"/>
        </w:rPr>
        <w:t xml:space="preserve"> taikymas naujųjų Europos Sąjungos narių įmonių susijungimų ir įsigijimų rinkai vertinti suformuotų neobjektyvius tyrimo rezultatus. </w:t>
      </w:r>
    </w:p>
    <w:p w:rsidR="009F35C1" w:rsidRPr="00FC6EDC" w:rsidRDefault="009F35C1" w:rsidP="007617F4">
      <w:pPr>
        <w:pStyle w:val="ListParagraph"/>
        <w:numPr>
          <w:ilvl w:val="1"/>
          <w:numId w:val="55"/>
        </w:numPr>
        <w:spacing w:line="360" w:lineRule="auto"/>
        <w:ind w:left="1134"/>
        <w:rPr>
          <w:rFonts w:ascii="Times New Roman" w:hAnsi="Times New Roman"/>
          <w:sz w:val="26"/>
          <w:szCs w:val="26"/>
        </w:rPr>
      </w:pPr>
      <w:r w:rsidRPr="00FC6EDC">
        <w:rPr>
          <w:rFonts w:ascii="Times New Roman" w:hAnsi="Times New Roman"/>
          <w:sz w:val="26"/>
          <w:szCs w:val="26"/>
        </w:rPr>
        <w:t xml:space="preserve">Atlikta statistinių duomenų analizė pagrindė faktą apie nagrinėjamo regiono įmonių susijungimų ir įsigijimų rinkos tendencijų skirtumus:  ES-10 regione nebuvo užfiksuota šeštoji įmonių susijungimų ir </w:t>
      </w:r>
      <w:r w:rsidRPr="00FC6EDC">
        <w:rPr>
          <w:rFonts w:ascii="Times New Roman" w:hAnsi="Times New Roman"/>
          <w:sz w:val="26"/>
          <w:szCs w:val="26"/>
        </w:rPr>
        <w:lastRenderedPageBreak/>
        <w:t>įsigijimų rinkos banga (sandorių skaičius nuolat augo per pastarąjį dešimtmetį); tarptautinių įmonių susijungimų ir įsigijimų sandorių dalis tiesioginių užsienio investicijų struktūroje ES-10 valstybėse yra daugiau nei 3 kartus mažesnė nei pasaulio vidurkis.</w:t>
      </w:r>
    </w:p>
    <w:p w:rsidR="009F35C1" w:rsidRPr="00642A87" w:rsidRDefault="009F35C1" w:rsidP="007617F4">
      <w:pPr>
        <w:pStyle w:val="ListParagraph"/>
        <w:numPr>
          <w:ilvl w:val="0"/>
          <w:numId w:val="55"/>
        </w:numPr>
        <w:spacing w:line="360" w:lineRule="auto"/>
        <w:ind w:left="709"/>
        <w:rPr>
          <w:rFonts w:ascii="Times New Roman" w:hAnsi="Times New Roman"/>
          <w:sz w:val="26"/>
          <w:szCs w:val="26"/>
        </w:rPr>
      </w:pPr>
      <w:r w:rsidRPr="00FC6EDC">
        <w:rPr>
          <w:rFonts w:ascii="Times New Roman" w:hAnsi="Times New Roman"/>
          <w:sz w:val="26"/>
          <w:szCs w:val="26"/>
        </w:rPr>
        <w:t>Remiantis užsienio autorių įmonių susijungimų ir įsigijimų rinkos sandorių generuojamos vertės tyrimų metaanalize galima teigti, kad matuojant bendrą įsigyjančios ir</w:t>
      </w:r>
      <w:r>
        <w:rPr>
          <w:rFonts w:ascii="Times New Roman" w:hAnsi="Times New Roman"/>
          <w:sz w:val="26"/>
          <w:szCs w:val="26"/>
        </w:rPr>
        <w:t xml:space="preserve"> </w:t>
      </w:r>
      <w:r w:rsidRPr="00642A87">
        <w:rPr>
          <w:rFonts w:ascii="Times New Roman" w:hAnsi="Times New Roman"/>
          <w:sz w:val="26"/>
          <w:szCs w:val="26"/>
        </w:rPr>
        <w:t>įsigyjamos įmonės vertės pokyt</w:t>
      </w:r>
      <w:r w:rsidRPr="00642A87">
        <w:rPr>
          <w:rFonts w:ascii="Times New Roman" w:hAnsi="Times New Roman"/>
          <w:sz w:val="26"/>
          <w:szCs w:val="26"/>
          <w:lang w:val="lt-LT"/>
        </w:rPr>
        <w:t>į</w:t>
      </w:r>
      <w:r w:rsidRPr="00642A87">
        <w:rPr>
          <w:rFonts w:ascii="Times New Roman" w:hAnsi="Times New Roman"/>
          <w:sz w:val="26"/>
          <w:szCs w:val="26"/>
        </w:rPr>
        <w:t xml:space="preserve"> po sandorio, nėra reikšmingų įrodymų apie susijungimų ir įsigijimų pasekoje sukuriamą vertę – rezultatai ženkliai varijuoja priklausomai nuo pasirinktos imties, tyrimo laikotarpio bei nustatytų prielaidų. Vis dėlto, didžioji dalis išnagrinėtų mokslinių šaltinių atskirai vertinant įsigyjančios ir įsigyjamos įmonės vertės pokyčius, nurodo, kad įsigyjamos įmonės vertės pokyčiai yra teigiami, o perkančios įmonės vertės pasikeitimai po įvykusio įsigijimo yra neigiami arba artimi nuliui.</w:t>
      </w:r>
    </w:p>
    <w:p w:rsidR="009F35C1" w:rsidRPr="00FC6EDC" w:rsidRDefault="009F35C1" w:rsidP="007617F4">
      <w:pPr>
        <w:pStyle w:val="ListParagraph"/>
        <w:numPr>
          <w:ilvl w:val="0"/>
          <w:numId w:val="55"/>
        </w:numPr>
        <w:spacing w:line="360" w:lineRule="auto"/>
        <w:ind w:left="709"/>
        <w:rPr>
          <w:rFonts w:ascii="Times New Roman" w:hAnsi="Times New Roman"/>
          <w:sz w:val="26"/>
          <w:szCs w:val="26"/>
        </w:rPr>
      </w:pPr>
      <w:r w:rsidRPr="00FC6EDC">
        <w:rPr>
          <w:rFonts w:ascii="Times New Roman" w:hAnsi="Times New Roman"/>
          <w:sz w:val="26"/>
          <w:szCs w:val="26"/>
        </w:rPr>
        <w:t>Remiantis disertacijoje pateikiama anali</w:t>
      </w:r>
      <w:r>
        <w:rPr>
          <w:rFonts w:ascii="Times New Roman" w:hAnsi="Times New Roman"/>
          <w:sz w:val="26"/>
          <w:szCs w:val="26"/>
        </w:rPr>
        <w:t>ze siūloma mokslininkų naudojama</w:t>
      </w:r>
      <w:r w:rsidRPr="00FC6EDC">
        <w:rPr>
          <w:rFonts w:ascii="Times New Roman" w:hAnsi="Times New Roman"/>
          <w:sz w:val="26"/>
          <w:szCs w:val="26"/>
        </w:rPr>
        <w:t xml:space="preserve">s susijungimų ir įsigijimų sandorių vertės </w:t>
      </w:r>
      <w:r>
        <w:rPr>
          <w:rFonts w:ascii="Times New Roman" w:hAnsi="Times New Roman"/>
          <w:sz w:val="26"/>
          <w:szCs w:val="26"/>
        </w:rPr>
        <w:t>tyrimo strategijas</w:t>
      </w:r>
      <w:r w:rsidRPr="00FC6EDC">
        <w:rPr>
          <w:rFonts w:ascii="Times New Roman" w:hAnsi="Times New Roman"/>
          <w:sz w:val="26"/>
          <w:szCs w:val="26"/>
        </w:rPr>
        <w:t xml:space="preserve"> suklasifikuoti į </w:t>
      </w:r>
      <w:r>
        <w:rPr>
          <w:rFonts w:ascii="Times New Roman" w:hAnsi="Times New Roman"/>
          <w:sz w:val="26"/>
          <w:szCs w:val="26"/>
        </w:rPr>
        <w:t>keturias</w:t>
      </w:r>
      <w:r w:rsidRPr="00FC6EDC">
        <w:rPr>
          <w:rFonts w:ascii="Times New Roman" w:hAnsi="Times New Roman"/>
          <w:sz w:val="26"/>
          <w:szCs w:val="26"/>
        </w:rPr>
        <w:t xml:space="preserve"> grupes:</w:t>
      </w:r>
    </w:p>
    <w:p w:rsidR="009F35C1" w:rsidRPr="001B7185" w:rsidRDefault="009F35C1" w:rsidP="007617F4">
      <w:pPr>
        <w:pStyle w:val="ListParagraph"/>
        <w:numPr>
          <w:ilvl w:val="0"/>
          <w:numId w:val="54"/>
        </w:numPr>
        <w:spacing w:line="360" w:lineRule="auto"/>
        <w:ind w:left="1134"/>
        <w:rPr>
          <w:rFonts w:ascii="Times New Roman" w:hAnsi="Times New Roman"/>
          <w:sz w:val="26"/>
          <w:szCs w:val="26"/>
        </w:rPr>
      </w:pPr>
      <w:r>
        <w:rPr>
          <w:rFonts w:ascii="Times New Roman" w:hAnsi="Times New Roman"/>
          <w:sz w:val="26"/>
          <w:szCs w:val="26"/>
        </w:rPr>
        <w:t>Įvyki</w:t>
      </w:r>
      <w:r w:rsidR="00B72002">
        <w:rPr>
          <w:rFonts w:ascii="Times New Roman" w:hAnsi="Times New Roman"/>
          <w:sz w:val="26"/>
          <w:szCs w:val="26"/>
        </w:rPr>
        <w:t>ų tyrimo metodu paremti tyrimai.</w:t>
      </w:r>
    </w:p>
    <w:p w:rsidR="009F35C1" w:rsidRDefault="009F35C1" w:rsidP="007617F4">
      <w:pPr>
        <w:pStyle w:val="ListParagraph"/>
        <w:numPr>
          <w:ilvl w:val="0"/>
          <w:numId w:val="54"/>
        </w:numPr>
        <w:spacing w:line="360" w:lineRule="auto"/>
        <w:ind w:left="1134"/>
        <w:rPr>
          <w:rFonts w:ascii="Times New Roman" w:hAnsi="Times New Roman"/>
          <w:sz w:val="26"/>
          <w:szCs w:val="26"/>
        </w:rPr>
      </w:pPr>
      <w:r>
        <w:rPr>
          <w:rFonts w:ascii="Times New Roman" w:hAnsi="Times New Roman"/>
          <w:sz w:val="26"/>
          <w:szCs w:val="26"/>
        </w:rPr>
        <w:t>Finansinių</w:t>
      </w:r>
      <w:r w:rsidRPr="001B7185">
        <w:rPr>
          <w:rFonts w:ascii="Times New Roman" w:hAnsi="Times New Roman"/>
          <w:sz w:val="26"/>
          <w:szCs w:val="26"/>
        </w:rPr>
        <w:t xml:space="preserve"> rodiklių</w:t>
      </w:r>
      <w:r>
        <w:rPr>
          <w:rFonts w:ascii="Times New Roman" w:hAnsi="Times New Roman"/>
          <w:sz w:val="26"/>
          <w:szCs w:val="26"/>
        </w:rPr>
        <w:t xml:space="preserve"> palyginamąja analize paremti tyrimai</w:t>
      </w:r>
      <w:r w:rsidR="00B72002">
        <w:rPr>
          <w:rFonts w:ascii="Times New Roman" w:hAnsi="Times New Roman"/>
          <w:sz w:val="26"/>
          <w:szCs w:val="26"/>
        </w:rPr>
        <w:t>.</w:t>
      </w:r>
    </w:p>
    <w:p w:rsidR="009F35C1" w:rsidRDefault="009F35C1" w:rsidP="007617F4">
      <w:pPr>
        <w:pStyle w:val="ListParagraph"/>
        <w:numPr>
          <w:ilvl w:val="0"/>
          <w:numId w:val="54"/>
        </w:numPr>
        <w:spacing w:line="360" w:lineRule="auto"/>
        <w:ind w:left="1134"/>
        <w:rPr>
          <w:rFonts w:ascii="Times New Roman" w:hAnsi="Times New Roman"/>
          <w:sz w:val="26"/>
          <w:szCs w:val="26"/>
        </w:rPr>
      </w:pPr>
      <w:r>
        <w:rPr>
          <w:rFonts w:ascii="Times New Roman" w:hAnsi="Times New Roman"/>
          <w:sz w:val="26"/>
          <w:szCs w:val="26"/>
        </w:rPr>
        <w:t>Įvykių tyrimo bei finansinių</w:t>
      </w:r>
      <w:r w:rsidRPr="001B7185">
        <w:rPr>
          <w:rFonts w:ascii="Times New Roman" w:hAnsi="Times New Roman"/>
          <w:sz w:val="26"/>
          <w:szCs w:val="26"/>
        </w:rPr>
        <w:t xml:space="preserve"> rodiklių</w:t>
      </w:r>
      <w:r>
        <w:rPr>
          <w:rFonts w:ascii="Times New Roman" w:hAnsi="Times New Roman"/>
          <w:sz w:val="26"/>
          <w:szCs w:val="26"/>
        </w:rPr>
        <w:t xml:space="preserve"> palyginamosios analizės metod</w:t>
      </w:r>
      <w:r>
        <w:rPr>
          <w:rFonts w:ascii="Times New Roman" w:hAnsi="Times New Roman"/>
          <w:sz w:val="26"/>
          <w:szCs w:val="26"/>
          <w:lang w:val="lt-LT"/>
        </w:rPr>
        <w:t>ų</w:t>
      </w:r>
      <w:r>
        <w:rPr>
          <w:rFonts w:ascii="Times New Roman" w:hAnsi="Times New Roman"/>
          <w:sz w:val="26"/>
          <w:szCs w:val="26"/>
        </w:rPr>
        <w:t xml:space="preserve"> </w:t>
      </w:r>
      <w:r w:rsidR="00B72002">
        <w:rPr>
          <w:rFonts w:ascii="Times New Roman" w:hAnsi="Times New Roman"/>
          <w:sz w:val="26"/>
          <w:szCs w:val="26"/>
        </w:rPr>
        <w:t>derinimu pagrįsti tyrimai.</w:t>
      </w:r>
    </w:p>
    <w:p w:rsidR="009F35C1" w:rsidRPr="001B7185" w:rsidRDefault="009F35C1" w:rsidP="007617F4">
      <w:pPr>
        <w:pStyle w:val="ListParagraph"/>
        <w:numPr>
          <w:ilvl w:val="0"/>
          <w:numId w:val="54"/>
        </w:numPr>
        <w:spacing w:line="360" w:lineRule="auto"/>
        <w:ind w:left="1134"/>
        <w:rPr>
          <w:rFonts w:ascii="Times New Roman" w:hAnsi="Times New Roman"/>
          <w:sz w:val="26"/>
          <w:szCs w:val="26"/>
        </w:rPr>
      </w:pPr>
      <w:r>
        <w:rPr>
          <w:rFonts w:ascii="Times New Roman" w:hAnsi="Times New Roman"/>
          <w:sz w:val="26"/>
          <w:szCs w:val="26"/>
        </w:rPr>
        <w:t>Sandorių charakteristikų analize paremti tyrimai.</w:t>
      </w:r>
    </w:p>
    <w:p w:rsidR="009F35C1" w:rsidRPr="00FC6EDC" w:rsidRDefault="009F35C1" w:rsidP="007617F4">
      <w:pPr>
        <w:pStyle w:val="ListParagraph"/>
        <w:numPr>
          <w:ilvl w:val="0"/>
          <w:numId w:val="55"/>
        </w:numPr>
        <w:spacing w:line="360" w:lineRule="auto"/>
        <w:ind w:left="709"/>
        <w:rPr>
          <w:rFonts w:ascii="Times New Roman" w:hAnsi="Times New Roman"/>
          <w:sz w:val="26"/>
          <w:szCs w:val="26"/>
        </w:rPr>
      </w:pPr>
      <w:r w:rsidRPr="00FC6EDC">
        <w:rPr>
          <w:rFonts w:ascii="Times New Roman" w:hAnsi="Times New Roman"/>
          <w:sz w:val="26"/>
          <w:szCs w:val="26"/>
        </w:rPr>
        <w:t>Atlikus ankstesnių tyrimų rezultatų metaanalizę bei įvertinus visų išnagrinėtų sandorių</w:t>
      </w:r>
      <w:r w:rsidR="00EC6579">
        <w:rPr>
          <w:rFonts w:ascii="Times New Roman" w:hAnsi="Times New Roman"/>
          <w:sz w:val="26"/>
          <w:szCs w:val="26"/>
        </w:rPr>
        <w:t xml:space="preserve"> sukuriamos</w:t>
      </w:r>
      <w:r w:rsidRPr="00FC6EDC">
        <w:rPr>
          <w:rFonts w:ascii="Times New Roman" w:hAnsi="Times New Roman"/>
          <w:sz w:val="26"/>
          <w:szCs w:val="26"/>
        </w:rPr>
        <w:t xml:space="preserve"> vertės nustatymo metodų privalumus bei apribojimus</w:t>
      </w:r>
      <w:r>
        <w:rPr>
          <w:rFonts w:ascii="Times New Roman" w:hAnsi="Times New Roman"/>
          <w:sz w:val="26"/>
          <w:szCs w:val="26"/>
        </w:rPr>
        <w:t>,</w:t>
      </w:r>
      <w:r w:rsidRPr="00FC6EDC">
        <w:rPr>
          <w:rFonts w:ascii="Times New Roman" w:hAnsi="Times New Roman"/>
          <w:sz w:val="26"/>
          <w:szCs w:val="26"/>
        </w:rPr>
        <w:t xml:space="preserve"> tyrimams ES-10 regione vykdyti siūlomi šie metodai bei rekomenduojamos atitinkamos</w:t>
      </w:r>
      <w:r>
        <w:rPr>
          <w:rFonts w:ascii="Times New Roman" w:hAnsi="Times New Roman"/>
          <w:sz w:val="26"/>
          <w:szCs w:val="26"/>
        </w:rPr>
        <w:t>,</w:t>
      </w:r>
      <w:r w:rsidRPr="00FC6EDC">
        <w:rPr>
          <w:rFonts w:ascii="Times New Roman" w:hAnsi="Times New Roman"/>
          <w:sz w:val="26"/>
          <w:szCs w:val="26"/>
        </w:rPr>
        <w:t xml:space="preserve"> su regiono specifika susijusios</w:t>
      </w:r>
      <w:r>
        <w:rPr>
          <w:rFonts w:ascii="Times New Roman" w:hAnsi="Times New Roman"/>
          <w:sz w:val="26"/>
          <w:szCs w:val="26"/>
        </w:rPr>
        <w:t>,</w:t>
      </w:r>
      <w:r w:rsidRPr="00FC6EDC">
        <w:rPr>
          <w:rFonts w:ascii="Times New Roman" w:hAnsi="Times New Roman"/>
          <w:sz w:val="26"/>
          <w:szCs w:val="26"/>
        </w:rPr>
        <w:t xml:space="preserve"> metodų korekcijos:</w:t>
      </w:r>
    </w:p>
    <w:p w:rsidR="009F35C1" w:rsidRPr="00FC6EDC" w:rsidRDefault="009F35C1" w:rsidP="007617F4">
      <w:pPr>
        <w:pStyle w:val="ListParagraph"/>
        <w:numPr>
          <w:ilvl w:val="1"/>
          <w:numId w:val="53"/>
        </w:numPr>
        <w:spacing w:line="360" w:lineRule="auto"/>
        <w:ind w:left="1134"/>
        <w:rPr>
          <w:rFonts w:ascii="Times New Roman" w:hAnsi="Times New Roman"/>
          <w:sz w:val="26"/>
          <w:szCs w:val="26"/>
        </w:rPr>
      </w:pPr>
      <w:r w:rsidRPr="00FC6EDC">
        <w:rPr>
          <w:rFonts w:ascii="Times New Roman" w:hAnsi="Times New Roman"/>
          <w:sz w:val="26"/>
          <w:szCs w:val="26"/>
        </w:rPr>
        <w:lastRenderedPageBreak/>
        <w:t>Trumpo laikotarpio įvykių tyrimo metodas – siūloma taikyti ilgesnius (bent 50 – 60 dienų) langus ir derinti parametrinius bei neparametrinius statistinius testus gautų rezultatų stat</w:t>
      </w:r>
      <w:r w:rsidR="00CC4E33">
        <w:rPr>
          <w:rFonts w:ascii="Times New Roman" w:hAnsi="Times New Roman"/>
          <w:sz w:val="26"/>
          <w:szCs w:val="26"/>
        </w:rPr>
        <w:t>istiniam reikšmingumui vertinti.</w:t>
      </w:r>
    </w:p>
    <w:p w:rsidR="009F35C1" w:rsidRPr="00FC6EDC" w:rsidRDefault="009F35C1" w:rsidP="007617F4">
      <w:pPr>
        <w:pStyle w:val="ListParagraph"/>
        <w:numPr>
          <w:ilvl w:val="1"/>
          <w:numId w:val="53"/>
        </w:numPr>
        <w:spacing w:line="360" w:lineRule="auto"/>
        <w:ind w:left="1134"/>
        <w:rPr>
          <w:rFonts w:ascii="Times New Roman" w:hAnsi="Times New Roman"/>
          <w:sz w:val="26"/>
          <w:szCs w:val="26"/>
        </w:rPr>
      </w:pPr>
      <w:r w:rsidRPr="00FC6EDC">
        <w:rPr>
          <w:rFonts w:ascii="Times New Roman" w:hAnsi="Times New Roman"/>
          <w:sz w:val="26"/>
          <w:szCs w:val="26"/>
        </w:rPr>
        <w:t>Ilgo laikotarpio įvykių tyrimo metodas – rekomenduojamas minimalus tyrimo laikotarpis turėtų sudaryti 4 metus po sandorio sudarymo.</w:t>
      </w:r>
    </w:p>
    <w:p w:rsidR="009F35C1" w:rsidRPr="00FC6EDC" w:rsidRDefault="009F35C1" w:rsidP="007617F4">
      <w:pPr>
        <w:pStyle w:val="ListParagraph"/>
        <w:numPr>
          <w:ilvl w:val="1"/>
          <w:numId w:val="53"/>
        </w:numPr>
        <w:spacing w:line="360" w:lineRule="auto"/>
        <w:ind w:left="1134"/>
        <w:rPr>
          <w:rFonts w:ascii="Times New Roman" w:hAnsi="Times New Roman"/>
          <w:sz w:val="26"/>
          <w:szCs w:val="26"/>
        </w:rPr>
      </w:pPr>
      <w:r w:rsidRPr="00FC6EDC">
        <w:rPr>
          <w:rFonts w:ascii="Times New Roman" w:hAnsi="Times New Roman"/>
          <w:sz w:val="26"/>
          <w:szCs w:val="26"/>
        </w:rPr>
        <w:t xml:space="preserve">Finansinių rodiklių palyginamosios analizės metodas – rekomenduojama baziniu pelno </w:t>
      </w:r>
      <w:r w:rsidR="00CC4E33">
        <w:rPr>
          <w:rFonts w:ascii="Times New Roman" w:hAnsi="Times New Roman"/>
          <w:sz w:val="26"/>
          <w:szCs w:val="26"/>
        </w:rPr>
        <w:t>rodikliu laikyti veiklos pelną</w:t>
      </w:r>
      <w:r w:rsidRPr="00FC6EDC">
        <w:rPr>
          <w:rFonts w:ascii="Times New Roman" w:hAnsi="Times New Roman"/>
          <w:sz w:val="26"/>
          <w:szCs w:val="26"/>
        </w:rPr>
        <w:t xml:space="preserve"> bei kartu naudoti turto bei pajamų pelningumo rodiklius.</w:t>
      </w:r>
    </w:p>
    <w:p w:rsidR="009F35C1" w:rsidRDefault="009F35C1" w:rsidP="007617F4">
      <w:pPr>
        <w:pStyle w:val="ListParagraph"/>
        <w:numPr>
          <w:ilvl w:val="1"/>
          <w:numId w:val="53"/>
        </w:numPr>
        <w:spacing w:line="360" w:lineRule="auto"/>
        <w:ind w:left="1134"/>
        <w:rPr>
          <w:rFonts w:ascii="Times New Roman" w:hAnsi="Times New Roman"/>
          <w:sz w:val="26"/>
          <w:szCs w:val="26"/>
        </w:rPr>
      </w:pPr>
      <w:r w:rsidRPr="00FC6EDC">
        <w:rPr>
          <w:rFonts w:ascii="Times New Roman" w:hAnsi="Times New Roman"/>
          <w:sz w:val="26"/>
          <w:szCs w:val="26"/>
        </w:rPr>
        <w:t>Siūloma taikyti Powel</w:t>
      </w:r>
      <w:r w:rsidR="00CC4E33">
        <w:rPr>
          <w:rFonts w:ascii="Times New Roman" w:hAnsi="Times New Roman"/>
          <w:sz w:val="26"/>
          <w:szCs w:val="26"/>
        </w:rPr>
        <w:t>l ir</w:t>
      </w:r>
      <w:r w:rsidRPr="00FC6EDC">
        <w:rPr>
          <w:rFonts w:ascii="Times New Roman" w:hAnsi="Times New Roman"/>
          <w:sz w:val="26"/>
          <w:szCs w:val="26"/>
        </w:rPr>
        <w:t xml:space="preserve"> Stark metodą, kuris leidžia susieti įvykių tyrimo ir finansinių rodiklių</w:t>
      </w:r>
      <w:r w:rsidR="00F83F5D">
        <w:rPr>
          <w:rFonts w:ascii="Times New Roman" w:hAnsi="Times New Roman"/>
          <w:sz w:val="26"/>
          <w:szCs w:val="26"/>
        </w:rPr>
        <w:t xml:space="preserve"> palyginamosios</w:t>
      </w:r>
      <w:r w:rsidRPr="00FC6EDC">
        <w:rPr>
          <w:rFonts w:ascii="Times New Roman" w:hAnsi="Times New Roman"/>
          <w:sz w:val="26"/>
          <w:szCs w:val="26"/>
        </w:rPr>
        <w:t xml:space="preserve"> analizės rezultatus ir verifikuoja pastarųjų metodų paga</w:t>
      </w:r>
      <w:r w:rsidR="006E486F">
        <w:rPr>
          <w:rFonts w:ascii="Times New Roman" w:hAnsi="Times New Roman"/>
          <w:sz w:val="26"/>
          <w:szCs w:val="26"/>
        </w:rPr>
        <w:t>lba gautas išvadas</w:t>
      </w:r>
      <w:r w:rsidRPr="00FC6EDC">
        <w:rPr>
          <w:rFonts w:ascii="Times New Roman" w:hAnsi="Times New Roman"/>
          <w:sz w:val="26"/>
          <w:szCs w:val="26"/>
        </w:rPr>
        <w:t>.</w:t>
      </w:r>
    </w:p>
    <w:p w:rsidR="00CC4E33" w:rsidRPr="00FC6EDC" w:rsidRDefault="00CC4E33" w:rsidP="007617F4">
      <w:pPr>
        <w:pStyle w:val="ListParagraph"/>
        <w:numPr>
          <w:ilvl w:val="1"/>
          <w:numId w:val="53"/>
        </w:numPr>
        <w:spacing w:line="360" w:lineRule="auto"/>
        <w:ind w:left="1134"/>
        <w:rPr>
          <w:rFonts w:ascii="Times New Roman" w:hAnsi="Times New Roman"/>
          <w:sz w:val="26"/>
          <w:szCs w:val="26"/>
        </w:rPr>
      </w:pPr>
      <w:r>
        <w:rPr>
          <w:rFonts w:ascii="Times New Roman" w:hAnsi="Times New Roman"/>
          <w:sz w:val="26"/>
          <w:szCs w:val="26"/>
        </w:rPr>
        <w:t>Rekomenduojama analizei pasitelkti sandori</w:t>
      </w:r>
      <w:r>
        <w:rPr>
          <w:rFonts w:ascii="Times New Roman" w:hAnsi="Times New Roman"/>
          <w:sz w:val="26"/>
          <w:szCs w:val="26"/>
          <w:lang w:val="lt-LT"/>
        </w:rPr>
        <w:t>ų charakteristikos metodą, kuris leistų ES-</w:t>
      </w:r>
      <w:r>
        <w:rPr>
          <w:rFonts w:ascii="Times New Roman" w:hAnsi="Times New Roman"/>
          <w:sz w:val="26"/>
          <w:szCs w:val="26"/>
        </w:rPr>
        <w:t>10 regiono atveju identifkuoti veiksnius, lemian</w:t>
      </w:r>
      <w:r>
        <w:rPr>
          <w:rFonts w:ascii="Times New Roman" w:hAnsi="Times New Roman"/>
          <w:sz w:val="26"/>
          <w:szCs w:val="26"/>
          <w:lang w:val="lt-LT"/>
        </w:rPr>
        <w:t>čius vertės susidarymą analizuojamo tipo sandorių metu.</w:t>
      </w:r>
    </w:p>
    <w:p w:rsidR="009F35C1" w:rsidRPr="00FC6EDC" w:rsidRDefault="009F35C1" w:rsidP="007617F4">
      <w:pPr>
        <w:pStyle w:val="ListParagraph"/>
        <w:numPr>
          <w:ilvl w:val="0"/>
          <w:numId w:val="55"/>
        </w:numPr>
        <w:spacing w:line="360" w:lineRule="auto"/>
        <w:ind w:left="709"/>
        <w:rPr>
          <w:rFonts w:ascii="Times New Roman" w:hAnsi="Times New Roman"/>
          <w:sz w:val="26"/>
          <w:szCs w:val="26"/>
        </w:rPr>
      </w:pPr>
      <w:r w:rsidRPr="00FC6EDC">
        <w:rPr>
          <w:rFonts w:ascii="Times New Roman" w:hAnsi="Times New Roman"/>
          <w:sz w:val="26"/>
          <w:szCs w:val="26"/>
        </w:rPr>
        <w:t>Atlikus 2004 – 2013 m. laikotarpiu įmonių susijungimų ir įsigijimų rinkos sandorių</w:t>
      </w:r>
      <w:r>
        <w:rPr>
          <w:rFonts w:ascii="Times New Roman" w:hAnsi="Times New Roman"/>
          <w:sz w:val="26"/>
          <w:szCs w:val="26"/>
        </w:rPr>
        <w:t>,</w:t>
      </w:r>
      <w:r w:rsidRPr="00FC6EDC">
        <w:rPr>
          <w:rFonts w:ascii="Times New Roman" w:hAnsi="Times New Roman"/>
          <w:sz w:val="26"/>
          <w:szCs w:val="26"/>
        </w:rPr>
        <w:t xml:space="preserve"> vykusių naujosiose Europos Sąjungos narėse</w:t>
      </w:r>
      <w:r>
        <w:rPr>
          <w:rFonts w:ascii="Times New Roman" w:hAnsi="Times New Roman"/>
          <w:sz w:val="26"/>
          <w:szCs w:val="26"/>
        </w:rPr>
        <w:t>,</w:t>
      </w:r>
      <w:r w:rsidR="001A358B">
        <w:rPr>
          <w:rFonts w:ascii="Times New Roman" w:hAnsi="Times New Roman"/>
          <w:sz w:val="26"/>
          <w:szCs w:val="26"/>
        </w:rPr>
        <w:t xml:space="preserve"> sukurtos vertės tyrimą</w:t>
      </w:r>
      <w:r w:rsidRPr="00FC6EDC">
        <w:rPr>
          <w:rFonts w:ascii="Times New Roman" w:hAnsi="Times New Roman"/>
          <w:sz w:val="26"/>
          <w:szCs w:val="26"/>
        </w:rPr>
        <w:t xml:space="preserve"> buvo gauti tokie rezultatai:</w:t>
      </w:r>
    </w:p>
    <w:p w:rsidR="009F35C1" w:rsidRPr="00FC6EDC" w:rsidRDefault="009F35C1" w:rsidP="007617F4">
      <w:pPr>
        <w:pStyle w:val="ListParagraph"/>
        <w:numPr>
          <w:ilvl w:val="0"/>
          <w:numId w:val="56"/>
        </w:numPr>
        <w:spacing w:line="360" w:lineRule="auto"/>
        <w:ind w:left="1134"/>
        <w:rPr>
          <w:rFonts w:ascii="Times New Roman" w:hAnsi="Times New Roman"/>
          <w:sz w:val="26"/>
          <w:szCs w:val="26"/>
        </w:rPr>
      </w:pPr>
      <w:r w:rsidRPr="00FC6EDC">
        <w:rPr>
          <w:rFonts w:ascii="Times New Roman" w:hAnsi="Times New Roman"/>
          <w:sz w:val="26"/>
          <w:szCs w:val="26"/>
        </w:rPr>
        <w:t>Vidutinė netipinė grąža (CAAR) paskelbimo apie įvykusį sandorį laikotarpiu (taikant ilgiausią 61 dienos langą) sudarė 10,2%</w:t>
      </w:r>
      <w:r w:rsidR="00955F31">
        <w:rPr>
          <w:rFonts w:ascii="Times New Roman" w:hAnsi="Times New Roman"/>
          <w:sz w:val="26"/>
          <w:szCs w:val="26"/>
        </w:rPr>
        <w:t xml:space="preserve"> – 11,7%</w:t>
      </w:r>
      <w:r w:rsidRPr="00FC6EDC">
        <w:rPr>
          <w:rFonts w:ascii="Times New Roman" w:hAnsi="Times New Roman"/>
          <w:sz w:val="26"/>
          <w:szCs w:val="26"/>
        </w:rPr>
        <w:t xml:space="preserve"> (statistiškai reikšming</w:t>
      </w:r>
      <w:r w:rsidR="00606DE4">
        <w:rPr>
          <w:rFonts w:ascii="Times New Roman" w:hAnsi="Times New Roman"/>
          <w:sz w:val="26"/>
          <w:szCs w:val="26"/>
        </w:rPr>
        <w:t>i</w:t>
      </w:r>
      <w:r w:rsidRPr="00FC6EDC">
        <w:rPr>
          <w:rFonts w:ascii="Times New Roman" w:hAnsi="Times New Roman"/>
          <w:sz w:val="26"/>
          <w:szCs w:val="26"/>
        </w:rPr>
        <w:t xml:space="preserve"> rezultat</w:t>
      </w:r>
      <w:r w:rsidR="00955F31">
        <w:rPr>
          <w:rFonts w:ascii="Times New Roman" w:hAnsi="Times New Roman"/>
          <w:sz w:val="26"/>
          <w:szCs w:val="26"/>
        </w:rPr>
        <w:t>ai</w:t>
      </w:r>
      <w:r w:rsidRPr="00FC6EDC">
        <w:rPr>
          <w:rFonts w:ascii="Times New Roman" w:hAnsi="Times New Roman"/>
          <w:sz w:val="26"/>
          <w:szCs w:val="26"/>
        </w:rPr>
        <w:t xml:space="preserve"> remiantis </w:t>
      </w:r>
      <w:r w:rsidR="00955F31">
        <w:rPr>
          <w:rFonts w:ascii="Times New Roman" w:hAnsi="Times New Roman"/>
          <w:sz w:val="26"/>
          <w:szCs w:val="26"/>
        </w:rPr>
        <w:t xml:space="preserve">t – testu); tuo tarpu mažiausiu </w:t>
      </w:r>
      <w:r w:rsidRPr="00FC6EDC">
        <w:rPr>
          <w:rFonts w:ascii="Times New Roman" w:hAnsi="Times New Roman"/>
          <w:sz w:val="26"/>
          <w:szCs w:val="26"/>
        </w:rPr>
        <w:t>dviejų (0; 1) dienų lang</w:t>
      </w:r>
      <w:r w:rsidR="00955F31">
        <w:rPr>
          <w:rFonts w:ascii="Times New Roman" w:hAnsi="Times New Roman"/>
          <w:sz w:val="26"/>
          <w:szCs w:val="26"/>
        </w:rPr>
        <w:t>o</w:t>
      </w:r>
      <w:r w:rsidRPr="00FC6EDC">
        <w:rPr>
          <w:rFonts w:ascii="Times New Roman" w:hAnsi="Times New Roman"/>
          <w:sz w:val="26"/>
          <w:szCs w:val="26"/>
        </w:rPr>
        <w:t xml:space="preserve"> aplink įvykio datą atveju fiksuojama 3,4%</w:t>
      </w:r>
      <w:r w:rsidR="00955F31">
        <w:rPr>
          <w:rFonts w:ascii="Times New Roman" w:hAnsi="Times New Roman"/>
          <w:sz w:val="26"/>
          <w:szCs w:val="26"/>
        </w:rPr>
        <w:t xml:space="preserve"> – 3,8%</w:t>
      </w:r>
      <w:r w:rsidRPr="00FC6EDC">
        <w:rPr>
          <w:rFonts w:ascii="Times New Roman" w:hAnsi="Times New Roman"/>
          <w:sz w:val="26"/>
          <w:szCs w:val="26"/>
        </w:rPr>
        <w:t xml:space="preserve"> netipinė grąža (statistiškai reikšming</w:t>
      </w:r>
      <w:r w:rsidR="00606DE4">
        <w:rPr>
          <w:rFonts w:ascii="Times New Roman" w:hAnsi="Times New Roman"/>
          <w:sz w:val="26"/>
          <w:szCs w:val="26"/>
        </w:rPr>
        <w:t>i rezultatai</w:t>
      </w:r>
      <w:r w:rsidRPr="00FC6EDC">
        <w:rPr>
          <w:rFonts w:ascii="Times New Roman" w:hAnsi="Times New Roman"/>
          <w:sz w:val="26"/>
          <w:szCs w:val="26"/>
        </w:rPr>
        <w:t xml:space="preserve"> taikant parametrinius ir neparametrinius statistinius testus).</w:t>
      </w:r>
    </w:p>
    <w:p w:rsidR="009F35C1" w:rsidRPr="00FC6EDC" w:rsidRDefault="009F35C1" w:rsidP="007617F4">
      <w:pPr>
        <w:pStyle w:val="ListParagraph"/>
        <w:numPr>
          <w:ilvl w:val="0"/>
          <w:numId w:val="56"/>
        </w:numPr>
        <w:spacing w:line="360" w:lineRule="auto"/>
        <w:ind w:left="1134"/>
        <w:rPr>
          <w:rFonts w:ascii="Times New Roman" w:hAnsi="Times New Roman"/>
          <w:sz w:val="26"/>
          <w:szCs w:val="26"/>
        </w:rPr>
      </w:pPr>
      <w:r w:rsidRPr="00FC6EDC">
        <w:rPr>
          <w:rFonts w:ascii="Times New Roman" w:hAnsi="Times New Roman"/>
          <w:sz w:val="26"/>
          <w:szCs w:val="26"/>
        </w:rPr>
        <w:t>Ilgiausio 61 dienos lango</w:t>
      </w:r>
      <w:r w:rsidR="00D8636B">
        <w:rPr>
          <w:rFonts w:ascii="Times New Roman" w:hAnsi="Times New Roman"/>
          <w:sz w:val="26"/>
          <w:szCs w:val="26"/>
        </w:rPr>
        <w:t xml:space="preserve"> analiz</w:t>
      </w:r>
      <w:r w:rsidR="00D8636B">
        <w:rPr>
          <w:rFonts w:ascii="Times New Roman" w:hAnsi="Times New Roman"/>
          <w:sz w:val="26"/>
          <w:szCs w:val="26"/>
          <w:lang w:val="lt-LT"/>
        </w:rPr>
        <w:t>ės</w:t>
      </w:r>
      <w:r w:rsidRPr="00FC6EDC">
        <w:rPr>
          <w:rFonts w:ascii="Times New Roman" w:hAnsi="Times New Roman"/>
          <w:sz w:val="26"/>
          <w:szCs w:val="26"/>
        </w:rPr>
        <w:t xml:space="preserve"> atveju pabrėžtina, kad jau 30 d. laikotarpiu iki įvykio vidutiniškai akcijos pabrangdavo </w:t>
      </w:r>
      <w:r w:rsidR="00382528" w:rsidRPr="00FC6EDC">
        <w:rPr>
          <w:rFonts w:ascii="Times New Roman" w:hAnsi="Times New Roman"/>
          <w:sz w:val="26"/>
          <w:szCs w:val="26"/>
        </w:rPr>
        <w:t>4%</w:t>
      </w:r>
      <w:r w:rsidR="00382528">
        <w:rPr>
          <w:rFonts w:ascii="Times New Roman" w:hAnsi="Times New Roman"/>
          <w:sz w:val="26"/>
          <w:szCs w:val="26"/>
        </w:rPr>
        <w:t xml:space="preserve"> – 5%. Šis nustatytas faktas parodo </w:t>
      </w:r>
      <w:r w:rsidRPr="00FC6EDC">
        <w:rPr>
          <w:rFonts w:ascii="Times New Roman" w:hAnsi="Times New Roman"/>
          <w:sz w:val="26"/>
          <w:szCs w:val="26"/>
        </w:rPr>
        <w:t>rimtas informacijos asimetrijos problemas ES-10 regiono akcijų rinkose ir būtinybę laikytis disertacijoje siūlomų įvykių tyrimo metodo patobulinimų</w:t>
      </w:r>
      <w:r>
        <w:rPr>
          <w:rFonts w:ascii="Times New Roman" w:hAnsi="Times New Roman"/>
          <w:sz w:val="26"/>
          <w:szCs w:val="26"/>
        </w:rPr>
        <w:t>,</w:t>
      </w:r>
      <w:r w:rsidRPr="00FC6EDC">
        <w:rPr>
          <w:rFonts w:ascii="Times New Roman" w:hAnsi="Times New Roman"/>
          <w:sz w:val="26"/>
          <w:szCs w:val="26"/>
        </w:rPr>
        <w:t xml:space="preserve"> skirtų bent </w:t>
      </w:r>
      <w:r w:rsidR="00382528">
        <w:rPr>
          <w:rFonts w:ascii="Times New Roman" w:hAnsi="Times New Roman"/>
          <w:sz w:val="26"/>
          <w:szCs w:val="26"/>
        </w:rPr>
        <w:t>iš dalies</w:t>
      </w:r>
      <w:r w:rsidRPr="00FC6EDC">
        <w:rPr>
          <w:rFonts w:ascii="Times New Roman" w:hAnsi="Times New Roman"/>
          <w:sz w:val="26"/>
          <w:szCs w:val="26"/>
        </w:rPr>
        <w:t xml:space="preserve"> išvengti šios problemos.</w:t>
      </w:r>
    </w:p>
    <w:p w:rsidR="00C0048E" w:rsidRPr="00C0048E" w:rsidRDefault="00C0048E" w:rsidP="007617F4">
      <w:pPr>
        <w:pStyle w:val="ListParagraph"/>
        <w:numPr>
          <w:ilvl w:val="0"/>
          <w:numId w:val="56"/>
        </w:numPr>
        <w:spacing w:line="360" w:lineRule="auto"/>
        <w:ind w:left="1134"/>
        <w:rPr>
          <w:rFonts w:ascii="Times New Roman" w:hAnsi="Times New Roman"/>
          <w:sz w:val="26"/>
          <w:szCs w:val="26"/>
        </w:rPr>
      </w:pPr>
      <w:r w:rsidRPr="00C0048E">
        <w:rPr>
          <w:rFonts w:ascii="Times New Roman" w:hAnsi="Times New Roman"/>
          <w:sz w:val="26"/>
          <w:szCs w:val="26"/>
        </w:rPr>
        <w:lastRenderedPageBreak/>
        <w:t>Pirmaisiais metais po sandorio užfiksuotas BHAR rodiklis yra lygus 11,7% ir nedaug skiriasi nuo trumpo laikotarpio įvykių tyrimo metodu</w:t>
      </w:r>
      <w:r w:rsidR="00A81B07">
        <w:rPr>
          <w:rFonts w:ascii="Times New Roman" w:hAnsi="Times New Roman"/>
          <w:sz w:val="26"/>
          <w:szCs w:val="26"/>
        </w:rPr>
        <w:t xml:space="preserve"> fiksuoto CAAR rodiklio (</w:t>
      </w:r>
      <w:r w:rsidRPr="00C0048E">
        <w:rPr>
          <w:rFonts w:ascii="Times New Roman" w:hAnsi="Times New Roman"/>
          <w:sz w:val="26"/>
          <w:szCs w:val="26"/>
        </w:rPr>
        <w:t>10,2% – 11,7%</w:t>
      </w:r>
      <w:r w:rsidR="00A81B07">
        <w:rPr>
          <w:rFonts w:ascii="Times New Roman" w:hAnsi="Times New Roman"/>
          <w:sz w:val="26"/>
          <w:szCs w:val="26"/>
        </w:rPr>
        <w:t>)</w:t>
      </w:r>
      <w:r w:rsidRPr="00C0048E">
        <w:rPr>
          <w:rFonts w:ascii="Times New Roman" w:hAnsi="Times New Roman"/>
          <w:sz w:val="26"/>
          <w:szCs w:val="26"/>
        </w:rPr>
        <w:t xml:space="preserve">. Šie BHAR rodiklio rezultatai patvirtina trumpo laikotarpio įvykių tyrimo studijų rezultatus ES-10 regione kaip reikšmingus ir leidžiančius patikimai prognozuoti artimiausių vienerių metų akcijų kainą. </w:t>
      </w:r>
    </w:p>
    <w:p w:rsidR="009F35C1" w:rsidRPr="00FC6EDC" w:rsidRDefault="00C0048E" w:rsidP="007617F4">
      <w:pPr>
        <w:pStyle w:val="ListParagraph"/>
        <w:numPr>
          <w:ilvl w:val="0"/>
          <w:numId w:val="56"/>
        </w:numPr>
        <w:spacing w:line="360" w:lineRule="auto"/>
        <w:ind w:left="1134"/>
        <w:rPr>
          <w:rFonts w:ascii="Times New Roman" w:hAnsi="Times New Roman"/>
          <w:sz w:val="26"/>
          <w:szCs w:val="26"/>
        </w:rPr>
      </w:pPr>
      <w:r w:rsidRPr="00C0048E">
        <w:rPr>
          <w:rFonts w:ascii="Times New Roman" w:hAnsi="Times New Roman"/>
          <w:sz w:val="26"/>
          <w:szCs w:val="26"/>
        </w:rPr>
        <w:t xml:space="preserve">Ketvirtaisiais – penktaisiais metais po sandorio stebimas itin spartus BHAR rodiklio augimas: vidutinė netipinė su įvykiu siejama </w:t>
      </w:r>
      <w:r w:rsidR="00347AF8">
        <w:rPr>
          <w:rFonts w:ascii="Times New Roman" w:hAnsi="Times New Roman"/>
          <w:sz w:val="26"/>
          <w:szCs w:val="26"/>
        </w:rPr>
        <w:t>akcij</w:t>
      </w:r>
      <w:r w:rsidR="00347AF8">
        <w:rPr>
          <w:rFonts w:ascii="Times New Roman" w:hAnsi="Times New Roman"/>
          <w:sz w:val="26"/>
          <w:szCs w:val="26"/>
          <w:lang w:val="lt-LT"/>
        </w:rPr>
        <w:t xml:space="preserve">ų išlaikymo </w:t>
      </w:r>
      <w:r w:rsidRPr="00C0048E">
        <w:rPr>
          <w:rFonts w:ascii="Times New Roman" w:hAnsi="Times New Roman"/>
          <w:sz w:val="26"/>
          <w:szCs w:val="26"/>
        </w:rPr>
        <w:t xml:space="preserve">grąža </w:t>
      </w:r>
      <w:r w:rsidR="00347AF8">
        <w:rPr>
          <w:rFonts w:ascii="Times New Roman" w:hAnsi="Times New Roman"/>
          <w:sz w:val="26"/>
          <w:szCs w:val="26"/>
        </w:rPr>
        <w:t>pasiekia 35%</w:t>
      </w:r>
      <w:r w:rsidRPr="00C0048E">
        <w:rPr>
          <w:rFonts w:ascii="Times New Roman" w:hAnsi="Times New Roman"/>
          <w:sz w:val="26"/>
          <w:szCs w:val="26"/>
        </w:rPr>
        <w:t xml:space="preserve">. </w:t>
      </w:r>
      <w:r w:rsidR="00347AF8">
        <w:rPr>
          <w:rFonts w:ascii="Times New Roman" w:hAnsi="Times New Roman"/>
          <w:sz w:val="26"/>
          <w:szCs w:val="26"/>
        </w:rPr>
        <w:t>Remiantis ankstesni</w:t>
      </w:r>
      <w:r w:rsidR="00347AF8">
        <w:rPr>
          <w:rFonts w:ascii="Times New Roman" w:hAnsi="Times New Roman"/>
          <w:sz w:val="26"/>
          <w:szCs w:val="26"/>
          <w:lang w:val="lt-LT"/>
        </w:rPr>
        <w:t>ų tyrimų analize, toks pokytis</w:t>
      </w:r>
      <w:r w:rsidR="00347AF8">
        <w:rPr>
          <w:rFonts w:ascii="Times New Roman" w:hAnsi="Times New Roman"/>
          <w:sz w:val="26"/>
          <w:szCs w:val="26"/>
        </w:rPr>
        <w:t xml:space="preserve"> sietinas</w:t>
      </w:r>
      <w:r w:rsidRPr="00C0048E">
        <w:rPr>
          <w:rFonts w:ascii="Times New Roman" w:hAnsi="Times New Roman"/>
          <w:sz w:val="26"/>
          <w:szCs w:val="26"/>
        </w:rPr>
        <w:t xml:space="preserve"> su </w:t>
      </w:r>
      <w:r w:rsidR="00347AF8">
        <w:rPr>
          <w:rFonts w:ascii="Times New Roman" w:hAnsi="Times New Roman"/>
          <w:sz w:val="26"/>
          <w:szCs w:val="26"/>
        </w:rPr>
        <w:t xml:space="preserve">sandorio </w:t>
      </w:r>
      <w:r w:rsidR="00347AF8" w:rsidRPr="00C0048E">
        <w:rPr>
          <w:rFonts w:ascii="Times New Roman" w:hAnsi="Times New Roman"/>
          <w:sz w:val="26"/>
          <w:szCs w:val="26"/>
        </w:rPr>
        <w:t xml:space="preserve">integracijos procesu vidutiniškai </w:t>
      </w:r>
      <w:r w:rsidRPr="00C0048E">
        <w:rPr>
          <w:rFonts w:ascii="Times New Roman" w:hAnsi="Times New Roman"/>
          <w:sz w:val="26"/>
          <w:szCs w:val="26"/>
        </w:rPr>
        <w:t xml:space="preserve">po įmonių susijungimų ir įsigijimų sandorių </w:t>
      </w:r>
      <w:r w:rsidR="00347AF8" w:rsidRPr="00C0048E">
        <w:rPr>
          <w:rFonts w:ascii="Times New Roman" w:hAnsi="Times New Roman"/>
          <w:sz w:val="26"/>
          <w:szCs w:val="26"/>
        </w:rPr>
        <w:t xml:space="preserve">trunkančiu </w:t>
      </w:r>
      <w:r w:rsidRPr="00C0048E">
        <w:rPr>
          <w:rFonts w:ascii="Times New Roman" w:hAnsi="Times New Roman"/>
          <w:sz w:val="26"/>
          <w:szCs w:val="26"/>
        </w:rPr>
        <w:t>trejus metus.</w:t>
      </w:r>
    </w:p>
    <w:p w:rsidR="008F6C68" w:rsidRPr="00ED05F8" w:rsidRDefault="008F6C68" w:rsidP="007617F4">
      <w:pPr>
        <w:pStyle w:val="ListParagraph"/>
        <w:numPr>
          <w:ilvl w:val="0"/>
          <w:numId w:val="56"/>
        </w:numPr>
        <w:spacing w:line="360" w:lineRule="auto"/>
        <w:ind w:left="1134"/>
        <w:rPr>
          <w:rFonts w:ascii="Times New Roman" w:hAnsi="Times New Roman"/>
          <w:sz w:val="26"/>
          <w:szCs w:val="26"/>
        </w:rPr>
      </w:pPr>
      <w:r w:rsidRPr="00ED05F8">
        <w:rPr>
          <w:rFonts w:ascii="Times New Roman" w:hAnsi="Times New Roman"/>
          <w:sz w:val="26"/>
          <w:szCs w:val="26"/>
        </w:rPr>
        <w:t xml:space="preserve">Remiantis finansinių rodiklių palyginamąja analize nustatyti ženklūs teigiami pelningumo pokyčiai po susijungimų ir įsigijimų rinkos sandorių (užfiksuotas vidutinis 1,5% ir 1,9% siekęs netipinis </w:t>
      </w:r>
      <w:r w:rsidR="00AC7CDE" w:rsidRPr="00ED05F8">
        <w:rPr>
          <w:rFonts w:ascii="Times New Roman" w:hAnsi="Times New Roman"/>
          <w:sz w:val="26"/>
          <w:szCs w:val="26"/>
        </w:rPr>
        <w:t xml:space="preserve">atitinkamai </w:t>
      </w:r>
      <w:r w:rsidRPr="00ED05F8">
        <w:rPr>
          <w:rFonts w:ascii="Times New Roman" w:hAnsi="Times New Roman"/>
          <w:sz w:val="26"/>
          <w:szCs w:val="26"/>
        </w:rPr>
        <w:t>turto ir pajamų pelningumo augimas). Šios analizės metu pastebėta, kad didesnis rodiklių augimas įvyksta trečiaisiais metais po sandorio.</w:t>
      </w:r>
    </w:p>
    <w:p w:rsidR="009F35C1" w:rsidRPr="00C41BFF" w:rsidRDefault="00094B12" w:rsidP="007617F4">
      <w:pPr>
        <w:pStyle w:val="ListParagraph"/>
        <w:numPr>
          <w:ilvl w:val="0"/>
          <w:numId w:val="56"/>
        </w:numPr>
        <w:spacing w:line="360" w:lineRule="auto"/>
        <w:ind w:left="1134"/>
        <w:rPr>
          <w:rFonts w:ascii="Times New Roman" w:hAnsi="Times New Roman"/>
          <w:sz w:val="26"/>
          <w:szCs w:val="26"/>
        </w:rPr>
      </w:pPr>
      <w:r w:rsidRPr="00ED05F8">
        <w:rPr>
          <w:rFonts w:ascii="Times New Roman" w:hAnsi="Times New Roman"/>
          <w:sz w:val="26"/>
          <w:szCs w:val="26"/>
        </w:rPr>
        <w:t>Powell ir Stark pokyčių modelio lygtys patvirtino teigiamą reikšmingą ryšį esant</w:t>
      </w:r>
      <w:r w:rsidR="00F667C4">
        <w:rPr>
          <w:rFonts w:ascii="Times New Roman" w:hAnsi="Times New Roman"/>
          <w:sz w:val="26"/>
          <w:szCs w:val="26"/>
          <w:lang w:val="lt-LT"/>
        </w:rPr>
        <w:t>į</w:t>
      </w:r>
      <w:r w:rsidRPr="00ED05F8">
        <w:rPr>
          <w:rFonts w:ascii="Times New Roman" w:hAnsi="Times New Roman"/>
          <w:sz w:val="26"/>
          <w:szCs w:val="26"/>
        </w:rPr>
        <w:t xml:space="preserve"> tarp netipinės trumpo laikotarpio akcijų grąžos (CAAR) rodiklių ir įmonės finansinių rodiklių pokyčių po sandorio. </w:t>
      </w:r>
      <w:r w:rsidR="00AA7A8E" w:rsidRPr="00C41BFF">
        <w:rPr>
          <w:rFonts w:ascii="Times New Roman" w:hAnsi="Times New Roman"/>
          <w:sz w:val="26"/>
          <w:szCs w:val="26"/>
        </w:rPr>
        <w:t xml:space="preserve">Tokiu būdu </w:t>
      </w:r>
      <w:r w:rsidR="009F35C1" w:rsidRPr="00C41BFF">
        <w:rPr>
          <w:rFonts w:ascii="Times New Roman" w:hAnsi="Times New Roman"/>
          <w:sz w:val="26"/>
          <w:szCs w:val="26"/>
        </w:rPr>
        <w:t>patvirtinamas teiginys, kad akcijų rinkų dalyviai geba efek</w:t>
      </w:r>
      <w:r w:rsidR="009F35C1" w:rsidRPr="00ED05F8">
        <w:rPr>
          <w:rFonts w:ascii="Times New Roman" w:hAnsi="Times New Roman"/>
          <w:sz w:val="26"/>
          <w:szCs w:val="26"/>
        </w:rPr>
        <w:t>tyviai įvertinti įmonių susijungimų ir įsigijimų sandorius ES-10 regione. Ši išvada trumpo laikotarpio įvykių tyrimo metodą</w:t>
      </w:r>
      <w:r w:rsidR="00AA7A8E" w:rsidRPr="00AA7A8E">
        <w:rPr>
          <w:rFonts w:ascii="Times New Roman" w:hAnsi="Times New Roman"/>
          <w:sz w:val="26"/>
          <w:szCs w:val="26"/>
        </w:rPr>
        <w:t xml:space="preserve"> </w:t>
      </w:r>
      <w:r w:rsidR="00AA7A8E">
        <w:rPr>
          <w:rFonts w:ascii="Times New Roman" w:hAnsi="Times New Roman"/>
          <w:sz w:val="26"/>
          <w:szCs w:val="26"/>
        </w:rPr>
        <w:t xml:space="preserve">leidžia </w:t>
      </w:r>
      <w:r w:rsidR="00AA7A8E" w:rsidRPr="00974413">
        <w:rPr>
          <w:rFonts w:ascii="Times New Roman" w:hAnsi="Times New Roman"/>
          <w:sz w:val="26"/>
          <w:szCs w:val="26"/>
        </w:rPr>
        <w:t>taikyti ES-10 akcijų rinkose</w:t>
      </w:r>
      <w:r w:rsidR="009F35C1" w:rsidRPr="00C41BFF">
        <w:rPr>
          <w:rFonts w:ascii="Times New Roman" w:hAnsi="Times New Roman"/>
          <w:sz w:val="26"/>
          <w:szCs w:val="26"/>
        </w:rPr>
        <w:t xml:space="preserve">, kaip tiksliai </w:t>
      </w:r>
      <w:r w:rsidR="00AA7A8E">
        <w:rPr>
          <w:rFonts w:ascii="Times New Roman" w:hAnsi="Times New Roman"/>
          <w:sz w:val="26"/>
          <w:szCs w:val="26"/>
        </w:rPr>
        <w:t>atspindintį</w:t>
      </w:r>
      <w:r w:rsidR="009F35C1" w:rsidRPr="00C41BFF">
        <w:rPr>
          <w:rFonts w:ascii="Times New Roman" w:hAnsi="Times New Roman"/>
          <w:sz w:val="26"/>
          <w:szCs w:val="26"/>
        </w:rPr>
        <w:t xml:space="preserve"> skirtingų įvykių (ne tik įmonių susijungimų ir įsigijimų sandorių) reikšmę kotiruojamų bendrovių vertei.</w:t>
      </w:r>
    </w:p>
    <w:p w:rsidR="009F35C1" w:rsidRDefault="009F35C1" w:rsidP="007617F4">
      <w:pPr>
        <w:pStyle w:val="ListParagraph"/>
        <w:numPr>
          <w:ilvl w:val="0"/>
          <w:numId w:val="56"/>
        </w:numPr>
        <w:spacing w:line="360" w:lineRule="auto"/>
        <w:ind w:left="1134"/>
        <w:rPr>
          <w:rFonts w:ascii="Times New Roman" w:hAnsi="Times New Roman"/>
          <w:sz w:val="26"/>
          <w:szCs w:val="26"/>
        </w:rPr>
      </w:pPr>
      <w:r w:rsidRPr="00FC6EDC">
        <w:rPr>
          <w:rFonts w:ascii="Times New Roman" w:hAnsi="Times New Roman"/>
          <w:sz w:val="26"/>
          <w:szCs w:val="26"/>
        </w:rPr>
        <w:t xml:space="preserve">Vertinant skirtingų sandorių charakteristikų reikšmę ES-10 įmonių vertei prieita išvados, kad tarptautiniai sandoriai, sandorio objekto šalies, atsiskaitymo metodo bei sandorio sudarymo laiko veiksniai turi reikšmingą įtaką vertei. Ypač reikšmingas ES-10 regione investuotojo </w:t>
      </w:r>
      <w:r w:rsidRPr="00FC6EDC">
        <w:rPr>
          <w:rFonts w:ascii="Times New Roman" w:hAnsi="Times New Roman"/>
          <w:sz w:val="26"/>
          <w:szCs w:val="26"/>
        </w:rPr>
        <w:lastRenderedPageBreak/>
        <w:t xml:space="preserve">kilmės šalies veiksnys –investuotojų iš senųjų ES šalių vykdomi įsigijimai sukuria statistiškai reikšmingą beveik </w:t>
      </w:r>
      <w:r w:rsidR="002F5DD5">
        <w:rPr>
          <w:rFonts w:ascii="Times New Roman" w:hAnsi="Times New Roman"/>
          <w:sz w:val="26"/>
          <w:szCs w:val="26"/>
        </w:rPr>
        <w:t>pusantro karto</w:t>
      </w:r>
      <w:r w:rsidRPr="00FC6EDC">
        <w:rPr>
          <w:rFonts w:ascii="Times New Roman" w:hAnsi="Times New Roman"/>
          <w:sz w:val="26"/>
          <w:szCs w:val="26"/>
        </w:rPr>
        <w:t xml:space="preserve"> didesnę nei tyrimo vidurkis vertę (fiksuojama 17,6% netipinė grąža, kai investuotojo iš kitos ES-10 šalies atveju analogiškas rodiklis sudaro tik 2,9% per 61 d. langą).</w:t>
      </w:r>
    </w:p>
    <w:p w:rsidR="0092348B" w:rsidRPr="00FC6EDC" w:rsidRDefault="00A04B24" w:rsidP="007617F4">
      <w:pPr>
        <w:pStyle w:val="ListParagraph"/>
        <w:numPr>
          <w:ilvl w:val="0"/>
          <w:numId w:val="56"/>
        </w:numPr>
        <w:spacing w:line="360" w:lineRule="auto"/>
        <w:ind w:left="1134"/>
        <w:rPr>
          <w:rFonts w:ascii="Times New Roman" w:hAnsi="Times New Roman"/>
          <w:sz w:val="26"/>
          <w:szCs w:val="26"/>
        </w:rPr>
      </w:pPr>
      <w:r>
        <w:rPr>
          <w:rFonts w:ascii="Times New Roman" w:hAnsi="Times New Roman"/>
          <w:sz w:val="26"/>
          <w:szCs w:val="26"/>
        </w:rPr>
        <w:t xml:space="preserve">Reziumuojant empirinio tyrimo rezultatus galima teigti, kad analizuotu 2004 – 2013 m. laikotarpiu </w:t>
      </w:r>
      <w:r w:rsidRPr="00FC6EDC">
        <w:rPr>
          <w:rFonts w:ascii="Times New Roman" w:hAnsi="Times New Roman"/>
          <w:sz w:val="26"/>
          <w:szCs w:val="26"/>
        </w:rPr>
        <w:t xml:space="preserve">susijungimų ir įsigijimų </w:t>
      </w:r>
      <w:r>
        <w:rPr>
          <w:rFonts w:ascii="Times New Roman" w:hAnsi="Times New Roman"/>
          <w:sz w:val="26"/>
          <w:szCs w:val="26"/>
        </w:rPr>
        <w:t>rinkoje</w:t>
      </w:r>
      <w:r w:rsidRPr="00FC6EDC">
        <w:rPr>
          <w:rFonts w:ascii="Times New Roman" w:hAnsi="Times New Roman"/>
          <w:sz w:val="26"/>
          <w:szCs w:val="26"/>
        </w:rPr>
        <w:t xml:space="preserve"> naujosiose Europos Sąjungos narėse</w:t>
      </w:r>
      <w:r w:rsidR="0092348B">
        <w:rPr>
          <w:rFonts w:ascii="Times New Roman" w:hAnsi="Times New Roman"/>
          <w:sz w:val="26"/>
          <w:szCs w:val="26"/>
        </w:rPr>
        <w:t xml:space="preserve"> </w:t>
      </w:r>
      <w:r>
        <w:rPr>
          <w:rFonts w:ascii="Times New Roman" w:hAnsi="Times New Roman"/>
          <w:sz w:val="26"/>
          <w:szCs w:val="26"/>
        </w:rPr>
        <w:t>buvo sukurta reik</w:t>
      </w:r>
      <w:r>
        <w:rPr>
          <w:rFonts w:ascii="Times New Roman" w:hAnsi="Times New Roman"/>
          <w:sz w:val="26"/>
          <w:szCs w:val="26"/>
          <w:lang w:val="lt-LT"/>
        </w:rPr>
        <w:t xml:space="preserve">šminga teigiama vertė. Tokie rezultatai iš esmės </w:t>
      </w:r>
      <w:r>
        <w:rPr>
          <w:rFonts w:ascii="Times New Roman" w:hAnsi="Times New Roman"/>
          <w:sz w:val="26"/>
          <w:szCs w:val="26"/>
        </w:rPr>
        <w:t>patvirtina</w:t>
      </w:r>
      <w:r w:rsidR="0092348B">
        <w:rPr>
          <w:rFonts w:ascii="Times New Roman" w:hAnsi="Times New Roman"/>
          <w:sz w:val="26"/>
          <w:szCs w:val="26"/>
        </w:rPr>
        <w:t xml:space="preserve"> ankstesni</w:t>
      </w:r>
      <w:r w:rsidR="0092348B">
        <w:rPr>
          <w:rFonts w:ascii="Times New Roman" w:hAnsi="Times New Roman"/>
          <w:sz w:val="26"/>
          <w:szCs w:val="26"/>
          <w:lang w:val="lt-LT"/>
        </w:rPr>
        <w:t xml:space="preserve">ų tyrimų, atliktų kitų regionų pagrindu, </w:t>
      </w:r>
      <w:r>
        <w:rPr>
          <w:rFonts w:ascii="Times New Roman" w:hAnsi="Times New Roman"/>
          <w:sz w:val="26"/>
          <w:szCs w:val="26"/>
          <w:lang w:val="lt-LT"/>
        </w:rPr>
        <w:t>išvadas</w:t>
      </w:r>
      <w:r w:rsidR="00957B8C">
        <w:rPr>
          <w:rFonts w:ascii="Times New Roman" w:hAnsi="Times New Roman"/>
          <w:sz w:val="26"/>
          <w:szCs w:val="26"/>
          <w:lang w:val="lt-LT"/>
        </w:rPr>
        <w:t xml:space="preserve"> teigiančias</w:t>
      </w:r>
      <w:r>
        <w:rPr>
          <w:rFonts w:ascii="Times New Roman" w:hAnsi="Times New Roman"/>
          <w:sz w:val="26"/>
          <w:szCs w:val="26"/>
          <w:lang w:val="lt-LT"/>
        </w:rPr>
        <w:t xml:space="preserve">, kad perkamų </w:t>
      </w:r>
      <w:r w:rsidR="00957B8C">
        <w:rPr>
          <w:rFonts w:ascii="Times New Roman" w:hAnsi="Times New Roman"/>
          <w:sz w:val="26"/>
          <w:szCs w:val="26"/>
          <w:lang w:val="lt-LT"/>
        </w:rPr>
        <w:t>įmon</w:t>
      </w:r>
      <w:r>
        <w:rPr>
          <w:rFonts w:ascii="Times New Roman" w:hAnsi="Times New Roman"/>
          <w:sz w:val="26"/>
          <w:szCs w:val="26"/>
          <w:lang w:val="lt-LT"/>
        </w:rPr>
        <w:t xml:space="preserve">ių atveju </w:t>
      </w:r>
      <w:r w:rsidRPr="00FC6EDC">
        <w:rPr>
          <w:rFonts w:ascii="Times New Roman" w:hAnsi="Times New Roman"/>
          <w:sz w:val="26"/>
          <w:szCs w:val="26"/>
        </w:rPr>
        <w:t xml:space="preserve">susijungimų ir įsigijimų </w:t>
      </w:r>
      <w:r>
        <w:rPr>
          <w:rFonts w:ascii="Times New Roman" w:hAnsi="Times New Roman"/>
          <w:sz w:val="26"/>
          <w:szCs w:val="26"/>
        </w:rPr>
        <w:t>rinkoje</w:t>
      </w:r>
      <w:r w:rsidRPr="00FC6EDC">
        <w:rPr>
          <w:rFonts w:ascii="Times New Roman" w:hAnsi="Times New Roman"/>
          <w:sz w:val="26"/>
          <w:szCs w:val="26"/>
        </w:rPr>
        <w:t xml:space="preserve"> sukuriam</w:t>
      </w:r>
      <w:r>
        <w:rPr>
          <w:rFonts w:ascii="Times New Roman" w:hAnsi="Times New Roman"/>
          <w:sz w:val="26"/>
          <w:szCs w:val="26"/>
        </w:rPr>
        <w:t>a</w:t>
      </w:r>
      <w:r w:rsidRPr="00FC6EDC">
        <w:rPr>
          <w:rFonts w:ascii="Times New Roman" w:hAnsi="Times New Roman"/>
          <w:sz w:val="26"/>
          <w:szCs w:val="26"/>
        </w:rPr>
        <w:t xml:space="preserve"> </w:t>
      </w:r>
      <w:r>
        <w:rPr>
          <w:rFonts w:ascii="Times New Roman" w:hAnsi="Times New Roman"/>
          <w:sz w:val="26"/>
          <w:szCs w:val="26"/>
        </w:rPr>
        <w:t>teigiama vertė.</w:t>
      </w:r>
    </w:p>
    <w:p w:rsidR="009F35C1" w:rsidRPr="00FC6EDC" w:rsidRDefault="009F35C1" w:rsidP="007617F4">
      <w:pPr>
        <w:pStyle w:val="ListParagraph"/>
        <w:numPr>
          <w:ilvl w:val="0"/>
          <w:numId w:val="55"/>
        </w:numPr>
        <w:spacing w:line="360" w:lineRule="auto"/>
        <w:ind w:left="709"/>
        <w:rPr>
          <w:rFonts w:ascii="Times New Roman" w:hAnsi="Times New Roman"/>
          <w:sz w:val="26"/>
          <w:szCs w:val="26"/>
        </w:rPr>
      </w:pPr>
      <w:r w:rsidRPr="00FC6EDC">
        <w:rPr>
          <w:rFonts w:ascii="Times New Roman" w:hAnsi="Times New Roman"/>
          <w:sz w:val="26"/>
          <w:szCs w:val="26"/>
        </w:rPr>
        <w:t>Remiantis teorinės analizės rezultatais, atsižvelgiant į išnagrinėtus įmonių susijungimų ir įsigijimų sandorių metu sukuriamos vertės metodų aspektus bei tyrimo metu gautus rezultatus buvo suformuotas susijungimų ir įsigijimų sandorių rinkos naujosiose Europos Sąjungos narėse vertinimo modelis, kuris:</w:t>
      </w:r>
    </w:p>
    <w:p w:rsidR="009F35C1" w:rsidRPr="00FC6EDC" w:rsidRDefault="009F35C1" w:rsidP="007617F4">
      <w:pPr>
        <w:pStyle w:val="ListParagraph"/>
        <w:numPr>
          <w:ilvl w:val="0"/>
          <w:numId w:val="57"/>
        </w:numPr>
        <w:spacing w:line="360" w:lineRule="auto"/>
        <w:ind w:left="1134"/>
        <w:rPr>
          <w:rFonts w:ascii="Times New Roman" w:hAnsi="Times New Roman"/>
          <w:sz w:val="26"/>
          <w:szCs w:val="26"/>
        </w:rPr>
      </w:pPr>
      <w:r w:rsidRPr="00FC6EDC">
        <w:rPr>
          <w:rFonts w:ascii="Times New Roman" w:hAnsi="Times New Roman"/>
          <w:sz w:val="26"/>
          <w:szCs w:val="26"/>
        </w:rPr>
        <w:t>atspindi sudėtingą vertės nustatymo susijungimų ir įsigijimų sandorių rinkoje procesą ir yra suformuotas penkių atskirų metodų pagrindu: ilgo bei trumpo laikotarpio įvykių tyrimo analizės, finansinių rodiklių palyginamosios analizės, Powel Stark pokyčių modelio tyrimo bei sa</w:t>
      </w:r>
      <w:r w:rsidR="00B95E26">
        <w:rPr>
          <w:rFonts w:ascii="Times New Roman" w:hAnsi="Times New Roman"/>
          <w:sz w:val="26"/>
          <w:szCs w:val="26"/>
        </w:rPr>
        <w:t>ndorių charakteristikų analizės.</w:t>
      </w:r>
    </w:p>
    <w:p w:rsidR="009F35C1" w:rsidRPr="00FC6EDC" w:rsidRDefault="009F35C1" w:rsidP="007617F4">
      <w:pPr>
        <w:pStyle w:val="ListParagraph"/>
        <w:numPr>
          <w:ilvl w:val="0"/>
          <w:numId w:val="57"/>
        </w:numPr>
        <w:spacing w:line="360" w:lineRule="auto"/>
        <w:ind w:left="1134"/>
        <w:rPr>
          <w:rFonts w:ascii="Times New Roman" w:hAnsi="Times New Roman"/>
          <w:sz w:val="26"/>
          <w:szCs w:val="26"/>
        </w:rPr>
      </w:pPr>
      <w:r w:rsidRPr="00FC6EDC">
        <w:rPr>
          <w:rFonts w:ascii="Times New Roman" w:hAnsi="Times New Roman"/>
          <w:sz w:val="26"/>
          <w:szCs w:val="26"/>
        </w:rPr>
        <w:t>Formuojant modelį buvo nustatyta, kad šiuo metu neegzistuoja bendras visų regiono valstybių akcijų rinkų dinamiką atspindintis indeksas, todėl sėkmingam modelio taikymui disertacijos tyrimų metu buvo suformuotas ES-10 regiono valstybių akcij</w:t>
      </w:r>
      <w:r w:rsidR="00B95E26">
        <w:rPr>
          <w:rFonts w:ascii="Times New Roman" w:hAnsi="Times New Roman"/>
          <w:sz w:val="26"/>
          <w:szCs w:val="26"/>
        </w:rPr>
        <w:t>ų rinkas atspindintis indeksas.</w:t>
      </w:r>
    </w:p>
    <w:p w:rsidR="009F35C1" w:rsidRPr="00FC6EDC" w:rsidRDefault="009F35C1" w:rsidP="007617F4">
      <w:pPr>
        <w:pStyle w:val="ListParagraph"/>
        <w:numPr>
          <w:ilvl w:val="0"/>
          <w:numId w:val="57"/>
        </w:numPr>
        <w:spacing w:line="360" w:lineRule="auto"/>
        <w:ind w:left="1134"/>
        <w:rPr>
          <w:rFonts w:ascii="Times New Roman" w:hAnsi="Times New Roman"/>
          <w:sz w:val="26"/>
          <w:szCs w:val="26"/>
        </w:rPr>
      </w:pPr>
      <w:r w:rsidRPr="00FC6EDC">
        <w:rPr>
          <w:rFonts w:ascii="Times New Roman" w:hAnsi="Times New Roman"/>
          <w:sz w:val="26"/>
          <w:szCs w:val="26"/>
        </w:rPr>
        <w:t xml:space="preserve">Dėl į modelį įtrauktų metodų patobulinimo ir atskirų metodų derinimo, pateikiamas modelis yra atsparus informacijos asimetrijos, menko </w:t>
      </w:r>
      <w:r w:rsidRPr="00FC6EDC">
        <w:rPr>
          <w:rFonts w:ascii="Times New Roman" w:hAnsi="Times New Roman"/>
          <w:sz w:val="26"/>
          <w:szCs w:val="26"/>
        </w:rPr>
        <w:lastRenderedPageBreak/>
        <w:t>likvidumo, buhalterinės apskaitos ski</w:t>
      </w:r>
      <w:r w:rsidR="00B95E26">
        <w:rPr>
          <w:rFonts w:ascii="Times New Roman" w:hAnsi="Times New Roman"/>
          <w:sz w:val="26"/>
          <w:szCs w:val="26"/>
        </w:rPr>
        <w:t>rtumų tarp valstybių problemoms, būdingoms ES-10 regionui.</w:t>
      </w:r>
    </w:p>
    <w:p w:rsidR="009F35C1" w:rsidRDefault="009F35C1" w:rsidP="007617F4">
      <w:pPr>
        <w:pStyle w:val="ListParagraph"/>
        <w:numPr>
          <w:ilvl w:val="0"/>
          <w:numId w:val="57"/>
        </w:numPr>
        <w:spacing w:line="360" w:lineRule="auto"/>
        <w:ind w:left="1134"/>
        <w:rPr>
          <w:rFonts w:ascii="Times New Roman" w:hAnsi="Times New Roman"/>
          <w:sz w:val="26"/>
          <w:szCs w:val="26"/>
        </w:rPr>
      </w:pPr>
      <w:r w:rsidRPr="00FC6EDC">
        <w:rPr>
          <w:rFonts w:ascii="Times New Roman" w:hAnsi="Times New Roman"/>
          <w:sz w:val="26"/>
          <w:szCs w:val="26"/>
        </w:rPr>
        <w:t>Modelis pasižymi lankstumu ir priklausomai nuo informacijos šaltinių prieinamumo ir atliekamos analizės uždavinių gali būti pritaikomas konkrečiam tyrimui (keičia</w:t>
      </w:r>
      <w:r w:rsidR="004C65F8">
        <w:rPr>
          <w:rFonts w:ascii="Times New Roman" w:hAnsi="Times New Roman"/>
          <w:sz w:val="26"/>
          <w:szCs w:val="26"/>
        </w:rPr>
        <w:t>nt</w:t>
      </w:r>
      <w:r w:rsidRPr="00FC6EDC">
        <w:rPr>
          <w:rFonts w:ascii="Times New Roman" w:hAnsi="Times New Roman"/>
          <w:sz w:val="26"/>
          <w:szCs w:val="26"/>
        </w:rPr>
        <w:t xml:space="preserve"> langų ilg</w:t>
      </w:r>
      <w:r w:rsidR="004C65F8">
        <w:rPr>
          <w:rFonts w:ascii="Times New Roman" w:hAnsi="Times New Roman"/>
          <w:sz w:val="26"/>
          <w:szCs w:val="26"/>
          <w:lang w:val="lt-LT"/>
        </w:rPr>
        <w:t>į</w:t>
      </w:r>
      <w:r w:rsidR="004C65F8">
        <w:rPr>
          <w:rFonts w:ascii="Times New Roman" w:hAnsi="Times New Roman"/>
          <w:sz w:val="26"/>
          <w:szCs w:val="26"/>
        </w:rPr>
        <w:t xml:space="preserve"> ir kiekį</w:t>
      </w:r>
      <w:r w:rsidRPr="00FC6EDC">
        <w:rPr>
          <w:rFonts w:ascii="Times New Roman" w:hAnsi="Times New Roman"/>
          <w:sz w:val="26"/>
          <w:szCs w:val="26"/>
        </w:rPr>
        <w:t xml:space="preserve"> bei testuoja</w:t>
      </w:r>
      <w:r w:rsidR="004C65F8">
        <w:rPr>
          <w:rFonts w:ascii="Times New Roman" w:hAnsi="Times New Roman"/>
          <w:sz w:val="26"/>
          <w:szCs w:val="26"/>
        </w:rPr>
        <w:t>nt papildomas charakteristika</w:t>
      </w:r>
      <w:r w:rsidRPr="00FC6EDC">
        <w:rPr>
          <w:rFonts w:ascii="Times New Roman" w:hAnsi="Times New Roman"/>
          <w:sz w:val="26"/>
          <w:szCs w:val="26"/>
        </w:rPr>
        <w:t>s).</w:t>
      </w:r>
    </w:p>
    <w:p w:rsidR="009F35C1" w:rsidRDefault="009F35C1" w:rsidP="009F35C1">
      <w:pPr>
        <w:rPr>
          <w:b/>
          <w:szCs w:val="26"/>
        </w:rPr>
      </w:pPr>
    </w:p>
    <w:p w:rsidR="009F35C1" w:rsidRDefault="009F35C1" w:rsidP="009F35C1">
      <w:pPr>
        <w:rPr>
          <w:b/>
          <w:szCs w:val="26"/>
        </w:rPr>
      </w:pPr>
      <w:r w:rsidRPr="006234A0">
        <w:rPr>
          <w:b/>
          <w:szCs w:val="26"/>
        </w:rPr>
        <w:t>Tolimesnių tyrimų kryptys ir rekomendacijos</w:t>
      </w:r>
    </w:p>
    <w:p w:rsidR="00E663E7" w:rsidRPr="006234A0" w:rsidRDefault="00E663E7" w:rsidP="009F35C1">
      <w:pPr>
        <w:rPr>
          <w:b/>
          <w:szCs w:val="26"/>
        </w:rPr>
      </w:pPr>
    </w:p>
    <w:p w:rsidR="009F35C1" w:rsidRPr="006234A0" w:rsidRDefault="009F35C1" w:rsidP="009F35C1">
      <w:pPr>
        <w:ind w:firstLine="851"/>
        <w:rPr>
          <w:szCs w:val="26"/>
        </w:rPr>
      </w:pPr>
      <w:r w:rsidRPr="006234A0">
        <w:rPr>
          <w:szCs w:val="26"/>
        </w:rPr>
        <w:t>Pateikiama analizė bei disertacijoje suformuotas įmonių susijungimų ir įsigijimų rinkos vertinimo naujosiose Europos Sąjungos narėse modelis siūlomi naudoti ateities įmonių susijungimų ir įsigijimų srities tyrimuose ES-10 regione ar atskirose šiam regionui priskiriamose valstybėse. Parengtas modelis bei atlikto tyrimo išvados gali būti naudingos ne tik finansų srities mokslininkams, bet ir investicijas skatinančioms agentūroms bei sandorių sudaryme dalyvaujantiems praktikams.</w:t>
      </w:r>
    </w:p>
    <w:p w:rsidR="009F35C1" w:rsidRDefault="009F35C1" w:rsidP="009F35C1">
      <w:pPr>
        <w:ind w:firstLine="851"/>
        <w:rPr>
          <w:szCs w:val="26"/>
        </w:rPr>
      </w:pPr>
      <w:r w:rsidRPr="006234A0">
        <w:rPr>
          <w:szCs w:val="26"/>
        </w:rPr>
        <w:t xml:space="preserve">Atliekant tolimesnius tyrimus įmonių susijungimų ir įsigijimų srityje ES-10 regione siūloma ypatingą dėmesį skirti regionui būdingoms mažo likvidumo ir informacijos asimetrijos problemoms bei joms spręsti pasitelkti disertacijoje siūlomą atskirų metodų derinimą, taip pat atitinkamai koreguoti CAAR metodo charakteristikas – išplėstą langų skaičių bei ilgį, taip pat remtis ilgesnio laikotarpio (2 – </w:t>
      </w:r>
      <w:r>
        <w:rPr>
          <w:szCs w:val="26"/>
        </w:rPr>
        <w:t>5 m.) BHAR rodiklio skaičiavimai</w:t>
      </w:r>
      <w:r w:rsidRPr="006234A0">
        <w:rPr>
          <w:szCs w:val="26"/>
        </w:rPr>
        <w:t>s, kurie vėlesniais laikotarpiais (4-5 metais po sandorio) suteikia reikšmingų įžvalgų apie vertės pokyčius.</w:t>
      </w:r>
    </w:p>
    <w:p w:rsidR="009F35C1" w:rsidRPr="006234A0" w:rsidRDefault="009F35C1" w:rsidP="009F35C1">
      <w:pPr>
        <w:ind w:firstLine="851"/>
        <w:rPr>
          <w:szCs w:val="26"/>
        </w:rPr>
      </w:pPr>
      <w:r w:rsidRPr="006234A0">
        <w:rPr>
          <w:szCs w:val="26"/>
        </w:rPr>
        <w:t>Disertantas siūlo ateities tyrimuose kolegoms mokslininkams ir finansų srities profesionalams palyginamųjų indeksų skaičiavimams ES-10 regione pasitelkti autoriaus sudarytą indeksą. Kaip rodo tyrimo rezultatai</w:t>
      </w:r>
      <w:r w:rsidR="006C1B8E">
        <w:rPr>
          <w:szCs w:val="26"/>
        </w:rPr>
        <w:t>,</w:t>
      </w:r>
      <w:r w:rsidRPr="006234A0">
        <w:rPr>
          <w:szCs w:val="26"/>
        </w:rPr>
        <w:t xml:space="preserve"> šis indeksas geriau atspindi </w:t>
      </w:r>
      <w:r w:rsidR="00E663E7">
        <w:rPr>
          <w:szCs w:val="26"/>
        </w:rPr>
        <w:t>akcijų svyravimus regione</w:t>
      </w:r>
      <w:r w:rsidRPr="006234A0">
        <w:rPr>
          <w:szCs w:val="26"/>
        </w:rPr>
        <w:t xml:space="preserve"> nei tai daro vienintelis šiuo metu prieinamas šio regiono indeksas.</w:t>
      </w:r>
    </w:p>
    <w:p w:rsidR="009F35C1" w:rsidRPr="006234A0" w:rsidRDefault="009F35C1" w:rsidP="009F35C1">
      <w:pPr>
        <w:ind w:firstLine="851"/>
        <w:rPr>
          <w:szCs w:val="26"/>
        </w:rPr>
      </w:pPr>
      <w:r w:rsidRPr="006234A0">
        <w:rPr>
          <w:szCs w:val="26"/>
        </w:rPr>
        <w:lastRenderedPageBreak/>
        <w:t>Ateityje galimi esamo modelio pa</w:t>
      </w:r>
      <w:r>
        <w:rPr>
          <w:szCs w:val="26"/>
        </w:rPr>
        <w:t>tobulinimai, į kuriuos dėmesį tu</w:t>
      </w:r>
      <w:r w:rsidRPr="006234A0">
        <w:rPr>
          <w:szCs w:val="26"/>
        </w:rPr>
        <w:t>rėtų atkreipti mokslininkai</w:t>
      </w:r>
      <w:r w:rsidR="002A4F04">
        <w:rPr>
          <w:szCs w:val="26"/>
        </w:rPr>
        <w:t>,</w:t>
      </w:r>
      <w:r w:rsidRPr="006234A0">
        <w:rPr>
          <w:szCs w:val="26"/>
        </w:rPr>
        <w:t xml:space="preserve"> </w:t>
      </w:r>
      <w:r w:rsidR="002A4F04">
        <w:rPr>
          <w:szCs w:val="26"/>
        </w:rPr>
        <w:t>susiję su objektyvesnių finansinių rodiklių įtraukimu į tyrimą</w:t>
      </w:r>
      <w:r w:rsidRPr="006234A0">
        <w:rPr>
          <w:szCs w:val="26"/>
        </w:rPr>
        <w:t>.</w:t>
      </w:r>
      <w:r w:rsidR="002A4F04">
        <w:rPr>
          <w:szCs w:val="26"/>
        </w:rPr>
        <w:t xml:space="preserve"> Finansinių rodiklių palyginamosios analizės tyrimo atlikimo metu duomenys, reikalingi grynojo pinigų srauto rodikliui apskaičiuoti, buvo neprieinami, todėl kaip pinigų srauto ir pelningumo rodiklis naudotas veiklos pelnas. </w:t>
      </w:r>
      <w:r w:rsidR="00F13859">
        <w:rPr>
          <w:szCs w:val="26"/>
        </w:rPr>
        <w:t>Esant galimybei rekomenduojama finansinių rodiklių palyginamajai analizei pasitelkti grynojo pinigų srauto rodikl</w:t>
      </w:r>
      <w:r w:rsidR="00F13859">
        <w:rPr>
          <w:szCs w:val="26"/>
          <w:lang w:val="lt-LT"/>
        </w:rPr>
        <w:t>į. Be to, d</w:t>
      </w:r>
      <w:r w:rsidR="002A4F04">
        <w:rPr>
          <w:szCs w:val="26"/>
        </w:rPr>
        <w:t xml:space="preserve">isertanto nuomone, turint išsamius imties įmonių finansinius duomenis, būtų galima išmatuoti </w:t>
      </w:r>
      <w:r w:rsidR="00F13859">
        <w:rPr>
          <w:szCs w:val="26"/>
        </w:rPr>
        <w:t xml:space="preserve">ir netiesioginę </w:t>
      </w:r>
      <w:r w:rsidR="002A4F04">
        <w:rPr>
          <w:szCs w:val="26"/>
        </w:rPr>
        <w:t xml:space="preserve">sandorių įtaką </w:t>
      </w:r>
      <w:r w:rsidR="00F13859">
        <w:rPr>
          <w:szCs w:val="26"/>
        </w:rPr>
        <w:t>vertei per tokių rodiklių kaip įmonės ekporto apimtis, sukuriama</w:t>
      </w:r>
      <w:r w:rsidR="002A4F04">
        <w:rPr>
          <w:szCs w:val="26"/>
        </w:rPr>
        <w:t xml:space="preserve"> pridėtin</w:t>
      </w:r>
      <w:r w:rsidR="00F13859">
        <w:rPr>
          <w:szCs w:val="26"/>
        </w:rPr>
        <w:t>ė</w:t>
      </w:r>
      <w:r w:rsidR="002A4F04">
        <w:rPr>
          <w:szCs w:val="26"/>
        </w:rPr>
        <w:t xml:space="preserve"> vert</w:t>
      </w:r>
      <w:r w:rsidR="00F13859">
        <w:rPr>
          <w:szCs w:val="26"/>
        </w:rPr>
        <w:t>ė</w:t>
      </w:r>
      <w:r w:rsidR="002A4F04">
        <w:rPr>
          <w:szCs w:val="26"/>
        </w:rPr>
        <w:t xml:space="preserve"> ir </w:t>
      </w:r>
      <w:r w:rsidR="00F13859">
        <w:rPr>
          <w:szCs w:val="26"/>
        </w:rPr>
        <w:t xml:space="preserve">kt. </w:t>
      </w:r>
      <w:r w:rsidR="00676727">
        <w:rPr>
          <w:szCs w:val="26"/>
        </w:rPr>
        <w:t>pokyčių</w:t>
      </w:r>
      <w:r w:rsidR="00F13859">
        <w:rPr>
          <w:szCs w:val="26"/>
        </w:rPr>
        <w:t xml:space="preserve"> sandorio pasekoje tyrimą.</w:t>
      </w:r>
    </w:p>
    <w:p w:rsidR="009F35C1" w:rsidRPr="006F66C7" w:rsidRDefault="009F35C1" w:rsidP="009F35C1">
      <w:pPr>
        <w:ind w:firstLine="851"/>
        <w:rPr>
          <w:szCs w:val="26"/>
        </w:rPr>
      </w:pPr>
      <w:r w:rsidRPr="006234A0">
        <w:rPr>
          <w:szCs w:val="26"/>
        </w:rPr>
        <w:t>Disertacijoje pateikiamas tyrimas remiasi empirinių dešimties metų laikotarpio (2004 – 2013 m.) duomenų analize. Siekiant išplėsti tyrimo ribas ir į jį įtraukti didesnį skaičių sandorių siūloma analogišką tyrimą atlikti vėlesniais laikotarpiais</w:t>
      </w:r>
      <w:r>
        <w:rPr>
          <w:szCs w:val="26"/>
        </w:rPr>
        <w:t>,</w:t>
      </w:r>
      <w:r w:rsidRPr="006234A0">
        <w:rPr>
          <w:szCs w:val="26"/>
        </w:rPr>
        <w:t xml:space="preserve"> surinkus papildomą tyrimui būtiną informaciją.</w:t>
      </w:r>
    </w:p>
    <w:p w:rsidR="009F35C1" w:rsidRPr="001B7185" w:rsidRDefault="009F35C1" w:rsidP="006A49F1">
      <w:pPr>
        <w:rPr>
          <w:lang w:val="lt-LT"/>
        </w:rPr>
      </w:pPr>
    </w:p>
    <w:p w:rsidR="00443627" w:rsidRPr="001B7185" w:rsidRDefault="000D3575" w:rsidP="00217829">
      <w:pPr>
        <w:pStyle w:val="Heading1"/>
        <w:rPr>
          <w:rFonts w:cs="Times New Roman"/>
          <w:caps/>
          <w:szCs w:val="28"/>
          <w:lang w:val="lt-LT"/>
        </w:rPr>
      </w:pPr>
      <w:r w:rsidRPr="001B7185">
        <w:rPr>
          <w:lang w:val="lt-LT"/>
        </w:rPr>
        <w:br w:type="page"/>
      </w:r>
      <w:bookmarkStart w:id="98" w:name="_Toc372540109"/>
      <w:bookmarkStart w:id="99" w:name="_Toc396811060"/>
      <w:r w:rsidR="00443627" w:rsidRPr="001B7185">
        <w:rPr>
          <w:rFonts w:cs="Times New Roman"/>
          <w:caps/>
          <w:szCs w:val="28"/>
          <w:lang w:val="lt-LT"/>
        </w:rPr>
        <w:lastRenderedPageBreak/>
        <w:t>Literatūra</w:t>
      </w:r>
      <w:r w:rsidR="000A1690" w:rsidRPr="001B7185">
        <w:rPr>
          <w:rFonts w:cs="Times New Roman"/>
          <w:caps/>
          <w:szCs w:val="28"/>
          <w:lang w:val="lt-LT"/>
        </w:rPr>
        <w:t xml:space="preserve"> ir šaltiniai</w:t>
      </w:r>
      <w:bookmarkEnd w:id="98"/>
      <w:bookmarkEnd w:id="99"/>
    </w:p>
    <w:p w:rsidR="00197602" w:rsidRDefault="00197602" w:rsidP="00F9358A">
      <w:pPr>
        <w:rPr>
          <w:szCs w:val="26"/>
          <w:lang w:val="lt-LT"/>
        </w:rPr>
      </w:pPr>
    </w:p>
    <w:tbl>
      <w:tblPr>
        <w:tblW w:w="8804" w:type="dxa"/>
        <w:tblInd w:w="93" w:type="dxa"/>
        <w:tblLayout w:type="fixed"/>
        <w:tblLook w:val="04A0" w:firstRow="1" w:lastRow="0" w:firstColumn="1" w:lastColumn="0" w:noHBand="0" w:noVBand="1"/>
      </w:tblPr>
      <w:tblGrid>
        <w:gridCol w:w="582"/>
        <w:gridCol w:w="8222"/>
      </w:tblGrid>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 Dictionary of Finance and Banking. Fifth Edition. (2014). Oxford: Oxford University Press.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Aktas N., de Bodt E., Roll R. (2004). Market Response to European Regulation of Business Combinations. Journal of Financial and Quantitative Analysis 39(4). 731-757.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Alam A., Khan S., Zafar F. (2014). Strategic Management: Managing Margers &amp; Acquisitions. International Journal of BRIC Business Research (IJBBR) 3(1). 1-10.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Aluko B. T., Amidu A.-R. (2010). Corporate Business Valuation for Mergers and Acquisitions. International Journal of Strategic Property Management. 173-189.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Amihud Y. (2002). Illiquidity and stock returns: cross-section and time-series effects. Journal of Financial Markets 5. 31-56.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Anciūtė A., Misiūnas A. (2006). Ekonomika ir vadyba: aktualijos ir perspektyvos. Lietuvos pramonės finansiniai rodikliai ir efektyvumas. Vilnius: Vilniaus universitetas. 5-12.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Anderson W. A. (2010). Revised Trade-to-trade Model for all levels of Trading Thinness in Event Studies. 23Rd Australasian Finance and Banking Conference 2010 Paper. Prieiga per internetą: http://papers.ssrn.com/sol3/papers.cfm?abstract_id=1663555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Andrade, G., Mitchell M. L., Stafford E. (2001). New Evidence and Perspectives on Mergers. Journal of Economic Perspectives 15 (2). 103-120.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Antoniou A., Zhao H. (2004). Long-run post takeover return: the impact of overlapping return, takeover premium, and method of payment. Working Paper, Centre for Empirical Research in Finance (CERF), Durham Business School.</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Arbnor I., Bjerke B. (2009). Methodology for Creating Business Knowledge. 3Rd edition. Trowbridge: The Cromwell Press Ltd.</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Asquith, P. (1983). Merger Bids, Uncertainty, and Stockholder Returns. Journal of Financial Economics 11. 51-83.</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Asquith, P., Kim, H. E. (1982). The Impact of Merger Bids on the Participating Firms’ Security Holders. The Journal of Finance, 37.1209-1228.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Bakker B. B. (2011). Sectoral Composition of FDI and External Vulnerability in Eastern Europe. IMF Working Paper. Prepared by Kinoshita Y. Prieiga </w:t>
            </w:r>
            <w:r w:rsidRPr="00ED05F8">
              <w:rPr>
                <w:color w:val="000000"/>
                <w:sz w:val="26"/>
                <w:szCs w:val="26"/>
                <w:lang w:eastAsia="lt-LT"/>
              </w:rPr>
              <w:lastRenderedPageBreak/>
              <w:t>internete: books.google.lt/books?isbn=1455277509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14.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Baltijos oficialusis prekybos sąrašas. NASDAQ OMX Baltic. Prieiga internete: http://www.nasdaqomxbaltic.com/market/?pg=mainlist&amp;lang=lt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Barber B. M., Lyon J. D. (1996). Detecting abnormal operating performance: The empirical power and specification of test statictics. Journal of Financial Economics 41. 359-399.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Barber B. M., Lyon J. D. (1997). Detecting long-run abnormal stock returns: The empirical power and specification of test statistics. Journal of Financial Economics 43. 341-372.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Bartholdy J., Olson D., Peare P. (2006). Conducting event studies on a small stock exchange. Working Paper F-2006-03. Aarhus School of Business.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Becketti S. (1986). Corporate Mergers And The Business Cycle. University of California at Los Angeles. Economic Review. 13-26.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Bednarczyk T. P., Schiereck D., Walter H. N. (2010). Cross-border acquisitions and shareholder wealth: Evidence from the energy industry in Central and Eastern Europe. Journal for East European Management Studies 15(2). 106-127.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Bengtsson L., Larsson R. (2012). Researching Mergers &amp; Acquisitions with the Case Study Method: Idiographic Understanding of Longitudinal Integration Processes. Working Paper No. 2012/4: CSIR Electronic Working Paper Series. Prieiga per internetą: http://www.researchgate.net/publication/254419778_Researching_Mergers__Acquisitions_with_the_Case_Study_Method_Idiographic_Understanding_of_Longitudinal_Integration_Processes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Binder J. J. (1998). The Event Study Methodology Since 1969. Review of Quatitative Finance and Accounting, 11. 111-137.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Bioye T. A., Abdul R. A. (2005). Corporate Business Valuation for Mergers and Acquisitions. International Journal of Strategic Property Management, 9:3. 173-189.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Bjorvatn K. (2004). Economic integration and the profitability of cross-border mergers and acquisitions. European Economic Review 48. 1211-1226.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Blitz D., van der Grient B., van Vliet P. (2010). Fundamental Indexation: Rebalancing Assumptions and Performance. Journal of Index Investing 1(2). 82-88.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Boehmer E., Masumeci J., Poulsen A. B. (1991). Event-study methodology under conditions of event-induced variance. Journal of Financial Economics 30(2). 253-272.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26.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Bortolotti, B., Siniscalco, D. and Fantini, M. (2000). Privatisation and Institutions: A cross Country Analysis. CESifo Working Paper Series No. 375.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Bouwman C. H. S. (2013). The Role of Corporate Culture in Mergers &amp; Acquisitions. Mergers and Asquisitions: Practises, Performance and Perspectives, ed. Perrault E., NOVA Science Publishers. Prieiga per internetą: http://ssrn.com/abstract=2307740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Brakman S., Garretsen H., van Marrewijk C. (2007). Cross-border mergers and acquisitions: the facts as a guide for international economics. Esantis Internationl Mergers and Acquisitions Acitivity since 1990. Recent Research and Quantitative Analysis. Ed. Gregoriou G. N., Renneboog L. Amsterdam: Elsevier. 23-50.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29.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Brown S. J., Jerold B. W. (1980). Measuring Security Price Performance. Journal of Financial Economics 8(3). 205-258.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Brown S. J., Warner J. B. (1985). Using Daily Stock Returns. The Case of Event Studies. Journal of Financial Economics 14. 3-31.</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Bruner R. F. (2002). Does M&amp;A Pay? A Survey of Evidence for the Decision-Maker. Journal of Applied Finance, Spring/Summer. 48-68.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Burkšaitienė D. (2010). Cross-Border Mergers and Acquisitions: an Analysis of Activity. Working Paper: 6th International Scientific Conference, Business and Management. Vilnius: Vilniaus Gedimino technikos universitetas. 30-35.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Buttler E. (2011). The Geopolitics of Merger and Acquisition in the Central European Energy Market. Geopolitics, 16 (3). 626-654.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Cambell J. Y., Lo A. W., MacKinlay A. C. (1996). The Econometrics of Financial Markets. New Jersey: Princeton University Press.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Cartwright S., Schoenberg R. (2006). 30 years of Mergers and Acquisitions Research: Recent Advances and Future Opportunities. British Journal of Management 17(S1). S1-S5.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Čekijos oficialusis prekybos sąrašas. PSE (Prgue Stock Exchange). Prieiga internete: http://www.pse.cz/Kurzovni-Listek/Oficialni-KL/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Chang, S. (1998). Takeovers of privately held targets, methods of payment, and bidder returns. Journal of Finance 53. 773-784.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Chari, A., Ouimet, Paige P. and Tesar, L. L. (2004). Acquiring Control in Emerging Markets: Evidence from the Stock Market. SSRN: http://papers.ssrn.com/abstract=607202.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39.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Chevalier A., Redor E. (2005). The influence of the non-financial characteristics of the bidder and the target on the payment methods in </w:t>
            </w:r>
            <w:r w:rsidRPr="00ED05F8">
              <w:rPr>
                <w:color w:val="000000"/>
                <w:sz w:val="26"/>
                <w:szCs w:val="26"/>
                <w:lang w:eastAsia="lt-LT"/>
              </w:rPr>
              <w:lastRenderedPageBreak/>
              <w:t>mergers and acquisitions: a forty years international survey. Paper presented at the European International Business Academy.</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40.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Copeland T. E., Weston J. F. (1988). Financial Theory and Corporate Policy. Boston: Addison-Wesley.</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Copeland T., Koller T., Murrin J., McKinsey &amp; Company. (2002). Unternehmenswert: Methoden und Strategien für eine wertorientierte Unternehmensführung. New York: John Willey &amp; Sons, Inc.</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Corrado C. J. (1989). A Nonparametric Test for Abnormal Security-Price Performance in Event Studies. Journal of Financial Economics 23(2). 385-396.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Cowan A. R. (1992). Nonparametric Event Study Tests. Review of Quatitative Finance and Accounting 2. 343-358.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Craninckx K., Huyghebaert N. (2011). Can Stock Markets Predict M&amp;A Failure? A Study of European Transactions in the Fifth Takeover Wave. European Financial Management 17(1). 9-45.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Craninckx K., Huyghebaert N. (2014). Large shareholders and value creation through corporate acquisitions in Europe. The identity of the controlling shareholder matters. Working Paper: Midwest Finance Association (mfa) Annual Meeting edition (62).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Cummins J. D., Weiss M. A., Klumpes P. J. M. (2008). Mergers and Acquisitions (M&amp;A) in the European and U.S. Insurance Industries: Information Asymmetry and Valuation Effects. Prieiga per internetą: http://www2.toulouse.inra.fr/lerna/congres/egrie/papers/Klumpes,%20Paul%20-%20Paper.pdf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Damodaran, A. (2005). The Value of Synergy. New York University – Stern School of Business. SSRN: http://ssrn.com/abstract=841486.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Deltuvaitė V., Vaškelaitis V., Pranckevičiūtė A. (2007). The Impact of Concentration on Competition and Efficiency in the Lithuanian Banking Sector. Inžinerinė Ekonomika – Engineering Economics 4(54). 7-19.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49.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DePamphilis D. (2011). Mergers and Acquisitions Basics: All You Need to Know. Oxford: Elsevier Inc.. 1-16, 23-28.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Dickerson A. P., Gibson H. D., Tsakalotos E. (1997). The impact of acquisitions on company performance: Evidence from a large panel of U.K. firms. Oxford Economic Papers 49. 344- 361.</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Dilshad M. N. (2013). Profitability Analysis of Mergers and Acquisitions: An Event Study Approach. Business and Economic Reseach 3(1). 89-125.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Dodd, P. (1980). Merger Proposals, Management Discretion and Stockholder </w:t>
            </w:r>
            <w:r w:rsidRPr="00ED05F8">
              <w:rPr>
                <w:color w:val="000000"/>
                <w:sz w:val="26"/>
                <w:szCs w:val="26"/>
                <w:lang w:eastAsia="lt-LT"/>
              </w:rPr>
              <w:lastRenderedPageBreak/>
              <w:t>Wealth. Journal of Financial Economics 8. 105-137.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53.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Dodd, P., Ruback R. (1977). Tender offers and stockholder returns: An empirical analysis. Journal of Financial Economics 5 (3). 351-374.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Duksaitė E., Tamošiūnienė R. (2009). Why Companies Decide to Participate in Mergers and Acquisition Transactions. Mokslas – Lietuvos ateitis 1(3). 1-25.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Duso T., Gugler K., Yurtoglu B. (2010). Is the event study methodology useful for merger analysis? A comparison of stock market and accounting data. International Review of Law and Economics 30. 186-192.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Eckbo B. E. (ed.) (2006). Handbook of Corporate Finance: Empirical Corporate Finance. Volume A. Handbooks in Finance Series. Elsevier/ North-Holland.</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Eckbo, B.E. (1983). Horizontal Mergers, Collusion, and Stockholder Wealth. Journal of Financial Economics 11(1-4). 241-274.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European Commision. Directorate-General for Economic and Financial affairs. (2006). European Economy. Occasional Papers. No 24. Prieiga internete: http://ec.europa.eu/economy_finance/publications/publication7548_en.pdf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59.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Europos Bendrijos Tarybos reglamentas Nr. 4064/89 dėl koncentracijų tarp ūkio subjektų kontrolės. Prieiga internete: http://eur-lex.europa.eu/LexUriServ/LexUriServ.do?uri=CELEX:31989R4064:EN:HTML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Eurostat duomenys. Pagrindinės statistinės lentelės. [interaktyvus.] Prieiga internete: http://epp.eurostat.ec.europa.eu/portal/page/portal/national_accounts/data/main_tables. [žiūrėta 2014-05-02].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Eurostat duomenys. Tiesioginių užsienio investicijų statistiniai duomenys. [interaktyvus.] Prieiga internete:http://epp.eurostat.ec.europa.eu/statistics_explained/index.php/Foreign_direct_investment_statistics . [žiūrėta 2014-05-02].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Fabozzi F. J., Drake P. P. (2009). Finance: Capital Markets, Financial Management and Investment Management. New Jersey: John Willey &amp; Sons, Inc.</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Fama E. F. (1970). Efficient Capital Markets: A Review of Theory and Empirical Work. The Journal of Finance 25(2). 383-417.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Fama E. F., Fisher L., Jensen M. C., Roll R. (1969). The Adjustment of Stock Prices to New Information. International Economic Review 10(1). 1-21.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65.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Fan J. P. H., Goyal V. K. (2006). On the Patterns and Wealth Effects of Vertical Mergers. The Journal of Business 79(2). 877-902.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Faulkner D., Teerikangas S., Joseph R. J. (2012). The Handbook of Mergers and Acquisitions. Oxford: Oxford University Press.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FE Trustnet. Amundi ETF MSCI Eastern Europe Ex Russia. Informacinio biuletenio data: 2014 m. gegužės 3 d. Prieiga internete: http://www.trustnet.com/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Finansų analitikų asociacija. (2011). 2011 metų M&amp;A rinkos apžvalga. Prieiga per internetą: http://www.finansai.lt/images/m_a_sandoriai/2011.pdf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69.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Funke C., Gebken T., Johanning L., Michel G. (2008). Information Signaling and Competitive Effects of M&amp;A: Long-Term Performance of Rival Companies. Prieiga internete: http://ssrn.com/abstract=1100711.</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Galpin T. J., Herndon M. (2007). The Complete Guide to Mergers and Acquisitions. Process Tools to Support M&amp;A Integration at every level. Second Edition. New Jersey: John Willey &amp; Sons, Inc.</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Gaughan P. A. (2010). Mergers, Acquisitions, and Corporate Restructurings. Fifth edition. New Jersey: John Willey &amp; Sons, Inc.</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Gilson R. J., Whitehed C. K. Deconstructing Equity: Public Ownership, Agency Costs, and Complete Capital Markets. Columbia Law Review 108(1). 231-264.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Ginevičius R., Kutut V., Kutut I. (2008). Veiklos diversifikacija įmonės gyvavimo ciklo kontekste. Verslas: teorija ir praktika. 169-179.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Girma S. et al. (2006). International Acquisitions, Domestic Competition and Firm Performance. International Journal of the Economics of Business. 335-349.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Goldstein I., Razin A. (2005). Foreign Direct Investment vs. Foreign Portfolio Investment. National Bureau of Economical Research. Prieiga per internetą: http://www.nber.org/papers/w11047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Gregoriou G. N., Renneboog L. (2007). Understanding mergers and acquisitions: activity since 1990. Esantis Internationl Mergers and Acquisitions Acitivity since 1990. Recent Research and Quantitative Analysis. Ed. Gregoriou G. N., Renneboog L. Amsterdam: Elsevier. 1-20.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Gutsche R. (2012). Determinants of M&amp;A  Activity and Control Concept: Firm Characteristics as Economic Indicators for Control Business Combinations. Dissertation No. 4082: University of St. Gallen.</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78.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Harford J. (2004). What drives merger waves? Journal of Financial Economics, Forthcoming. Prieiga internete: </w:t>
            </w:r>
            <w:r w:rsidRPr="00ED05F8">
              <w:rPr>
                <w:color w:val="000000"/>
                <w:sz w:val="26"/>
                <w:szCs w:val="26"/>
                <w:lang w:eastAsia="lt-LT"/>
              </w:rPr>
              <w:lastRenderedPageBreak/>
              <w:t>http://papers.ssrn.com/abstract=616843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79.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Harford J. (2011). Mergers wawes. Esantis The Art of Capital Restructuring: Creating Shareholder Value Through Mergers and Acquisitions. Ed. Baker H. K., Kiymaz H. New Jersey: John Willey &amp; Sons, Inc. 17-37.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Harford, J. (2003) Efficient and Distortional Components to Industry Merger Waves. Journal of Financial Economics AFA 2004 San Diego Meetings.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Havrylchyk O., Jurzyk E. (2008). Inherited or earned? Performance of foreign banks in Central and Eastern Europe. CEPII, Working Paper No. 2008-16.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Havrylchyk, O., Jurzyk, E. (2007). Proﬁtability of foreign banks in Central and Eastern Europe: Does the mode of entry matter? Economics of Transition 19(3). 443-472.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Healy P. M., Palepu K. G., Rubak R. S. (1990). Does Corporate Performance Improve after Mergers? Working Paper, #3348. National Bureau of Economic Research, Cambridge.</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Heron R., Lie E. (2002). Operating Performance and the Method of Payment in Takeovers. Journal of Financial and Quantitative Analysis 37(1). 137-155.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Higson C., Elliott J. (1998). Post-takeover returns: The UK evidence. Journal of Empirical Finance 5. 27-46.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Hitt M. et al. (2009). Mergers and Acquisitions: Overcoming Pitfalls, Building Synergy, and Creating Value. Business Horizons 52(6). 523-529.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International Monetary Fund. (2014). Regional Economic Issues. Central, Eastern, and Southeastern Europe. Prieiga internete: http://www.imf.org/external/pubs/ft/reo/2014/eur/eng/pdf/ereo0414.pdf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Jacoby W. (2014). Different cases, different faces: Chinese investment in Central and Eastern Europe. Asia Europe Journal 12(1-2). 199-214.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89.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Jensen M. C. (1986). Agency Costs of Free Cash Flow, Corporate Finance, and Takeovers. American Economic Review 76(2). 323-329.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Jensen, M. (1986). The Takeover Controversy: Analysis and Evidence. Midland Corporate Finance Journal 4(2). Prieiga internete: http://papers.ssrn.com/abstract=173452.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Jensen, M., Ruback R. (1983). The Market for Corporate Control: The Scientific Evidence. Journal of Financial Economics 11(1). 5-50.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Kazmierska-Jozwiak B. (2014). Activity of Central Eastern Europe Countries on Mergers and Acquisitions Market. Social Sciences 1(83). 72-79.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Kershaw D. (2009). Company Law in context: text and materials. Oxford: </w:t>
            </w:r>
            <w:r w:rsidRPr="00ED05F8">
              <w:rPr>
                <w:color w:val="000000"/>
                <w:sz w:val="26"/>
                <w:szCs w:val="26"/>
                <w:lang w:eastAsia="lt-LT"/>
              </w:rPr>
              <w:lastRenderedPageBreak/>
              <w:t>Oxford University Press.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94.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King D. R., Dalton D. R., Daily C. M., Covin J. G. (2004). Meta-Analyses of Post-Acquisition Performance: Indications of Unidentified Moderators. Strategic Management Journal 25. 187-200.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Kipro oficialusis prekybos sąrašas. CSE (Cyprus Stock Exchange). Prieiga internete: http://www.cse.com.cy/en-GB/regulated-market/listing/listed-companies/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Kolari J. W., Pynnönen S. (2010). Event Study Testing with Cross-sectional Correlation of Abnormal Returns. Review of Financial Studies 23(11). 3996-4025.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Kolari J., Pynnonen S. (2009). Generalized Rank Test for Testing Cumulative Abnormal Returns in Event Studies. EFMA Annual Meeting paper. Prieiga internete: http://www.efmaefm.org/0EFMAMEETINGS/EFMA%20ANNUAL%20MEETINGS/2009-milan/137.pdf.</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Kothari S. P., Warner J. B. (2006). Econometrics of Event Studies. Working Paper: Center for Corporate Governance, Tuck School of Business at Dartmouth.</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99.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Kreditų biuro Creditinfo duomenų bazės. [interaktyvus.] Prieiga internete: http://www.creditinfo.lt/ . [žiūrėta 2014-04-30].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Laabs J. P., Schiereck D. (2010). The long-term success of M&amp;A in the automotive supply industry: determinants of capital market performance. Journal of Economics and Finance 34(1). 61-88.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Langetieg T. (1978). An Application of a Three-Factor Performance Index to Measure Stockholders Gains from Merger. Journal of Financial Economics 6(4). 365-384.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Langevoort D. C. (2010). The Behavioral Economics of Mergers and Acquisitions. Georgetown Business, Economics &amp; Regulatory Law Research Paper. No.10-17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Langmann Ch. (2007). Stock Market Reaction and Stock Option Plans: Evidence from Germany. Schmalenbach Business Review 59. 85-106.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Larsson R., Finkelstein S. (1999). Integrating Strategic, Organizational, and Human Resource Perspectives on Mergers and Acquisitions: A Case Survey of Synergy Realization. Organization Science 10(1). 1-26.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Larsson R., Finkelstein S. (1999). Integrating Strategic, Organizational, and Human Resource Perspectives on Mergers and Acquisitions: A Case Survey of Synergy Realization. Organization Science 10(1). 1-26.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106.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Leemakdej A. (2009). Detecting Abnormal Return of Infrequently Traded Stock in Event Study. Working Paper: Thammasat University. Prieiga internete: http://ssrn.com/abstract=1436090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Lenkijos oficialusis prekybos sąrašas. GPW (Warsaw Stock Exchange). Prieiga internete: http://www.gpw.pl/lista_spolek_en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Levišauskienė R. (2008). Tarptautinių kompanijų susijungimai: konfliktų valdymas padalinių integracijos metu. Daktaro disertacija: socialiniai mokslai, ekonomika (04 S). Kaunas: ISM.</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109.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Li D., Ferreira M. P. (2011). Institutional environment and firms' sources of financial capital in Central and Eastern Europe. Journal of Business Research 64.  371-376.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Lietuvos Respublikos Civilinis kodeksas. Priėjimas internete: http://www3.lrs.lt/pls/inter3/dokpaieska.showdoc_l?p_id=479142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Liodakis M., Pang C. (2007). Searching for value-enhancing acquirers. Esantis Internationl Mergers and Acquisitions Acitivity since 1990. Recent Research and Quantitative Analysis. Ed. Gregoriou G. N., Renneboog L. Amsterdam: Elsevier. 51-78.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Loayza, N., Calderon, C. A., Servén, L. (2004). Greenfield Foreign Direct Investment and Mergers and Acquisitions: Feedback and Macroeconomic Effects. World Bank Policy Research Working Paper No. 3192.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Lubatkin, M. and O’Neill, H. (1987). Merger strategies and capital market risk. Academy of Management Journal 30. 665-684.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Lyon J. D., Barber B. M., Tsai C. L. (1999). Improved Methods for Tests of Long-Run Abnormal Stock Returns. The Journal of Finance 1. 165-201.</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Macey J. R. (1990). Auction Theory, MBOs and Property Rights in Corporate Assets. Faculty Scholarship Series. Paper 1719. Prieiga internete: http://digitalcommons.law.yale.edu/fss_papers/1719.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Macey J. R. Market for Corporate Control. Prieiga internete: http://www.econlib.org/library/Enc/MarketforCorporateControl.html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Mackevičius J., Poškaitė D. (1998). Finansinė analizė. Vilnius: Katalikų pasaulis. 631.</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MacKinlay A. C. (1997). Event Studies in Economics and Finance. Journal of Economic Literature 35. 13-39.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119.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Macmillan H, Tampoe M. (2000). Strategic management. Oxford University press, New York, USA. 361.</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Maltos oficialusis prekybos sąrašas. Malta Stock Exchange. Prieiga internete: http://www.borzamalta.com.mt/index.php?option=com_wrapper&amp;view=wrap</w:t>
            </w:r>
            <w:r w:rsidRPr="00ED05F8">
              <w:rPr>
                <w:color w:val="000000"/>
                <w:sz w:val="26"/>
                <w:szCs w:val="26"/>
                <w:lang w:eastAsia="lt-LT"/>
              </w:rPr>
              <w:lastRenderedPageBreak/>
              <w:t>per&amp;Itemid=72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121.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Manne H. G. (1965). Mergers and the Market for Corporate Control. The Journal for Political Economy 73(2). 110-120.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Marinari L. (2011). The Determinants of Post-Acquisition Process in High Technology Firms. Politecnico di Milano Facoltà di Ingegneria dei Sistemi Corso di Laurea Specialistica in Ingegneria Gestionale. Prieiga internete: https://www.politesi.polimi.it/bitstream/10589/37921/1/2011_12_Marinari.pdf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Marks M. L., Mirvis P. H. (2001). Making Mergers and Acquisitions work: Strategic and Psychological Preparation. Academy of Management Executive 15(2). 80.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Marks M. L., Mirvis P. H. (2011). Merge Ahead: A Research Agenda to Increase Merger and Acquisition Success. Journal of Business &amp; Psychology 26(2). 161-168.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Martynova M., Oosting S., Renneboog L. (2007). The long-term operating performance in European mergers and acquisitions. International M&amp;A Activity Since 1990: Recent Research and Quatitative Analysis. G. Gregoriou, L. Renneboog (eds.), Massachussets: Elsevier, 2007. 79-116.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Martynova M., Renneboog L. (2006). Mergers and Acquisitions in Europe. ECGI – CentER Discussion Paper Series No. 2006-06. Prieiga internete: http://ssrn.com/abstract=880379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Martynova, M., Renneboog, L. (2005). A Century of Corporate Takeovers: What Have We Learned and Where Do We Stand? (previous title: The History of M&amp;A Activity Around the World: A Survey of Literature). ECGI - Finance Working Paper No. 97/2005.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McKinsey&amp;Company. (2012). Creating Value through M&amp;A. Prieiga per internetą: http://francotte.files.wordpress.com/2011/09/de-ploey-slides-ma_2012-final-prot.pdf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129.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Mergermarket H1 2014 trend report. July 2014. Prieiga internete: http://www.mergermarket.com/info/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Mergers and Unemployment. (2010 m. vasario 7 d.). Paimta iš Oxford Analytica: http://www.forbes.com/2010/02/07/mergers-acquisitions-layoffs-jobs-business-oxford.html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Miečinskienė A., Stukas D. (2010). Įmonių susijungimų ir įsigijimų sandorių kainai įtaką darančių veiksnių tyrimas. Verslas: teorija ir praktika 11(2). 168-175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Mitchell, M. , E. Stafford (2000). Managerial Decisions and Long-Term </w:t>
            </w:r>
            <w:r w:rsidRPr="00ED05F8">
              <w:rPr>
                <w:color w:val="000000"/>
                <w:sz w:val="26"/>
                <w:szCs w:val="26"/>
                <w:lang w:eastAsia="lt-LT"/>
              </w:rPr>
              <w:lastRenderedPageBreak/>
              <w:t>Stock Price Performance. Journal of Business 73. 287-329.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133.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Moeller S. B., Schlingemann F. P. (2005). Are cross-border acquisitions different from domestic acquisitions? Evidence on stock and operating performance for U. S. Acquirers. University of Pittsburgh Working Paper.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Moeller S. B., Brady C. (2011). Intelligent M&amp;A: Navigating the Mergers and Acquisitions Minefield. West Sussex: John Wiley &amp; Sons. 328.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Moeller S., Schlingemann F., Stulz R. (2005). Wealth destruction on a massive scale? A study of acquiring firm returns in the recent merger wave. Journal of Finance 60. 757-782.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Moles P., Terry N. (1997). The Handbook of International Financial Terms. Oxford: Oxford University Press.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MSCI (2014). Duomenų bazės statistinės lentelės. [interaktyvus.] Prieiga internete: http://www.msci.com/products/indexes/tools/ . [žiūrėta 2014-04-15].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Mueller  D. (1980). The determinants and effects of mergers: an international comparison. Cambridge: Oelgeschlager, Gunn &amp; Hain.</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139.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Niemiec W., Niemiec M. (2008). Big Business and Economic Development: Conglomerates and Economic Groups in Developing Countries and Transition Economies under Globalisation. ed. Jilberto F., Hogenboon B. London and New York: Routledge. 398-421.</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Nocke V., Yeaple S. (2004). Mergers and the Composition of International Commerce. NBER Working Paper No. 10405. Prieiga internete: http://www.nber.org/papers/w10405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Novickytė L. (2013). Mergers and acquisitions in banking and the assessment of their impact on the domestic financial system. Daktaro disertacija: socialiniai mokslai, ekonomika (04 S). Vilnius: Vilniaus universitetas.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Novickytė L., Šileika T. (2010). Įmonių susiliejimų ir įsigijimų teoriniai ir praktiniai aspektai. Business management and education: conference proceedings.1-10.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Nowinski W. (2006). An assessment and forecast highlighting the importance of restructuring and integration in cross-border acquisitions in Poland. An analysis of M&amp;A experts' opinions. Journal for East European Management Studies 11(1). 30-47.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Oberg Ch., Hanneberg S. C., Mouzas S. (2007). Changing network pictures: Evidence from mergers and acquisitions. Industrial Marketing Management 36. 926-940.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Oberg Ch., Holstrom J. (2006). Are mergers and acquisitions contagious? </w:t>
            </w:r>
            <w:r w:rsidRPr="00ED05F8">
              <w:rPr>
                <w:color w:val="000000"/>
                <w:sz w:val="26"/>
                <w:szCs w:val="26"/>
                <w:lang w:eastAsia="lt-LT"/>
              </w:rPr>
              <w:lastRenderedPageBreak/>
              <w:t>Journal of Business Research 59. 1267-1275.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146.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Owen S., Yawson A. (2009). Corporate life cycle and M&amp;A activity. Journal of Banking &amp; Finance 34(2). 427-440.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Patell J. M. (1976). Corporate Forecasts of Earnings Per Share and Stock Price Behavior: Empirical Tests. Journal of Accounting Research 14(2). 246-274.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Petitt B. S., Ferris K. R. (2013). Valuation for Mergers and Acquisitions. Second Edition. Pearson Education Inc.</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149.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Phillips G. M., Zhdanov A. (2013). R&amp;D and the Incentives from Merger and Acquisition Activity. Review of Financial Studies 26(1). 34-78.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Pikčiūnas A., Žukauskas P. (2002). Corporate Identity Management in Case of Mergers. Inžinerinė Ekonomika – Engineering Economic, 4(30). 72-78.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Powell R. G., Stark A. W. (2005). Does operating performance increase post-takeover for UK takovers? A comparison of performance measures and benchmarks. Journal of Corporate Finance 11. 293-317.</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Renneboog L., Szilagyi P. G. (2007). How do bondholders fare in mergers and acquisitions? Esantis Internationl Mergers and Acquisitions Acitivity since 1990. Recent Research and Quantitative Analysis. Ed. Gregoriou G. N., Renneboog L. Amsterdam: Elsevier. 117-134.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Rottke N., Schiereck D., Pauser S. (2011). M&amp;A in the Construction Industry -Wealth Effects of Diversification into Real Estate Life Cycle Related Services. International Real Estate Review 14(3). 283-310.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Saikevičius D. (2013). Mergers and Acquisitions: Revisiting the Issue of Value Creation in the New Member States of European Union. ACRN Journal of Entrepreneurship Perspectives 1(1). 1-13.</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Sakali C. (2012). Mergers and Acquisitions in Central and Eastern Europe and the Impact of the Global Economic Crisis. Esantis Mergers and Acquisitions as the Pillar of Foreign Direct Investment. Ed. Bitzenis A., Vlachos V. A., Papadimitriou P. 121-140.</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Scharfstein D. (1988). The Disciplinary Role of Takeovers. The Review of Economic Studies 55(2). 185-199.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Šliburytė L. (2005). The Impact of Differences in National Cultures on Mergers and Acquisitions. Organizacijų vadyba: sisteminiai tyrimai 33. 197-211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158.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Slovakijos oficialusis prekybos sąrašas. BSSE (Bratislava Stock Exchange). Prieiga internete: http://www.bsse.sk/bcpben/MainPage/tabid/104/language/en-</w:t>
            </w:r>
            <w:r w:rsidRPr="00ED05F8">
              <w:rPr>
                <w:color w:val="000000"/>
                <w:sz w:val="26"/>
                <w:szCs w:val="26"/>
                <w:lang w:eastAsia="lt-LT"/>
              </w:rPr>
              <w:lastRenderedPageBreak/>
              <w:t>US/Default.aspx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159.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Slovėnijos oficialusis prekybos sąrašas. LJSE (Ljubljana Stock Exchange ). Prieiga internete: http://www.gpw.pl/lista_spolek_en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Stahl G., Chua C. H., Pablo A. (2003). Trust Following Acquisitions: A Three-Country Comparative Study of Employee Reactions to Takeovers. INSEAD: Working Paper Series. Prieiga internete: http://www.insead.edu/facultyresearch/research/doc.cfm?did=994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Steger U., Kummer Ch. (2007). Why Merger and Asquisition (M&amp;A) Waves Reoccur – The Vicious Circle from Pressure to Failure. Strategic Management Review 2(1). 44-63.</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Stukas D., Algita M. (2010). Įmonių susijungimų ir įsigijimų sandorių kainai įtaką darančių veiksnių tyrimas. Verslas: teorija ir praktika. 170-174.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Sudarsanam S. (2010). Creating Value from Mergers and Acquisitions: The Challenges, an Integrated and International Perspective. Pearson Education Limited. 816.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Szalucka M. (2010). Asquisition Versus Greenfield Investment – The Impact on the Competitiveness of Polish Companies. Journal of Business Management 3. 5-14.</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Tewes C. (2001). M&amp;A and privatisations in Poland: key success factors of cross-border acquisitions into Polish market. Deutscher Universitäts-Verlag.</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Thomas H. A. (1995). Effects of firm ownership structure on hiring of M&amp;A advisors. Journal of Financial Services Research 9(2). 159-175.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Tintin C. (2012). Does Foreign Direct Investment Spur Economic Growth and Development? A Comparative Study. Institute of European Studies, Free University of Brussels. Prieiga per internetą: http://www.etsg.org/ETSG2012/Programme/Papers/73.pdf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Travlos N. (1987). Corporate takeover bids, methods of payment, and bidding firm’s stock returns. Journal of Finance 43. 1-19.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169.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United Nations Conference on Trade and Development. [interaktyvus.] Prieiga per internetą: http://unctad.org/en/Pages/DIAE/FDI%20Statistics/FDI-Statistics.aspx [žiūrėta 2014-04-22].</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170.</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United Nations UNCTAD. Global investment trend monitor. Prieiga per internetą: http://unctad.org/en/PublicationsLibrary/webdiaeia2012d19_en.pdf [žiūrėta 2012-06-09].</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171.</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Vazirani, N. (2013). An Integrative Role of HR in Handling Issues Post Mergers and Acquisitions. SIES Journal of Management 9(2). 82-88.</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lastRenderedPageBreak/>
              <w:t>172.</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Vengrijos oficialusis prekybos sąrašas. BSE (Budapest Stock Exchange). Prieiga internete: http://bse.hu/topmenu/beta_market/BETa_trading_data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173.</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Vogel D. (2002). M &amp; A – Ideal und Wirklichkeit. Wiesbaden: Gabler Verlag.</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174.</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Weber Y.et al. (2011). Negotiation, Cultural Differences, and Planning in Mergers and Acquisitions. Journal of Transnational Management. 107-115.</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175.</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Williamson O. E. (1996). The Mechanisms of Governance. New York: Oxford University Press.</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176.</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 xml:space="preserve">Xu B., Yang J., Jiang X. (2013). The Effects of Cultural Difference on Cross-border M&amp;A Integration. IJMIA: International Journal on Data Mining and Intelligent Information Technology Applications 3(2). 31-38.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177.</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Yeh T. M., Hoshino Y. (2002). Productivity and operating performance of Japanese merging firms: Keiretsu-related and independent mergers. Japan and the World Economy 14. 347- 366.</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178.</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Zephyr Annual M&amp;A Report. Global, 2013. Prieiga internete: http://www.mandaportal.com/getattachment/8ff3c7f7-7179-45a4-8109-2246d640ddac/Global,-FY-2013 .</w:t>
            </w:r>
          </w:p>
        </w:tc>
      </w:tr>
      <w:tr w:rsidR="00574434" w:rsidTr="00ED05F8">
        <w:trPr>
          <w:trHeight w:val="240"/>
        </w:trPr>
        <w:tc>
          <w:tcPr>
            <w:tcW w:w="582" w:type="dxa"/>
            <w:tcBorders>
              <w:top w:val="nil"/>
              <w:left w:val="nil"/>
              <w:bottom w:val="nil"/>
              <w:right w:val="nil"/>
            </w:tcBorders>
            <w:shd w:val="clear" w:color="000000" w:fill="FFFFFF"/>
            <w:hideMark/>
          </w:tcPr>
          <w:p w:rsidR="00574434" w:rsidRPr="00ED05F8" w:rsidRDefault="00574434" w:rsidP="00ED05F8">
            <w:pPr>
              <w:pStyle w:val="TableContents"/>
              <w:spacing w:after="120"/>
              <w:ind w:right="-108"/>
              <w:jc w:val="both"/>
              <w:rPr>
                <w:color w:val="000000"/>
                <w:sz w:val="26"/>
                <w:szCs w:val="26"/>
                <w:lang w:val="lt-LT" w:eastAsia="lt-LT"/>
              </w:rPr>
            </w:pPr>
            <w:r w:rsidRPr="00ED05F8">
              <w:rPr>
                <w:color w:val="000000"/>
                <w:sz w:val="26"/>
                <w:szCs w:val="26"/>
                <w:lang w:val="lt-LT" w:eastAsia="lt-LT"/>
              </w:rPr>
              <w:t>179.</w:t>
            </w:r>
          </w:p>
        </w:tc>
        <w:tc>
          <w:tcPr>
            <w:tcW w:w="8222" w:type="dxa"/>
            <w:tcBorders>
              <w:top w:val="nil"/>
              <w:left w:val="nil"/>
              <w:bottom w:val="nil"/>
              <w:right w:val="nil"/>
            </w:tcBorders>
            <w:shd w:val="clear" w:color="auto" w:fill="auto"/>
            <w:noWrap/>
            <w:hideMark/>
          </w:tcPr>
          <w:p w:rsidR="00574434" w:rsidRPr="00ED05F8" w:rsidRDefault="00574434" w:rsidP="00ED05F8">
            <w:pPr>
              <w:pStyle w:val="TableContents"/>
              <w:spacing w:after="120"/>
              <w:ind w:right="-108"/>
              <w:jc w:val="both"/>
              <w:rPr>
                <w:color w:val="000000"/>
                <w:sz w:val="26"/>
                <w:szCs w:val="26"/>
                <w:lang w:eastAsia="lt-LT"/>
              </w:rPr>
            </w:pPr>
            <w:r w:rsidRPr="00ED05F8">
              <w:rPr>
                <w:color w:val="000000"/>
                <w:sz w:val="26"/>
                <w:szCs w:val="26"/>
                <w:lang w:eastAsia="lt-LT"/>
              </w:rPr>
              <w:t>Zephyr: M&amp;A portal. Prieiga internete: http://www.mandaportal.com/Content/MA-Reports/Half-yearly-Annual .</w:t>
            </w:r>
          </w:p>
        </w:tc>
      </w:tr>
    </w:tbl>
    <w:p w:rsidR="00197602" w:rsidRPr="001B7185" w:rsidRDefault="00197602" w:rsidP="00F9358A">
      <w:pPr>
        <w:rPr>
          <w:szCs w:val="26"/>
          <w:lang w:val="lt-LT"/>
        </w:rPr>
      </w:pPr>
    </w:p>
    <w:p w:rsidR="00325F6C" w:rsidRPr="001B7185" w:rsidRDefault="00325F6C">
      <w:pPr>
        <w:spacing w:line="240" w:lineRule="auto"/>
        <w:jc w:val="left"/>
        <w:rPr>
          <w:szCs w:val="26"/>
          <w:lang w:val="lt-LT"/>
        </w:rPr>
      </w:pPr>
      <w:r w:rsidRPr="001B7185">
        <w:rPr>
          <w:szCs w:val="26"/>
          <w:lang w:val="lt-LT"/>
        </w:rPr>
        <w:br w:type="page"/>
      </w:r>
    </w:p>
    <w:p w:rsidR="00325F6C" w:rsidRDefault="00325F6C" w:rsidP="00325F6C">
      <w:pPr>
        <w:pStyle w:val="Heading1"/>
        <w:rPr>
          <w:lang w:val="lt-LT"/>
        </w:rPr>
      </w:pPr>
      <w:bookmarkStart w:id="100" w:name="_Toc396811061"/>
      <w:r w:rsidRPr="001B7185">
        <w:rPr>
          <w:lang w:val="lt-LT"/>
        </w:rPr>
        <w:lastRenderedPageBreak/>
        <w:t>PRIEDAI</w:t>
      </w:r>
      <w:bookmarkEnd w:id="100"/>
    </w:p>
    <w:p w:rsidR="00E91148" w:rsidRDefault="00E91148" w:rsidP="003E1881">
      <w:pPr>
        <w:rPr>
          <w:lang w:val="lt-LT"/>
        </w:rPr>
      </w:pPr>
    </w:p>
    <w:p w:rsidR="00E91148" w:rsidRPr="003E1881" w:rsidRDefault="00E91148" w:rsidP="003E1881">
      <w:pPr>
        <w:pStyle w:val="Caption"/>
        <w:rPr>
          <w:lang w:val="lt-LT"/>
        </w:rPr>
      </w:pPr>
      <w:bookmarkStart w:id="101" w:name="_Toc396784534"/>
      <w:r>
        <w:t xml:space="preserve">Priedas Nr. </w:t>
      </w:r>
      <w:r>
        <w:fldChar w:fldCharType="begin"/>
      </w:r>
      <w:r>
        <w:instrText xml:space="preserve"> SEQ Priedas_Nr._ \* ARABIC </w:instrText>
      </w:r>
      <w:r>
        <w:fldChar w:fldCharType="separate"/>
      </w:r>
      <w:r w:rsidR="00676D98">
        <w:rPr>
          <w:noProof/>
        </w:rPr>
        <w:t>1</w:t>
      </w:r>
      <w:r>
        <w:fldChar w:fldCharType="end"/>
      </w:r>
      <w:r>
        <w:t xml:space="preserve">. Tyrimo imties </w:t>
      </w:r>
      <w:r>
        <w:rPr>
          <w:lang w:val="lt-LT"/>
        </w:rPr>
        <w:t>įmonės bei sandorių datos</w:t>
      </w:r>
      <w:bookmarkEnd w:id="101"/>
    </w:p>
    <w:p w:rsidR="00E91148" w:rsidRPr="00B67045" w:rsidRDefault="00E91148" w:rsidP="003E1881"/>
    <w:tbl>
      <w:tblPr>
        <w:tblW w:w="9088" w:type="dxa"/>
        <w:tblInd w:w="93" w:type="dxa"/>
        <w:tblLook w:val="04A0" w:firstRow="1" w:lastRow="0" w:firstColumn="1" w:lastColumn="0" w:noHBand="0" w:noVBand="1"/>
      </w:tblPr>
      <w:tblGrid>
        <w:gridCol w:w="5969"/>
        <w:gridCol w:w="1580"/>
        <w:gridCol w:w="1539"/>
      </w:tblGrid>
      <w:tr w:rsidR="00E91148" w:rsidRPr="00E91148" w:rsidTr="003E1881">
        <w:trPr>
          <w:trHeight w:val="336"/>
        </w:trPr>
        <w:tc>
          <w:tcPr>
            <w:tcW w:w="596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E91148" w:rsidRPr="003E1881" w:rsidRDefault="00E91148" w:rsidP="00E91148">
            <w:pPr>
              <w:spacing w:line="240" w:lineRule="auto"/>
              <w:jc w:val="left"/>
              <w:rPr>
                <w:b/>
                <w:color w:val="000000"/>
                <w:szCs w:val="26"/>
                <w:lang w:val="lt-LT" w:eastAsia="lt-LT"/>
              </w:rPr>
            </w:pPr>
            <w:r w:rsidRPr="003E1881">
              <w:rPr>
                <w:b/>
                <w:color w:val="000000"/>
                <w:szCs w:val="26"/>
                <w:lang w:val="lt-LT" w:eastAsia="lt-LT"/>
              </w:rPr>
              <w:t>Įmonės pavadinimas</w:t>
            </w:r>
          </w:p>
        </w:tc>
        <w:tc>
          <w:tcPr>
            <w:tcW w:w="1580" w:type="dxa"/>
            <w:tcBorders>
              <w:top w:val="single" w:sz="4" w:space="0" w:color="auto"/>
              <w:left w:val="nil"/>
              <w:bottom w:val="single" w:sz="4" w:space="0" w:color="auto"/>
              <w:right w:val="single" w:sz="4" w:space="0" w:color="auto"/>
            </w:tcBorders>
            <w:shd w:val="clear" w:color="000000" w:fill="BFBFBF"/>
            <w:noWrap/>
            <w:vAlign w:val="bottom"/>
            <w:hideMark/>
          </w:tcPr>
          <w:p w:rsidR="00E91148" w:rsidRPr="003E1881" w:rsidRDefault="00E91148" w:rsidP="00E91148">
            <w:pPr>
              <w:spacing w:line="240" w:lineRule="auto"/>
              <w:jc w:val="left"/>
              <w:rPr>
                <w:b/>
                <w:color w:val="000000"/>
                <w:szCs w:val="26"/>
                <w:lang w:val="lt-LT" w:eastAsia="lt-LT"/>
              </w:rPr>
            </w:pPr>
            <w:r w:rsidRPr="003E1881">
              <w:rPr>
                <w:b/>
                <w:color w:val="000000"/>
                <w:szCs w:val="26"/>
                <w:lang w:val="lt-LT" w:eastAsia="lt-LT"/>
              </w:rPr>
              <w:t>Sandorio data</w:t>
            </w:r>
          </w:p>
        </w:tc>
        <w:tc>
          <w:tcPr>
            <w:tcW w:w="1539" w:type="dxa"/>
            <w:tcBorders>
              <w:top w:val="single" w:sz="4" w:space="0" w:color="auto"/>
              <w:left w:val="nil"/>
              <w:bottom w:val="single" w:sz="4" w:space="0" w:color="auto"/>
              <w:right w:val="single" w:sz="4" w:space="0" w:color="auto"/>
            </w:tcBorders>
            <w:shd w:val="clear" w:color="000000" w:fill="BFBFBF"/>
            <w:noWrap/>
            <w:vAlign w:val="bottom"/>
            <w:hideMark/>
          </w:tcPr>
          <w:p w:rsidR="00E91148" w:rsidRPr="003E1881" w:rsidRDefault="00E91148" w:rsidP="00E91148">
            <w:pPr>
              <w:spacing w:line="240" w:lineRule="auto"/>
              <w:jc w:val="left"/>
              <w:rPr>
                <w:b/>
                <w:color w:val="000000"/>
                <w:szCs w:val="26"/>
                <w:lang w:val="lt-LT" w:eastAsia="lt-LT"/>
              </w:rPr>
            </w:pPr>
            <w:r w:rsidRPr="003E1881">
              <w:rPr>
                <w:b/>
                <w:color w:val="000000"/>
                <w:szCs w:val="26"/>
                <w:lang w:val="lt-LT" w:eastAsia="lt-LT"/>
              </w:rPr>
              <w:t>Šalies trumpinys</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NETWISE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04.12.2013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EPIGON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29.11.2013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SILVA CAPITAL GROUP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27.09.2013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 xml:space="preserve">ESOTIQ </w:t>
            </w:r>
            <w:r w:rsidR="003E72A0">
              <w:rPr>
                <w:color w:val="000000"/>
                <w:szCs w:val="26"/>
                <w:lang w:val="lt-LT" w:eastAsia="lt-LT"/>
              </w:rPr>
              <w:t>ir</w:t>
            </w:r>
            <w:r w:rsidRPr="00E91148">
              <w:rPr>
                <w:color w:val="000000"/>
                <w:szCs w:val="26"/>
                <w:lang w:val="lt-LT" w:eastAsia="lt-LT"/>
              </w:rPr>
              <w:t xml:space="preserve"> HENDERSON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30.07.2013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MINOX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29.07.2013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EMC INSTYTUT MEDYCZNY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15.07.2013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DOBRA NASZA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10.06.2013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MOBILE FACTORY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19.04.2013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FERRUM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05.03.2013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STARK DEVELOPMENT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30.01.2013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ATLANTIS ENERGY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30.01.2013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EX-DEBT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01.01.2013</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ZAKLADY AZOTOWE PULAWY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21.12.2012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ROVITA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20.12.2012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GOLAB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07.12.2012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ZELMER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14.11.2012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JUTEKS KEMIJSKO - TEKSTILNO PODJETJE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26.10.2012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CONCEPTO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24.10.2012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EKO HOLDING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17.10.2012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POLISH ENERGY PARTNERS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21.09.2012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DTP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20.07.2012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ABEONET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21.05.2012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CENTRUM KLIMA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27.04.2012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SERENITY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10.04.2012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GC INVESTMENT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05.04.2012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MOBINI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31.03.2012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ZAKLADY PRZEMYSLU CUKIERNICZEGO MIESZKO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15.02.2012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RUNICOM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15.02.2012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lastRenderedPageBreak/>
              <w:t>EMMERSON CAPITAL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13.02.2012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M1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10.02.2012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ETOL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17.01.2012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VEF RADIOTEHNIKA RRR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06.01.2012</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LV</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OPTONET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29.12.2011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ZAKLADY MIESNE HERMAN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28.12.2011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TELE - POLSKA HOLDING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28.12.2011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TOWARZYSTWO UBEZPIECZEN EUROPA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14.12.2011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FON ECOLOGY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22.11.2011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SNAIGE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14.11.2011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DOM MAKLERSKI TMS BROKERS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09.11.2011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NARODOWY FUNDUSZ INWESTYCYJNY MIDAS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16.09.2011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OLAINES KUDRA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09.09.2011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LV</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ELSTAR OILS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12.08.2011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OLAINFARM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18.07.2011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LV</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ZAKLADY CHEMICZNE POLICE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15.06.2011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MARKETEO.COM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31.05.2011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SANITAS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24.05.2011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MIDDLESEA INSURANCE PLC</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29.04.2011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ATLANTIS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21.04.2011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BANK ZACHODNI WBK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07.02.2011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OPTONET SP ZOO</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21.01.2011</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STOPKLATKA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10.12.2010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BARLINEK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29.10.2010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INTERFERIE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25.10.2010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ZAKLADY URZADZEN KOMPUTEROWYCH ELZAB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12.10.2010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URLOPY.PL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15.09.2010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NEPENTES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28.07.2010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TETA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30.06.2010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MW TRADE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17.06.2010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LIETUVOS ENERGIJA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04.06.2010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RYTU SKIRSTOMIEJI TINKLAI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04.06.2010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VST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04.06.2010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NAFTOBUDOWA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30.04.2010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A.S.G (ANDY SPYROU) GROUP PUBLIC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22.03.2010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lastRenderedPageBreak/>
              <w:t>PEMUG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16.03.2010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NORMA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15.03.2010</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EE</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OPTOPOL TECHNOLOGY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22.12.2009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GORENJSKI TISK GRAFICNA DEJAVNOST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18.12.2009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FABRYKA SRUB W LANCUCIE SRUBEX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03.11.2009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PRZEDSIEBIORSTWO ROBļæ½T INZYNIERYJNYCH POL-AQUA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30.07.2009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BANKIER.PL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14.07.2009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DVARCIONIU KERAMIKA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13.07.2009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LOGICOM PUBLIC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12.06.2009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EMPIRE CAPITAL INVESTMENTS PUBLIC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20.05.2009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ECARD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20.03.2009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SPRAY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26.01.2009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BALOZI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09.01.2009</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LV</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MEDIATEL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10.12.2008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STORMM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30.11.2008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TERME CATEZ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04.11.2008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ARTMAN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22.09.2008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CA PAPAELLINAS TRADING PUBLIC COMPANY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04.09.2008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LESNINA TRGOVINA S POHISTVOM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19.08.2008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ALLIANCE INTERNATIONAL REINSURANCE PUBLIC COMPANY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14.08.2008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SMT SOFTWARE SP ZOO</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22.07.2008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ABG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30.05.2008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WIKANA SA (OLD)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20.05.2008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W KRUK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05.05.2008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EXBUS VAGYONKEZELO NYRT</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08.04.2008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HU</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KAREN NOTEBOOK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13.03.2008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PIVOVARNA LASKO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12.02.2008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CARAMONDANI BROS PUBLIC CO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04.02.2008</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ELEKTRIM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21.12.2007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OPOCZNO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18.12.2007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PRATERM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17.12.2007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CYPRUS TRADING CORPORATION PLC</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17.12.2007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INTERIA.PL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03.12.2007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SWATY TOVARNA UMETNIH BRUSOV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21.11.2007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lastRenderedPageBreak/>
              <w:t>MEGABET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01.11.2007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GADU-GADU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04.10.2007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PROKOM SOFTWARE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29.09.2007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TRIAINA INVESTMENTS PUBLIC COMPANY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18.09.2007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CONSTANTINOU BROS HOTELS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23.08.2007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WOOLWORTH (CYPRUS) PROPERTIES PUBLIC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12.07.2007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LANITIS DEVELOPMENT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21.06.2007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FAP ZETKAMA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04.06.2007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CHRISTIES DAIRIES PUBLIC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25.05.2007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PHC FRANCHISED RESTAURANTS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09.05.2007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VILNIAUS VINGIS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19.04.2007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ARISTO DEVELOPERS PLC</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05.04.2007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DELO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02.04.2007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 xml:space="preserve">UNIFAST FINANCE </w:t>
            </w:r>
            <w:r w:rsidR="003E72A0">
              <w:rPr>
                <w:color w:val="000000"/>
                <w:szCs w:val="26"/>
                <w:lang w:val="lt-LT" w:eastAsia="lt-LT"/>
              </w:rPr>
              <w:t>ir</w:t>
            </w:r>
            <w:r w:rsidRPr="00E91148">
              <w:rPr>
                <w:color w:val="000000"/>
                <w:szCs w:val="26"/>
                <w:lang w:val="lt-LT" w:eastAsia="lt-LT"/>
              </w:rPr>
              <w:t xml:space="preserve"> INVESTMENTS PUBLIC COMPANY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08.03.2007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CPI HOLDINGS PUBLIC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25.01.2007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PVT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05.01.2007</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CZ</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UNIMIL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22.12.2006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BROKER FM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27.10.2006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SPOLANA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27.10.2006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CZ</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OLYMPIC ENTERTAINMENT GROUP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23.10.2006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EE</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SPIDERNET SERVICES PUBLIC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23.10.2006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SANITAS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05.10.2006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GOZDNO GOSPODARSTVO BLED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18.09.2006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DOME INVESTMENTS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09.08.2006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BANK BPH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04.08.2006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RIGAS ELEKTROMASINBUVES RUPNICA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05.07.2006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LV</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MOSTOSTAL WARSZAWA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26.06.2006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MALTACOM PLC</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15.05.2006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GRUPA ONET.PL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09.05.2006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SEVEROMORAVSKE VODOVODY A KANALIZACE OSTRAVA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11.04.2006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CZ</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WOLCZANKA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29.03.2006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JELFA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27.02.2006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JIHOCESKA PLYNARENSKA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22.02.2006</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CZ</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 xml:space="preserve">EUROINVESTMENT </w:t>
            </w:r>
            <w:r w:rsidR="003E72A0">
              <w:rPr>
                <w:color w:val="000000"/>
                <w:szCs w:val="26"/>
                <w:lang w:val="lt-LT" w:eastAsia="lt-LT"/>
              </w:rPr>
              <w:t>ir</w:t>
            </w:r>
            <w:r w:rsidRPr="00E91148">
              <w:rPr>
                <w:color w:val="000000"/>
                <w:szCs w:val="26"/>
                <w:lang w:val="lt-LT" w:eastAsia="lt-LT"/>
              </w:rPr>
              <w:t xml:space="preserve"> FINANCE PUBLIC LTD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30.12.2005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CY</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lastRenderedPageBreak/>
              <w:t>SZEKESFEHERVARI HUTOIPARI RT</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28.12.2005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HU</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SATURNUS EMBALAZA PROIZVODNJA EMBALAZE DD LJUBLJANA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10.11.2005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SETUZA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09.11.2005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CZ</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RIGAS TRANSPORTA FLOTE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24.10.2005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LV</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SEVEROCESKE DOLY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29.09.2005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CZ</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LATVIJAS KRAJBANKA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21.09.2005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LV</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POLIGRAFIA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11.08.2005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ANTENNA HUNGARIA RT</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21.07.2005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HU</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POLMOS BIALYSTOK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11.07.2005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UNITED ENERGY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28.06.2005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CZ</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MAZEIKIU ELEKTRINE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23.06.2005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VIISNURK AS (OLD)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03.06.2005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EE</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KOMPAS MEJNI TURISTICNI SERVIS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19.05.2005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MAZEIKIU NAFTA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04.05.2005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DVARCIONIU KERAMIKA AB</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09.03.2005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LT</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AGROKOMBINAT MARIBOR PROIZVODNJA, TRGOVINA IN STORITVE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14.02.2005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GRUPA ZYWIEC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09.02.2005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KEMA PUCONCI, KREMEN, SPEC. GR. MAT.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20.01.2005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EESTI TELEKOM AS</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03.01.2005</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EE</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KOLINSKA DD</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08.12.2004</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POLFA KUTNO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22.11.2004</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INTERTRADE ITS DD, INFORMACIJSKE IN RACUNALNISKE STORITVE</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18.11.2004</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SI</w:t>
            </w:r>
          </w:p>
        </w:tc>
      </w:tr>
      <w:tr w:rsidR="00E91148" w:rsidRPr="00E91148" w:rsidTr="003E1881">
        <w:trPr>
          <w:trHeight w:val="336"/>
        </w:trPr>
        <w:tc>
          <w:tcPr>
            <w:tcW w:w="5969" w:type="dxa"/>
            <w:tcBorders>
              <w:top w:val="nil"/>
              <w:left w:val="single" w:sz="4" w:space="0" w:color="auto"/>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INDYKPOL SA</w:t>
            </w:r>
          </w:p>
        </w:tc>
        <w:tc>
          <w:tcPr>
            <w:tcW w:w="1580"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06.08.2004</w:t>
            </w:r>
          </w:p>
        </w:tc>
        <w:tc>
          <w:tcPr>
            <w:tcW w:w="1539" w:type="dxa"/>
            <w:tcBorders>
              <w:top w:val="nil"/>
              <w:left w:val="nil"/>
              <w:bottom w:val="single" w:sz="4" w:space="0" w:color="auto"/>
              <w:right w:val="single" w:sz="4" w:space="0" w:color="auto"/>
            </w:tcBorders>
            <w:shd w:val="clear" w:color="auto" w:fill="auto"/>
            <w:noWrap/>
            <w:vAlign w:val="bottom"/>
            <w:hideMark/>
          </w:tcPr>
          <w:p w:rsidR="00E91148" w:rsidRPr="00E91148" w:rsidRDefault="00E91148" w:rsidP="00E91148">
            <w:pPr>
              <w:spacing w:line="240" w:lineRule="auto"/>
              <w:jc w:val="left"/>
              <w:rPr>
                <w:color w:val="000000"/>
                <w:szCs w:val="26"/>
                <w:lang w:val="lt-LT" w:eastAsia="lt-LT"/>
              </w:rPr>
            </w:pPr>
            <w:r w:rsidRPr="00E91148">
              <w:rPr>
                <w:color w:val="000000"/>
                <w:szCs w:val="26"/>
                <w:lang w:val="lt-LT" w:eastAsia="lt-LT"/>
              </w:rPr>
              <w:t>PL</w:t>
            </w:r>
          </w:p>
        </w:tc>
      </w:tr>
    </w:tbl>
    <w:p w:rsidR="00E91148" w:rsidRDefault="00E91148" w:rsidP="003E1881"/>
    <w:p w:rsidR="00E91148" w:rsidRDefault="00E91148" w:rsidP="003E1881"/>
    <w:p w:rsidR="000B794D" w:rsidRDefault="00E91148" w:rsidP="003E1881">
      <w:pPr>
        <w:pStyle w:val="Caption"/>
        <w:rPr>
          <w:lang w:val="lt-LT"/>
        </w:rPr>
      </w:pPr>
      <w:r>
        <w:br w:type="column"/>
      </w:r>
      <w:bookmarkStart w:id="102" w:name="_Toc396784535"/>
      <w:r w:rsidR="000B794D">
        <w:lastRenderedPageBreak/>
        <w:t xml:space="preserve">Priedas Nr. </w:t>
      </w:r>
      <w:r w:rsidR="000B794D">
        <w:fldChar w:fldCharType="begin"/>
      </w:r>
      <w:r w:rsidR="000B794D">
        <w:instrText xml:space="preserve"> SEQ Priedas_Nr._ \* ARABIC </w:instrText>
      </w:r>
      <w:r w:rsidR="000B794D">
        <w:fldChar w:fldCharType="separate"/>
      </w:r>
      <w:r w:rsidR="00676D98">
        <w:rPr>
          <w:noProof/>
        </w:rPr>
        <w:t>2</w:t>
      </w:r>
      <w:r w:rsidR="000B794D">
        <w:fldChar w:fldCharType="end"/>
      </w:r>
      <w:r w:rsidR="000B794D">
        <w:t xml:space="preserve">. </w:t>
      </w:r>
      <w:r w:rsidR="00F036C7">
        <w:t>ES-10 akcij</w:t>
      </w:r>
      <w:r w:rsidR="00F036C7">
        <w:rPr>
          <w:lang w:val="lt-LT"/>
        </w:rPr>
        <w:t>ų rinkų indekso skaičiavimo duomenys</w:t>
      </w:r>
      <w:bookmarkEnd w:id="102"/>
    </w:p>
    <w:p w:rsidR="00F036C7" w:rsidRDefault="00F036C7" w:rsidP="003E1881">
      <w:pPr>
        <w:ind w:firstLine="720"/>
        <w:rPr>
          <w:lang w:val="lt-LT"/>
        </w:rPr>
      </w:pPr>
      <w:r>
        <w:rPr>
          <w:lang w:val="lt-LT"/>
        </w:rPr>
        <w:t>ES-</w:t>
      </w:r>
      <w:r>
        <w:t>10 akcij</w:t>
      </w:r>
      <w:r>
        <w:rPr>
          <w:lang w:val="lt-LT"/>
        </w:rPr>
        <w:t>ų rinkų indeksui buvo panaudoti kasdieninių akcijų rinkų pokyčių duomenys. Dėl apimties apribojimų lentelėje pateikiami tik metiniai skaičiai.</w:t>
      </w:r>
    </w:p>
    <w:p w:rsidR="00661086" w:rsidRPr="003E1881" w:rsidRDefault="00661086" w:rsidP="003E1881">
      <w:pPr>
        <w:ind w:firstLine="720"/>
        <w:rPr>
          <w:lang w:val="lt-LT"/>
        </w:rPr>
      </w:pPr>
    </w:p>
    <w:tbl>
      <w:tblPr>
        <w:tblW w:w="9578" w:type="dxa"/>
        <w:tblInd w:w="93" w:type="dxa"/>
        <w:tblLook w:val="04A0" w:firstRow="1" w:lastRow="0" w:firstColumn="1" w:lastColumn="0" w:noHBand="0" w:noVBand="1"/>
      </w:tblPr>
      <w:tblGrid>
        <w:gridCol w:w="1026"/>
        <w:gridCol w:w="846"/>
        <w:gridCol w:w="846"/>
        <w:gridCol w:w="846"/>
        <w:gridCol w:w="846"/>
        <w:gridCol w:w="936"/>
        <w:gridCol w:w="848"/>
        <w:gridCol w:w="936"/>
        <w:gridCol w:w="846"/>
        <w:gridCol w:w="756"/>
        <w:gridCol w:w="846"/>
      </w:tblGrid>
      <w:tr w:rsidR="00F036C7" w:rsidRPr="000B794D" w:rsidTr="003E1881">
        <w:trPr>
          <w:trHeight w:val="255"/>
        </w:trPr>
        <w:tc>
          <w:tcPr>
            <w:tcW w:w="102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p>
        </w:tc>
        <w:tc>
          <w:tcPr>
            <w:tcW w:w="84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Lietuva</w:t>
            </w:r>
          </w:p>
        </w:tc>
        <w:tc>
          <w:tcPr>
            <w:tcW w:w="84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Latvija</w:t>
            </w:r>
          </w:p>
        </w:tc>
        <w:tc>
          <w:tcPr>
            <w:tcW w:w="84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Estija</w:t>
            </w:r>
          </w:p>
        </w:tc>
        <w:tc>
          <w:tcPr>
            <w:tcW w:w="84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Vengrija</w:t>
            </w:r>
          </w:p>
        </w:tc>
        <w:tc>
          <w:tcPr>
            <w:tcW w:w="93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Lenkija</w:t>
            </w:r>
          </w:p>
        </w:tc>
        <w:tc>
          <w:tcPr>
            <w:tcW w:w="848"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Slovenija</w:t>
            </w:r>
          </w:p>
        </w:tc>
        <w:tc>
          <w:tcPr>
            <w:tcW w:w="93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Čekija</w:t>
            </w:r>
          </w:p>
        </w:tc>
        <w:tc>
          <w:tcPr>
            <w:tcW w:w="84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Kipras</w:t>
            </w:r>
          </w:p>
        </w:tc>
        <w:tc>
          <w:tcPr>
            <w:tcW w:w="75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0B794D">
            <w:pPr>
              <w:spacing w:line="240" w:lineRule="auto"/>
              <w:jc w:val="left"/>
              <w:rPr>
                <w:b/>
                <w:bCs/>
                <w:sz w:val="16"/>
                <w:szCs w:val="16"/>
                <w:lang w:val="lt-LT" w:eastAsia="lt-LT"/>
              </w:rPr>
            </w:pPr>
            <w:r w:rsidRPr="00F036C7">
              <w:rPr>
                <w:b/>
                <w:bCs/>
                <w:sz w:val="16"/>
                <w:szCs w:val="16"/>
                <w:lang w:val="lt-LT" w:eastAsia="lt-LT"/>
              </w:rPr>
              <w:t>Malta</w:t>
            </w:r>
          </w:p>
        </w:tc>
        <w:tc>
          <w:tcPr>
            <w:tcW w:w="846" w:type="dxa"/>
            <w:tcBorders>
              <w:top w:val="single" w:sz="4" w:space="0" w:color="auto"/>
              <w:left w:val="nil"/>
              <w:bottom w:val="single" w:sz="4" w:space="0" w:color="auto"/>
              <w:right w:val="single" w:sz="4" w:space="0" w:color="auto"/>
            </w:tcBorders>
            <w:shd w:val="clear" w:color="000000" w:fill="BFBFBF"/>
            <w:noWrap/>
            <w:vAlign w:val="bottom"/>
            <w:hideMark/>
          </w:tcPr>
          <w:p w:rsidR="000B794D" w:rsidRPr="00F036C7" w:rsidRDefault="000B794D" w:rsidP="003E1881">
            <w:pPr>
              <w:spacing w:line="240" w:lineRule="auto"/>
              <w:ind w:right="-32"/>
              <w:jc w:val="left"/>
              <w:rPr>
                <w:b/>
                <w:bCs/>
                <w:sz w:val="16"/>
                <w:szCs w:val="16"/>
                <w:lang w:val="lt-LT" w:eastAsia="lt-LT"/>
              </w:rPr>
            </w:pPr>
            <w:r w:rsidRPr="00F036C7">
              <w:rPr>
                <w:b/>
                <w:bCs/>
                <w:sz w:val="16"/>
                <w:szCs w:val="16"/>
                <w:lang w:val="lt-LT" w:eastAsia="lt-LT"/>
              </w:rPr>
              <w:t>Slovakija</w:t>
            </w:r>
          </w:p>
        </w:tc>
      </w:tr>
      <w:tr w:rsidR="003C6F95" w:rsidRPr="000B794D" w:rsidTr="003C6F95">
        <w:trPr>
          <w:trHeight w:val="255"/>
        </w:trPr>
        <w:tc>
          <w:tcPr>
            <w:tcW w:w="9578" w:type="dxa"/>
            <w:gridSpan w:val="11"/>
            <w:tcBorders>
              <w:top w:val="nil"/>
              <w:left w:val="single" w:sz="4" w:space="0" w:color="auto"/>
              <w:bottom w:val="single" w:sz="4" w:space="0" w:color="auto"/>
              <w:right w:val="single" w:sz="4" w:space="0" w:color="auto"/>
            </w:tcBorders>
            <w:shd w:val="clear" w:color="000000" w:fill="BFBFBF"/>
            <w:noWrap/>
            <w:vAlign w:val="bottom"/>
            <w:hideMark/>
          </w:tcPr>
          <w:p w:rsidR="003C6F95" w:rsidRPr="003E1881" w:rsidRDefault="003C6F95" w:rsidP="000B794D">
            <w:pPr>
              <w:spacing w:line="240" w:lineRule="auto"/>
              <w:jc w:val="left"/>
              <w:rPr>
                <w:b/>
                <w:bCs/>
                <w:sz w:val="18"/>
                <w:szCs w:val="16"/>
                <w:lang w:val="lt-LT" w:eastAsia="lt-LT"/>
              </w:rPr>
            </w:pPr>
            <w:r>
              <w:rPr>
                <w:b/>
                <w:bCs/>
                <w:sz w:val="18"/>
                <w:szCs w:val="16"/>
                <w:lang w:val="lt-LT" w:eastAsia="lt-LT"/>
              </w:rPr>
              <w:t>Konkrečios valstybės i</w:t>
            </w:r>
            <w:r w:rsidRPr="003E1881">
              <w:rPr>
                <w:b/>
                <w:bCs/>
                <w:sz w:val="18"/>
                <w:szCs w:val="16"/>
                <w:lang w:val="lt-LT" w:eastAsia="lt-LT"/>
              </w:rPr>
              <w:t>ndekso svoris atitinkamais metais bendrame ES-10 indekse</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15,8%</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43,42%</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2,4%</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6,7%</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15,7%</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43,5%</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2,4%</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6,7%</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15,6%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43,0%</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2,4%</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6,8%</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15,3%</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43,0%</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5,0%</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6,9%</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14,4%</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43,3%</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7,2%</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14,0%</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43,9%</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7,3%</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13,5%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46,1%</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4,8%</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2,4%</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7,2%</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2010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13,3%</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46,5%</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4,7%</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7,3%</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2011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13,0%</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47,0%</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7,3%</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2012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12,7%</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47,6%</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2,2%</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7,4%</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2013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3,6%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2,1%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1,8%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12,8%</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47,9%</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4,4%</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17,2%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2,0%</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bCs/>
                <w:sz w:val="18"/>
                <w:szCs w:val="16"/>
                <w:lang w:val="lt-LT" w:eastAsia="lt-LT"/>
              </w:rPr>
            </w:pPr>
            <w:r w:rsidRPr="003E1881">
              <w:rPr>
                <w:bCs/>
                <w:sz w:val="18"/>
                <w:szCs w:val="16"/>
                <w:lang w:val="lt-LT" w:eastAsia="lt-LT"/>
              </w:rPr>
              <w:t>7,4%</w:t>
            </w:r>
          </w:p>
        </w:tc>
      </w:tr>
      <w:tr w:rsidR="00F036C7" w:rsidRPr="000B794D" w:rsidTr="003E1881">
        <w:trPr>
          <w:trHeight w:val="255"/>
        </w:trPr>
        <w:tc>
          <w:tcPr>
            <w:tcW w:w="9578" w:type="dxa"/>
            <w:gridSpan w:val="11"/>
            <w:tcBorders>
              <w:top w:val="nil"/>
              <w:left w:val="single" w:sz="4" w:space="0" w:color="auto"/>
              <w:bottom w:val="single" w:sz="4" w:space="0" w:color="auto"/>
              <w:right w:val="single" w:sz="4" w:space="0" w:color="auto"/>
            </w:tcBorders>
            <w:shd w:val="clear" w:color="000000" w:fill="BFBFBF"/>
            <w:noWrap/>
            <w:vAlign w:val="bottom"/>
            <w:hideMark/>
          </w:tcPr>
          <w:p w:rsidR="00F036C7" w:rsidRPr="003E1881" w:rsidRDefault="00F036C7" w:rsidP="003E1881">
            <w:pPr>
              <w:spacing w:line="240" w:lineRule="auto"/>
              <w:jc w:val="left"/>
              <w:rPr>
                <w:sz w:val="18"/>
                <w:szCs w:val="16"/>
                <w:lang w:val="lt-LT" w:eastAsia="lt-LT"/>
              </w:rPr>
            </w:pPr>
            <w:r w:rsidRPr="003E1881">
              <w:rPr>
                <w:b/>
                <w:bCs/>
                <w:sz w:val="18"/>
                <w:szCs w:val="16"/>
                <w:lang w:val="lt-LT" w:eastAsia="lt-LT"/>
              </w:rPr>
              <w:t>Akci</w:t>
            </w:r>
            <w:r w:rsidR="004177BA">
              <w:rPr>
                <w:b/>
                <w:bCs/>
                <w:sz w:val="18"/>
                <w:szCs w:val="16"/>
                <w:lang w:val="lt-LT" w:eastAsia="lt-LT"/>
              </w:rPr>
              <w:t>jų rinkos kapitalizacija (mln. e</w:t>
            </w:r>
            <w:r w:rsidRPr="003E1881">
              <w:rPr>
                <w:b/>
                <w:bCs/>
                <w:sz w:val="18"/>
                <w:szCs w:val="16"/>
                <w:lang w:val="lt-LT" w:eastAsia="lt-LT"/>
              </w:rPr>
              <w:t>urų) kiekvienai datai</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2003.12.31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2.195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628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1.307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11.692</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26.664</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2.502</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18.694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2.732</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672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1.480</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2004.12.31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3.691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902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1.514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19.670</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61.092</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3.235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31.404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2.765</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971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1.892</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2005.12.31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5.718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1.484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2.928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25.792</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104.263</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3.325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46.883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4.657</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1.575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4.557</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2006.12.31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5.554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1.396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4.218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29.761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156.238</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7.224</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55.528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10.623</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1.565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3.813</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2007.12.31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3.696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1.608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4.095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29.857</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182.973</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14.917</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67.661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17.444</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2.396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4.093</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2008.12.31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1.277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710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1.403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12.274</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206.276</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5.575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39.105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4.484</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2.431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3.751</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2009.12.31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1.743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684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1.030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19.551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365.412</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5.729</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47.465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5.905</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2.515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2.713</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2010.12.31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2.485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932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1.685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18.935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361.299</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4.434</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53.908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4.196</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3.048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2.115</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2011.12.31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1.979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827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1.241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13.094</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212.665</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3.366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40.247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1.394</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2.487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2.002</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2012.12.31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2.152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848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1.769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14.716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170.388</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3.805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43.601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1.698</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2.706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1.798</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rsidP="003E1881">
            <w:pPr>
              <w:spacing w:line="240" w:lineRule="auto"/>
              <w:jc w:val="left"/>
              <w:rPr>
                <w:b/>
                <w:sz w:val="18"/>
                <w:szCs w:val="16"/>
                <w:lang w:val="lt-LT" w:eastAsia="lt-LT"/>
              </w:rPr>
            </w:pPr>
            <w:r w:rsidRPr="003E1881">
              <w:rPr>
                <w:b/>
                <w:sz w:val="18"/>
                <w:szCs w:val="16"/>
                <w:lang w:val="lt-LT" w:eastAsia="lt-LT"/>
              </w:rPr>
              <w:t>2013.12.31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2.324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948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1.877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13.285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193.485</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4.376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39.298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412</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3.148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6"/>
                <w:lang w:val="lt-LT" w:eastAsia="lt-LT"/>
              </w:rPr>
            </w:pPr>
            <w:r w:rsidRPr="003E1881">
              <w:rPr>
                <w:sz w:val="18"/>
                <w:szCs w:val="16"/>
                <w:lang w:val="lt-LT" w:eastAsia="lt-LT"/>
              </w:rPr>
              <w:t>1.823</w:t>
            </w:r>
          </w:p>
        </w:tc>
      </w:tr>
      <w:tr w:rsidR="00F036C7" w:rsidRPr="000B794D" w:rsidTr="003E1881">
        <w:trPr>
          <w:trHeight w:val="255"/>
        </w:trPr>
        <w:tc>
          <w:tcPr>
            <w:tcW w:w="9578" w:type="dxa"/>
            <w:gridSpan w:val="11"/>
            <w:tcBorders>
              <w:top w:val="nil"/>
              <w:left w:val="single" w:sz="4" w:space="0" w:color="auto"/>
              <w:bottom w:val="single" w:sz="4" w:space="0" w:color="auto"/>
              <w:right w:val="single" w:sz="4" w:space="0" w:color="auto"/>
            </w:tcBorders>
            <w:shd w:val="clear" w:color="000000" w:fill="BFBFBF"/>
            <w:noWrap/>
            <w:vAlign w:val="bottom"/>
            <w:hideMark/>
          </w:tcPr>
          <w:p w:rsidR="00F036C7" w:rsidRPr="003E1881" w:rsidRDefault="004177BA" w:rsidP="003E1881">
            <w:pPr>
              <w:spacing w:line="240" w:lineRule="auto"/>
              <w:rPr>
                <w:b/>
                <w:bCs/>
                <w:sz w:val="18"/>
                <w:szCs w:val="16"/>
                <w:lang w:val="lt-LT" w:eastAsia="lt-LT"/>
              </w:rPr>
            </w:pPr>
            <w:r>
              <w:rPr>
                <w:b/>
                <w:bCs/>
                <w:sz w:val="18"/>
                <w:szCs w:val="16"/>
                <w:lang w:val="lt-LT" w:eastAsia="lt-LT"/>
              </w:rPr>
              <w:t>Valstybių BVP (mln. e</w:t>
            </w:r>
            <w:r w:rsidR="00F036C7" w:rsidRPr="003E1881">
              <w:rPr>
                <w:b/>
                <w:bCs/>
                <w:sz w:val="18"/>
                <w:szCs w:val="16"/>
                <w:lang w:val="lt-LT" w:eastAsia="lt-LT"/>
              </w:rPr>
              <w:t>urų) - naudotas kiekvienos šalies svoriui įtraukiant į indeksą nustatyti</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18.118,3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10.789,6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9.659,6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81.472,3</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223.919,8</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26.459,2</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93.572,9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12.561,0</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4.774,0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34.350,0</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19.453,4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11.742,1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10.272,3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85.380,6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235.887,9</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27.623,9</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98.010,7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13.093,0</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4.760,3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36.087,4</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20.969,1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12.927,8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11.181,7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88.765,5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244.420,1</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28.730,9</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104.628,8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13.598,2</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4.930,9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38.489,1</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22.606,5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14.348,3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12.310,8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92.221,8</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259.641,3</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30.411,5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111.974,2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14.159,7</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5.058,2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41.701,2</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24.821,1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15.781,3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13.233,1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92.323,6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277.258,7</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32.528,2</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118.396,0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14.881,0</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5.264,1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46.077,3</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25.544,0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15.344,0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12.683,8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93.148,2</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291.472,5</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33.628,8</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122.065,1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15.414,6</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5.468,5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48.726,9</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2009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21.751,5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12.628,2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10.895,6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86.844,5</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296.218,5</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30.957,6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116.563,5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15.128,7</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5.314,7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46.321,9</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2010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22.098,7</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12.463,2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11.175,1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87.759,8</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307.696,2</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31.347,2</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119.441,8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15.326,7</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5.532,8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48.371,8</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2011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23.435,5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13.124,6</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12.243,2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89.138,4</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321.606,5</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31.569,4</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121.614,0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15.394,2</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5.620,5</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49.814,9</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2012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24.293,0</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13.809,3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12.725,4</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87.654,7</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327.841,3</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30.766,6</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120.372,2</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15.022,8</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5.656,9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50.712,2</w:t>
            </w:r>
          </w:p>
        </w:tc>
      </w:tr>
      <w:tr w:rsidR="003C6F95" w:rsidRPr="000B794D" w:rsidTr="003C6F95">
        <w:trPr>
          <w:trHeight w:val="255"/>
        </w:trPr>
        <w:tc>
          <w:tcPr>
            <w:tcW w:w="1026" w:type="dxa"/>
            <w:tcBorders>
              <w:top w:val="nil"/>
              <w:left w:val="single" w:sz="4" w:space="0" w:color="auto"/>
              <w:bottom w:val="single" w:sz="4" w:space="0" w:color="auto"/>
              <w:right w:val="single" w:sz="4" w:space="0" w:color="auto"/>
            </w:tcBorders>
            <w:shd w:val="clear" w:color="000000" w:fill="BFBFBF"/>
            <w:noWrap/>
            <w:vAlign w:val="bottom"/>
            <w:hideMark/>
          </w:tcPr>
          <w:p w:rsidR="000B794D" w:rsidRPr="003E1881" w:rsidRDefault="000B794D">
            <w:pPr>
              <w:spacing w:line="240" w:lineRule="auto"/>
              <w:jc w:val="left"/>
              <w:rPr>
                <w:b/>
                <w:bCs/>
                <w:sz w:val="18"/>
                <w:szCs w:val="16"/>
                <w:lang w:val="lt-LT" w:eastAsia="lt-LT"/>
              </w:rPr>
            </w:pPr>
            <w:r w:rsidRPr="003E1881">
              <w:rPr>
                <w:b/>
                <w:bCs/>
                <w:sz w:val="18"/>
                <w:szCs w:val="16"/>
                <w:lang w:val="lt-LT" w:eastAsia="lt-LT"/>
              </w:rPr>
              <w:t>2013</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25.082,9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14.376,8</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12.831,1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88.630,1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332.923,1</w:t>
            </w:r>
          </w:p>
        </w:tc>
        <w:tc>
          <w:tcPr>
            <w:tcW w:w="848"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30.426,1</w:t>
            </w:r>
          </w:p>
        </w:tc>
        <w:tc>
          <w:tcPr>
            <w:tcW w:w="93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119.321,9</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14.209,9</w:t>
            </w:r>
          </w:p>
        </w:tc>
        <w:tc>
          <w:tcPr>
            <w:tcW w:w="75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5.790,1</w:t>
            </w:r>
          </w:p>
        </w:tc>
        <w:tc>
          <w:tcPr>
            <w:tcW w:w="846" w:type="dxa"/>
            <w:tcBorders>
              <w:top w:val="nil"/>
              <w:left w:val="nil"/>
              <w:bottom w:val="single" w:sz="4" w:space="0" w:color="auto"/>
              <w:right w:val="single" w:sz="4" w:space="0" w:color="auto"/>
            </w:tcBorders>
            <w:shd w:val="clear" w:color="auto" w:fill="auto"/>
            <w:noWrap/>
            <w:vAlign w:val="bottom"/>
            <w:hideMark/>
          </w:tcPr>
          <w:p w:rsidR="000B794D" w:rsidRPr="003E1881" w:rsidRDefault="000B794D" w:rsidP="000B794D">
            <w:pPr>
              <w:spacing w:line="240" w:lineRule="auto"/>
              <w:jc w:val="right"/>
              <w:rPr>
                <w:sz w:val="18"/>
                <w:szCs w:val="14"/>
                <w:lang w:val="lt-LT" w:eastAsia="lt-LT"/>
              </w:rPr>
            </w:pPr>
            <w:r w:rsidRPr="003E1881">
              <w:rPr>
                <w:sz w:val="18"/>
                <w:szCs w:val="14"/>
                <w:lang w:val="lt-LT" w:eastAsia="lt-LT"/>
              </w:rPr>
              <w:t>51.189,3</w:t>
            </w:r>
          </w:p>
        </w:tc>
      </w:tr>
    </w:tbl>
    <w:p w:rsidR="0050447A" w:rsidRPr="003E1881" w:rsidRDefault="0050447A" w:rsidP="003E1881"/>
    <w:sectPr w:rsidR="0050447A" w:rsidRPr="003E1881" w:rsidSect="00523689">
      <w:footerReference w:type="even" r:id="rId61"/>
      <w:footerReference w:type="default" r:id="rId62"/>
      <w:pgSz w:w="12240" w:h="15840"/>
      <w:pgMar w:top="1474" w:right="1750" w:bottom="1474" w:left="1814" w:header="709" w:footer="2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3CC" w:rsidRDefault="006953CC">
      <w:r>
        <w:separator/>
      </w:r>
    </w:p>
  </w:endnote>
  <w:endnote w:type="continuationSeparator" w:id="0">
    <w:p w:rsidR="006953CC" w:rsidRDefault="0069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ndale Sans UI">
    <w:altName w:val="Arial Unicode MS"/>
    <w:charset w:val="00"/>
    <w:family w:val="auto"/>
    <w:pitch w:val="variable"/>
  </w:font>
  <w:font w:name="inherit">
    <w:charset w:val="00"/>
    <w:family w:val="auto"/>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NewCaledoni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NewCaledonia-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DB4" w:rsidRDefault="00483DB4" w:rsidP="00514E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83DB4" w:rsidRDefault="00483D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45495"/>
      <w:docPartObj>
        <w:docPartGallery w:val="Page Numbers (Bottom of Page)"/>
        <w:docPartUnique/>
      </w:docPartObj>
    </w:sdtPr>
    <w:sdtEndPr>
      <w:rPr>
        <w:noProof/>
      </w:rPr>
    </w:sdtEndPr>
    <w:sdtContent>
      <w:p w:rsidR="00483DB4" w:rsidRDefault="00483DB4">
        <w:pPr>
          <w:pStyle w:val="Footer"/>
          <w:jc w:val="center"/>
        </w:pPr>
        <w:r>
          <w:fldChar w:fldCharType="begin"/>
        </w:r>
        <w:r>
          <w:instrText xml:space="preserve"> PAGE   \* MERGEFORMAT </w:instrText>
        </w:r>
        <w:r>
          <w:fldChar w:fldCharType="separate"/>
        </w:r>
        <w:r w:rsidR="004B73FE">
          <w:rPr>
            <w:noProof/>
          </w:rPr>
          <w:t>6</w:t>
        </w:r>
        <w:r>
          <w:rPr>
            <w:noProof/>
          </w:rPr>
          <w:fldChar w:fldCharType="end"/>
        </w:r>
      </w:p>
    </w:sdtContent>
  </w:sdt>
  <w:p w:rsidR="00483DB4" w:rsidRDefault="00483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3CC" w:rsidRDefault="006953CC">
      <w:r>
        <w:separator/>
      </w:r>
    </w:p>
  </w:footnote>
  <w:footnote w:type="continuationSeparator" w:id="0">
    <w:p w:rsidR="006953CC" w:rsidRDefault="006953CC">
      <w:r>
        <w:continuationSeparator/>
      </w:r>
    </w:p>
  </w:footnote>
  <w:footnote w:id="1">
    <w:p w:rsidR="00483DB4" w:rsidRPr="006D4402" w:rsidRDefault="00483DB4">
      <w:pPr>
        <w:pStyle w:val="FootnoteText"/>
      </w:pPr>
      <w:r>
        <w:rPr>
          <w:rStyle w:val="FootnoteReference"/>
        </w:rPr>
        <w:footnoteRef/>
      </w:r>
      <w:r>
        <w:t xml:space="preserve"> Naujosios Europos Sąjungos nar</w:t>
      </w:r>
      <w:r>
        <w:rPr>
          <w:lang w:val="lt-LT"/>
        </w:rPr>
        <w:t xml:space="preserve">ės disertacijoje apima dešimt valstybių, kurios </w:t>
      </w:r>
      <w:r>
        <w:rPr>
          <w:lang w:val="ru-RU"/>
        </w:rPr>
        <w:t xml:space="preserve">2004 </w:t>
      </w:r>
      <w:r>
        <w:t>m. pri</w:t>
      </w:r>
      <w:r>
        <w:rPr>
          <w:lang w:val="lt-LT"/>
        </w:rPr>
        <w:t>sijungė prie Europos Sąjungos (t</w:t>
      </w:r>
      <w:r>
        <w:t xml:space="preserve">oliau disertacijoje </w:t>
      </w:r>
      <w:r>
        <w:rPr>
          <w:lang w:val="lt-LT"/>
        </w:rPr>
        <w:t xml:space="preserve">žymint šias valstybes </w:t>
      </w:r>
      <w:r>
        <w:t>naudojamas ir ES-10 trumpinys)</w:t>
      </w:r>
      <w:r>
        <w:rPr>
          <w:lang w:val="lt-LT"/>
        </w:rPr>
        <w:t xml:space="preserve">. Plačiau naujųjų </w:t>
      </w:r>
      <w:r>
        <w:t>Europos Sąjungos nar</w:t>
      </w:r>
      <w:r>
        <w:rPr>
          <w:lang w:val="lt-LT"/>
        </w:rPr>
        <w:t xml:space="preserve">ių pasirinkimas disertacijos tyrimui aptariamas </w:t>
      </w:r>
      <w:r>
        <w:t xml:space="preserve">1.5. skyriuje. </w:t>
      </w:r>
    </w:p>
  </w:footnote>
  <w:footnote w:id="2">
    <w:p w:rsidR="00483DB4" w:rsidRPr="00F22DEF" w:rsidRDefault="00483DB4">
      <w:pPr>
        <w:pStyle w:val="FootnoteText"/>
        <w:rPr>
          <w:lang w:val="lt-LT"/>
        </w:rPr>
      </w:pPr>
      <w:r>
        <w:rPr>
          <w:rStyle w:val="FootnoteReference"/>
        </w:rPr>
        <w:footnoteRef/>
      </w:r>
      <w:r>
        <w:t xml:space="preserve"> </w:t>
      </w:r>
      <w:r w:rsidRPr="00CF0EDA">
        <w:rPr>
          <w:szCs w:val="24"/>
        </w:rPr>
        <w:t xml:space="preserve">Šaltiniuose egzistuoja tam tikri skirtumai apibrėžiant kurios šalys sudaro Centrinės ir Rytų Europos regioną. Pagal dažniausiai paplitusį apibrėžimą šios valstybės priskirtinos nagrinėjamam regionui: Baltijos šalys, Lenkija, Čekija, Slovakija, Vengrija, Slovėnija, Rumunija, </w:t>
      </w:r>
      <w:r w:rsidRPr="00F22DEF">
        <w:rPr>
          <w:szCs w:val="24"/>
        </w:rPr>
        <w:t>Bulgarija, Kroatija, Serbija, Juodkalnija, Bosnija ir Hercegovina, Albanija, Moldova, Ukraina, Baltarusija, Rusija. Tokį apibrėžimą taiko ir Tarptautinis valiutos fondas savo apžvalgose (IMF…, 20</w:t>
      </w:r>
      <w:r>
        <w:rPr>
          <w:szCs w:val="24"/>
        </w:rPr>
        <w:t>14</w:t>
      </w:r>
      <w:r w:rsidRPr="00F22DEF">
        <w:rPr>
          <w:szCs w:val="24"/>
        </w:rPr>
        <w:t>)</w:t>
      </w:r>
    </w:p>
  </w:footnote>
  <w:footnote w:id="3">
    <w:p w:rsidR="00483DB4" w:rsidRPr="00C069D3" w:rsidRDefault="00483DB4">
      <w:pPr>
        <w:pStyle w:val="FootnoteText"/>
        <w:rPr>
          <w:lang w:val="lt-LT"/>
        </w:rPr>
      </w:pPr>
      <w:r w:rsidRPr="00F22DEF">
        <w:rPr>
          <w:rStyle w:val="FootnoteReference"/>
        </w:rPr>
        <w:footnoteRef/>
      </w:r>
      <w:r w:rsidRPr="00F22DEF">
        <w:t xml:space="preserve"> </w:t>
      </w:r>
      <w:r w:rsidRPr="00F22DEF">
        <w:rPr>
          <w:szCs w:val="24"/>
        </w:rPr>
        <w:t xml:space="preserve">ES-10 (angl. </w:t>
      </w:r>
      <w:r w:rsidRPr="00F22DEF">
        <w:rPr>
          <w:i/>
          <w:szCs w:val="24"/>
        </w:rPr>
        <w:t>EU-10</w:t>
      </w:r>
      <w:r w:rsidRPr="00F22DEF">
        <w:rPr>
          <w:szCs w:val="24"/>
        </w:rPr>
        <w:t xml:space="preserve">) terminą plačiai vartoja ir Europos Komisija savo dokumentuose (pvz., </w:t>
      </w:r>
      <w:r w:rsidRPr="00523689">
        <w:rPr>
          <w:rFonts w:eastAsia="inherit" w:cs="TimesNewRomanPSMT"/>
          <w:color w:val="000000"/>
          <w:szCs w:val="24"/>
        </w:rPr>
        <w:t>European Commision</w:t>
      </w:r>
      <w:r w:rsidRPr="00F22DEF" w:rsidDel="00C954B9">
        <w:rPr>
          <w:szCs w:val="24"/>
        </w:rPr>
        <w:t xml:space="preserve"> </w:t>
      </w:r>
      <w:r w:rsidRPr="00F22DEF">
        <w:rPr>
          <w:szCs w:val="24"/>
        </w:rPr>
        <w:t>…, 200</w:t>
      </w:r>
      <w:r>
        <w:rPr>
          <w:szCs w:val="24"/>
        </w:rPr>
        <w:t>6</w:t>
      </w:r>
      <w:r w:rsidRPr="00F22DEF">
        <w:rPr>
          <w:szCs w:val="24"/>
        </w:rPr>
        <w:t>),</w:t>
      </w:r>
      <w:r w:rsidRPr="00CF0EDA">
        <w:rPr>
          <w:szCs w:val="24"/>
        </w:rPr>
        <w:t xml:space="preserve"> ypač nusakančiuose pereinamųjų ES teisės periodų naudojimą, kuris buvo plačiai taikomas naujai įstojusioms šalims.</w:t>
      </w:r>
      <w:r>
        <w:rPr>
          <w:szCs w:val="24"/>
        </w:rPr>
        <w:t xml:space="preserve"> </w:t>
      </w:r>
      <w:r>
        <w:rPr>
          <w:szCs w:val="24"/>
          <w:lang w:val="lt-LT"/>
        </w:rPr>
        <w:t>Šalia šio termino naudojamas ir ES-</w:t>
      </w:r>
      <w:r>
        <w:rPr>
          <w:szCs w:val="24"/>
        </w:rPr>
        <w:t xml:space="preserve">12 apibrėžimas, kuris apima ir 2007 m. </w:t>
      </w:r>
      <w:r>
        <w:rPr>
          <w:szCs w:val="24"/>
          <w:lang w:val="lt-LT"/>
        </w:rPr>
        <w:t>įstojusias Bulgariją ir Rumuniją, bei ES-</w:t>
      </w:r>
      <w:r>
        <w:rPr>
          <w:szCs w:val="24"/>
        </w:rPr>
        <w:t>15 trumpinys apibr</w:t>
      </w:r>
      <w:r>
        <w:rPr>
          <w:szCs w:val="24"/>
          <w:lang w:val="lt-LT"/>
        </w:rPr>
        <w:t xml:space="preserve">ėžiantis senąsias ES nares, kurios sudarę Europos Sąjungą iki </w:t>
      </w:r>
      <w:r>
        <w:rPr>
          <w:szCs w:val="24"/>
        </w:rPr>
        <w:t>2004 m. pl</w:t>
      </w:r>
      <w:r>
        <w:rPr>
          <w:szCs w:val="24"/>
          <w:lang w:val="lt-LT"/>
        </w:rPr>
        <w:t>ėtros.</w:t>
      </w:r>
    </w:p>
  </w:footnote>
  <w:footnote w:id="4">
    <w:p w:rsidR="00483DB4" w:rsidRPr="002509F8" w:rsidRDefault="00483DB4">
      <w:pPr>
        <w:pStyle w:val="FootnoteText"/>
        <w:rPr>
          <w:lang w:val="lt-LT"/>
        </w:rPr>
      </w:pPr>
      <w:r>
        <w:rPr>
          <w:rStyle w:val="FootnoteReference"/>
        </w:rPr>
        <w:footnoteRef/>
      </w:r>
      <w:r>
        <w:t xml:space="preserve"> </w:t>
      </w:r>
      <w:r>
        <w:rPr>
          <w:lang w:val="lt-LT"/>
        </w:rPr>
        <w:t xml:space="preserve">Žymint </w:t>
      </w:r>
      <w:r>
        <w:t>seną</w:t>
      </w:r>
      <w:r w:rsidRPr="001B7185">
        <w:t>si</w:t>
      </w:r>
      <w:r>
        <w:t>a</w:t>
      </w:r>
      <w:r w:rsidRPr="001B7185">
        <w:t>s</w:t>
      </w:r>
      <w:r w:rsidRPr="005970EF">
        <w:t xml:space="preserve"> </w:t>
      </w:r>
      <w:r w:rsidRPr="001B7185">
        <w:t>E</w:t>
      </w:r>
      <w:r>
        <w:t>uropos Sąjungos nare</w:t>
      </w:r>
      <w:r w:rsidRPr="001B7185">
        <w:t>s</w:t>
      </w:r>
      <w:r w:rsidRPr="00F22DEF">
        <w:rPr>
          <w:szCs w:val="24"/>
        </w:rPr>
        <w:t xml:space="preserve"> Europos Komisija savo dokumentuose (pvz., </w:t>
      </w:r>
      <w:r w:rsidRPr="00C12F3C">
        <w:rPr>
          <w:rFonts w:eastAsia="inherit" w:cs="TimesNewRomanPSMT"/>
          <w:color w:val="000000"/>
          <w:szCs w:val="24"/>
        </w:rPr>
        <w:t>European Commision</w:t>
      </w:r>
      <w:r w:rsidRPr="00F22DEF" w:rsidDel="00C954B9">
        <w:rPr>
          <w:szCs w:val="24"/>
        </w:rPr>
        <w:t xml:space="preserve"> </w:t>
      </w:r>
      <w:r w:rsidRPr="00F22DEF">
        <w:rPr>
          <w:szCs w:val="24"/>
        </w:rPr>
        <w:t>…, 200</w:t>
      </w:r>
      <w:r>
        <w:rPr>
          <w:szCs w:val="24"/>
        </w:rPr>
        <w:t>6</w:t>
      </w:r>
      <w:r w:rsidRPr="00F22DEF">
        <w:rPr>
          <w:szCs w:val="24"/>
        </w:rPr>
        <w:t>)</w:t>
      </w:r>
      <w:r>
        <w:rPr>
          <w:szCs w:val="24"/>
        </w:rPr>
        <w:t xml:space="preserve"> plačiai vartoja</w:t>
      </w:r>
      <w:r w:rsidRPr="00F22DEF">
        <w:rPr>
          <w:szCs w:val="24"/>
        </w:rPr>
        <w:t xml:space="preserve"> ES-10 (angl. </w:t>
      </w:r>
      <w:r w:rsidRPr="00F22DEF">
        <w:rPr>
          <w:i/>
          <w:szCs w:val="24"/>
        </w:rPr>
        <w:t>EU-10</w:t>
      </w:r>
      <w:r>
        <w:rPr>
          <w:szCs w:val="24"/>
        </w:rPr>
        <w:t>) terminą</w:t>
      </w:r>
    </w:p>
  </w:footnote>
  <w:footnote w:id="5">
    <w:p w:rsidR="00483DB4" w:rsidRDefault="00483DB4">
      <w:pPr>
        <w:pStyle w:val="FootnoteText"/>
      </w:pPr>
      <w:r>
        <w:rPr>
          <w:rStyle w:val="FootnoteReference"/>
        </w:rPr>
        <w:footnoteRef/>
      </w:r>
      <w:r>
        <w:t xml:space="preserve"> Tokį apibrėžimą pateikia </w:t>
      </w:r>
      <w:r w:rsidRPr="00364E87">
        <w:t>Martynova</w:t>
      </w:r>
      <w:r>
        <w:t xml:space="preserve"> et al. (2007), tačiau literatūroje (Healy et al., 1990) šis rodiklis apibrėžiamas ir kitaip – pinigų srautas gautas iš pajamų atėmus savikainą ir bendrąsias ir administracines sąnaudas bei pridėjus </w:t>
      </w:r>
      <w:r w:rsidRPr="00364E87">
        <w:t>nusidėvėjimo bei amortizacijos atskaitymus</w:t>
      </w:r>
      <w:r>
        <w:t>; apibrėžimo pasirinkimas iš esmės nekeičia skaitinės rodiklio vertės.</w:t>
      </w:r>
    </w:p>
  </w:footnote>
  <w:footnote w:id="6">
    <w:p w:rsidR="00483DB4" w:rsidRPr="00523689" w:rsidRDefault="00483DB4">
      <w:pPr>
        <w:pStyle w:val="FootnoteText"/>
        <w:rPr>
          <w:lang w:val="lt-LT"/>
        </w:rPr>
      </w:pPr>
      <w:r>
        <w:rPr>
          <w:rStyle w:val="FootnoteReference"/>
        </w:rPr>
        <w:footnoteRef/>
      </w:r>
      <w:r>
        <w:t xml:space="preserve"> </w:t>
      </w:r>
      <w:r>
        <w:rPr>
          <w:szCs w:val="26"/>
        </w:rPr>
        <w:t>T</w:t>
      </w:r>
      <w:r w:rsidRPr="00523689">
        <w:rPr>
          <w:szCs w:val="26"/>
        </w:rPr>
        <w:t>rumpinys – EV</w:t>
      </w:r>
      <w:r>
        <w:rPr>
          <w:szCs w:val="26"/>
        </w:rPr>
        <w:t>R</w:t>
      </w:r>
      <w:r w:rsidRPr="00523689">
        <w:rPr>
          <w:szCs w:val="26"/>
        </w:rPr>
        <w:t xml:space="preserve">K; Barber </w:t>
      </w:r>
      <w:r>
        <w:rPr>
          <w:szCs w:val="26"/>
        </w:rPr>
        <w:t>ir</w:t>
      </w:r>
      <w:r w:rsidRPr="00523689">
        <w:rPr>
          <w:szCs w:val="26"/>
        </w:rPr>
        <w:t xml:space="preserve"> Lyon (1996) savo straipsnyje referuoja į amerikietiškąjį ekonominės veiklos rūšių klasifikatoriaus atitikmenį SIC</w:t>
      </w:r>
      <w:r>
        <w:rPr>
          <w:szCs w:val="26"/>
        </w:rPr>
        <w:t>.</w:t>
      </w:r>
    </w:p>
  </w:footnote>
  <w:footnote w:id="7">
    <w:p w:rsidR="00483DB4" w:rsidRPr="00523689" w:rsidRDefault="00483DB4">
      <w:pPr>
        <w:pStyle w:val="FootnoteText"/>
        <w:rPr>
          <w:sz w:val="14"/>
          <w:lang w:val="lt-LT"/>
        </w:rPr>
      </w:pPr>
      <w:r>
        <w:rPr>
          <w:rStyle w:val="FootnoteReference"/>
        </w:rPr>
        <w:footnoteRef/>
      </w:r>
      <w:r>
        <w:t xml:space="preserve"> </w:t>
      </w:r>
      <w:r w:rsidRPr="00523689">
        <w:rPr>
          <w:szCs w:val="26"/>
        </w:rPr>
        <w:t>Pvz., pagal ES šalyse taikomą antrąją EVRK redakciją 42 skirsnis žymi in</w:t>
      </w:r>
      <w:r w:rsidRPr="00523689">
        <w:rPr>
          <w:rFonts w:hint="eastAsia"/>
          <w:szCs w:val="26"/>
        </w:rPr>
        <w:t>ž</w:t>
      </w:r>
      <w:r w:rsidRPr="00523689">
        <w:rPr>
          <w:szCs w:val="26"/>
        </w:rPr>
        <w:t>inerini</w:t>
      </w:r>
      <w:r w:rsidRPr="00523689">
        <w:rPr>
          <w:rFonts w:hint="eastAsia"/>
          <w:szCs w:val="26"/>
        </w:rPr>
        <w:t>ų</w:t>
      </w:r>
      <w:r w:rsidRPr="00523689">
        <w:rPr>
          <w:szCs w:val="26"/>
        </w:rPr>
        <w:t xml:space="preserve"> statini</w:t>
      </w:r>
      <w:r w:rsidRPr="00523689">
        <w:rPr>
          <w:rFonts w:hint="eastAsia"/>
          <w:szCs w:val="26"/>
        </w:rPr>
        <w:t>ų</w:t>
      </w:r>
      <w:r w:rsidRPr="00523689">
        <w:rPr>
          <w:szCs w:val="26"/>
        </w:rPr>
        <w:t xml:space="preserve"> statybos veiklos sritį, 42.1 punktas Keli</w:t>
      </w:r>
      <w:r w:rsidRPr="00523689">
        <w:rPr>
          <w:rFonts w:hint="eastAsia"/>
          <w:szCs w:val="26"/>
        </w:rPr>
        <w:t>ų</w:t>
      </w:r>
      <w:r w:rsidRPr="00523689">
        <w:rPr>
          <w:szCs w:val="26"/>
        </w:rPr>
        <w:t xml:space="preserve"> ir gele</w:t>
      </w:r>
      <w:r w:rsidRPr="00523689">
        <w:rPr>
          <w:rFonts w:hint="eastAsia"/>
          <w:szCs w:val="26"/>
        </w:rPr>
        <w:t>ž</w:t>
      </w:r>
      <w:r w:rsidRPr="00523689">
        <w:rPr>
          <w:szCs w:val="26"/>
        </w:rPr>
        <w:t>inkeli</w:t>
      </w:r>
      <w:r w:rsidRPr="00523689">
        <w:rPr>
          <w:rFonts w:hint="eastAsia"/>
          <w:szCs w:val="26"/>
        </w:rPr>
        <w:t>ų</w:t>
      </w:r>
      <w:r w:rsidRPr="00523689">
        <w:rPr>
          <w:szCs w:val="26"/>
        </w:rPr>
        <w:t xml:space="preserve"> tiesimą, o 42.11 papunktis keli</w:t>
      </w:r>
      <w:r w:rsidRPr="00523689">
        <w:rPr>
          <w:rFonts w:hint="eastAsia"/>
          <w:szCs w:val="26"/>
        </w:rPr>
        <w:t>ų</w:t>
      </w:r>
      <w:r w:rsidRPr="00523689">
        <w:rPr>
          <w:szCs w:val="26"/>
        </w:rPr>
        <w:t xml:space="preserve"> ir automagistrali</w:t>
      </w:r>
      <w:r w:rsidRPr="00523689">
        <w:rPr>
          <w:rFonts w:hint="eastAsia"/>
          <w:szCs w:val="26"/>
        </w:rPr>
        <w:t>ų</w:t>
      </w:r>
      <w:r w:rsidRPr="00523689">
        <w:rPr>
          <w:szCs w:val="26"/>
        </w:rPr>
        <w:t xml:space="preserve"> tiesimą. Šiuo atveju turėdami įmonę, kuri užsiima keli</w:t>
      </w:r>
      <w:r w:rsidRPr="00523689">
        <w:rPr>
          <w:rFonts w:hint="eastAsia"/>
          <w:szCs w:val="26"/>
        </w:rPr>
        <w:t>ų</w:t>
      </w:r>
      <w:r w:rsidRPr="00523689">
        <w:rPr>
          <w:szCs w:val="26"/>
        </w:rPr>
        <w:t xml:space="preserve"> ir automagistrali</w:t>
      </w:r>
      <w:r w:rsidRPr="00523689">
        <w:rPr>
          <w:rFonts w:hint="eastAsia"/>
          <w:szCs w:val="26"/>
        </w:rPr>
        <w:t>ų</w:t>
      </w:r>
      <w:r w:rsidRPr="00523689">
        <w:rPr>
          <w:szCs w:val="26"/>
        </w:rPr>
        <w:t xml:space="preserve"> tiesimu, palyginamųjų įmonių ieškosime tarp visų įmonių</w:t>
      </w:r>
      <w:r>
        <w:rPr>
          <w:szCs w:val="26"/>
        </w:rPr>
        <w:t>,</w:t>
      </w:r>
      <w:r w:rsidRPr="00523689">
        <w:rPr>
          <w:szCs w:val="26"/>
        </w:rPr>
        <w:t xml:space="preserve"> deklaravusių 42 skirsnio - in</w:t>
      </w:r>
      <w:r w:rsidRPr="00523689">
        <w:rPr>
          <w:rFonts w:hint="eastAsia"/>
          <w:szCs w:val="26"/>
        </w:rPr>
        <w:t>ž</w:t>
      </w:r>
      <w:r w:rsidRPr="00523689">
        <w:rPr>
          <w:szCs w:val="26"/>
        </w:rPr>
        <w:t>inerini</w:t>
      </w:r>
      <w:r w:rsidRPr="00523689">
        <w:rPr>
          <w:rFonts w:hint="eastAsia"/>
          <w:szCs w:val="26"/>
        </w:rPr>
        <w:t>ų</w:t>
      </w:r>
      <w:r w:rsidRPr="00523689">
        <w:rPr>
          <w:szCs w:val="26"/>
        </w:rPr>
        <w:t xml:space="preserve"> statini</w:t>
      </w:r>
      <w:r w:rsidRPr="00523689">
        <w:rPr>
          <w:rFonts w:hint="eastAsia"/>
          <w:szCs w:val="26"/>
        </w:rPr>
        <w:t>ų</w:t>
      </w:r>
      <w:r w:rsidRPr="00523689">
        <w:rPr>
          <w:szCs w:val="26"/>
        </w:rPr>
        <w:t xml:space="preserve"> statybos - veiklos sritį. Logika</w:t>
      </w:r>
      <w:r>
        <w:rPr>
          <w:szCs w:val="26"/>
        </w:rPr>
        <w:t>,</w:t>
      </w:r>
      <w:r w:rsidRPr="00523689">
        <w:rPr>
          <w:szCs w:val="26"/>
        </w:rPr>
        <w:t xml:space="preserve"> slypinti už tokio palyginamųjų įmonių parinkimo</w:t>
      </w:r>
      <w:r>
        <w:rPr>
          <w:szCs w:val="26"/>
        </w:rPr>
        <w:t>,</w:t>
      </w:r>
      <w:r w:rsidRPr="00523689">
        <w:rPr>
          <w:szCs w:val="26"/>
        </w:rPr>
        <w:t xml:space="preserve"> remiasi tuo faktu, kad visoms in</w:t>
      </w:r>
      <w:r w:rsidRPr="00523689">
        <w:rPr>
          <w:rFonts w:hint="eastAsia"/>
          <w:szCs w:val="26"/>
        </w:rPr>
        <w:t>ž</w:t>
      </w:r>
      <w:r w:rsidRPr="00523689">
        <w:rPr>
          <w:szCs w:val="26"/>
        </w:rPr>
        <w:t>inerini</w:t>
      </w:r>
      <w:r w:rsidRPr="00523689">
        <w:rPr>
          <w:rFonts w:hint="eastAsia"/>
          <w:szCs w:val="26"/>
        </w:rPr>
        <w:t>ų</w:t>
      </w:r>
      <w:r w:rsidRPr="00523689">
        <w:rPr>
          <w:szCs w:val="26"/>
        </w:rPr>
        <w:t xml:space="preserve"> statini</w:t>
      </w:r>
      <w:r w:rsidRPr="00523689">
        <w:rPr>
          <w:rFonts w:hint="eastAsia"/>
          <w:szCs w:val="26"/>
        </w:rPr>
        <w:t>ų</w:t>
      </w:r>
      <w:r w:rsidRPr="00523689">
        <w:rPr>
          <w:szCs w:val="26"/>
        </w:rPr>
        <w:t xml:space="preserve"> statybos įmonėms būdingi tie patys rinkos svyravimai, todėl yra objektyvu lyginti stambesnio skirsnio įmones.</w:t>
      </w:r>
    </w:p>
  </w:footnote>
  <w:footnote w:id="8">
    <w:p w:rsidR="00483DB4" w:rsidRPr="00523689" w:rsidRDefault="00483DB4">
      <w:pPr>
        <w:pStyle w:val="FootnoteText"/>
        <w:rPr>
          <w:sz w:val="22"/>
        </w:rPr>
      </w:pPr>
      <w:r w:rsidRPr="00523689">
        <w:rPr>
          <w:rStyle w:val="FootnoteReference"/>
          <w:sz w:val="22"/>
        </w:rPr>
        <w:footnoteRef/>
      </w:r>
      <w:r w:rsidRPr="00523689">
        <w:rPr>
          <w:sz w:val="22"/>
        </w:rPr>
        <w:t xml:space="preserve"> Bloomberg rinkų informacinėje sistemoje jis žymimas MSELEXRN.</w:t>
      </w:r>
      <w:r>
        <w:rPr>
          <w:sz w:val="22"/>
        </w:rPr>
        <w:t xml:space="preserve"> Šis trumpinys toliau naudojamas ir disertacijoje.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CE0"/>
    <w:multiLevelType w:val="multilevel"/>
    <w:tmpl w:val="AC549FD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29E1BB1"/>
    <w:multiLevelType w:val="hybridMultilevel"/>
    <w:tmpl w:val="1DBE5D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2ED6583"/>
    <w:multiLevelType w:val="multilevel"/>
    <w:tmpl w:val="DF767432"/>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0444607D"/>
    <w:multiLevelType w:val="multilevel"/>
    <w:tmpl w:val="3AD0CA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4E608E9"/>
    <w:multiLevelType w:val="hybridMultilevel"/>
    <w:tmpl w:val="54662A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077F4666"/>
    <w:multiLevelType w:val="hybridMultilevel"/>
    <w:tmpl w:val="FB7681C0"/>
    <w:lvl w:ilvl="0" w:tplc="04270001">
      <w:start w:val="1"/>
      <w:numFmt w:val="bullet"/>
      <w:lvlText w:val=""/>
      <w:lvlJc w:val="left"/>
      <w:pPr>
        <w:ind w:left="1507" w:hanging="360"/>
      </w:pPr>
      <w:rPr>
        <w:rFonts w:ascii="Symbol" w:hAnsi="Symbol" w:hint="default"/>
      </w:rPr>
    </w:lvl>
    <w:lvl w:ilvl="1" w:tplc="04270003" w:tentative="1">
      <w:start w:val="1"/>
      <w:numFmt w:val="bullet"/>
      <w:lvlText w:val="o"/>
      <w:lvlJc w:val="left"/>
      <w:pPr>
        <w:ind w:left="2227" w:hanging="360"/>
      </w:pPr>
      <w:rPr>
        <w:rFonts w:ascii="Courier New" w:hAnsi="Courier New" w:cs="Courier New" w:hint="default"/>
      </w:rPr>
    </w:lvl>
    <w:lvl w:ilvl="2" w:tplc="04270005" w:tentative="1">
      <w:start w:val="1"/>
      <w:numFmt w:val="bullet"/>
      <w:lvlText w:val=""/>
      <w:lvlJc w:val="left"/>
      <w:pPr>
        <w:ind w:left="2947" w:hanging="360"/>
      </w:pPr>
      <w:rPr>
        <w:rFonts w:ascii="Wingdings" w:hAnsi="Wingdings" w:hint="default"/>
      </w:rPr>
    </w:lvl>
    <w:lvl w:ilvl="3" w:tplc="04270001" w:tentative="1">
      <w:start w:val="1"/>
      <w:numFmt w:val="bullet"/>
      <w:lvlText w:val=""/>
      <w:lvlJc w:val="left"/>
      <w:pPr>
        <w:ind w:left="3667" w:hanging="360"/>
      </w:pPr>
      <w:rPr>
        <w:rFonts w:ascii="Symbol" w:hAnsi="Symbol" w:hint="default"/>
      </w:rPr>
    </w:lvl>
    <w:lvl w:ilvl="4" w:tplc="04270003" w:tentative="1">
      <w:start w:val="1"/>
      <w:numFmt w:val="bullet"/>
      <w:lvlText w:val="o"/>
      <w:lvlJc w:val="left"/>
      <w:pPr>
        <w:ind w:left="4387" w:hanging="360"/>
      </w:pPr>
      <w:rPr>
        <w:rFonts w:ascii="Courier New" w:hAnsi="Courier New" w:cs="Courier New" w:hint="default"/>
      </w:rPr>
    </w:lvl>
    <w:lvl w:ilvl="5" w:tplc="04270005" w:tentative="1">
      <w:start w:val="1"/>
      <w:numFmt w:val="bullet"/>
      <w:lvlText w:val=""/>
      <w:lvlJc w:val="left"/>
      <w:pPr>
        <w:ind w:left="5107" w:hanging="360"/>
      </w:pPr>
      <w:rPr>
        <w:rFonts w:ascii="Wingdings" w:hAnsi="Wingdings" w:hint="default"/>
      </w:rPr>
    </w:lvl>
    <w:lvl w:ilvl="6" w:tplc="04270001" w:tentative="1">
      <w:start w:val="1"/>
      <w:numFmt w:val="bullet"/>
      <w:lvlText w:val=""/>
      <w:lvlJc w:val="left"/>
      <w:pPr>
        <w:ind w:left="5827" w:hanging="360"/>
      </w:pPr>
      <w:rPr>
        <w:rFonts w:ascii="Symbol" w:hAnsi="Symbol" w:hint="default"/>
      </w:rPr>
    </w:lvl>
    <w:lvl w:ilvl="7" w:tplc="04270003" w:tentative="1">
      <w:start w:val="1"/>
      <w:numFmt w:val="bullet"/>
      <w:lvlText w:val="o"/>
      <w:lvlJc w:val="left"/>
      <w:pPr>
        <w:ind w:left="6547" w:hanging="360"/>
      </w:pPr>
      <w:rPr>
        <w:rFonts w:ascii="Courier New" w:hAnsi="Courier New" w:cs="Courier New" w:hint="default"/>
      </w:rPr>
    </w:lvl>
    <w:lvl w:ilvl="8" w:tplc="04270005" w:tentative="1">
      <w:start w:val="1"/>
      <w:numFmt w:val="bullet"/>
      <w:lvlText w:val=""/>
      <w:lvlJc w:val="left"/>
      <w:pPr>
        <w:ind w:left="7267" w:hanging="360"/>
      </w:pPr>
      <w:rPr>
        <w:rFonts w:ascii="Wingdings" w:hAnsi="Wingdings" w:hint="default"/>
      </w:rPr>
    </w:lvl>
  </w:abstractNum>
  <w:abstractNum w:abstractNumId="6">
    <w:nsid w:val="0BCE11A4"/>
    <w:multiLevelType w:val="hybridMultilevel"/>
    <w:tmpl w:val="E8F45A80"/>
    <w:lvl w:ilvl="0" w:tplc="092419E6">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0EDB19DF"/>
    <w:multiLevelType w:val="multilevel"/>
    <w:tmpl w:val="FA5C4706"/>
    <w:lvl w:ilvl="0">
      <w:start w:val="1"/>
      <w:numFmt w:val="upp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nsid w:val="11FF1746"/>
    <w:multiLevelType w:val="hybridMultilevel"/>
    <w:tmpl w:val="1A940358"/>
    <w:lvl w:ilvl="0" w:tplc="04270001">
      <w:start w:val="1"/>
      <w:numFmt w:val="bullet"/>
      <w:lvlText w:val=""/>
      <w:lvlJc w:val="left"/>
      <w:pPr>
        <w:ind w:left="1778"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nsid w:val="124350D1"/>
    <w:multiLevelType w:val="hybridMultilevel"/>
    <w:tmpl w:val="884678E6"/>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18AD5915"/>
    <w:multiLevelType w:val="hybridMultilevel"/>
    <w:tmpl w:val="651EA508"/>
    <w:lvl w:ilvl="0" w:tplc="04270019">
      <w:start w:val="1"/>
      <w:numFmt w:val="lowerLetter"/>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190C22C0"/>
    <w:multiLevelType w:val="hybridMultilevel"/>
    <w:tmpl w:val="C86095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19131963"/>
    <w:multiLevelType w:val="hybridMultilevel"/>
    <w:tmpl w:val="A92A32F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1B524F6B"/>
    <w:multiLevelType w:val="hybridMultilevel"/>
    <w:tmpl w:val="E6A265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1C7A31AC"/>
    <w:multiLevelType w:val="hybridMultilevel"/>
    <w:tmpl w:val="91AE404C"/>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5">
    <w:nsid w:val="1CEB1740"/>
    <w:multiLevelType w:val="hybridMultilevel"/>
    <w:tmpl w:val="49083C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1D446023"/>
    <w:multiLevelType w:val="hybridMultilevel"/>
    <w:tmpl w:val="C848F7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205D501E"/>
    <w:multiLevelType w:val="hybridMultilevel"/>
    <w:tmpl w:val="A38A8E48"/>
    <w:lvl w:ilvl="0" w:tplc="DAD4A50A">
      <w:start w:val="1"/>
      <w:numFmt w:val="decimal"/>
      <w:lvlText w:val="%1."/>
      <w:lvlJc w:val="left"/>
      <w:pPr>
        <w:ind w:left="720" w:hanging="360"/>
      </w:pPr>
      <w:rPr>
        <w:rFonts w:ascii="Times New Roman" w:hAnsi="Times New Roman" w:cs="Times New Roman" w:hint="default"/>
        <w:sz w:val="26"/>
        <w:szCs w:val="2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2397237E"/>
    <w:multiLevelType w:val="multilevel"/>
    <w:tmpl w:val="A126DE4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28771E7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BFD33C6"/>
    <w:multiLevelType w:val="hybridMultilevel"/>
    <w:tmpl w:val="D9D444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2DC47444"/>
    <w:multiLevelType w:val="hybridMultilevel"/>
    <w:tmpl w:val="D758CB10"/>
    <w:lvl w:ilvl="0" w:tplc="092419E6">
      <w:start w:val="1"/>
      <w:numFmt w:val="decimal"/>
      <w:lvlText w:val="%1."/>
      <w:lvlJc w:val="left"/>
      <w:pPr>
        <w:ind w:left="106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2">
    <w:nsid w:val="2E0947A0"/>
    <w:multiLevelType w:val="hybridMultilevel"/>
    <w:tmpl w:val="8A6602F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nsid w:val="2E827D9D"/>
    <w:multiLevelType w:val="multilevel"/>
    <w:tmpl w:val="55D8B560"/>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0927CBD"/>
    <w:multiLevelType w:val="multilevel"/>
    <w:tmpl w:val="55D8B560"/>
    <w:lvl w:ilvl="0">
      <w:start w:val="1"/>
      <w:numFmt w:val="upp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nsid w:val="33CC444E"/>
    <w:multiLevelType w:val="hybridMultilevel"/>
    <w:tmpl w:val="884678E6"/>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nsid w:val="351C38D9"/>
    <w:multiLevelType w:val="hybridMultilevel"/>
    <w:tmpl w:val="172A1904"/>
    <w:lvl w:ilvl="0" w:tplc="04270019">
      <w:start w:val="1"/>
      <w:numFmt w:val="lowerLetter"/>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7">
    <w:nsid w:val="35204AD1"/>
    <w:multiLevelType w:val="multilevel"/>
    <w:tmpl w:val="AC549FD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3A1E3FA3"/>
    <w:multiLevelType w:val="hybridMultilevel"/>
    <w:tmpl w:val="172A1904"/>
    <w:lvl w:ilvl="0" w:tplc="04270019">
      <w:start w:val="1"/>
      <w:numFmt w:val="lowerLetter"/>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9">
    <w:nsid w:val="3C246997"/>
    <w:multiLevelType w:val="multilevel"/>
    <w:tmpl w:val="FAFE70C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F321382"/>
    <w:multiLevelType w:val="hybridMultilevel"/>
    <w:tmpl w:val="339665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nsid w:val="3F5C5FA0"/>
    <w:multiLevelType w:val="hybridMultilevel"/>
    <w:tmpl w:val="035C479A"/>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40AE0B03"/>
    <w:multiLevelType w:val="multilevel"/>
    <w:tmpl w:val="55D8B560"/>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50C31C5"/>
    <w:multiLevelType w:val="multilevel"/>
    <w:tmpl w:val="A43622C8"/>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453D7C90"/>
    <w:multiLevelType w:val="hybridMultilevel"/>
    <w:tmpl w:val="9BBC058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5">
    <w:nsid w:val="4F163F1A"/>
    <w:multiLevelType w:val="multilevel"/>
    <w:tmpl w:val="AC549FD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51200BA5"/>
    <w:multiLevelType w:val="multilevel"/>
    <w:tmpl w:val="99605E0E"/>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37">
    <w:nsid w:val="51E21676"/>
    <w:multiLevelType w:val="hybridMultilevel"/>
    <w:tmpl w:val="A92A32F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5618311B"/>
    <w:multiLevelType w:val="hybridMultilevel"/>
    <w:tmpl w:val="19788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nsid w:val="57E06C88"/>
    <w:multiLevelType w:val="multilevel"/>
    <w:tmpl w:val="FAFE70C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B0211A"/>
    <w:multiLevelType w:val="hybridMultilevel"/>
    <w:tmpl w:val="7E5879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nsid w:val="60433593"/>
    <w:multiLevelType w:val="hybridMultilevel"/>
    <w:tmpl w:val="288E2386"/>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nsid w:val="6869642C"/>
    <w:multiLevelType w:val="hybridMultilevel"/>
    <w:tmpl w:val="FE604986"/>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nsid w:val="6A477D4C"/>
    <w:multiLevelType w:val="multilevel"/>
    <w:tmpl w:val="FAFE70C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ACB4140"/>
    <w:multiLevelType w:val="hybridMultilevel"/>
    <w:tmpl w:val="FCEC78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nsid w:val="6B1D0AC5"/>
    <w:multiLevelType w:val="hybridMultilevel"/>
    <w:tmpl w:val="B8D430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nsid w:val="6E364E0D"/>
    <w:multiLevelType w:val="hybridMultilevel"/>
    <w:tmpl w:val="B776D410"/>
    <w:lvl w:ilvl="0" w:tplc="17429C68">
      <w:start w:val="1"/>
      <w:numFmt w:val="decimal"/>
      <w:lvlText w:val="%1."/>
      <w:lvlJc w:val="left"/>
      <w:pPr>
        <w:tabs>
          <w:tab w:val="num" w:pos="720"/>
        </w:tabs>
        <w:ind w:left="720" w:hanging="360"/>
      </w:pPr>
      <w:rPr>
        <w:rFonts w:ascii="Times New Roman" w:hAnsi="Times New Roman" w:cs="Times New Roman" w:hint="default"/>
        <w:sz w:val="26"/>
        <w:szCs w:val="26"/>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7">
    <w:nsid w:val="6EDE110D"/>
    <w:multiLevelType w:val="hybridMultilevel"/>
    <w:tmpl w:val="D3AAAC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nsid w:val="6F00154D"/>
    <w:multiLevelType w:val="hybridMultilevel"/>
    <w:tmpl w:val="AAD656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nsid w:val="719F279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73F5572B"/>
    <w:multiLevelType w:val="hybridMultilevel"/>
    <w:tmpl w:val="573CF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nsid w:val="74EF4294"/>
    <w:multiLevelType w:val="hybridMultilevel"/>
    <w:tmpl w:val="C24EC5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nsid w:val="75D237E2"/>
    <w:multiLevelType w:val="hybridMultilevel"/>
    <w:tmpl w:val="49687EB6"/>
    <w:lvl w:ilvl="0" w:tplc="092419E6">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nsid w:val="7A2534DB"/>
    <w:multiLevelType w:val="hybridMultilevel"/>
    <w:tmpl w:val="D758CB10"/>
    <w:lvl w:ilvl="0" w:tplc="092419E6">
      <w:start w:val="1"/>
      <w:numFmt w:val="decimal"/>
      <w:lvlText w:val="%1."/>
      <w:lvlJc w:val="left"/>
      <w:pPr>
        <w:ind w:left="106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4">
    <w:nsid w:val="7CFC33FD"/>
    <w:multiLevelType w:val="multilevel"/>
    <w:tmpl w:val="B314AD5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nsid w:val="7D2124A0"/>
    <w:multiLevelType w:val="multilevel"/>
    <w:tmpl w:val="55D8B560"/>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EE31BD9"/>
    <w:multiLevelType w:val="hybridMultilevel"/>
    <w:tmpl w:val="F59851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1"/>
  </w:num>
  <w:num w:numId="2">
    <w:abstractNumId w:val="36"/>
  </w:num>
  <w:num w:numId="3">
    <w:abstractNumId w:val="14"/>
  </w:num>
  <w:num w:numId="4">
    <w:abstractNumId w:val="18"/>
  </w:num>
  <w:num w:numId="5">
    <w:abstractNumId w:val="41"/>
  </w:num>
  <w:num w:numId="6">
    <w:abstractNumId w:val="50"/>
  </w:num>
  <w:num w:numId="7">
    <w:abstractNumId w:val="11"/>
  </w:num>
  <w:num w:numId="8">
    <w:abstractNumId w:val="15"/>
  </w:num>
  <w:num w:numId="9">
    <w:abstractNumId w:val="4"/>
  </w:num>
  <w:num w:numId="10">
    <w:abstractNumId w:val="34"/>
  </w:num>
  <w:num w:numId="11">
    <w:abstractNumId w:val="33"/>
  </w:num>
  <w:num w:numId="12">
    <w:abstractNumId w:val="40"/>
  </w:num>
  <w:num w:numId="13">
    <w:abstractNumId w:val="54"/>
  </w:num>
  <w:num w:numId="14">
    <w:abstractNumId w:val="45"/>
  </w:num>
  <w:num w:numId="15">
    <w:abstractNumId w:val="47"/>
  </w:num>
  <w:num w:numId="16">
    <w:abstractNumId w:val="6"/>
  </w:num>
  <w:num w:numId="17">
    <w:abstractNumId w:val="38"/>
  </w:num>
  <w:num w:numId="18">
    <w:abstractNumId w:val="37"/>
  </w:num>
  <w:num w:numId="19">
    <w:abstractNumId w:val="0"/>
  </w:num>
  <w:num w:numId="20">
    <w:abstractNumId w:val="51"/>
  </w:num>
  <w:num w:numId="21">
    <w:abstractNumId w:val="19"/>
  </w:num>
  <w:num w:numId="22">
    <w:abstractNumId w:val="24"/>
  </w:num>
  <w:num w:numId="23">
    <w:abstractNumId w:val="32"/>
  </w:num>
  <w:num w:numId="24">
    <w:abstractNumId w:val="55"/>
  </w:num>
  <w:num w:numId="25">
    <w:abstractNumId w:val="23"/>
  </w:num>
  <w:num w:numId="26">
    <w:abstractNumId w:val="27"/>
  </w:num>
  <w:num w:numId="27">
    <w:abstractNumId w:val="35"/>
  </w:num>
  <w:num w:numId="28">
    <w:abstractNumId w:val="2"/>
  </w:num>
  <w:num w:numId="29">
    <w:abstractNumId w:val="3"/>
  </w:num>
  <w:num w:numId="30">
    <w:abstractNumId w:val="22"/>
  </w:num>
  <w:num w:numId="31">
    <w:abstractNumId w:val="39"/>
  </w:num>
  <w:num w:numId="32">
    <w:abstractNumId w:val="29"/>
  </w:num>
  <w:num w:numId="33">
    <w:abstractNumId w:val="43"/>
  </w:num>
  <w:num w:numId="34">
    <w:abstractNumId w:val="52"/>
  </w:num>
  <w:num w:numId="35">
    <w:abstractNumId w:val="53"/>
  </w:num>
  <w:num w:numId="36">
    <w:abstractNumId w:val="21"/>
  </w:num>
  <w:num w:numId="37">
    <w:abstractNumId w:val="8"/>
  </w:num>
  <w:num w:numId="38">
    <w:abstractNumId w:val="46"/>
  </w:num>
  <w:num w:numId="39">
    <w:abstractNumId w:val="17"/>
  </w:num>
  <w:num w:numId="40">
    <w:abstractNumId w:val="7"/>
  </w:num>
  <w:num w:numId="41">
    <w:abstractNumId w:val="12"/>
  </w:num>
  <w:num w:numId="42">
    <w:abstractNumId w:val="30"/>
  </w:num>
  <w:num w:numId="43">
    <w:abstractNumId w:val="48"/>
  </w:num>
  <w:num w:numId="44">
    <w:abstractNumId w:val="13"/>
  </w:num>
  <w:num w:numId="45">
    <w:abstractNumId w:val="20"/>
  </w:num>
  <w:num w:numId="46">
    <w:abstractNumId w:val="44"/>
  </w:num>
  <w:num w:numId="47">
    <w:abstractNumId w:val="16"/>
  </w:num>
  <w:num w:numId="48">
    <w:abstractNumId w:val="1"/>
  </w:num>
  <w:num w:numId="49">
    <w:abstractNumId w:val="56"/>
  </w:num>
  <w:num w:numId="50">
    <w:abstractNumId w:val="25"/>
  </w:num>
  <w:num w:numId="51">
    <w:abstractNumId w:val="49"/>
  </w:num>
  <w:num w:numId="52">
    <w:abstractNumId w:val="5"/>
  </w:num>
  <w:num w:numId="53">
    <w:abstractNumId w:val="9"/>
  </w:num>
  <w:num w:numId="54">
    <w:abstractNumId w:val="10"/>
  </w:num>
  <w:num w:numId="55">
    <w:abstractNumId w:val="42"/>
  </w:num>
  <w:num w:numId="56">
    <w:abstractNumId w:val="26"/>
  </w:num>
  <w:num w:numId="57">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C8"/>
    <w:rsid w:val="0000035E"/>
    <w:rsid w:val="00000F01"/>
    <w:rsid w:val="000011C9"/>
    <w:rsid w:val="000019BB"/>
    <w:rsid w:val="00001F35"/>
    <w:rsid w:val="00002662"/>
    <w:rsid w:val="00002D3D"/>
    <w:rsid w:val="000030CA"/>
    <w:rsid w:val="00003458"/>
    <w:rsid w:val="0000370C"/>
    <w:rsid w:val="00003A66"/>
    <w:rsid w:val="00003BD7"/>
    <w:rsid w:val="000047E3"/>
    <w:rsid w:val="00006019"/>
    <w:rsid w:val="00006D88"/>
    <w:rsid w:val="000079E8"/>
    <w:rsid w:val="00007F04"/>
    <w:rsid w:val="00010445"/>
    <w:rsid w:val="000106C7"/>
    <w:rsid w:val="00010BF9"/>
    <w:rsid w:val="00010D93"/>
    <w:rsid w:val="0001111F"/>
    <w:rsid w:val="000121E2"/>
    <w:rsid w:val="00012D89"/>
    <w:rsid w:val="000134C3"/>
    <w:rsid w:val="00014401"/>
    <w:rsid w:val="00014BCA"/>
    <w:rsid w:val="000150BA"/>
    <w:rsid w:val="0001537A"/>
    <w:rsid w:val="00015D34"/>
    <w:rsid w:val="00017470"/>
    <w:rsid w:val="000175B6"/>
    <w:rsid w:val="00017654"/>
    <w:rsid w:val="00017765"/>
    <w:rsid w:val="00017A42"/>
    <w:rsid w:val="00017D96"/>
    <w:rsid w:val="00020152"/>
    <w:rsid w:val="00020B26"/>
    <w:rsid w:val="00020DDC"/>
    <w:rsid w:val="00021A77"/>
    <w:rsid w:val="00021B75"/>
    <w:rsid w:val="000221E9"/>
    <w:rsid w:val="0002279F"/>
    <w:rsid w:val="00022CA4"/>
    <w:rsid w:val="00022EC3"/>
    <w:rsid w:val="0002318E"/>
    <w:rsid w:val="00023D67"/>
    <w:rsid w:val="00023ED5"/>
    <w:rsid w:val="000245A5"/>
    <w:rsid w:val="00024957"/>
    <w:rsid w:val="00026669"/>
    <w:rsid w:val="000270A8"/>
    <w:rsid w:val="000275C3"/>
    <w:rsid w:val="00027930"/>
    <w:rsid w:val="00027C56"/>
    <w:rsid w:val="00027EF4"/>
    <w:rsid w:val="000309BF"/>
    <w:rsid w:val="00032F6C"/>
    <w:rsid w:val="00033E0E"/>
    <w:rsid w:val="00033FFB"/>
    <w:rsid w:val="00034431"/>
    <w:rsid w:val="00034CBC"/>
    <w:rsid w:val="0003539C"/>
    <w:rsid w:val="00035A3D"/>
    <w:rsid w:val="00036D37"/>
    <w:rsid w:val="00036F90"/>
    <w:rsid w:val="00037088"/>
    <w:rsid w:val="000370E5"/>
    <w:rsid w:val="000371F3"/>
    <w:rsid w:val="00037810"/>
    <w:rsid w:val="00037B72"/>
    <w:rsid w:val="00037E78"/>
    <w:rsid w:val="00040C4E"/>
    <w:rsid w:val="000413C5"/>
    <w:rsid w:val="00042610"/>
    <w:rsid w:val="00042AC7"/>
    <w:rsid w:val="00043157"/>
    <w:rsid w:val="00043E8B"/>
    <w:rsid w:val="00044726"/>
    <w:rsid w:val="000457DB"/>
    <w:rsid w:val="00045BB2"/>
    <w:rsid w:val="0004649A"/>
    <w:rsid w:val="000464D4"/>
    <w:rsid w:val="000477E3"/>
    <w:rsid w:val="00050612"/>
    <w:rsid w:val="00050947"/>
    <w:rsid w:val="00050F0D"/>
    <w:rsid w:val="0005155B"/>
    <w:rsid w:val="00052349"/>
    <w:rsid w:val="00052CEC"/>
    <w:rsid w:val="000532F1"/>
    <w:rsid w:val="00054385"/>
    <w:rsid w:val="000547BA"/>
    <w:rsid w:val="00054908"/>
    <w:rsid w:val="00054FAF"/>
    <w:rsid w:val="000569FD"/>
    <w:rsid w:val="000573DE"/>
    <w:rsid w:val="00057AFA"/>
    <w:rsid w:val="00057F1C"/>
    <w:rsid w:val="000615DA"/>
    <w:rsid w:val="00061637"/>
    <w:rsid w:val="00061AF9"/>
    <w:rsid w:val="00062929"/>
    <w:rsid w:val="00063015"/>
    <w:rsid w:val="000631E2"/>
    <w:rsid w:val="00063BCD"/>
    <w:rsid w:val="00063CFF"/>
    <w:rsid w:val="00063F7A"/>
    <w:rsid w:val="00064297"/>
    <w:rsid w:val="000649E6"/>
    <w:rsid w:val="00064B27"/>
    <w:rsid w:val="00064CCD"/>
    <w:rsid w:val="00065713"/>
    <w:rsid w:val="00065F74"/>
    <w:rsid w:val="000660AC"/>
    <w:rsid w:val="00067012"/>
    <w:rsid w:val="00067157"/>
    <w:rsid w:val="00067C18"/>
    <w:rsid w:val="000702A1"/>
    <w:rsid w:val="0007101E"/>
    <w:rsid w:val="0007146D"/>
    <w:rsid w:val="0007220B"/>
    <w:rsid w:val="00072A13"/>
    <w:rsid w:val="0007376B"/>
    <w:rsid w:val="00073D06"/>
    <w:rsid w:val="00073EA9"/>
    <w:rsid w:val="000740FF"/>
    <w:rsid w:val="0007416A"/>
    <w:rsid w:val="000746FB"/>
    <w:rsid w:val="00074725"/>
    <w:rsid w:val="00074CA9"/>
    <w:rsid w:val="00075529"/>
    <w:rsid w:val="00075679"/>
    <w:rsid w:val="0007579A"/>
    <w:rsid w:val="00075E81"/>
    <w:rsid w:val="00075F53"/>
    <w:rsid w:val="0007668F"/>
    <w:rsid w:val="00076AD7"/>
    <w:rsid w:val="00076B3A"/>
    <w:rsid w:val="000771AC"/>
    <w:rsid w:val="00077320"/>
    <w:rsid w:val="00077574"/>
    <w:rsid w:val="00077742"/>
    <w:rsid w:val="000778F4"/>
    <w:rsid w:val="00080650"/>
    <w:rsid w:val="0008087B"/>
    <w:rsid w:val="00080F5F"/>
    <w:rsid w:val="00080FD0"/>
    <w:rsid w:val="000810AB"/>
    <w:rsid w:val="0008153E"/>
    <w:rsid w:val="0008190C"/>
    <w:rsid w:val="00082587"/>
    <w:rsid w:val="00082716"/>
    <w:rsid w:val="000836A0"/>
    <w:rsid w:val="00085493"/>
    <w:rsid w:val="000875B1"/>
    <w:rsid w:val="00087BF3"/>
    <w:rsid w:val="00090FC4"/>
    <w:rsid w:val="00091230"/>
    <w:rsid w:val="00091587"/>
    <w:rsid w:val="00091A6F"/>
    <w:rsid w:val="00092457"/>
    <w:rsid w:val="000929C2"/>
    <w:rsid w:val="00092E6C"/>
    <w:rsid w:val="000932C8"/>
    <w:rsid w:val="0009368A"/>
    <w:rsid w:val="000936A3"/>
    <w:rsid w:val="000945AF"/>
    <w:rsid w:val="00094B12"/>
    <w:rsid w:val="000950E8"/>
    <w:rsid w:val="0009537B"/>
    <w:rsid w:val="00095478"/>
    <w:rsid w:val="00095E03"/>
    <w:rsid w:val="00096124"/>
    <w:rsid w:val="00096383"/>
    <w:rsid w:val="000966D9"/>
    <w:rsid w:val="000968A8"/>
    <w:rsid w:val="00096A20"/>
    <w:rsid w:val="00096CC8"/>
    <w:rsid w:val="00097245"/>
    <w:rsid w:val="00097444"/>
    <w:rsid w:val="000978A5"/>
    <w:rsid w:val="00097DC4"/>
    <w:rsid w:val="00097DC7"/>
    <w:rsid w:val="000A0256"/>
    <w:rsid w:val="000A0402"/>
    <w:rsid w:val="000A057B"/>
    <w:rsid w:val="000A0772"/>
    <w:rsid w:val="000A09E2"/>
    <w:rsid w:val="000A1690"/>
    <w:rsid w:val="000A171C"/>
    <w:rsid w:val="000A17AC"/>
    <w:rsid w:val="000A17D4"/>
    <w:rsid w:val="000A2126"/>
    <w:rsid w:val="000A236B"/>
    <w:rsid w:val="000A253D"/>
    <w:rsid w:val="000A25C6"/>
    <w:rsid w:val="000A2846"/>
    <w:rsid w:val="000A2B20"/>
    <w:rsid w:val="000A2DAC"/>
    <w:rsid w:val="000A2FCB"/>
    <w:rsid w:val="000A3672"/>
    <w:rsid w:val="000A4921"/>
    <w:rsid w:val="000A4DAE"/>
    <w:rsid w:val="000A58E1"/>
    <w:rsid w:val="000A6F21"/>
    <w:rsid w:val="000A6FB4"/>
    <w:rsid w:val="000A75D4"/>
    <w:rsid w:val="000A77F2"/>
    <w:rsid w:val="000A78CD"/>
    <w:rsid w:val="000B0EDD"/>
    <w:rsid w:val="000B100F"/>
    <w:rsid w:val="000B1187"/>
    <w:rsid w:val="000B1FF7"/>
    <w:rsid w:val="000B224E"/>
    <w:rsid w:val="000B24DF"/>
    <w:rsid w:val="000B2741"/>
    <w:rsid w:val="000B2841"/>
    <w:rsid w:val="000B3201"/>
    <w:rsid w:val="000B3208"/>
    <w:rsid w:val="000B32DC"/>
    <w:rsid w:val="000B34AC"/>
    <w:rsid w:val="000B38AE"/>
    <w:rsid w:val="000B3A80"/>
    <w:rsid w:val="000B4A8D"/>
    <w:rsid w:val="000B4AE3"/>
    <w:rsid w:val="000B4C89"/>
    <w:rsid w:val="000B51F1"/>
    <w:rsid w:val="000B523D"/>
    <w:rsid w:val="000B57BC"/>
    <w:rsid w:val="000B5825"/>
    <w:rsid w:val="000B5A82"/>
    <w:rsid w:val="000B5B87"/>
    <w:rsid w:val="000B6354"/>
    <w:rsid w:val="000B794D"/>
    <w:rsid w:val="000C139A"/>
    <w:rsid w:val="000C1B15"/>
    <w:rsid w:val="000C1B7B"/>
    <w:rsid w:val="000C1C68"/>
    <w:rsid w:val="000C3273"/>
    <w:rsid w:val="000C35CA"/>
    <w:rsid w:val="000C4A70"/>
    <w:rsid w:val="000C4AC3"/>
    <w:rsid w:val="000C5696"/>
    <w:rsid w:val="000C6B56"/>
    <w:rsid w:val="000C6BE1"/>
    <w:rsid w:val="000C6C31"/>
    <w:rsid w:val="000C6D5F"/>
    <w:rsid w:val="000C7569"/>
    <w:rsid w:val="000C7A32"/>
    <w:rsid w:val="000C7B66"/>
    <w:rsid w:val="000C7D7E"/>
    <w:rsid w:val="000D0D1B"/>
    <w:rsid w:val="000D16D6"/>
    <w:rsid w:val="000D339A"/>
    <w:rsid w:val="000D3575"/>
    <w:rsid w:val="000D3AAB"/>
    <w:rsid w:val="000D3D47"/>
    <w:rsid w:val="000D3EDD"/>
    <w:rsid w:val="000D40DE"/>
    <w:rsid w:val="000D424C"/>
    <w:rsid w:val="000D46F7"/>
    <w:rsid w:val="000D49C2"/>
    <w:rsid w:val="000D50A3"/>
    <w:rsid w:val="000D50B0"/>
    <w:rsid w:val="000D5976"/>
    <w:rsid w:val="000D5F08"/>
    <w:rsid w:val="000D5F83"/>
    <w:rsid w:val="000D6404"/>
    <w:rsid w:val="000D6F4C"/>
    <w:rsid w:val="000D70A9"/>
    <w:rsid w:val="000D7474"/>
    <w:rsid w:val="000D7F7E"/>
    <w:rsid w:val="000E1B81"/>
    <w:rsid w:val="000E1B9E"/>
    <w:rsid w:val="000E1C5B"/>
    <w:rsid w:val="000E1E8B"/>
    <w:rsid w:val="000E24A8"/>
    <w:rsid w:val="000E2740"/>
    <w:rsid w:val="000E2AB9"/>
    <w:rsid w:val="000E2D50"/>
    <w:rsid w:val="000E36E1"/>
    <w:rsid w:val="000E3B8D"/>
    <w:rsid w:val="000E4782"/>
    <w:rsid w:val="000E498D"/>
    <w:rsid w:val="000E505C"/>
    <w:rsid w:val="000E540E"/>
    <w:rsid w:val="000E5685"/>
    <w:rsid w:val="000E674F"/>
    <w:rsid w:val="000E7B01"/>
    <w:rsid w:val="000E7B4C"/>
    <w:rsid w:val="000E7C26"/>
    <w:rsid w:val="000E7E18"/>
    <w:rsid w:val="000F0324"/>
    <w:rsid w:val="000F0421"/>
    <w:rsid w:val="000F0872"/>
    <w:rsid w:val="000F12BB"/>
    <w:rsid w:val="000F145E"/>
    <w:rsid w:val="000F196B"/>
    <w:rsid w:val="000F1EEA"/>
    <w:rsid w:val="000F1F8A"/>
    <w:rsid w:val="000F222B"/>
    <w:rsid w:val="000F32E4"/>
    <w:rsid w:val="000F3330"/>
    <w:rsid w:val="000F46B9"/>
    <w:rsid w:val="000F4E80"/>
    <w:rsid w:val="000F5B8F"/>
    <w:rsid w:val="000F5DBA"/>
    <w:rsid w:val="000F6070"/>
    <w:rsid w:val="000F6AE0"/>
    <w:rsid w:val="000F6AEB"/>
    <w:rsid w:val="00100FBA"/>
    <w:rsid w:val="001014A1"/>
    <w:rsid w:val="00101BCE"/>
    <w:rsid w:val="0010217F"/>
    <w:rsid w:val="00102C9B"/>
    <w:rsid w:val="001036BC"/>
    <w:rsid w:val="001036EA"/>
    <w:rsid w:val="001038E0"/>
    <w:rsid w:val="00103BFA"/>
    <w:rsid w:val="001059EB"/>
    <w:rsid w:val="00105EAC"/>
    <w:rsid w:val="00106A31"/>
    <w:rsid w:val="00106B36"/>
    <w:rsid w:val="00107F01"/>
    <w:rsid w:val="00111F23"/>
    <w:rsid w:val="001122C2"/>
    <w:rsid w:val="00113757"/>
    <w:rsid w:val="001138D1"/>
    <w:rsid w:val="00113C4F"/>
    <w:rsid w:val="0011426D"/>
    <w:rsid w:val="0011462C"/>
    <w:rsid w:val="001146EF"/>
    <w:rsid w:val="00116230"/>
    <w:rsid w:val="00116678"/>
    <w:rsid w:val="00117425"/>
    <w:rsid w:val="00117AFD"/>
    <w:rsid w:val="00117CBA"/>
    <w:rsid w:val="00117E6C"/>
    <w:rsid w:val="00120071"/>
    <w:rsid w:val="001210F3"/>
    <w:rsid w:val="0012269A"/>
    <w:rsid w:val="00123660"/>
    <w:rsid w:val="001237DC"/>
    <w:rsid w:val="00124802"/>
    <w:rsid w:val="00124920"/>
    <w:rsid w:val="00124D01"/>
    <w:rsid w:val="00124D97"/>
    <w:rsid w:val="00124EDC"/>
    <w:rsid w:val="00124EEF"/>
    <w:rsid w:val="00124FDF"/>
    <w:rsid w:val="0012536A"/>
    <w:rsid w:val="0012580F"/>
    <w:rsid w:val="001265CA"/>
    <w:rsid w:val="00127745"/>
    <w:rsid w:val="00127DC5"/>
    <w:rsid w:val="00127FDD"/>
    <w:rsid w:val="00130925"/>
    <w:rsid w:val="00131E8B"/>
    <w:rsid w:val="001320C8"/>
    <w:rsid w:val="00132D2A"/>
    <w:rsid w:val="00132FA5"/>
    <w:rsid w:val="00133B75"/>
    <w:rsid w:val="00133C8C"/>
    <w:rsid w:val="001340A3"/>
    <w:rsid w:val="00134A72"/>
    <w:rsid w:val="00135CD9"/>
    <w:rsid w:val="00137227"/>
    <w:rsid w:val="00137EC7"/>
    <w:rsid w:val="001402AA"/>
    <w:rsid w:val="001406FB"/>
    <w:rsid w:val="00140CE0"/>
    <w:rsid w:val="001412F5"/>
    <w:rsid w:val="00141431"/>
    <w:rsid w:val="001417B0"/>
    <w:rsid w:val="00141E0B"/>
    <w:rsid w:val="001424E7"/>
    <w:rsid w:val="00143B09"/>
    <w:rsid w:val="00147532"/>
    <w:rsid w:val="00147832"/>
    <w:rsid w:val="00150AF5"/>
    <w:rsid w:val="00150BB4"/>
    <w:rsid w:val="00150FFE"/>
    <w:rsid w:val="00151405"/>
    <w:rsid w:val="00151F4B"/>
    <w:rsid w:val="001525F4"/>
    <w:rsid w:val="00152960"/>
    <w:rsid w:val="00154730"/>
    <w:rsid w:val="001549CC"/>
    <w:rsid w:val="0015523E"/>
    <w:rsid w:val="0015536B"/>
    <w:rsid w:val="00155D9F"/>
    <w:rsid w:val="001561C1"/>
    <w:rsid w:val="0015678D"/>
    <w:rsid w:val="00156CD2"/>
    <w:rsid w:val="00157379"/>
    <w:rsid w:val="00157F0E"/>
    <w:rsid w:val="00160243"/>
    <w:rsid w:val="0016046D"/>
    <w:rsid w:val="0016102F"/>
    <w:rsid w:val="00161D0F"/>
    <w:rsid w:val="001621B3"/>
    <w:rsid w:val="001628D7"/>
    <w:rsid w:val="00162A59"/>
    <w:rsid w:val="00162AEB"/>
    <w:rsid w:val="00163413"/>
    <w:rsid w:val="00163F19"/>
    <w:rsid w:val="00164186"/>
    <w:rsid w:val="00164525"/>
    <w:rsid w:val="001652ED"/>
    <w:rsid w:val="00165F07"/>
    <w:rsid w:val="00166404"/>
    <w:rsid w:val="0016704B"/>
    <w:rsid w:val="001676BA"/>
    <w:rsid w:val="00167A69"/>
    <w:rsid w:val="00167C88"/>
    <w:rsid w:val="001708ED"/>
    <w:rsid w:val="00170B5C"/>
    <w:rsid w:val="00170FF1"/>
    <w:rsid w:val="00171105"/>
    <w:rsid w:val="00171EE9"/>
    <w:rsid w:val="001720FF"/>
    <w:rsid w:val="001726A6"/>
    <w:rsid w:val="0017288E"/>
    <w:rsid w:val="00172FBD"/>
    <w:rsid w:val="00173E6D"/>
    <w:rsid w:val="00174C09"/>
    <w:rsid w:val="00174F71"/>
    <w:rsid w:val="0017518B"/>
    <w:rsid w:val="001751A0"/>
    <w:rsid w:val="001755FF"/>
    <w:rsid w:val="00175734"/>
    <w:rsid w:val="001761A5"/>
    <w:rsid w:val="00176619"/>
    <w:rsid w:val="001768C4"/>
    <w:rsid w:val="00176A79"/>
    <w:rsid w:val="0017713F"/>
    <w:rsid w:val="001772EE"/>
    <w:rsid w:val="001773FE"/>
    <w:rsid w:val="0017740F"/>
    <w:rsid w:val="00180052"/>
    <w:rsid w:val="001802F4"/>
    <w:rsid w:val="001813F1"/>
    <w:rsid w:val="001817C5"/>
    <w:rsid w:val="00182318"/>
    <w:rsid w:val="00183482"/>
    <w:rsid w:val="00183967"/>
    <w:rsid w:val="00183B68"/>
    <w:rsid w:val="00184233"/>
    <w:rsid w:val="0018497A"/>
    <w:rsid w:val="001849E1"/>
    <w:rsid w:val="00185A36"/>
    <w:rsid w:val="001867F8"/>
    <w:rsid w:val="001872E2"/>
    <w:rsid w:val="001873F9"/>
    <w:rsid w:val="00187B4E"/>
    <w:rsid w:val="00187E71"/>
    <w:rsid w:val="00190FBB"/>
    <w:rsid w:val="00191173"/>
    <w:rsid w:val="00191C35"/>
    <w:rsid w:val="001920D0"/>
    <w:rsid w:val="001924C4"/>
    <w:rsid w:val="001935D9"/>
    <w:rsid w:val="001938EA"/>
    <w:rsid w:val="00194057"/>
    <w:rsid w:val="0019425E"/>
    <w:rsid w:val="0019430E"/>
    <w:rsid w:val="001954C9"/>
    <w:rsid w:val="00195969"/>
    <w:rsid w:val="00195F51"/>
    <w:rsid w:val="001965D4"/>
    <w:rsid w:val="00197602"/>
    <w:rsid w:val="0019798E"/>
    <w:rsid w:val="001A07C2"/>
    <w:rsid w:val="001A1625"/>
    <w:rsid w:val="001A1BC6"/>
    <w:rsid w:val="001A2258"/>
    <w:rsid w:val="001A228F"/>
    <w:rsid w:val="001A358B"/>
    <w:rsid w:val="001A39AE"/>
    <w:rsid w:val="001A41CD"/>
    <w:rsid w:val="001A497A"/>
    <w:rsid w:val="001A4D91"/>
    <w:rsid w:val="001A571F"/>
    <w:rsid w:val="001A5EA9"/>
    <w:rsid w:val="001A61F0"/>
    <w:rsid w:val="001A6287"/>
    <w:rsid w:val="001A6288"/>
    <w:rsid w:val="001A689A"/>
    <w:rsid w:val="001A6A3C"/>
    <w:rsid w:val="001A6B57"/>
    <w:rsid w:val="001A6DAB"/>
    <w:rsid w:val="001A6DD2"/>
    <w:rsid w:val="001A6FE1"/>
    <w:rsid w:val="001A74A3"/>
    <w:rsid w:val="001A7A8D"/>
    <w:rsid w:val="001B170D"/>
    <w:rsid w:val="001B27B7"/>
    <w:rsid w:val="001B2AA6"/>
    <w:rsid w:val="001B2ACC"/>
    <w:rsid w:val="001B4705"/>
    <w:rsid w:val="001B47BE"/>
    <w:rsid w:val="001B539C"/>
    <w:rsid w:val="001B5E27"/>
    <w:rsid w:val="001B6353"/>
    <w:rsid w:val="001B636D"/>
    <w:rsid w:val="001B7185"/>
    <w:rsid w:val="001B738B"/>
    <w:rsid w:val="001C0136"/>
    <w:rsid w:val="001C033F"/>
    <w:rsid w:val="001C0614"/>
    <w:rsid w:val="001C09A9"/>
    <w:rsid w:val="001C0EC9"/>
    <w:rsid w:val="001C1A96"/>
    <w:rsid w:val="001C1ED6"/>
    <w:rsid w:val="001C25FA"/>
    <w:rsid w:val="001C2637"/>
    <w:rsid w:val="001C2B42"/>
    <w:rsid w:val="001C4849"/>
    <w:rsid w:val="001C4B35"/>
    <w:rsid w:val="001C4D4B"/>
    <w:rsid w:val="001C6BED"/>
    <w:rsid w:val="001C70CE"/>
    <w:rsid w:val="001C75DC"/>
    <w:rsid w:val="001C7B96"/>
    <w:rsid w:val="001D063D"/>
    <w:rsid w:val="001D0680"/>
    <w:rsid w:val="001D0D15"/>
    <w:rsid w:val="001D194D"/>
    <w:rsid w:val="001D1A99"/>
    <w:rsid w:val="001D2181"/>
    <w:rsid w:val="001D2DF9"/>
    <w:rsid w:val="001D39C6"/>
    <w:rsid w:val="001D4379"/>
    <w:rsid w:val="001D5A90"/>
    <w:rsid w:val="001D5BD7"/>
    <w:rsid w:val="001D5C00"/>
    <w:rsid w:val="001D5D37"/>
    <w:rsid w:val="001D5F87"/>
    <w:rsid w:val="001D626E"/>
    <w:rsid w:val="001D6CF8"/>
    <w:rsid w:val="001D73BD"/>
    <w:rsid w:val="001D754D"/>
    <w:rsid w:val="001D78AE"/>
    <w:rsid w:val="001E0891"/>
    <w:rsid w:val="001E0FD5"/>
    <w:rsid w:val="001E1BCE"/>
    <w:rsid w:val="001E21B8"/>
    <w:rsid w:val="001E2FFA"/>
    <w:rsid w:val="001E36A5"/>
    <w:rsid w:val="001E453F"/>
    <w:rsid w:val="001E4976"/>
    <w:rsid w:val="001E4AE3"/>
    <w:rsid w:val="001E4ED7"/>
    <w:rsid w:val="001E587B"/>
    <w:rsid w:val="001E69AD"/>
    <w:rsid w:val="001E6C00"/>
    <w:rsid w:val="001E71D6"/>
    <w:rsid w:val="001F1035"/>
    <w:rsid w:val="001F1D1D"/>
    <w:rsid w:val="001F2094"/>
    <w:rsid w:val="001F29CF"/>
    <w:rsid w:val="001F2F0F"/>
    <w:rsid w:val="001F2F22"/>
    <w:rsid w:val="001F4384"/>
    <w:rsid w:val="001F478C"/>
    <w:rsid w:val="001F4EBD"/>
    <w:rsid w:val="001F6636"/>
    <w:rsid w:val="001F6C5D"/>
    <w:rsid w:val="001F6E72"/>
    <w:rsid w:val="0020031E"/>
    <w:rsid w:val="00200601"/>
    <w:rsid w:val="002010A9"/>
    <w:rsid w:val="00202613"/>
    <w:rsid w:val="00202789"/>
    <w:rsid w:val="00202C06"/>
    <w:rsid w:val="00203A9A"/>
    <w:rsid w:val="00203CE0"/>
    <w:rsid w:val="00204947"/>
    <w:rsid w:val="00205335"/>
    <w:rsid w:val="002057B5"/>
    <w:rsid w:val="00205C22"/>
    <w:rsid w:val="00206557"/>
    <w:rsid w:val="0020672B"/>
    <w:rsid w:val="00206A29"/>
    <w:rsid w:val="00206A80"/>
    <w:rsid w:val="00206E68"/>
    <w:rsid w:val="002070C6"/>
    <w:rsid w:val="002072E2"/>
    <w:rsid w:val="002074AE"/>
    <w:rsid w:val="00207563"/>
    <w:rsid w:val="00207608"/>
    <w:rsid w:val="00207AB9"/>
    <w:rsid w:val="0021093C"/>
    <w:rsid w:val="00210C52"/>
    <w:rsid w:val="00210ED4"/>
    <w:rsid w:val="00211080"/>
    <w:rsid w:val="0021159D"/>
    <w:rsid w:val="00211DDE"/>
    <w:rsid w:val="00212351"/>
    <w:rsid w:val="00212356"/>
    <w:rsid w:val="0021239B"/>
    <w:rsid w:val="002124A9"/>
    <w:rsid w:val="002129F9"/>
    <w:rsid w:val="00212A52"/>
    <w:rsid w:val="00212C27"/>
    <w:rsid w:val="00212DB8"/>
    <w:rsid w:val="002133AA"/>
    <w:rsid w:val="00213803"/>
    <w:rsid w:val="00215330"/>
    <w:rsid w:val="002162D7"/>
    <w:rsid w:val="00216C40"/>
    <w:rsid w:val="00216D64"/>
    <w:rsid w:val="002171EB"/>
    <w:rsid w:val="002175A4"/>
    <w:rsid w:val="002176B1"/>
    <w:rsid w:val="00217829"/>
    <w:rsid w:val="00220C49"/>
    <w:rsid w:val="00220F65"/>
    <w:rsid w:val="00221B07"/>
    <w:rsid w:val="00221B1C"/>
    <w:rsid w:val="0022215E"/>
    <w:rsid w:val="00222208"/>
    <w:rsid w:val="002229DB"/>
    <w:rsid w:val="002232CB"/>
    <w:rsid w:val="0022367D"/>
    <w:rsid w:val="0022382A"/>
    <w:rsid w:val="00223A5B"/>
    <w:rsid w:val="002248B8"/>
    <w:rsid w:val="002264C8"/>
    <w:rsid w:val="00226BA1"/>
    <w:rsid w:val="00226BE9"/>
    <w:rsid w:val="00227A0A"/>
    <w:rsid w:val="00227D6A"/>
    <w:rsid w:val="00230BA0"/>
    <w:rsid w:val="00230DEA"/>
    <w:rsid w:val="00230FE8"/>
    <w:rsid w:val="00231A36"/>
    <w:rsid w:val="00231B58"/>
    <w:rsid w:val="002327DC"/>
    <w:rsid w:val="00232840"/>
    <w:rsid w:val="00232D69"/>
    <w:rsid w:val="00233241"/>
    <w:rsid w:val="00233317"/>
    <w:rsid w:val="002349D6"/>
    <w:rsid w:val="00237C9D"/>
    <w:rsid w:val="00237E45"/>
    <w:rsid w:val="00240319"/>
    <w:rsid w:val="00241B74"/>
    <w:rsid w:val="00242A02"/>
    <w:rsid w:val="00242D8F"/>
    <w:rsid w:val="00242EDB"/>
    <w:rsid w:val="00243426"/>
    <w:rsid w:val="002435A6"/>
    <w:rsid w:val="002437D7"/>
    <w:rsid w:val="00243A47"/>
    <w:rsid w:val="00244320"/>
    <w:rsid w:val="00244469"/>
    <w:rsid w:val="002448E6"/>
    <w:rsid w:val="00244927"/>
    <w:rsid w:val="00244EC8"/>
    <w:rsid w:val="00244ECC"/>
    <w:rsid w:val="00245001"/>
    <w:rsid w:val="00245E45"/>
    <w:rsid w:val="00245F89"/>
    <w:rsid w:val="00247247"/>
    <w:rsid w:val="00250787"/>
    <w:rsid w:val="002509F8"/>
    <w:rsid w:val="00251888"/>
    <w:rsid w:val="002519DE"/>
    <w:rsid w:val="0025294F"/>
    <w:rsid w:val="00253009"/>
    <w:rsid w:val="002539A7"/>
    <w:rsid w:val="00254152"/>
    <w:rsid w:val="002542FA"/>
    <w:rsid w:val="002546CD"/>
    <w:rsid w:val="00254978"/>
    <w:rsid w:val="00254DAB"/>
    <w:rsid w:val="002551BE"/>
    <w:rsid w:val="00255354"/>
    <w:rsid w:val="00255F7F"/>
    <w:rsid w:val="00256092"/>
    <w:rsid w:val="00256706"/>
    <w:rsid w:val="002567DD"/>
    <w:rsid w:val="00256C03"/>
    <w:rsid w:val="00257CF6"/>
    <w:rsid w:val="00260431"/>
    <w:rsid w:val="00261BC4"/>
    <w:rsid w:val="0026208A"/>
    <w:rsid w:val="00262958"/>
    <w:rsid w:val="00262E9B"/>
    <w:rsid w:val="00263C40"/>
    <w:rsid w:val="00263EC3"/>
    <w:rsid w:val="00264D83"/>
    <w:rsid w:val="00265B94"/>
    <w:rsid w:val="00265DF3"/>
    <w:rsid w:val="00265F4C"/>
    <w:rsid w:val="00266ECC"/>
    <w:rsid w:val="0026778C"/>
    <w:rsid w:val="002706F7"/>
    <w:rsid w:val="002707EC"/>
    <w:rsid w:val="00270C89"/>
    <w:rsid w:val="00270E1E"/>
    <w:rsid w:val="00270F50"/>
    <w:rsid w:val="002710A6"/>
    <w:rsid w:val="002713FB"/>
    <w:rsid w:val="00271841"/>
    <w:rsid w:val="002721A6"/>
    <w:rsid w:val="00272CE4"/>
    <w:rsid w:val="002732DC"/>
    <w:rsid w:val="0027387A"/>
    <w:rsid w:val="002742D5"/>
    <w:rsid w:val="00274C56"/>
    <w:rsid w:val="00275E01"/>
    <w:rsid w:val="00275E4A"/>
    <w:rsid w:val="00275F13"/>
    <w:rsid w:val="002760C3"/>
    <w:rsid w:val="002763D1"/>
    <w:rsid w:val="00276FBF"/>
    <w:rsid w:val="00277681"/>
    <w:rsid w:val="0027778D"/>
    <w:rsid w:val="00277E36"/>
    <w:rsid w:val="002805C2"/>
    <w:rsid w:val="002806A7"/>
    <w:rsid w:val="00281725"/>
    <w:rsid w:val="00281BE1"/>
    <w:rsid w:val="00281EBF"/>
    <w:rsid w:val="00282174"/>
    <w:rsid w:val="00282ACF"/>
    <w:rsid w:val="00282D8E"/>
    <w:rsid w:val="00282F99"/>
    <w:rsid w:val="002836EA"/>
    <w:rsid w:val="002855B0"/>
    <w:rsid w:val="0028639C"/>
    <w:rsid w:val="00286432"/>
    <w:rsid w:val="00286557"/>
    <w:rsid w:val="00286A11"/>
    <w:rsid w:val="00286C01"/>
    <w:rsid w:val="002872FF"/>
    <w:rsid w:val="0028746C"/>
    <w:rsid w:val="00287B41"/>
    <w:rsid w:val="0029011E"/>
    <w:rsid w:val="00290BD8"/>
    <w:rsid w:val="00290E4B"/>
    <w:rsid w:val="00290F08"/>
    <w:rsid w:val="0029151E"/>
    <w:rsid w:val="00292049"/>
    <w:rsid w:val="002923B9"/>
    <w:rsid w:val="00292B86"/>
    <w:rsid w:val="00292C7F"/>
    <w:rsid w:val="00293056"/>
    <w:rsid w:val="00293D6D"/>
    <w:rsid w:val="0029484D"/>
    <w:rsid w:val="00294861"/>
    <w:rsid w:val="002948B0"/>
    <w:rsid w:val="00294C05"/>
    <w:rsid w:val="00295276"/>
    <w:rsid w:val="00296061"/>
    <w:rsid w:val="00296985"/>
    <w:rsid w:val="00296AB3"/>
    <w:rsid w:val="00296E3B"/>
    <w:rsid w:val="00296E46"/>
    <w:rsid w:val="002971F4"/>
    <w:rsid w:val="002A1366"/>
    <w:rsid w:val="002A225A"/>
    <w:rsid w:val="002A2532"/>
    <w:rsid w:val="002A2534"/>
    <w:rsid w:val="002A2869"/>
    <w:rsid w:val="002A2B0F"/>
    <w:rsid w:val="002A345C"/>
    <w:rsid w:val="002A4F04"/>
    <w:rsid w:val="002A5669"/>
    <w:rsid w:val="002A634F"/>
    <w:rsid w:val="002A6850"/>
    <w:rsid w:val="002A772E"/>
    <w:rsid w:val="002A7AC0"/>
    <w:rsid w:val="002A7F54"/>
    <w:rsid w:val="002B08C1"/>
    <w:rsid w:val="002B0E92"/>
    <w:rsid w:val="002B1BE4"/>
    <w:rsid w:val="002B1CBC"/>
    <w:rsid w:val="002B1E36"/>
    <w:rsid w:val="002B1EE1"/>
    <w:rsid w:val="002B2077"/>
    <w:rsid w:val="002B21E7"/>
    <w:rsid w:val="002B25CD"/>
    <w:rsid w:val="002B3154"/>
    <w:rsid w:val="002B3259"/>
    <w:rsid w:val="002B37DD"/>
    <w:rsid w:val="002B58F6"/>
    <w:rsid w:val="002B64B9"/>
    <w:rsid w:val="002B65E3"/>
    <w:rsid w:val="002B71BC"/>
    <w:rsid w:val="002B7BBF"/>
    <w:rsid w:val="002C029C"/>
    <w:rsid w:val="002C0C38"/>
    <w:rsid w:val="002C2103"/>
    <w:rsid w:val="002C268E"/>
    <w:rsid w:val="002C2E88"/>
    <w:rsid w:val="002C2F1F"/>
    <w:rsid w:val="002C3B98"/>
    <w:rsid w:val="002C417A"/>
    <w:rsid w:val="002C41BC"/>
    <w:rsid w:val="002C4285"/>
    <w:rsid w:val="002C42CE"/>
    <w:rsid w:val="002C42EE"/>
    <w:rsid w:val="002C4941"/>
    <w:rsid w:val="002C4D75"/>
    <w:rsid w:val="002C5080"/>
    <w:rsid w:val="002C51A4"/>
    <w:rsid w:val="002C5F4C"/>
    <w:rsid w:val="002C631D"/>
    <w:rsid w:val="002C6A24"/>
    <w:rsid w:val="002C7CB1"/>
    <w:rsid w:val="002C7D63"/>
    <w:rsid w:val="002D03F3"/>
    <w:rsid w:val="002D0C97"/>
    <w:rsid w:val="002D0CD0"/>
    <w:rsid w:val="002D0DBC"/>
    <w:rsid w:val="002D13C8"/>
    <w:rsid w:val="002D1AC4"/>
    <w:rsid w:val="002D1CFB"/>
    <w:rsid w:val="002D3781"/>
    <w:rsid w:val="002D42F0"/>
    <w:rsid w:val="002D4435"/>
    <w:rsid w:val="002D487B"/>
    <w:rsid w:val="002D4886"/>
    <w:rsid w:val="002D4CA4"/>
    <w:rsid w:val="002D59E0"/>
    <w:rsid w:val="002D5CB5"/>
    <w:rsid w:val="002D5CDD"/>
    <w:rsid w:val="002D617D"/>
    <w:rsid w:val="002D6205"/>
    <w:rsid w:val="002D62CF"/>
    <w:rsid w:val="002D6436"/>
    <w:rsid w:val="002D66A6"/>
    <w:rsid w:val="002D693A"/>
    <w:rsid w:val="002D75D6"/>
    <w:rsid w:val="002D7660"/>
    <w:rsid w:val="002E0464"/>
    <w:rsid w:val="002E0965"/>
    <w:rsid w:val="002E11D4"/>
    <w:rsid w:val="002E128F"/>
    <w:rsid w:val="002E1AF9"/>
    <w:rsid w:val="002E1BD8"/>
    <w:rsid w:val="002E1E5D"/>
    <w:rsid w:val="002E2B02"/>
    <w:rsid w:val="002E3340"/>
    <w:rsid w:val="002E3764"/>
    <w:rsid w:val="002E3977"/>
    <w:rsid w:val="002E4467"/>
    <w:rsid w:val="002E4854"/>
    <w:rsid w:val="002E56C5"/>
    <w:rsid w:val="002E7ECD"/>
    <w:rsid w:val="002F070B"/>
    <w:rsid w:val="002F0C14"/>
    <w:rsid w:val="002F114C"/>
    <w:rsid w:val="002F198D"/>
    <w:rsid w:val="002F1B93"/>
    <w:rsid w:val="002F207E"/>
    <w:rsid w:val="002F2727"/>
    <w:rsid w:val="002F27B5"/>
    <w:rsid w:val="002F2B56"/>
    <w:rsid w:val="002F321A"/>
    <w:rsid w:val="002F3EF9"/>
    <w:rsid w:val="002F4868"/>
    <w:rsid w:val="002F4B46"/>
    <w:rsid w:val="002F4C7C"/>
    <w:rsid w:val="002F4FF2"/>
    <w:rsid w:val="002F5005"/>
    <w:rsid w:val="002F5DD5"/>
    <w:rsid w:val="002F617A"/>
    <w:rsid w:val="002F636C"/>
    <w:rsid w:val="002F6937"/>
    <w:rsid w:val="002F74AD"/>
    <w:rsid w:val="002F7BA4"/>
    <w:rsid w:val="0030035B"/>
    <w:rsid w:val="00301E30"/>
    <w:rsid w:val="00302084"/>
    <w:rsid w:val="00302675"/>
    <w:rsid w:val="00302A43"/>
    <w:rsid w:val="00303A98"/>
    <w:rsid w:val="00303AF1"/>
    <w:rsid w:val="00304793"/>
    <w:rsid w:val="003047CB"/>
    <w:rsid w:val="003052FD"/>
    <w:rsid w:val="0030554A"/>
    <w:rsid w:val="003059D3"/>
    <w:rsid w:val="00305B92"/>
    <w:rsid w:val="0030648F"/>
    <w:rsid w:val="003069A1"/>
    <w:rsid w:val="00307326"/>
    <w:rsid w:val="003073F7"/>
    <w:rsid w:val="003076BD"/>
    <w:rsid w:val="00307B64"/>
    <w:rsid w:val="003100BB"/>
    <w:rsid w:val="00310672"/>
    <w:rsid w:val="00310716"/>
    <w:rsid w:val="00310EE2"/>
    <w:rsid w:val="00311BDB"/>
    <w:rsid w:val="00311F36"/>
    <w:rsid w:val="00312764"/>
    <w:rsid w:val="00312CD4"/>
    <w:rsid w:val="00312FE3"/>
    <w:rsid w:val="00313B87"/>
    <w:rsid w:val="00313D7C"/>
    <w:rsid w:val="0031410D"/>
    <w:rsid w:val="00314246"/>
    <w:rsid w:val="00314ECB"/>
    <w:rsid w:val="00315296"/>
    <w:rsid w:val="003158B4"/>
    <w:rsid w:val="00315A4F"/>
    <w:rsid w:val="00315C10"/>
    <w:rsid w:val="003160FA"/>
    <w:rsid w:val="003165D0"/>
    <w:rsid w:val="0031693F"/>
    <w:rsid w:val="003172E3"/>
    <w:rsid w:val="00317B25"/>
    <w:rsid w:val="00317C00"/>
    <w:rsid w:val="00320073"/>
    <w:rsid w:val="00320205"/>
    <w:rsid w:val="0032058C"/>
    <w:rsid w:val="003205EB"/>
    <w:rsid w:val="003207D4"/>
    <w:rsid w:val="00320A99"/>
    <w:rsid w:val="00321714"/>
    <w:rsid w:val="003218F3"/>
    <w:rsid w:val="00321B11"/>
    <w:rsid w:val="00321CF7"/>
    <w:rsid w:val="00322DD8"/>
    <w:rsid w:val="00322F08"/>
    <w:rsid w:val="00322F32"/>
    <w:rsid w:val="00323A45"/>
    <w:rsid w:val="00324CB2"/>
    <w:rsid w:val="003254CB"/>
    <w:rsid w:val="00325F6C"/>
    <w:rsid w:val="00326BA7"/>
    <w:rsid w:val="00326CA9"/>
    <w:rsid w:val="00326D9D"/>
    <w:rsid w:val="00327036"/>
    <w:rsid w:val="0032736C"/>
    <w:rsid w:val="0033042D"/>
    <w:rsid w:val="00330E73"/>
    <w:rsid w:val="00331374"/>
    <w:rsid w:val="003315D2"/>
    <w:rsid w:val="0033169D"/>
    <w:rsid w:val="00331EB8"/>
    <w:rsid w:val="003324EE"/>
    <w:rsid w:val="00332BE7"/>
    <w:rsid w:val="00332CF3"/>
    <w:rsid w:val="00332DAE"/>
    <w:rsid w:val="003333A3"/>
    <w:rsid w:val="003333AF"/>
    <w:rsid w:val="0033368A"/>
    <w:rsid w:val="003337DD"/>
    <w:rsid w:val="00333F7B"/>
    <w:rsid w:val="00334317"/>
    <w:rsid w:val="00334518"/>
    <w:rsid w:val="00334C30"/>
    <w:rsid w:val="00335724"/>
    <w:rsid w:val="00335CC9"/>
    <w:rsid w:val="00335D80"/>
    <w:rsid w:val="00335FC4"/>
    <w:rsid w:val="00336034"/>
    <w:rsid w:val="00336191"/>
    <w:rsid w:val="003361A1"/>
    <w:rsid w:val="0033688E"/>
    <w:rsid w:val="0033704B"/>
    <w:rsid w:val="003409B7"/>
    <w:rsid w:val="00341598"/>
    <w:rsid w:val="00341608"/>
    <w:rsid w:val="0034191B"/>
    <w:rsid w:val="0034239B"/>
    <w:rsid w:val="00343F03"/>
    <w:rsid w:val="00344441"/>
    <w:rsid w:val="00344723"/>
    <w:rsid w:val="00345DE8"/>
    <w:rsid w:val="00345E77"/>
    <w:rsid w:val="003463E9"/>
    <w:rsid w:val="00347039"/>
    <w:rsid w:val="003473FF"/>
    <w:rsid w:val="003474D0"/>
    <w:rsid w:val="00347AF8"/>
    <w:rsid w:val="00347C35"/>
    <w:rsid w:val="00347C98"/>
    <w:rsid w:val="00350E43"/>
    <w:rsid w:val="003510EB"/>
    <w:rsid w:val="0035189A"/>
    <w:rsid w:val="00352421"/>
    <w:rsid w:val="00352440"/>
    <w:rsid w:val="00352988"/>
    <w:rsid w:val="00353E33"/>
    <w:rsid w:val="003548F0"/>
    <w:rsid w:val="0035497A"/>
    <w:rsid w:val="00354BE0"/>
    <w:rsid w:val="00354E63"/>
    <w:rsid w:val="00355DCD"/>
    <w:rsid w:val="00356E8C"/>
    <w:rsid w:val="00356EDF"/>
    <w:rsid w:val="00357043"/>
    <w:rsid w:val="00357071"/>
    <w:rsid w:val="0035746E"/>
    <w:rsid w:val="00357607"/>
    <w:rsid w:val="00357661"/>
    <w:rsid w:val="003576FD"/>
    <w:rsid w:val="00357D26"/>
    <w:rsid w:val="00360237"/>
    <w:rsid w:val="00360541"/>
    <w:rsid w:val="003607C1"/>
    <w:rsid w:val="003609B6"/>
    <w:rsid w:val="00360CBF"/>
    <w:rsid w:val="00361B50"/>
    <w:rsid w:val="00362306"/>
    <w:rsid w:val="00363C78"/>
    <w:rsid w:val="00364244"/>
    <w:rsid w:val="00364B9E"/>
    <w:rsid w:val="003652F1"/>
    <w:rsid w:val="0036551D"/>
    <w:rsid w:val="00365693"/>
    <w:rsid w:val="00365F30"/>
    <w:rsid w:val="00366042"/>
    <w:rsid w:val="0036668E"/>
    <w:rsid w:val="00366A33"/>
    <w:rsid w:val="00367DCA"/>
    <w:rsid w:val="00370121"/>
    <w:rsid w:val="00370262"/>
    <w:rsid w:val="0037148A"/>
    <w:rsid w:val="003714E9"/>
    <w:rsid w:val="00371735"/>
    <w:rsid w:val="003719AF"/>
    <w:rsid w:val="00371EC1"/>
    <w:rsid w:val="00372150"/>
    <w:rsid w:val="0037239B"/>
    <w:rsid w:val="00372DEE"/>
    <w:rsid w:val="003732C2"/>
    <w:rsid w:val="003734A7"/>
    <w:rsid w:val="00373B13"/>
    <w:rsid w:val="00374312"/>
    <w:rsid w:val="00374564"/>
    <w:rsid w:val="00374565"/>
    <w:rsid w:val="00374C00"/>
    <w:rsid w:val="00374CA6"/>
    <w:rsid w:val="0037531A"/>
    <w:rsid w:val="00375633"/>
    <w:rsid w:val="00375B2C"/>
    <w:rsid w:val="003766E3"/>
    <w:rsid w:val="00376700"/>
    <w:rsid w:val="00376857"/>
    <w:rsid w:val="00377028"/>
    <w:rsid w:val="0037707C"/>
    <w:rsid w:val="0037744F"/>
    <w:rsid w:val="0037746D"/>
    <w:rsid w:val="003775F6"/>
    <w:rsid w:val="00381135"/>
    <w:rsid w:val="003814C9"/>
    <w:rsid w:val="00382528"/>
    <w:rsid w:val="00382FEB"/>
    <w:rsid w:val="00383E48"/>
    <w:rsid w:val="0038423A"/>
    <w:rsid w:val="00384646"/>
    <w:rsid w:val="00384BF8"/>
    <w:rsid w:val="00386275"/>
    <w:rsid w:val="003866C8"/>
    <w:rsid w:val="00386A5E"/>
    <w:rsid w:val="00386EB0"/>
    <w:rsid w:val="003870EF"/>
    <w:rsid w:val="00390222"/>
    <w:rsid w:val="0039023B"/>
    <w:rsid w:val="00390527"/>
    <w:rsid w:val="00391866"/>
    <w:rsid w:val="00391B60"/>
    <w:rsid w:val="00391E57"/>
    <w:rsid w:val="00392864"/>
    <w:rsid w:val="00392A85"/>
    <w:rsid w:val="00392E59"/>
    <w:rsid w:val="003932AE"/>
    <w:rsid w:val="00395121"/>
    <w:rsid w:val="00395B4F"/>
    <w:rsid w:val="0039646F"/>
    <w:rsid w:val="0039686B"/>
    <w:rsid w:val="00397750"/>
    <w:rsid w:val="00397C4A"/>
    <w:rsid w:val="00397E07"/>
    <w:rsid w:val="00397F24"/>
    <w:rsid w:val="00397F93"/>
    <w:rsid w:val="003A0155"/>
    <w:rsid w:val="003A068C"/>
    <w:rsid w:val="003A0994"/>
    <w:rsid w:val="003A0E5F"/>
    <w:rsid w:val="003A1260"/>
    <w:rsid w:val="003A1717"/>
    <w:rsid w:val="003A2BA0"/>
    <w:rsid w:val="003A2E09"/>
    <w:rsid w:val="003A3619"/>
    <w:rsid w:val="003A3AB0"/>
    <w:rsid w:val="003A3F2B"/>
    <w:rsid w:val="003A4B49"/>
    <w:rsid w:val="003A61B1"/>
    <w:rsid w:val="003B02B8"/>
    <w:rsid w:val="003B03F6"/>
    <w:rsid w:val="003B09BF"/>
    <w:rsid w:val="003B0F30"/>
    <w:rsid w:val="003B13FE"/>
    <w:rsid w:val="003B1DB9"/>
    <w:rsid w:val="003B23D5"/>
    <w:rsid w:val="003B3710"/>
    <w:rsid w:val="003B41BB"/>
    <w:rsid w:val="003B4B07"/>
    <w:rsid w:val="003B4C00"/>
    <w:rsid w:val="003B4E78"/>
    <w:rsid w:val="003B53AC"/>
    <w:rsid w:val="003B56B3"/>
    <w:rsid w:val="003B581E"/>
    <w:rsid w:val="003B6AFC"/>
    <w:rsid w:val="003B6D43"/>
    <w:rsid w:val="003B7528"/>
    <w:rsid w:val="003B78E3"/>
    <w:rsid w:val="003C02F7"/>
    <w:rsid w:val="003C03B4"/>
    <w:rsid w:val="003C0429"/>
    <w:rsid w:val="003C176F"/>
    <w:rsid w:val="003C18E5"/>
    <w:rsid w:val="003C204B"/>
    <w:rsid w:val="003C2642"/>
    <w:rsid w:val="003C30A7"/>
    <w:rsid w:val="003C341C"/>
    <w:rsid w:val="003C3744"/>
    <w:rsid w:val="003C3EC5"/>
    <w:rsid w:val="003C4CFB"/>
    <w:rsid w:val="003C5157"/>
    <w:rsid w:val="003C51A9"/>
    <w:rsid w:val="003C54BD"/>
    <w:rsid w:val="003C585E"/>
    <w:rsid w:val="003C5E8B"/>
    <w:rsid w:val="003C697F"/>
    <w:rsid w:val="003C6988"/>
    <w:rsid w:val="003C6F95"/>
    <w:rsid w:val="003C7791"/>
    <w:rsid w:val="003C7995"/>
    <w:rsid w:val="003C7E4A"/>
    <w:rsid w:val="003D05A7"/>
    <w:rsid w:val="003D0910"/>
    <w:rsid w:val="003D107F"/>
    <w:rsid w:val="003D14E8"/>
    <w:rsid w:val="003D2D94"/>
    <w:rsid w:val="003D2F7E"/>
    <w:rsid w:val="003D3B71"/>
    <w:rsid w:val="003D40E8"/>
    <w:rsid w:val="003D434A"/>
    <w:rsid w:val="003D4407"/>
    <w:rsid w:val="003D474A"/>
    <w:rsid w:val="003D594E"/>
    <w:rsid w:val="003D59B6"/>
    <w:rsid w:val="003D5CBA"/>
    <w:rsid w:val="003D6608"/>
    <w:rsid w:val="003D6B41"/>
    <w:rsid w:val="003D6D2E"/>
    <w:rsid w:val="003D6D74"/>
    <w:rsid w:val="003D7114"/>
    <w:rsid w:val="003D739D"/>
    <w:rsid w:val="003D75EA"/>
    <w:rsid w:val="003D76A3"/>
    <w:rsid w:val="003D7BCA"/>
    <w:rsid w:val="003E09AE"/>
    <w:rsid w:val="003E16E2"/>
    <w:rsid w:val="003E1881"/>
    <w:rsid w:val="003E1F56"/>
    <w:rsid w:val="003E2143"/>
    <w:rsid w:val="003E21FE"/>
    <w:rsid w:val="003E391E"/>
    <w:rsid w:val="003E3EF1"/>
    <w:rsid w:val="003E3FF9"/>
    <w:rsid w:val="003E46E8"/>
    <w:rsid w:val="003E4B38"/>
    <w:rsid w:val="003E5036"/>
    <w:rsid w:val="003E5445"/>
    <w:rsid w:val="003E5742"/>
    <w:rsid w:val="003E5D77"/>
    <w:rsid w:val="003E5ECE"/>
    <w:rsid w:val="003E682F"/>
    <w:rsid w:val="003E6C76"/>
    <w:rsid w:val="003E6EF9"/>
    <w:rsid w:val="003E72A0"/>
    <w:rsid w:val="003E759C"/>
    <w:rsid w:val="003E79DD"/>
    <w:rsid w:val="003E7B2C"/>
    <w:rsid w:val="003F066D"/>
    <w:rsid w:val="003F1312"/>
    <w:rsid w:val="003F1A22"/>
    <w:rsid w:val="003F1A2A"/>
    <w:rsid w:val="003F1CA6"/>
    <w:rsid w:val="003F21BC"/>
    <w:rsid w:val="003F2218"/>
    <w:rsid w:val="003F26C3"/>
    <w:rsid w:val="003F2954"/>
    <w:rsid w:val="003F3ED0"/>
    <w:rsid w:val="003F4792"/>
    <w:rsid w:val="003F4867"/>
    <w:rsid w:val="003F4C92"/>
    <w:rsid w:val="003F4DBB"/>
    <w:rsid w:val="003F5765"/>
    <w:rsid w:val="003F5ADD"/>
    <w:rsid w:val="003F62A7"/>
    <w:rsid w:val="003F6B8A"/>
    <w:rsid w:val="00401F5F"/>
    <w:rsid w:val="00402CCE"/>
    <w:rsid w:val="00403473"/>
    <w:rsid w:val="00403E31"/>
    <w:rsid w:val="00403EE8"/>
    <w:rsid w:val="00404143"/>
    <w:rsid w:val="00404306"/>
    <w:rsid w:val="004054D2"/>
    <w:rsid w:val="00405E91"/>
    <w:rsid w:val="00405FF1"/>
    <w:rsid w:val="00406445"/>
    <w:rsid w:val="00406588"/>
    <w:rsid w:val="00406E4F"/>
    <w:rsid w:val="00406EA8"/>
    <w:rsid w:val="00406ECD"/>
    <w:rsid w:val="00406EE7"/>
    <w:rsid w:val="004072A4"/>
    <w:rsid w:val="00407A98"/>
    <w:rsid w:val="00410C2C"/>
    <w:rsid w:val="00411AAF"/>
    <w:rsid w:val="00411C19"/>
    <w:rsid w:val="0041209A"/>
    <w:rsid w:val="00412185"/>
    <w:rsid w:val="00412508"/>
    <w:rsid w:val="00412625"/>
    <w:rsid w:val="00412EF9"/>
    <w:rsid w:val="00413293"/>
    <w:rsid w:val="0041384D"/>
    <w:rsid w:val="00414C19"/>
    <w:rsid w:val="00414E29"/>
    <w:rsid w:val="00415489"/>
    <w:rsid w:val="0041551B"/>
    <w:rsid w:val="00415641"/>
    <w:rsid w:val="00415BF1"/>
    <w:rsid w:val="004160FC"/>
    <w:rsid w:val="004163AB"/>
    <w:rsid w:val="004166C7"/>
    <w:rsid w:val="00416E23"/>
    <w:rsid w:val="00416EFE"/>
    <w:rsid w:val="004176C7"/>
    <w:rsid w:val="004177BA"/>
    <w:rsid w:val="004178DD"/>
    <w:rsid w:val="00420441"/>
    <w:rsid w:val="004219AB"/>
    <w:rsid w:val="00421DC6"/>
    <w:rsid w:val="00421EEB"/>
    <w:rsid w:val="00421FE9"/>
    <w:rsid w:val="004228E6"/>
    <w:rsid w:val="00422CC5"/>
    <w:rsid w:val="00422FE9"/>
    <w:rsid w:val="004234A6"/>
    <w:rsid w:val="00423D05"/>
    <w:rsid w:val="00423F72"/>
    <w:rsid w:val="004241A5"/>
    <w:rsid w:val="00424872"/>
    <w:rsid w:val="00424B73"/>
    <w:rsid w:val="00425445"/>
    <w:rsid w:val="00426304"/>
    <w:rsid w:val="00426E63"/>
    <w:rsid w:val="00427057"/>
    <w:rsid w:val="004271C4"/>
    <w:rsid w:val="00427957"/>
    <w:rsid w:val="00430311"/>
    <w:rsid w:val="00430535"/>
    <w:rsid w:val="00430600"/>
    <w:rsid w:val="0043276A"/>
    <w:rsid w:val="00433307"/>
    <w:rsid w:val="00433373"/>
    <w:rsid w:val="0043351C"/>
    <w:rsid w:val="00433EFD"/>
    <w:rsid w:val="004345E9"/>
    <w:rsid w:val="00434626"/>
    <w:rsid w:val="0043467A"/>
    <w:rsid w:val="00435A26"/>
    <w:rsid w:val="00435A34"/>
    <w:rsid w:val="00435FC7"/>
    <w:rsid w:val="00435FE1"/>
    <w:rsid w:val="00436014"/>
    <w:rsid w:val="004365E7"/>
    <w:rsid w:val="00436C42"/>
    <w:rsid w:val="0043798B"/>
    <w:rsid w:val="00437AC0"/>
    <w:rsid w:val="00437E78"/>
    <w:rsid w:val="00440852"/>
    <w:rsid w:val="00441FA5"/>
    <w:rsid w:val="00442EE1"/>
    <w:rsid w:val="004434C1"/>
    <w:rsid w:val="00443627"/>
    <w:rsid w:val="00443AD7"/>
    <w:rsid w:val="0044438E"/>
    <w:rsid w:val="004446AB"/>
    <w:rsid w:val="00445162"/>
    <w:rsid w:val="0044591F"/>
    <w:rsid w:val="0044605A"/>
    <w:rsid w:val="004463AD"/>
    <w:rsid w:val="004467F6"/>
    <w:rsid w:val="00446DD9"/>
    <w:rsid w:val="00447893"/>
    <w:rsid w:val="00447CD6"/>
    <w:rsid w:val="0045007F"/>
    <w:rsid w:val="004503EE"/>
    <w:rsid w:val="0045100C"/>
    <w:rsid w:val="00451767"/>
    <w:rsid w:val="00451CD0"/>
    <w:rsid w:val="00451FFD"/>
    <w:rsid w:val="004526B3"/>
    <w:rsid w:val="00452A6B"/>
    <w:rsid w:val="00452DD0"/>
    <w:rsid w:val="0045323C"/>
    <w:rsid w:val="00455420"/>
    <w:rsid w:val="0045701F"/>
    <w:rsid w:val="00457198"/>
    <w:rsid w:val="004575BF"/>
    <w:rsid w:val="004601D6"/>
    <w:rsid w:val="004606A1"/>
    <w:rsid w:val="00460E08"/>
    <w:rsid w:val="004612C4"/>
    <w:rsid w:val="00461582"/>
    <w:rsid w:val="00461589"/>
    <w:rsid w:val="004616E4"/>
    <w:rsid w:val="0046189B"/>
    <w:rsid w:val="00462C6F"/>
    <w:rsid w:val="004638A1"/>
    <w:rsid w:val="00463B8F"/>
    <w:rsid w:val="0046416C"/>
    <w:rsid w:val="0046427B"/>
    <w:rsid w:val="0046429D"/>
    <w:rsid w:val="004648DF"/>
    <w:rsid w:val="00465F91"/>
    <w:rsid w:val="004668BE"/>
    <w:rsid w:val="00467062"/>
    <w:rsid w:val="004672FE"/>
    <w:rsid w:val="00467745"/>
    <w:rsid w:val="004679E8"/>
    <w:rsid w:val="00467D82"/>
    <w:rsid w:val="00467F06"/>
    <w:rsid w:val="0047033F"/>
    <w:rsid w:val="004703F3"/>
    <w:rsid w:val="004705C6"/>
    <w:rsid w:val="004707D4"/>
    <w:rsid w:val="00473B67"/>
    <w:rsid w:val="00474141"/>
    <w:rsid w:val="00474A78"/>
    <w:rsid w:val="00474BBA"/>
    <w:rsid w:val="00474D58"/>
    <w:rsid w:val="00475516"/>
    <w:rsid w:val="00476657"/>
    <w:rsid w:val="00477368"/>
    <w:rsid w:val="004779F9"/>
    <w:rsid w:val="00477FA1"/>
    <w:rsid w:val="004800D6"/>
    <w:rsid w:val="004804AF"/>
    <w:rsid w:val="00480893"/>
    <w:rsid w:val="00480C31"/>
    <w:rsid w:val="00481420"/>
    <w:rsid w:val="00482ADE"/>
    <w:rsid w:val="00482CB4"/>
    <w:rsid w:val="004830BE"/>
    <w:rsid w:val="00483705"/>
    <w:rsid w:val="00483804"/>
    <w:rsid w:val="00483DB4"/>
    <w:rsid w:val="0048436C"/>
    <w:rsid w:val="004847DB"/>
    <w:rsid w:val="00484923"/>
    <w:rsid w:val="00484A19"/>
    <w:rsid w:val="00484E7A"/>
    <w:rsid w:val="004850F5"/>
    <w:rsid w:val="0048516F"/>
    <w:rsid w:val="004860BB"/>
    <w:rsid w:val="00486698"/>
    <w:rsid w:val="00486779"/>
    <w:rsid w:val="00490B04"/>
    <w:rsid w:val="00491CE9"/>
    <w:rsid w:val="00492204"/>
    <w:rsid w:val="00492325"/>
    <w:rsid w:val="00492632"/>
    <w:rsid w:val="00493484"/>
    <w:rsid w:val="004959E0"/>
    <w:rsid w:val="00495A79"/>
    <w:rsid w:val="00495AD7"/>
    <w:rsid w:val="00495B10"/>
    <w:rsid w:val="00495C7B"/>
    <w:rsid w:val="00496581"/>
    <w:rsid w:val="004978F5"/>
    <w:rsid w:val="004A0885"/>
    <w:rsid w:val="004A12E6"/>
    <w:rsid w:val="004A1409"/>
    <w:rsid w:val="004A1FFF"/>
    <w:rsid w:val="004A23ED"/>
    <w:rsid w:val="004A2512"/>
    <w:rsid w:val="004A2658"/>
    <w:rsid w:val="004A2FAE"/>
    <w:rsid w:val="004A333C"/>
    <w:rsid w:val="004A35CA"/>
    <w:rsid w:val="004A50C1"/>
    <w:rsid w:val="004A582D"/>
    <w:rsid w:val="004A589B"/>
    <w:rsid w:val="004A64CC"/>
    <w:rsid w:val="004A7975"/>
    <w:rsid w:val="004B0078"/>
    <w:rsid w:val="004B05C2"/>
    <w:rsid w:val="004B18E4"/>
    <w:rsid w:val="004B253A"/>
    <w:rsid w:val="004B2A60"/>
    <w:rsid w:val="004B2D68"/>
    <w:rsid w:val="004B3ACB"/>
    <w:rsid w:val="004B3F2B"/>
    <w:rsid w:val="004B4392"/>
    <w:rsid w:val="004B43A0"/>
    <w:rsid w:val="004B5649"/>
    <w:rsid w:val="004B592C"/>
    <w:rsid w:val="004B644C"/>
    <w:rsid w:val="004B6A0F"/>
    <w:rsid w:val="004B70FB"/>
    <w:rsid w:val="004B73FE"/>
    <w:rsid w:val="004B7BD3"/>
    <w:rsid w:val="004C0299"/>
    <w:rsid w:val="004C0417"/>
    <w:rsid w:val="004C0E3C"/>
    <w:rsid w:val="004C19C6"/>
    <w:rsid w:val="004C2184"/>
    <w:rsid w:val="004C21D8"/>
    <w:rsid w:val="004C2238"/>
    <w:rsid w:val="004C24E9"/>
    <w:rsid w:val="004C28A0"/>
    <w:rsid w:val="004C3F83"/>
    <w:rsid w:val="004C419A"/>
    <w:rsid w:val="004C45EC"/>
    <w:rsid w:val="004C5374"/>
    <w:rsid w:val="004C5674"/>
    <w:rsid w:val="004C5699"/>
    <w:rsid w:val="004C6103"/>
    <w:rsid w:val="004C6126"/>
    <w:rsid w:val="004C61FD"/>
    <w:rsid w:val="004C65BD"/>
    <w:rsid w:val="004C65F8"/>
    <w:rsid w:val="004C6EBC"/>
    <w:rsid w:val="004C6F26"/>
    <w:rsid w:val="004D0065"/>
    <w:rsid w:val="004D07C9"/>
    <w:rsid w:val="004D0846"/>
    <w:rsid w:val="004D0B58"/>
    <w:rsid w:val="004D0E44"/>
    <w:rsid w:val="004D1086"/>
    <w:rsid w:val="004D1AD4"/>
    <w:rsid w:val="004D2245"/>
    <w:rsid w:val="004D2316"/>
    <w:rsid w:val="004D2CAA"/>
    <w:rsid w:val="004D2EBB"/>
    <w:rsid w:val="004D35C9"/>
    <w:rsid w:val="004D3725"/>
    <w:rsid w:val="004D3BED"/>
    <w:rsid w:val="004D3CC2"/>
    <w:rsid w:val="004D3E1E"/>
    <w:rsid w:val="004D40ED"/>
    <w:rsid w:val="004D41C8"/>
    <w:rsid w:val="004D42DD"/>
    <w:rsid w:val="004D4A6C"/>
    <w:rsid w:val="004D5120"/>
    <w:rsid w:val="004D64A4"/>
    <w:rsid w:val="004E0143"/>
    <w:rsid w:val="004E1516"/>
    <w:rsid w:val="004E1D51"/>
    <w:rsid w:val="004E1D71"/>
    <w:rsid w:val="004E1F6C"/>
    <w:rsid w:val="004E2902"/>
    <w:rsid w:val="004E310A"/>
    <w:rsid w:val="004E31AE"/>
    <w:rsid w:val="004E36D3"/>
    <w:rsid w:val="004E37B0"/>
    <w:rsid w:val="004E3844"/>
    <w:rsid w:val="004E3AD4"/>
    <w:rsid w:val="004E4ED7"/>
    <w:rsid w:val="004E5360"/>
    <w:rsid w:val="004E63F2"/>
    <w:rsid w:val="004E6D39"/>
    <w:rsid w:val="004F1845"/>
    <w:rsid w:val="004F19D1"/>
    <w:rsid w:val="004F219E"/>
    <w:rsid w:val="004F223D"/>
    <w:rsid w:val="004F2285"/>
    <w:rsid w:val="004F27BF"/>
    <w:rsid w:val="004F39A4"/>
    <w:rsid w:val="004F471F"/>
    <w:rsid w:val="004F4799"/>
    <w:rsid w:val="004F4E12"/>
    <w:rsid w:val="004F78BA"/>
    <w:rsid w:val="004F78D1"/>
    <w:rsid w:val="005004DB"/>
    <w:rsid w:val="005016A1"/>
    <w:rsid w:val="005017FC"/>
    <w:rsid w:val="00501A31"/>
    <w:rsid w:val="0050250C"/>
    <w:rsid w:val="00502617"/>
    <w:rsid w:val="005026D2"/>
    <w:rsid w:val="00502758"/>
    <w:rsid w:val="00503084"/>
    <w:rsid w:val="005031F9"/>
    <w:rsid w:val="00503A34"/>
    <w:rsid w:val="00503CDB"/>
    <w:rsid w:val="005040CB"/>
    <w:rsid w:val="005042DA"/>
    <w:rsid w:val="0050447A"/>
    <w:rsid w:val="00504AD7"/>
    <w:rsid w:val="005056A1"/>
    <w:rsid w:val="005059F6"/>
    <w:rsid w:val="00505DBB"/>
    <w:rsid w:val="00505FAB"/>
    <w:rsid w:val="005066B3"/>
    <w:rsid w:val="005066E5"/>
    <w:rsid w:val="00507317"/>
    <w:rsid w:val="0050731F"/>
    <w:rsid w:val="005106D2"/>
    <w:rsid w:val="005106ED"/>
    <w:rsid w:val="00510BAB"/>
    <w:rsid w:val="00511B8F"/>
    <w:rsid w:val="005134FE"/>
    <w:rsid w:val="00514157"/>
    <w:rsid w:val="005141A3"/>
    <w:rsid w:val="00514904"/>
    <w:rsid w:val="00514C35"/>
    <w:rsid w:val="00514CD7"/>
    <w:rsid w:val="00514E0E"/>
    <w:rsid w:val="005159C7"/>
    <w:rsid w:val="005159E4"/>
    <w:rsid w:val="00515A3C"/>
    <w:rsid w:val="00515BB7"/>
    <w:rsid w:val="00515F25"/>
    <w:rsid w:val="00516326"/>
    <w:rsid w:val="00516852"/>
    <w:rsid w:val="00517911"/>
    <w:rsid w:val="00520FD9"/>
    <w:rsid w:val="0052105F"/>
    <w:rsid w:val="005211D9"/>
    <w:rsid w:val="00521EA7"/>
    <w:rsid w:val="0052235C"/>
    <w:rsid w:val="00522634"/>
    <w:rsid w:val="00522C8B"/>
    <w:rsid w:val="00522D62"/>
    <w:rsid w:val="00522DD5"/>
    <w:rsid w:val="00523689"/>
    <w:rsid w:val="0052399E"/>
    <w:rsid w:val="00523BF0"/>
    <w:rsid w:val="00524314"/>
    <w:rsid w:val="00524315"/>
    <w:rsid w:val="00524A06"/>
    <w:rsid w:val="00524ACD"/>
    <w:rsid w:val="00526C70"/>
    <w:rsid w:val="00527271"/>
    <w:rsid w:val="0053000F"/>
    <w:rsid w:val="00530D42"/>
    <w:rsid w:val="00531594"/>
    <w:rsid w:val="00531673"/>
    <w:rsid w:val="00532DAF"/>
    <w:rsid w:val="00532FE9"/>
    <w:rsid w:val="0053356B"/>
    <w:rsid w:val="00533869"/>
    <w:rsid w:val="00533C49"/>
    <w:rsid w:val="00533FE0"/>
    <w:rsid w:val="00534004"/>
    <w:rsid w:val="00534074"/>
    <w:rsid w:val="00534A51"/>
    <w:rsid w:val="00534B13"/>
    <w:rsid w:val="00535030"/>
    <w:rsid w:val="005355C9"/>
    <w:rsid w:val="0053598B"/>
    <w:rsid w:val="00535E79"/>
    <w:rsid w:val="005360E8"/>
    <w:rsid w:val="0053677B"/>
    <w:rsid w:val="00536A92"/>
    <w:rsid w:val="00537E9B"/>
    <w:rsid w:val="00537F10"/>
    <w:rsid w:val="00540343"/>
    <w:rsid w:val="0054086B"/>
    <w:rsid w:val="00541583"/>
    <w:rsid w:val="005419ED"/>
    <w:rsid w:val="00541CF4"/>
    <w:rsid w:val="00542494"/>
    <w:rsid w:val="00542B34"/>
    <w:rsid w:val="00542D17"/>
    <w:rsid w:val="00542EBB"/>
    <w:rsid w:val="0054316D"/>
    <w:rsid w:val="00545D23"/>
    <w:rsid w:val="00547AAC"/>
    <w:rsid w:val="00547CE1"/>
    <w:rsid w:val="00547D95"/>
    <w:rsid w:val="00547EE0"/>
    <w:rsid w:val="00550100"/>
    <w:rsid w:val="005509D1"/>
    <w:rsid w:val="00550A39"/>
    <w:rsid w:val="00550C1C"/>
    <w:rsid w:val="0055148F"/>
    <w:rsid w:val="00551EFD"/>
    <w:rsid w:val="00552EDB"/>
    <w:rsid w:val="005539AE"/>
    <w:rsid w:val="005544B1"/>
    <w:rsid w:val="00554FFA"/>
    <w:rsid w:val="00555BB9"/>
    <w:rsid w:val="00555ED2"/>
    <w:rsid w:val="00556839"/>
    <w:rsid w:val="00557167"/>
    <w:rsid w:val="005571CD"/>
    <w:rsid w:val="00557C4A"/>
    <w:rsid w:val="00557D35"/>
    <w:rsid w:val="00560068"/>
    <w:rsid w:val="005608C5"/>
    <w:rsid w:val="00563CA3"/>
    <w:rsid w:val="00564415"/>
    <w:rsid w:val="005645C0"/>
    <w:rsid w:val="005647DC"/>
    <w:rsid w:val="00564D5E"/>
    <w:rsid w:val="00564EEC"/>
    <w:rsid w:val="00566065"/>
    <w:rsid w:val="005664E2"/>
    <w:rsid w:val="0056740C"/>
    <w:rsid w:val="005708A4"/>
    <w:rsid w:val="005721C6"/>
    <w:rsid w:val="005726B3"/>
    <w:rsid w:val="00572F5B"/>
    <w:rsid w:val="00573A0F"/>
    <w:rsid w:val="0057413B"/>
    <w:rsid w:val="005741E8"/>
    <w:rsid w:val="00574218"/>
    <w:rsid w:val="00574330"/>
    <w:rsid w:val="00574434"/>
    <w:rsid w:val="005744A9"/>
    <w:rsid w:val="0057565C"/>
    <w:rsid w:val="00575784"/>
    <w:rsid w:val="00575C90"/>
    <w:rsid w:val="00576959"/>
    <w:rsid w:val="00576D98"/>
    <w:rsid w:val="00576E58"/>
    <w:rsid w:val="0057778E"/>
    <w:rsid w:val="00577DB1"/>
    <w:rsid w:val="0058034C"/>
    <w:rsid w:val="00580DA5"/>
    <w:rsid w:val="00581957"/>
    <w:rsid w:val="005823EC"/>
    <w:rsid w:val="00582485"/>
    <w:rsid w:val="00582578"/>
    <w:rsid w:val="0058680E"/>
    <w:rsid w:val="005902C2"/>
    <w:rsid w:val="00590CAF"/>
    <w:rsid w:val="00590CDA"/>
    <w:rsid w:val="00590D96"/>
    <w:rsid w:val="0059117D"/>
    <w:rsid w:val="00591607"/>
    <w:rsid w:val="00591704"/>
    <w:rsid w:val="0059291F"/>
    <w:rsid w:val="005932B0"/>
    <w:rsid w:val="0059477B"/>
    <w:rsid w:val="00594F9D"/>
    <w:rsid w:val="0059509A"/>
    <w:rsid w:val="005970EF"/>
    <w:rsid w:val="00597A12"/>
    <w:rsid w:val="005A0C2F"/>
    <w:rsid w:val="005A15BD"/>
    <w:rsid w:val="005A1AF8"/>
    <w:rsid w:val="005A2077"/>
    <w:rsid w:val="005A24E3"/>
    <w:rsid w:val="005A2C07"/>
    <w:rsid w:val="005A5831"/>
    <w:rsid w:val="005A5EEC"/>
    <w:rsid w:val="005A616B"/>
    <w:rsid w:val="005A617B"/>
    <w:rsid w:val="005A6651"/>
    <w:rsid w:val="005A6A8D"/>
    <w:rsid w:val="005B08E2"/>
    <w:rsid w:val="005B1894"/>
    <w:rsid w:val="005B1EC3"/>
    <w:rsid w:val="005B2712"/>
    <w:rsid w:val="005B2D76"/>
    <w:rsid w:val="005B3507"/>
    <w:rsid w:val="005B3D97"/>
    <w:rsid w:val="005B3DC7"/>
    <w:rsid w:val="005B421E"/>
    <w:rsid w:val="005B4334"/>
    <w:rsid w:val="005B4572"/>
    <w:rsid w:val="005B4B50"/>
    <w:rsid w:val="005B5914"/>
    <w:rsid w:val="005B5A0B"/>
    <w:rsid w:val="005B647D"/>
    <w:rsid w:val="005B6590"/>
    <w:rsid w:val="005B67B1"/>
    <w:rsid w:val="005B67C8"/>
    <w:rsid w:val="005B6AE0"/>
    <w:rsid w:val="005B7059"/>
    <w:rsid w:val="005B7240"/>
    <w:rsid w:val="005B79BA"/>
    <w:rsid w:val="005B79D5"/>
    <w:rsid w:val="005B7E68"/>
    <w:rsid w:val="005C0647"/>
    <w:rsid w:val="005C0FE8"/>
    <w:rsid w:val="005C2939"/>
    <w:rsid w:val="005C2D5C"/>
    <w:rsid w:val="005C357D"/>
    <w:rsid w:val="005C4037"/>
    <w:rsid w:val="005C5532"/>
    <w:rsid w:val="005C5A7A"/>
    <w:rsid w:val="005C5BAC"/>
    <w:rsid w:val="005C611B"/>
    <w:rsid w:val="005C69A9"/>
    <w:rsid w:val="005C6C33"/>
    <w:rsid w:val="005C6FD8"/>
    <w:rsid w:val="005C7D85"/>
    <w:rsid w:val="005D179A"/>
    <w:rsid w:val="005D17FF"/>
    <w:rsid w:val="005D1935"/>
    <w:rsid w:val="005D1B22"/>
    <w:rsid w:val="005D2711"/>
    <w:rsid w:val="005D27BA"/>
    <w:rsid w:val="005D291C"/>
    <w:rsid w:val="005D2B3B"/>
    <w:rsid w:val="005D34FB"/>
    <w:rsid w:val="005D3AD2"/>
    <w:rsid w:val="005D54E4"/>
    <w:rsid w:val="005D5E58"/>
    <w:rsid w:val="005D643F"/>
    <w:rsid w:val="005D64A1"/>
    <w:rsid w:val="005D6DE7"/>
    <w:rsid w:val="005D6F82"/>
    <w:rsid w:val="005E0141"/>
    <w:rsid w:val="005E0351"/>
    <w:rsid w:val="005E06E1"/>
    <w:rsid w:val="005E06EF"/>
    <w:rsid w:val="005E0BC4"/>
    <w:rsid w:val="005E26ED"/>
    <w:rsid w:val="005E302C"/>
    <w:rsid w:val="005E3A52"/>
    <w:rsid w:val="005E44F8"/>
    <w:rsid w:val="005E5CC1"/>
    <w:rsid w:val="005E5DAC"/>
    <w:rsid w:val="005E61BD"/>
    <w:rsid w:val="005E6D6C"/>
    <w:rsid w:val="005E769E"/>
    <w:rsid w:val="005F0E11"/>
    <w:rsid w:val="005F0FF2"/>
    <w:rsid w:val="005F1218"/>
    <w:rsid w:val="005F1749"/>
    <w:rsid w:val="005F212C"/>
    <w:rsid w:val="005F2753"/>
    <w:rsid w:val="005F3800"/>
    <w:rsid w:val="005F423E"/>
    <w:rsid w:val="005F4EDD"/>
    <w:rsid w:val="005F5449"/>
    <w:rsid w:val="005F6F1F"/>
    <w:rsid w:val="005F73D4"/>
    <w:rsid w:val="005F75E3"/>
    <w:rsid w:val="005F7D4F"/>
    <w:rsid w:val="00600B4A"/>
    <w:rsid w:val="00600D98"/>
    <w:rsid w:val="00602E84"/>
    <w:rsid w:val="00602FCA"/>
    <w:rsid w:val="006039A6"/>
    <w:rsid w:val="00604041"/>
    <w:rsid w:val="006049E9"/>
    <w:rsid w:val="00604B1A"/>
    <w:rsid w:val="00604EBC"/>
    <w:rsid w:val="00605261"/>
    <w:rsid w:val="0060552B"/>
    <w:rsid w:val="006055C6"/>
    <w:rsid w:val="00605B80"/>
    <w:rsid w:val="00605FCE"/>
    <w:rsid w:val="00606DBC"/>
    <w:rsid w:val="00606DE4"/>
    <w:rsid w:val="0060787B"/>
    <w:rsid w:val="00607D3B"/>
    <w:rsid w:val="00607FAA"/>
    <w:rsid w:val="006101C3"/>
    <w:rsid w:val="00610854"/>
    <w:rsid w:val="00610CF4"/>
    <w:rsid w:val="00610D1A"/>
    <w:rsid w:val="00611F36"/>
    <w:rsid w:val="006124DA"/>
    <w:rsid w:val="006125D9"/>
    <w:rsid w:val="006132AA"/>
    <w:rsid w:val="006138E4"/>
    <w:rsid w:val="00614155"/>
    <w:rsid w:val="006142AB"/>
    <w:rsid w:val="00614B2C"/>
    <w:rsid w:val="006154FB"/>
    <w:rsid w:val="00615DD8"/>
    <w:rsid w:val="00615E51"/>
    <w:rsid w:val="00616628"/>
    <w:rsid w:val="006166B2"/>
    <w:rsid w:val="00616D2A"/>
    <w:rsid w:val="00616DA7"/>
    <w:rsid w:val="006175F5"/>
    <w:rsid w:val="00617B81"/>
    <w:rsid w:val="00620165"/>
    <w:rsid w:val="0062145A"/>
    <w:rsid w:val="006217B2"/>
    <w:rsid w:val="0062181E"/>
    <w:rsid w:val="00621A52"/>
    <w:rsid w:val="00621F5A"/>
    <w:rsid w:val="00621FF0"/>
    <w:rsid w:val="00622358"/>
    <w:rsid w:val="00622AAA"/>
    <w:rsid w:val="00622B2D"/>
    <w:rsid w:val="00622D85"/>
    <w:rsid w:val="00622F85"/>
    <w:rsid w:val="006234F2"/>
    <w:rsid w:val="006238D8"/>
    <w:rsid w:val="00623C7E"/>
    <w:rsid w:val="006244A2"/>
    <w:rsid w:val="00624C76"/>
    <w:rsid w:val="006265D7"/>
    <w:rsid w:val="00627233"/>
    <w:rsid w:val="006276A2"/>
    <w:rsid w:val="0062774C"/>
    <w:rsid w:val="00627B60"/>
    <w:rsid w:val="006309B6"/>
    <w:rsid w:val="006310C9"/>
    <w:rsid w:val="006311B2"/>
    <w:rsid w:val="006311B6"/>
    <w:rsid w:val="00631F01"/>
    <w:rsid w:val="00632E57"/>
    <w:rsid w:val="0063315B"/>
    <w:rsid w:val="00634215"/>
    <w:rsid w:val="006346A7"/>
    <w:rsid w:val="006358DD"/>
    <w:rsid w:val="00636051"/>
    <w:rsid w:val="006367B4"/>
    <w:rsid w:val="00636807"/>
    <w:rsid w:val="00636EE7"/>
    <w:rsid w:val="00637649"/>
    <w:rsid w:val="00640640"/>
    <w:rsid w:val="00640CEA"/>
    <w:rsid w:val="00641E2A"/>
    <w:rsid w:val="006428C1"/>
    <w:rsid w:val="00642EA1"/>
    <w:rsid w:val="00643216"/>
    <w:rsid w:val="00643900"/>
    <w:rsid w:val="006439F2"/>
    <w:rsid w:val="00643CFF"/>
    <w:rsid w:val="00644752"/>
    <w:rsid w:val="00645CDF"/>
    <w:rsid w:val="00645DA8"/>
    <w:rsid w:val="006463A4"/>
    <w:rsid w:val="00646AA7"/>
    <w:rsid w:val="00647455"/>
    <w:rsid w:val="00650139"/>
    <w:rsid w:val="00650194"/>
    <w:rsid w:val="006504BC"/>
    <w:rsid w:val="00650DDC"/>
    <w:rsid w:val="006518F5"/>
    <w:rsid w:val="00651A26"/>
    <w:rsid w:val="00651E4E"/>
    <w:rsid w:val="00652032"/>
    <w:rsid w:val="00652733"/>
    <w:rsid w:val="00652AB7"/>
    <w:rsid w:val="00652C28"/>
    <w:rsid w:val="00652D6B"/>
    <w:rsid w:val="00652ED9"/>
    <w:rsid w:val="0065389B"/>
    <w:rsid w:val="006546E4"/>
    <w:rsid w:val="00654C5C"/>
    <w:rsid w:val="006557F4"/>
    <w:rsid w:val="00655A8B"/>
    <w:rsid w:val="00656C88"/>
    <w:rsid w:val="006601D4"/>
    <w:rsid w:val="00660A2C"/>
    <w:rsid w:val="00660BB0"/>
    <w:rsid w:val="00661086"/>
    <w:rsid w:val="006611D1"/>
    <w:rsid w:val="00661937"/>
    <w:rsid w:val="00661A92"/>
    <w:rsid w:val="0066247B"/>
    <w:rsid w:val="00662940"/>
    <w:rsid w:val="0066320D"/>
    <w:rsid w:val="00663314"/>
    <w:rsid w:val="00663666"/>
    <w:rsid w:val="0066388F"/>
    <w:rsid w:val="0066395C"/>
    <w:rsid w:val="00663C76"/>
    <w:rsid w:val="00664485"/>
    <w:rsid w:val="0066496E"/>
    <w:rsid w:val="00664976"/>
    <w:rsid w:val="006649C6"/>
    <w:rsid w:val="00664A80"/>
    <w:rsid w:val="00664EEE"/>
    <w:rsid w:val="00665103"/>
    <w:rsid w:val="006651B2"/>
    <w:rsid w:val="0066559B"/>
    <w:rsid w:val="00665B6C"/>
    <w:rsid w:val="006665C5"/>
    <w:rsid w:val="00666A3B"/>
    <w:rsid w:val="00666CE1"/>
    <w:rsid w:val="00671262"/>
    <w:rsid w:val="00673314"/>
    <w:rsid w:val="0067331B"/>
    <w:rsid w:val="00673A91"/>
    <w:rsid w:val="006743CD"/>
    <w:rsid w:val="006752D8"/>
    <w:rsid w:val="00675493"/>
    <w:rsid w:val="00675D84"/>
    <w:rsid w:val="006760F1"/>
    <w:rsid w:val="00676727"/>
    <w:rsid w:val="00676D98"/>
    <w:rsid w:val="00677055"/>
    <w:rsid w:val="006772E2"/>
    <w:rsid w:val="00677D37"/>
    <w:rsid w:val="00680792"/>
    <w:rsid w:val="00680D5B"/>
    <w:rsid w:val="006815F0"/>
    <w:rsid w:val="0068171E"/>
    <w:rsid w:val="00681FFE"/>
    <w:rsid w:val="0068200B"/>
    <w:rsid w:val="00682AC9"/>
    <w:rsid w:val="00682B4F"/>
    <w:rsid w:val="00682DB4"/>
    <w:rsid w:val="0068381F"/>
    <w:rsid w:val="0068389A"/>
    <w:rsid w:val="006838FF"/>
    <w:rsid w:val="0068395F"/>
    <w:rsid w:val="006847EF"/>
    <w:rsid w:val="00684940"/>
    <w:rsid w:val="00685579"/>
    <w:rsid w:val="006860E6"/>
    <w:rsid w:val="00686271"/>
    <w:rsid w:val="006869FA"/>
    <w:rsid w:val="00686AC9"/>
    <w:rsid w:val="00686AF7"/>
    <w:rsid w:val="00686E06"/>
    <w:rsid w:val="006872C7"/>
    <w:rsid w:val="00687768"/>
    <w:rsid w:val="006878AD"/>
    <w:rsid w:val="00687910"/>
    <w:rsid w:val="0068796C"/>
    <w:rsid w:val="00687A86"/>
    <w:rsid w:val="00687F51"/>
    <w:rsid w:val="00690435"/>
    <w:rsid w:val="00690481"/>
    <w:rsid w:val="00691587"/>
    <w:rsid w:val="006915DA"/>
    <w:rsid w:val="006921C2"/>
    <w:rsid w:val="00692425"/>
    <w:rsid w:val="006928A2"/>
    <w:rsid w:val="00693B59"/>
    <w:rsid w:val="00693E11"/>
    <w:rsid w:val="0069422D"/>
    <w:rsid w:val="0069487A"/>
    <w:rsid w:val="00694AC7"/>
    <w:rsid w:val="00694C69"/>
    <w:rsid w:val="006953CC"/>
    <w:rsid w:val="00695659"/>
    <w:rsid w:val="00695BDD"/>
    <w:rsid w:val="006962B4"/>
    <w:rsid w:val="00696551"/>
    <w:rsid w:val="00696DC8"/>
    <w:rsid w:val="00696F70"/>
    <w:rsid w:val="00696FBE"/>
    <w:rsid w:val="00697071"/>
    <w:rsid w:val="00697383"/>
    <w:rsid w:val="00697C4E"/>
    <w:rsid w:val="006A0786"/>
    <w:rsid w:val="006A0C1E"/>
    <w:rsid w:val="006A172F"/>
    <w:rsid w:val="006A1BB6"/>
    <w:rsid w:val="006A241A"/>
    <w:rsid w:val="006A2E63"/>
    <w:rsid w:val="006A3869"/>
    <w:rsid w:val="006A4580"/>
    <w:rsid w:val="006A49F1"/>
    <w:rsid w:val="006A4A9D"/>
    <w:rsid w:val="006A4C58"/>
    <w:rsid w:val="006A509A"/>
    <w:rsid w:val="006A5153"/>
    <w:rsid w:val="006A5359"/>
    <w:rsid w:val="006A53F8"/>
    <w:rsid w:val="006A6154"/>
    <w:rsid w:val="006A6A57"/>
    <w:rsid w:val="006A6D78"/>
    <w:rsid w:val="006A718D"/>
    <w:rsid w:val="006A78ED"/>
    <w:rsid w:val="006B02AB"/>
    <w:rsid w:val="006B0383"/>
    <w:rsid w:val="006B0602"/>
    <w:rsid w:val="006B1477"/>
    <w:rsid w:val="006B15F0"/>
    <w:rsid w:val="006B1DBD"/>
    <w:rsid w:val="006B1EF3"/>
    <w:rsid w:val="006B226A"/>
    <w:rsid w:val="006B268B"/>
    <w:rsid w:val="006B277C"/>
    <w:rsid w:val="006B2F80"/>
    <w:rsid w:val="006B48F9"/>
    <w:rsid w:val="006B5120"/>
    <w:rsid w:val="006B532D"/>
    <w:rsid w:val="006B56CB"/>
    <w:rsid w:val="006B6095"/>
    <w:rsid w:val="006B6204"/>
    <w:rsid w:val="006B6247"/>
    <w:rsid w:val="006B653F"/>
    <w:rsid w:val="006B69CC"/>
    <w:rsid w:val="006B6A6B"/>
    <w:rsid w:val="006B7447"/>
    <w:rsid w:val="006C0440"/>
    <w:rsid w:val="006C0D72"/>
    <w:rsid w:val="006C100F"/>
    <w:rsid w:val="006C1145"/>
    <w:rsid w:val="006C12A5"/>
    <w:rsid w:val="006C1B6C"/>
    <w:rsid w:val="006C1B8E"/>
    <w:rsid w:val="006C24E0"/>
    <w:rsid w:val="006C26C9"/>
    <w:rsid w:val="006C2772"/>
    <w:rsid w:val="006C2C82"/>
    <w:rsid w:val="006C2E1C"/>
    <w:rsid w:val="006C3558"/>
    <w:rsid w:val="006C44DE"/>
    <w:rsid w:val="006C52E3"/>
    <w:rsid w:val="006C5A32"/>
    <w:rsid w:val="006C6319"/>
    <w:rsid w:val="006C6DAD"/>
    <w:rsid w:val="006C739B"/>
    <w:rsid w:val="006C7A33"/>
    <w:rsid w:val="006C7A70"/>
    <w:rsid w:val="006C7DAC"/>
    <w:rsid w:val="006D0278"/>
    <w:rsid w:val="006D085A"/>
    <w:rsid w:val="006D0B79"/>
    <w:rsid w:val="006D0BFF"/>
    <w:rsid w:val="006D1089"/>
    <w:rsid w:val="006D10C7"/>
    <w:rsid w:val="006D157A"/>
    <w:rsid w:val="006D2145"/>
    <w:rsid w:val="006D3AE1"/>
    <w:rsid w:val="006D4402"/>
    <w:rsid w:val="006D6198"/>
    <w:rsid w:val="006D6436"/>
    <w:rsid w:val="006D67DC"/>
    <w:rsid w:val="006D7DAA"/>
    <w:rsid w:val="006E13D9"/>
    <w:rsid w:val="006E1863"/>
    <w:rsid w:val="006E194F"/>
    <w:rsid w:val="006E2A0D"/>
    <w:rsid w:val="006E2D20"/>
    <w:rsid w:val="006E3083"/>
    <w:rsid w:val="006E3382"/>
    <w:rsid w:val="006E3639"/>
    <w:rsid w:val="006E3E98"/>
    <w:rsid w:val="006E4369"/>
    <w:rsid w:val="006E486F"/>
    <w:rsid w:val="006E4B9D"/>
    <w:rsid w:val="006E4BA2"/>
    <w:rsid w:val="006E4F86"/>
    <w:rsid w:val="006E51FB"/>
    <w:rsid w:val="006E53E0"/>
    <w:rsid w:val="006E5508"/>
    <w:rsid w:val="006E5C77"/>
    <w:rsid w:val="006E5D2C"/>
    <w:rsid w:val="006E6862"/>
    <w:rsid w:val="006E6D70"/>
    <w:rsid w:val="006E7568"/>
    <w:rsid w:val="006F02F8"/>
    <w:rsid w:val="006F03EC"/>
    <w:rsid w:val="006F05D3"/>
    <w:rsid w:val="006F0F72"/>
    <w:rsid w:val="006F13EB"/>
    <w:rsid w:val="006F1663"/>
    <w:rsid w:val="006F1853"/>
    <w:rsid w:val="006F1ADB"/>
    <w:rsid w:val="006F1D70"/>
    <w:rsid w:val="006F20D1"/>
    <w:rsid w:val="006F27E9"/>
    <w:rsid w:val="006F2C79"/>
    <w:rsid w:val="006F2DE4"/>
    <w:rsid w:val="006F3771"/>
    <w:rsid w:val="006F3AB6"/>
    <w:rsid w:val="006F4463"/>
    <w:rsid w:val="006F4928"/>
    <w:rsid w:val="006F4B4F"/>
    <w:rsid w:val="006F4CB7"/>
    <w:rsid w:val="006F5271"/>
    <w:rsid w:val="006F5A6C"/>
    <w:rsid w:val="006F61ED"/>
    <w:rsid w:val="006F6FF1"/>
    <w:rsid w:val="006F72A3"/>
    <w:rsid w:val="006F7BE8"/>
    <w:rsid w:val="006F7D4E"/>
    <w:rsid w:val="00700C83"/>
    <w:rsid w:val="0070140C"/>
    <w:rsid w:val="0070142A"/>
    <w:rsid w:val="00701A24"/>
    <w:rsid w:val="00701B6A"/>
    <w:rsid w:val="0070204A"/>
    <w:rsid w:val="00702293"/>
    <w:rsid w:val="00702BE4"/>
    <w:rsid w:val="00703962"/>
    <w:rsid w:val="00703D5F"/>
    <w:rsid w:val="00704071"/>
    <w:rsid w:val="00704B53"/>
    <w:rsid w:val="007051F4"/>
    <w:rsid w:val="00706692"/>
    <w:rsid w:val="00706932"/>
    <w:rsid w:val="00706CA3"/>
    <w:rsid w:val="0070750E"/>
    <w:rsid w:val="00707656"/>
    <w:rsid w:val="00707770"/>
    <w:rsid w:val="00707A8D"/>
    <w:rsid w:val="00707CC0"/>
    <w:rsid w:val="00710216"/>
    <w:rsid w:val="00710C02"/>
    <w:rsid w:val="0071222A"/>
    <w:rsid w:val="0071244E"/>
    <w:rsid w:val="007131E8"/>
    <w:rsid w:val="00714CFC"/>
    <w:rsid w:val="00715032"/>
    <w:rsid w:val="00715540"/>
    <w:rsid w:val="007163DF"/>
    <w:rsid w:val="00716F60"/>
    <w:rsid w:val="0071723D"/>
    <w:rsid w:val="00717CA5"/>
    <w:rsid w:val="00717DB2"/>
    <w:rsid w:val="00721879"/>
    <w:rsid w:val="007218C6"/>
    <w:rsid w:val="00721EAA"/>
    <w:rsid w:val="00722094"/>
    <w:rsid w:val="00722879"/>
    <w:rsid w:val="0072290E"/>
    <w:rsid w:val="00723AD3"/>
    <w:rsid w:val="00723CB1"/>
    <w:rsid w:val="00723E8A"/>
    <w:rsid w:val="00723F15"/>
    <w:rsid w:val="007244C0"/>
    <w:rsid w:val="00724514"/>
    <w:rsid w:val="00724625"/>
    <w:rsid w:val="00724A53"/>
    <w:rsid w:val="00725DC9"/>
    <w:rsid w:val="00726B05"/>
    <w:rsid w:val="00727032"/>
    <w:rsid w:val="0072739D"/>
    <w:rsid w:val="007274BD"/>
    <w:rsid w:val="0072759D"/>
    <w:rsid w:val="00731225"/>
    <w:rsid w:val="00732138"/>
    <w:rsid w:val="00732724"/>
    <w:rsid w:val="00732BCC"/>
    <w:rsid w:val="00732CB7"/>
    <w:rsid w:val="007333EF"/>
    <w:rsid w:val="00733631"/>
    <w:rsid w:val="0073368A"/>
    <w:rsid w:val="00733991"/>
    <w:rsid w:val="00733AB8"/>
    <w:rsid w:val="00734224"/>
    <w:rsid w:val="0073458F"/>
    <w:rsid w:val="007346DF"/>
    <w:rsid w:val="00736212"/>
    <w:rsid w:val="00736E74"/>
    <w:rsid w:val="00737AD8"/>
    <w:rsid w:val="00737B5B"/>
    <w:rsid w:val="00737E76"/>
    <w:rsid w:val="00740DA8"/>
    <w:rsid w:val="00740DD2"/>
    <w:rsid w:val="00740F79"/>
    <w:rsid w:val="0074106A"/>
    <w:rsid w:val="0074194E"/>
    <w:rsid w:val="00741D08"/>
    <w:rsid w:val="0074207A"/>
    <w:rsid w:val="007425D1"/>
    <w:rsid w:val="0074286E"/>
    <w:rsid w:val="00742B08"/>
    <w:rsid w:val="00743AC1"/>
    <w:rsid w:val="00743BB8"/>
    <w:rsid w:val="00744609"/>
    <w:rsid w:val="00744C74"/>
    <w:rsid w:val="00744CE3"/>
    <w:rsid w:val="00746537"/>
    <w:rsid w:val="0074687B"/>
    <w:rsid w:val="00746A64"/>
    <w:rsid w:val="00746E4A"/>
    <w:rsid w:val="007470AD"/>
    <w:rsid w:val="00747790"/>
    <w:rsid w:val="00747F95"/>
    <w:rsid w:val="00750413"/>
    <w:rsid w:val="0075133B"/>
    <w:rsid w:val="007514BB"/>
    <w:rsid w:val="0075167A"/>
    <w:rsid w:val="0075181C"/>
    <w:rsid w:val="007518F1"/>
    <w:rsid w:val="0075193C"/>
    <w:rsid w:val="00751B1C"/>
    <w:rsid w:val="00751CBE"/>
    <w:rsid w:val="00751D52"/>
    <w:rsid w:val="00752232"/>
    <w:rsid w:val="007525BC"/>
    <w:rsid w:val="0075280C"/>
    <w:rsid w:val="0075283C"/>
    <w:rsid w:val="00753BAE"/>
    <w:rsid w:val="00753F09"/>
    <w:rsid w:val="0075470E"/>
    <w:rsid w:val="00755180"/>
    <w:rsid w:val="00755436"/>
    <w:rsid w:val="00755A5B"/>
    <w:rsid w:val="00756009"/>
    <w:rsid w:val="007561A8"/>
    <w:rsid w:val="00756B4B"/>
    <w:rsid w:val="0075787D"/>
    <w:rsid w:val="00757B1D"/>
    <w:rsid w:val="00760AB2"/>
    <w:rsid w:val="00760B2F"/>
    <w:rsid w:val="00760C67"/>
    <w:rsid w:val="00760D39"/>
    <w:rsid w:val="00761161"/>
    <w:rsid w:val="007611B5"/>
    <w:rsid w:val="007617F4"/>
    <w:rsid w:val="00761CB9"/>
    <w:rsid w:val="0076246F"/>
    <w:rsid w:val="00762A3B"/>
    <w:rsid w:val="007644A3"/>
    <w:rsid w:val="00764933"/>
    <w:rsid w:val="00764A28"/>
    <w:rsid w:val="00764DA9"/>
    <w:rsid w:val="007652C4"/>
    <w:rsid w:val="00766424"/>
    <w:rsid w:val="007664CF"/>
    <w:rsid w:val="007664F9"/>
    <w:rsid w:val="007666FC"/>
    <w:rsid w:val="007668D9"/>
    <w:rsid w:val="00766A54"/>
    <w:rsid w:val="00766BAD"/>
    <w:rsid w:val="00767158"/>
    <w:rsid w:val="007675FA"/>
    <w:rsid w:val="00767C45"/>
    <w:rsid w:val="00767ED6"/>
    <w:rsid w:val="007707F8"/>
    <w:rsid w:val="00770CEF"/>
    <w:rsid w:val="00770F7F"/>
    <w:rsid w:val="00771893"/>
    <w:rsid w:val="00771902"/>
    <w:rsid w:val="00773963"/>
    <w:rsid w:val="00773C39"/>
    <w:rsid w:val="00773E94"/>
    <w:rsid w:val="007741DE"/>
    <w:rsid w:val="0077602B"/>
    <w:rsid w:val="0077622D"/>
    <w:rsid w:val="00777AEE"/>
    <w:rsid w:val="00777B06"/>
    <w:rsid w:val="00777E96"/>
    <w:rsid w:val="00780AB8"/>
    <w:rsid w:val="00781009"/>
    <w:rsid w:val="00781BDC"/>
    <w:rsid w:val="007821CB"/>
    <w:rsid w:val="007823EA"/>
    <w:rsid w:val="0078244E"/>
    <w:rsid w:val="00782581"/>
    <w:rsid w:val="007829B3"/>
    <w:rsid w:val="00782F94"/>
    <w:rsid w:val="0078336F"/>
    <w:rsid w:val="007846A5"/>
    <w:rsid w:val="00784762"/>
    <w:rsid w:val="00784DB6"/>
    <w:rsid w:val="007859C0"/>
    <w:rsid w:val="00785BCC"/>
    <w:rsid w:val="00785D51"/>
    <w:rsid w:val="00785DFB"/>
    <w:rsid w:val="00786265"/>
    <w:rsid w:val="0078632C"/>
    <w:rsid w:val="00786CEC"/>
    <w:rsid w:val="00787150"/>
    <w:rsid w:val="00790334"/>
    <w:rsid w:val="007903D0"/>
    <w:rsid w:val="00790DB0"/>
    <w:rsid w:val="00790E62"/>
    <w:rsid w:val="00791977"/>
    <w:rsid w:val="007920B2"/>
    <w:rsid w:val="00792A9E"/>
    <w:rsid w:val="00792B49"/>
    <w:rsid w:val="00792B94"/>
    <w:rsid w:val="00792FCD"/>
    <w:rsid w:val="00793217"/>
    <w:rsid w:val="00793725"/>
    <w:rsid w:val="0079453C"/>
    <w:rsid w:val="00794CC0"/>
    <w:rsid w:val="0079533B"/>
    <w:rsid w:val="007957FA"/>
    <w:rsid w:val="00795C0D"/>
    <w:rsid w:val="00795CC3"/>
    <w:rsid w:val="00795CFB"/>
    <w:rsid w:val="00795E49"/>
    <w:rsid w:val="007962E2"/>
    <w:rsid w:val="007A0DE5"/>
    <w:rsid w:val="007A1AFC"/>
    <w:rsid w:val="007A1EA2"/>
    <w:rsid w:val="007A2321"/>
    <w:rsid w:val="007A3361"/>
    <w:rsid w:val="007A3640"/>
    <w:rsid w:val="007A4201"/>
    <w:rsid w:val="007A4616"/>
    <w:rsid w:val="007A4CB6"/>
    <w:rsid w:val="007A4ED8"/>
    <w:rsid w:val="007A50B0"/>
    <w:rsid w:val="007A5C1B"/>
    <w:rsid w:val="007A5C84"/>
    <w:rsid w:val="007A687F"/>
    <w:rsid w:val="007A6BD3"/>
    <w:rsid w:val="007A7409"/>
    <w:rsid w:val="007A7DA7"/>
    <w:rsid w:val="007B11F4"/>
    <w:rsid w:val="007B136B"/>
    <w:rsid w:val="007B1383"/>
    <w:rsid w:val="007B1674"/>
    <w:rsid w:val="007B1D37"/>
    <w:rsid w:val="007B2175"/>
    <w:rsid w:val="007B24C8"/>
    <w:rsid w:val="007B25AA"/>
    <w:rsid w:val="007B28FA"/>
    <w:rsid w:val="007B29B7"/>
    <w:rsid w:val="007B2C99"/>
    <w:rsid w:val="007B2DE4"/>
    <w:rsid w:val="007B3EDD"/>
    <w:rsid w:val="007B4572"/>
    <w:rsid w:val="007B4ABF"/>
    <w:rsid w:val="007B4C7C"/>
    <w:rsid w:val="007B4FC8"/>
    <w:rsid w:val="007B5444"/>
    <w:rsid w:val="007B5452"/>
    <w:rsid w:val="007B5648"/>
    <w:rsid w:val="007B569D"/>
    <w:rsid w:val="007B7BC1"/>
    <w:rsid w:val="007B7C7B"/>
    <w:rsid w:val="007C03C8"/>
    <w:rsid w:val="007C2A14"/>
    <w:rsid w:val="007C38AC"/>
    <w:rsid w:val="007C3DDD"/>
    <w:rsid w:val="007C45AB"/>
    <w:rsid w:val="007C4614"/>
    <w:rsid w:val="007C4F63"/>
    <w:rsid w:val="007C540A"/>
    <w:rsid w:val="007C5D37"/>
    <w:rsid w:val="007C64C9"/>
    <w:rsid w:val="007C64DF"/>
    <w:rsid w:val="007C682B"/>
    <w:rsid w:val="007C76F9"/>
    <w:rsid w:val="007C7AEC"/>
    <w:rsid w:val="007C7DEB"/>
    <w:rsid w:val="007D055E"/>
    <w:rsid w:val="007D0DF1"/>
    <w:rsid w:val="007D105F"/>
    <w:rsid w:val="007D127C"/>
    <w:rsid w:val="007D2455"/>
    <w:rsid w:val="007D30B3"/>
    <w:rsid w:val="007D35B5"/>
    <w:rsid w:val="007D4C81"/>
    <w:rsid w:val="007D5E01"/>
    <w:rsid w:val="007D6569"/>
    <w:rsid w:val="007D6B31"/>
    <w:rsid w:val="007D6D19"/>
    <w:rsid w:val="007D70F6"/>
    <w:rsid w:val="007D7173"/>
    <w:rsid w:val="007D7F54"/>
    <w:rsid w:val="007E0387"/>
    <w:rsid w:val="007E04CD"/>
    <w:rsid w:val="007E0DF6"/>
    <w:rsid w:val="007E13BB"/>
    <w:rsid w:val="007E1472"/>
    <w:rsid w:val="007E14A7"/>
    <w:rsid w:val="007E14FE"/>
    <w:rsid w:val="007E239A"/>
    <w:rsid w:val="007E24EA"/>
    <w:rsid w:val="007E2C05"/>
    <w:rsid w:val="007E31AF"/>
    <w:rsid w:val="007E3605"/>
    <w:rsid w:val="007E3AF0"/>
    <w:rsid w:val="007E3D24"/>
    <w:rsid w:val="007E43AD"/>
    <w:rsid w:val="007E4C96"/>
    <w:rsid w:val="007E4CB2"/>
    <w:rsid w:val="007E4E9B"/>
    <w:rsid w:val="007E4FEE"/>
    <w:rsid w:val="007E5074"/>
    <w:rsid w:val="007E5655"/>
    <w:rsid w:val="007E58E6"/>
    <w:rsid w:val="007E6994"/>
    <w:rsid w:val="007E6C65"/>
    <w:rsid w:val="007E70F7"/>
    <w:rsid w:val="007F0480"/>
    <w:rsid w:val="007F04ED"/>
    <w:rsid w:val="007F1157"/>
    <w:rsid w:val="007F12D3"/>
    <w:rsid w:val="007F13F7"/>
    <w:rsid w:val="007F1826"/>
    <w:rsid w:val="007F193F"/>
    <w:rsid w:val="007F1BF9"/>
    <w:rsid w:val="007F20AD"/>
    <w:rsid w:val="007F23BD"/>
    <w:rsid w:val="007F294E"/>
    <w:rsid w:val="007F295C"/>
    <w:rsid w:val="007F2B30"/>
    <w:rsid w:val="007F4E75"/>
    <w:rsid w:val="007F5242"/>
    <w:rsid w:val="007F59C5"/>
    <w:rsid w:val="007F6423"/>
    <w:rsid w:val="007F6DB8"/>
    <w:rsid w:val="007F781B"/>
    <w:rsid w:val="007F7D2A"/>
    <w:rsid w:val="00800035"/>
    <w:rsid w:val="00800B18"/>
    <w:rsid w:val="00801071"/>
    <w:rsid w:val="00801469"/>
    <w:rsid w:val="00802047"/>
    <w:rsid w:val="00802284"/>
    <w:rsid w:val="0080283F"/>
    <w:rsid w:val="0080334C"/>
    <w:rsid w:val="00804715"/>
    <w:rsid w:val="0080490F"/>
    <w:rsid w:val="00804B1E"/>
    <w:rsid w:val="00805088"/>
    <w:rsid w:val="00805175"/>
    <w:rsid w:val="00805A19"/>
    <w:rsid w:val="00805D00"/>
    <w:rsid w:val="00805DE5"/>
    <w:rsid w:val="00805E52"/>
    <w:rsid w:val="00806333"/>
    <w:rsid w:val="00806828"/>
    <w:rsid w:val="00807047"/>
    <w:rsid w:val="00807B90"/>
    <w:rsid w:val="00811183"/>
    <w:rsid w:val="008115DA"/>
    <w:rsid w:val="00811952"/>
    <w:rsid w:val="00811E21"/>
    <w:rsid w:val="00812995"/>
    <w:rsid w:val="00812A7F"/>
    <w:rsid w:val="0081322E"/>
    <w:rsid w:val="00813A72"/>
    <w:rsid w:val="00813F9E"/>
    <w:rsid w:val="0081446F"/>
    <w:rsid w:val="00814FF4"/>
    <w:rsid w:val="00815399"/>
    <w:rsid w:val="008155AE"/>
    <w:rsid w:val="008162D8"/>
    <w:rsid w:val="00816639"/>
    <w:rsid w:val="008173A3"/>
    <w:rsid w:val="008179A8"/>
    <w:rsid w:val="00817CC6"/>
    <w:rsid w:val="00817DA0"/>
    <w:rsid w:val="0082125F"/>
    <w:rsid w:val="00821326"/>
    <w:rsid w:val="00821CA7"/>
    <w:rsid w:val="0082219F"/>
    <w:rsid w:val="0082232F"/>
    <w:rsid w:val="00822428"/>
    <w:rsid w:val="008229FF"/>
    <w:rsid w:val="00822BE5"/>
    <w:rsid w:val="00822D81"/>
    <w:rsid w:val="00822DA6"/>
    <w:rsid w:val="008232F7"/>
    <w:rsid w:val="008233F4"/>
    <w:rsid w:val="0082379C"/>
    <w:rsid w:val="00823902"/>
    <w:rsid w:val="00823D1B"/>
    <w:rsid w:val="00823D46"/>
    <w:rsid w:val="0082417E"/>
    <w:rsid w:val="00824440"/>
    <w:rsid w:val="008249F0"/>
    <w:rsid w:val="00824DE0"/>
    <w:rsid w:val="00826425"/>
    <w:rsid w:val="008266A1"/>
    <w:rsid w:val="008269E9"/>
    <w:rsid w:val="00827437"/>
    <w:rsid w:val="00827622"/>
    <w:rsid w:val="00827659"/>
    <w:rsid w:val="008304D5"/>
    <w:rsid w:val="0083081C"/>
    <w:rsid w:val="008313BD"/>
    <w:rsid w:val="00831F3F"/>
    <w:rsid w:val="0083229E"/>
    <w:rsid w:val="00832712"/>
    <w:rsid w:val="008327EF"/>
    <w:rsid w:val="008336DA"/>
    <w:rsid w:val="00833B95"/>
    <w:rsid w:val="00833C0A"/>
    <w:rsid w:val="00834018"/>
    <w:rsid w:val="00834167"/>
    <w:rsid w:val="00834A9A"/>
    <w:rsid w:val="008355E1"/>
    <w:rsid w:val="008358B5"/>
    <w:rsid w:val="00835A92"/>
    <w:rsid w:val="00836087"/>
    <w:rsid w:val="00836C41"/>
    <w:rsid w:val="00837115"/>
    <w:rsid w:val="00837706"/>
    <w:rsid w:val="00840FBB"/>
    <w:rsid w:val="008410AB"/>
    <w:rsid w:val="008412BB"/>
    <w:rsid w:val="008415D0"/>
    <w:rsid w:val="00842713"/>
    <w:rsid w:val="00842B2E"/>
    <w:rsid w:val="00843679"/>
    <w:rsid w:val="00843681"/>
    <w:rsid w:val="00843819"/>
    <w:rsid w:val="00843B5B"/>
    <w:rsid w:val="00843C37"/>
    <w:rsid w:val="0084422A"/>
    <w:rsid w:val="008446DD"/>
    <w:rsid w:val="00844EA4"/>
    <w:rsid w:val="008452DA"/>
    <w:rsid w:val="0084635E"/>
    <w:rsid w:val="0085241B"/>
    <w:rsid w:val="00852B1B"/>
    <w:rsid w:val="00852C80"/>
    <w:rsid w:val="00853080"/>
    <w:rsid w:val="00853343"/>
    <w:rsid w:val="00853754"/>
    <w:rsid w:val="00853AE0"/>
    <w:rsid w:val="00856175"/>
    <w:rsid w:val="008573C2"/>
    <w:rsid w:val="008577C2"/>
    <w:rsid w:val="00860334"/>
    <w:rsid w:val="00860782"/>
    <w:rsid w:val="00861F0C"/>
    <w:rsid w:val="00862289"/>
    <w:rsid w:val="00862BD7"/>
    <w:rsid w:val="00862C77"/>
    <w:rsid w:val="00863431"/>
    <w:rsid w:val="008644E1"/>
    <w:rsid w:val="008649DF"/>
    <w:rsid w:val="00864E9A"/>
    <w:rsid w:val="008651DD"/>
    <w:rsid w:val="00865F15"/>
    <w:rsid w:val="008661ED"/>
    <w:rsid w:val="0086627D"/>
    <w:rsid w:val="00866847"/>
    <w:rsid w:val="008672BA"/>
    <w:rsid w:val="008677DF"/>
    <w:rsid w:val="0086789E"/>
    <w:rsid w:val="0087060A"/>
    <w:rsid w:val="00870DC1"/>
    <w:rsid w:val="00870F1B"/>
    <w:rsid w:val="00872500"/>
    <w:rsid w:val="00872A34"/>
    <w:rsid w:val="00872A9B"/>
    <w:rsid w:val="00872F11"/>
    <w:rsid w:val="008739D2"/>
    <w:rsid w:val="00873D82"/>
    <w:rsid w:val="00874267"/>
    <w:rsid w:val="0087433F"/>
    <w:rsid w:val="008744B3"/>
    <w:rsid w:val="008749CB"/>
    <w:rsid w:val="008752A6"/>
    <w:rsid w:val="0087587F"/>
    <w:rsid w:val="00875B92"/>
    <w:rsid w:val="008765DD"/>
    <w:rsid w:val="00876736"/>
    <w:rsid w:val="0087735D"/>
    <w:rsid w:val="00877A08"/>
    <w:rsid w:val="00877E98"/>
    <w:rsid w:val="00880A9E"/>
    <w:rsid w:val="008819CE"/>
    <w:rsid w:val="0088203D"/>
    <w:rsid w:val="00882674"/>
    <w:rsid w:val="00882F12"/>
    <w:rsid w:val="008832AC"/>
    <w:rsid w:val="008834D1"/>
    <w:rsid w:val="008842B2"/>
    <w:rsid w:val="00884BF9"/>
    <w:rsid w:val="00884D5A"/>
    <w:rsid w:val="00884E74"/>
    <w:rsid w:val="00884EBB"/>
    <w:rsid w:val="00885166"/>
    <w:rsid w:val="00885285"/>
    <w:rsid w:val="00885624"/>
    <w:rsid w:val="008866A0"/>
    <w:rsid w:val="00886B5D"/>
    <w:rsid w:val="00887DFE"/>
    <w:rsid w:val="00887F40"/>
    <w:rsid w:val="008900D7"/>
    <w:rsid w:val="0089029B"/>
    <w:rsid w:val="00890610"/>
    <w:rsid w:val="00890FBA"/>
    <w:rsid w:val="00891C3D"/>
    <w:rsid w:val="00892560"/>
    <w:rsid w:val="008928D9"/>
    <w:rsid w:val="0089300B"/>
    <w:rsid w:val="008935C2"/>
    <w:rsid w:val="0089418C"/>
    <w:rsid w:val="00894AFA"/>
    <w:rsid w:val="00895703"/>
    <w:rsid w:val="0089762C"/>
    <w:rsid w:val="00897F4B"/>
    <w:rsid w:val="008A0054"/>
    <w:rsid w:val="008A0C6B"/>
    <w:rsid w:val="008A0CDF"/>
    <w:rsid w:val="008A0DA4"/>
    <w:rsid w:val="008A1138"/>
    <w:rsid w:val="008A1405"/>
    <w:rsid w:val="008A3452"/>
    <w:rsid w:val="008A3E15"/>
    <w:rsid w:val="008A4C96"/>
    <w:rsid w:val="008A4EC7"/>
    <w:rsid w:val="008A5378"/>
    <w:rsid w:val="008A565D"/>
    <w:rsid w:val="008A5972"/>
    <w:rsid w:val="008A60AA"/>
    <w:rsid w:val="008A6144"/>
    <w:rsid w:val="008A694D"/>
    <w:rsid w:val="008A6D69"/>
    <w:rsid w:val="008A7218"/>
    <w:rsid w:val="008B02A5"/>
    <w:rsid w:val="008B074A"/>
    <w:rsid w:val="008B192A"/>
    <w:rsid w:val="008B196E"/>
    <w:rsid w:val="008B2934"/>
    <w:rsid w:val="008B2A8A"/>
    <w:rsid w:val="008B2E0A"/>
    <w:rsid w:val="008B36FB"/>
    <w:rsid w:val="008B37CE"/>
    <w:rsid w:val="008B38AB"/>
    <w:rsid w:val="008B4A5A"/>
    <w:rsid w:val="008B4C05"/>
    <w:rsid w:val="008B5080"/>
    <w:rsid w:val="008B53BB"/>
    <w:rsid w:val="008B5A92"/>
    <w:rsid w:val="008B5C0B"/>
    <w:rsid w:val="008B6ECC"/>
    <w:rsid w:val="008B739A"/>
    <w:rsid w:val="008C0B9A"/>
    <w:rsid w:val="008C13AC"/>
    <w:rsid w:val="008C1C1E"/>
    <w:rsid w:val="008C1DE9"/>
    <w:rsid w:val="008C1FC7"/>
    <w:rsid w:val="008C2941"/>
    <w:rsid w:val="008C2AD3"/>
    <w:rsid w:val="008C362D"/>
    <w:rsid w:val="008C36CC"/>
    <w:rsid w:val="008C37C5"/>
    <w:rsid w:val="008C39AB"/>
    <w:rsid w:val="008C3F98"/>
    <w:rsid w:val="008C3F9C"/>
    <w:rsid w:val="008C4813"/>
    <w:rsid w:val="008C4816"/>
    <w:rsid w:val="008C4B0A"/>
    <w:rsid w:val="008C4D08"/>
    <w:rsid w:val="008C614C"/>
    <w:rsid w:val="008C62AD"/>
    <w:rsid w:val="008C6FE8"/>
    <w:rsid w:val="008C76E1"/>
    <w:rsid w:val="008D1097"/>
    <w:rsid w:val="008D1998"/>
    <w:rsid w:val="008D2059"/>
    <w:rsid w:val="008D26B1"/>
    <w:rsid w:val="008D2F16"/>
    <w:rsid w:val="008D3EF7"/>
    <w:rsid w:val="008D40AE"/>
    <w:rsid w:val="008D4609"/>
    <w:rsid w:val="008D563E"/>
    <w:rsid w:val="008D584F"/>
    <w:rsid w:val="008D5CD3"/>
    <w:rsid w:val="008D62C0"/>
    <w:rsid w:val="008D636F"/>
    <w:rsid w:val="008E0EFB"/>
    <w:rsid w:val="008E0F50"/>
    <w:rsid w:val="008E15BB"/>
    <w:rsid w:val="008E1796"/>
    <w:rsid w:val="008E1930"/>
    <w:rsid w:val="008E1BA0"/>
    <w:rsid w:val="008E1CBD"/>
    <w:rsid w:val="008E2230"/>
    <w:rsid w:val="008E2D57"/>
    <w:rsid w:val="008E31DB"/>
    <w:rsid w:val="008E39BD"/>
    <w:rsid w:val="008E3C3C"/>
    <w:rsid w:val="008E3EB2"/>
    <w:rsid w:val="008E4E2A"/>
    <w:rsid w:val="008E4FBF"/>
    <w:rsid w:val="008E5A88"/>
    <w:rsid w:val="008E612A"/>
    <w:rsid w:val="008E633B"/>
    <w:rsid w:val="008E63A0"/>
    <w:rsid w:val="008E6554"/>
    <w:rsid w:val="008E672F"/>
    <w:rsid w:val="008E75CB"/>
    <w:rsid w:val="008E77E1"/>
    <w:rsid w:val="008F0428"/>
    <w:rsid w:val="008F0773"/>
    <w:rsid w:val="008F159D"/>
    <w:rsid w:val="008F21A8"/>
    <w:rsid w:val="008F3704"/>
    <w:rsid w:val="008F4E1F"/>
    <w:rsid w:val="008F6C68"/>
    <w:rsid w:val="008F7397"/>
    <w:rsid w:val="008F7451"/>
    <w:rsid w:val="008F7C14"/>
    <w:rsid w:val="00900CC5"/>
    <w:rsid w:val="00900EDA"/>
    <w:rsid w:val="009014B2"/>
    <w:rsid w:val="009018E6"/>
    <w:rsid w:val="009023EF"/>
    <w:rsid w:val="0090273F"/>
    <w:rsid w:val="00902B67"/>
    <w:rsid w:val="00902DD8"/>
    <w:rsid w:val="009030E9"/>
    <w:rsid w:val="00903621"/>
    <w:rsid w:val="009041BF"/>
    <w:rsid w:val="009058AB"/>
    <w:rsid w:val="009059CD"/>
    <w:rsid w:val="0090628A"/>
    <w:rsid w:val="00906451"/>
    <w:rsid w:val="0091006C"/>
    <w:rsid w:val="009102F4"/>
    <w:rsid w:val="0091042F"/>
    <w:rsid w:val="00910527"/>
    <w:rsid w:val="0091058F"/>
    <w:rsid w:val="0091100C"/>
    <w:rsid w:val="00911161"/>
    <w:rsid w:val="00911165"/>
    <w:rsid w:val="00911235"/>
    <w:rsid w:val="00911D0E"/>
    <w:rsid w:val="00911DF3"/>
    <w:rsid w:val="0091203A"/>
    <w:rsid w:val="00912551"/>
    <w:rsid w:val="009129EE"/>
    <w:rsid w:val="0091347E"/>
    <w:rsid w:val="00913696"/>
    <w:rsid w:val="00913AA4"/>
    <w:rsid w:val="00914AAD"/>
    <w:rsid w:val="00914D49"/>
    <w:rsid w:val="00915D8D"/>
    <w:rsid w:val="00916A1B"/>
    <w:rsid w:val="00916E38"/>
    <w:rsid w:val="009171DD"/>
    <w:rsid w:val="0091744B"/>
    <w:rsid w:val="00920423"/>
    <w:rsid w:val="00921200"/>
    <w:rsid w:val="00921953"/>
    <w:rsid w:val="00921CC7"/>
    <w:rsid w:val="00921F36"/>
    <w:rsid w:val="00921F9D"/>
    <w:rsid w:val="00922764"/>
    <w:rsid w:val="009227F9"/>
    <w:rsid w:val="0092348B"/>
    <w:rsid w:val="00923D6E"/>
    <w:rsid w:val="00924305"/>
    <w:rsid w:val="00924EBB"/>
    <w:rsid w:val="00925201"/>
    <w:rsid w:val="00926319"/>
    <w:rsid w:val="00927774"/>
    <w:rsid w:val="0092777A"/>
    <w:rsid w:val="009278BF"/>
    <w:rsid w:val="00927B15"/>
    <w:rsid w:val="00927C0C"/>
    <w:rsid w:val="00927C0F"/>
    <w:rsid w:val="00930379"/>
    <w:rsid w:val="009313D2"/>
    <w:rsid w:val="00931CE5"/>
    <w:rsid w:val="00931FD1"/>
    <w:rsid w:val="00932CB3"/>
    <w:rsid w:val="00932EA1"/>
    <w:rsid w:val="009336D1"/>
    <w:rsid w:val="00934353"/>
    <w:rsid w:val="00935161"/>
    <w:rsid w:val="0093526A"/>
    <w:rsid w:val="00935391"/>
    <w:rsid w:val="00935934"/>
    <w:rsid w:val="00935E06"/>
    <w:rsid w:val="009372DE"/>
    <w:rsid w:val="00937D1B"/>
    <w:rsid w:val="00940242"/>
    <w:rsid w:val="00940872"/>
    <w:rsid w:val="00941404"/>
    <w:rsid w:val="00941E32"/>
    <w:rsid w:val="00942F3D"/>
    <w:rsid w:val="009432DF"/>
    <w:rsid w:val="00943BD4"/>
    <w:rsid w:val="009446DC"/>
    <w:rsid w:val="00944AFC"/>
    <w:rsid w:val="0094551B"/>
    <w:rsid w:val="0094620B"/>
    <w:rsid w:val="00946780"/>
    <w:rsid w:val="009469B6"/>
    <w:rsid w:val="0094704A"/>
    <w:rsid w:val="0094765D"/>
    <w:rsid w:val="00947DC1"/>
    <w:rsid w:val="009511C2"/>
    <w:rsid w:val="00951CBD"/>
    <w:rsid w:val="009522EA"/>
    <w:rsid w:val="00952DCC"/>
    <w:rsid w:val="0095325C"/>
    <w:rsid w:val="009534C8"/>
    <w:rsid w:val="00953696"/>
    <w:rsid w:val="009537A8"/>
    <w:rsid w:val="00953B44"/>
    <w:rsid w:val="009541F7"/>
    <w:rsid w:val="009544C4"/>
    <w:rsid w:val="0095497D"/>
    <w:rsid w:val="00955B07"/>
    <w:rsid w:val="00955F31"/>
    <w:rsid w:val="00956BB8"/>
    <w:rsid w:val="0095793C"/>
    <w:rsid w:val="00957B8C"/>
    <w:rsid w:val="00960AA3"/>
    <w:rsid w:val="00961578"/>
    <w:rsid w:val="00961B04"/>
    <w:rsid w:val="009622AF"/>
    <w:rsid w:val="009624CF"/>
    <w:rsid w:val="009627D0"/>
    <w:rsid w:val="00962BF3"/>
    <w:rsid w:val="00962E6C"/>
    <w:rsid w:val="00962F62"/>
    <w:rsid w:val="009634D8"/>
    <w:rsid w:val="00963761"/>
    <w:rsid w:val="00963AAD"/>
    <w:rsid w:val="0096428D"/>
    <w:rsid w:val="00964CCA"/>
    <w:rsid w:val="00966110"/>
    <w:rsid w:val="00966347"/>
    <w:rsid w:val="009664ED"/>
    <w:rsid w:val="009669C7"/>
    <w:rsid w:val="00966BC9"/>
    <w:rsid w:val="00966CAE"/>
    <w:rsid w:val="00967594"/>
    <w:rsid w:val="009677E4"/>
    <w:rsid w:val="0096797B"/>
    <w:rsid w:val="00967EF0"/>
    <w:rsid w:val="009707E1"/>
    <w:rsid w:val="0097130C"/>
    <w:rsid w:val="009714B0"/>
    <w:rsid w:val="0097158B"/>
    <w:rsid w:val="009715FF"/>
    <w:rsid w:val="0097286A"/>
    <w:rsid w:val="00973876"/>
    <w:rsid w:val="00973F33"/>
    <w:rsid w:val="00975008"/>
    <w:rsid w:val="00975149"/>
    <w:rsid w:val="00975BE8"/>
    <w:rsid w:val="0097631C"/>
    <w:rsid w:val="00976D0C"/>
    <w:rsid w:val="00977070"/>
    <w:rsid w:val="009774BF"/>
    <w:rsid w:val="009775A7"/>
    <w:rsid w:val="00977E64"/>
    <w:rsid w:val="00977FB7"/>
    <w:rsid w:val="009803BC"/>
    <w:rsid w:val="00980466"/>
    <w:rsid w:val="00980ADA"/>
    <w:rsid w:val="00981DCC"/>
    <w:rsid w:val="00981F34"/>
    <w:rsid w:val="0098243A"/>
    <w:rsid w:val="0098320A"/>
    <w:rsid w:val="009832DD"/>
    <w:rsid w:val="009839AA"/>
    <w:rsid w:val="00983CC0"/>
    <w:rsid w:val="0098430B"/>
    <w:rsid w:val="009844FD"/>
    <w:rsid w:val="009847CA"/>
    <w:rsid w:val="00984C1C"/>
    <w:rsid w:val="00984F74"/>
    <w:rsid w:val="0098534C"/>
    <w:rsid w:val="009859A2"/>
    <w:rsid w:val="00987DF0"/>
    <w:rsid w:val="0099015F"/>
    <w:rsid w:val="0099061E"/>
    <w:rsid w:val="00990C81"/>
    <w:rsid w:val="00990FB0"/>
    <w:rsid w:val="00992435"/>
    <w:rsid w:val="009928D0"/>
    <w:rsid w:val="00992D7A"/>
    <w:rsid w:val="00992E64"/>
    <w:rsid w:val="00993D95"/>
    <w:rsid w:val="009947BD"/>
    <w:rsid w:val="00994F1C"/>
    <w:rsid w:val="00995055"/>
    <w:rsid w:val="0099554E"/>
    <w:rsid w:val="00995830"/>
    <w:rsid w:val="009965B5"/>
    <w:rsid w:val="00997330"/>
    <w:rsid w:val="00997EE3"/>
    <w:rsid w:val="009A01F5"/>
    <w:rsid w:val="009A0251"/>
    <w:rsid w:val="009A0B21"/>
    <w:rsid w:val="009A0C9C"/>
    <w:rsid w:val="009A0F6E"/>
    <w:rsid w:val="009A100A"/>
    <w:rsid w:val="009A1668"/>
    <w:rsid w:val="009A1B0B"/>
    <w:rsid w:val="009A2942"/>
    <w:rsid w:val="009A2F71"/>
    <w:rsid w:val="009A32E2"/>
    <w:rsid w:val="009A3CF1"/>
    <w:rsid w:val="009A582F"/>
    <w:rsid w:val="009A5923"/>
    <w:rsid w:val="009A61C3"/>
    <w:rsid w:val="009A7932"/>
    <w:rsid w:val="009B06B3"/>
    <w:rsid w:val="009B097B"/>
    <w:rsid w:val="009B09E8"/>
    <w:rsid w:val="009B09F9"/>
    <w:rsid w:val="009B105F"/>
    <w:rsid w:val="009B2F5B"/>
    <w:rsid w:val="009B38CA"/>
    <w:rsid w:val="009B3B77"/>
    <w:rsid w:val="009B3C75"/>
    <w:rsid w:val="009B4B5A"/>
    <w:rsid w:val="009B4F70"/>
    <w:rsid w:val="009B510F"/>
    <w:rsid w:val="009B5C82"/>
    <w:rsid w:val="009B5FA6"/>
    <w:rsid w:val="009B6EDF"/>
    <w:rsid w:val="009B7707"/>
    <w:rsid w:val="009B7B59"/>
    <w:rsid w:val="009C13C1"/>
    <w:rsid w:val="009C181E"/>
    <w:rsid w:val="009C1943"/>
    <w:rsid w:val="009C20B3"/>
    <w:rsid w:val="009C232C"/>
    <w:rsid w:val="009C3305"/>
    <w:rsid w:val="009C3A27"/>
    <w:rsid w:val="009C3F7A"/>
    <w:rsid w:val="009C4BE6"/>
    <w:rsid w:val="009C4C89"/>
    <w:rsid w:val="009C512D"/>
    <w:rsid w:val="009C5637"/>
    <w:rsid w:val="009C5896"/>
    <w:rsid w:val="009C6647"/>
    <w:rsid w:val="009C6810"/>
    <w:rsid w:val="009C6DA0"/>
    <w:rsid w:val="009C6EA4"/>
    <w:rsid w:val="009C7A2B"/>
    <w:rsid w:val="009C7A78"/>
    <w:rsid w:val="009D0209"/>
    <w:rsid w:val="009D0971"/>
    <w:rsid w:val="009D174D"/>
    <w:rsid w:val="009D17BC"/>
    <w:rsid w:val="009D21B7"/>
    <w:rsid w:val="009D2664"/>
    <w:rsid w:val="009D2849"/>
    <w:rsid w:val="009D3236"/>
    <w:rsid w:val="009D32E9"/>
    <w:rsid w:val="009D3849"/>
    <w:rsid w:val="009D38B1"/>
    <w:rsid w:val="009D4E5C"/>
    <w:rsid w:val="009D5189"/>
    <w:rsid w:val="009D5794"/>
    <w:rsid w:val="009D5F15"/>
    <w:rsid w:val="009D686A"/>
    <w:rsid w:val="009D6ABE"/>
    <w:rsid w:val="009D6DB6"/>
    <w:rsid w:val="009E0149"/>
    <w:rsid w:val="009E1242"/>
    <w:rsid w:val="009E15F0"/>
    <w:rsid w:val="009E1741"/>
    <w:rsid w:val="009E18AA"/>
    <w:rsid w:val="009E1F0D"/>
    <w:rsid w:val="009E275A"/>
    <w:rsid w:val="009E334F"/>
    <w:rsid w:val="009E3429"/>
    <w:rsid w:val="009E3646"/>
    <w:rsid w:val="009E37D1"/>
    <w:rsid w:val="009E37FE"/>
    <w:rsid w:val="009E38B8"/>
    <w:rsid w:val="009E3ACA"/>
    <w:rsid w:val="009E3ACE"/>
    <w:rsid w:val="009E3E3C"/>
    <w:rsid w:val="009E4328"/>
    <w:rsid w:val="009E456D"/>
    <w:rsid w:val="009E474E"/>
    <w:rsid w:val="009E4832"/>
    <w:rsid w:val="009E4AE1"/>
    <w:rsid w:val="009E5037"/>
    <w:rsid w:val="009E55D7"/>
    <w:rsid w:val="009F0142"/>
    <w:rsid w:val="009F01E9"/>
    <w:rsid w:val="009F03BF"/>
    <w:rsid w:val="009F084D"/>
    <w:rsid w:val="009F0C62"/>
    <w:rsid w:val="009F0CC4"/>
    <w:rsid w:val="009F10CA"/>
    <w:rsid w:val="009F1728"/>
    <w:rsid w:val="009F1AA3"/>
    <w:rsid w:val="009F1BE9"/>
    <w:rsid w:val="009F1C06"/>
    <w:rsid w:val="009F1FBC"/>
    <w:rsid w:val="009F2670"/>
    <w:rsid w:val="009F29F4"/>
    <w:rsid w:val="009F3473"/>
    <w:rsid w:val="009F35C1"/>
    <w:rsid w:val="009F36DD"/>
    <w:rsid w:val="009F3B50"/>
    <w:rsid w:val="009F3C2F"/>
    <w:rsid w:val="009F429C"/>
    <w:rsid w:val="009F4C69"/>
    <w:rsid w:val="009F5111"/>
    <w:rsid w:val="009F55D9"/>
    <w:rsid w:val="00A00631"/>
    <w:rsid w:val="00A00800"/>
    <w:rsid w:val="00A011C9"/>
    <w:rsid w:val="00A01350"/>
    <w:rsid w:val="00A01FE2"/>
    <w:rsid w:val="00A027F8"/>
    <w:rsid w:val="00A02E90"/>
    <w:rsid w:val="00A031EE"/>
    <w:rsid w:val="00A0350A"/>
    <w:rsid w:val="00A0390B"/>
    <w:rsid w:val="00A039ED"/>
    <w:rsid w:val="00A03C56"/>
    <w:rsid w:val="00A0414B"/>
    <w:rsid w:val="00A04A9F"/>
    <w:rsid w:val="00A04AA9"/>
    <w:rsid w:val="00A04B24"/>
    <w:rsid w:val="00A061D3"/>
    <w:rsid w:val="00A063A1"/>
    <w:rsid w:val="00A06427"/>
    <w:rsid w:val="00A06DBF"/>
    <w:rsid w:val="00A07067"/>
    <w:rsid w:val="00A07227"/>
    <w:rsid w:val="00A0761E"/>
    <w:rsid w:val="00A078CF"/>
    <w:rsid w:val="00A07B67"/>
    <w:rsid w:val="00A10173"/>
    <w:rsid w:val="00A104CA"/>
    <w:rsid w:val="00A10DD7"/>
    <w:rsid w:val="00A1257C"/>
    <w:rsid w:val="00A128E3"/>
    <w:rsid w:val="00A12F77"/>
    <w:rsid w:val="00A135CA"/>
    <w:rsid w:val="00A13B04"/>
    <w:rsid w:val="00A1573E"/>
    <w:rsid w:val="00A157A9"/>
    <w:rsid w:val="00A157F2"/>
    <w:rsid w:val="00A159E1"/>
    <w:rsid w:val="00A1669D"/>
    <w:rsid w:val="00A2090C"/>
    <w:rsid w:val="00A21148"/>
    <w:rsid w:val="00A21482"/>
    <w:rsid w:val="00A21C67"/>
    <w:rsid w:val="00A2220A"/>
    <w:rsid w:val="00A22319"/>
    <w:rsid w:val="00A2239D"/>
    <w:rsid w:val="00A22C72"/>
    <w:rsid w:val="00A22F4B"/>
    <w:rsid w:val="00A2332E"/>
    <w:rsid w:val="00A23DF1"/>
    <w:rsid w:val="00A24432"/>
    <w:rsid w:val="00A24EE5"/>
    <w:rsid w:val="00A24F30"/>
    <w:rsid w:val="00A25175"/>
    <w:rsid w:val="00A251E1"/>
    <w:rsid w:val="00A251EC"/>
    <w:rsid w:val="00A25545"/>
    <w:rsid w:val="00A258A7"/>
    <w:rsid w:val="00A2599C"/>
    <w:rsid w:val="00A259AC"/>
    <w:rsid w:val="00A305D4"/>
    <w:rsid w:val="00A3228D"/>
    <w:rsid w:val="00A32598"/>
    <w:rsid w:val="00A3262D"/>
    <w:rsid w:val="00A326A2"/>
    <w:rsid w:val="00A32845"/>
    <w:rsid w:val="00A33568"/>
    <w:rsid w:val="00A35266"/>
    <w:rsid w:val="00A35EF5"/>
    <w:rsid w:val="00A36A8C"/>
    <w:rsid w:val="00A36B61"/>
    <w:rsid w:val="00A3738B"/>
    <w:rsid w:val="00A3777B"/>
    <w:rsid w:val="00A37DED"/>
    <w:rsid w:val="00A408A3"/>
    <w:rsid w:val="00A412E4"/>
    <w:rsid w:val="00A42053"/>
    <w:rsid w:val="00A420AA"/>
    <w:rsid w:val="00A4225B"/>
    <w:rsid w:val="00A4386B"/>
    <w:rsid w:val="00A43CF6"/>
    <w:rsid w:val="00A43F67"/>
    <w:rsid w:val="00A4436F"/>
    <w:rsid w:val="00A447E7"/>
    <w:rsid w:val="00A448C2"/>
    <w:rsid w:val="00A45B4B"/>
    <w:rsid w:val="00A45B74"/>
    <w:rsid w:val="00A4673B"/>
    <w:rsid w:val="00A46BCF"/>
    <w:rsid w:val="00A47340"/>
    <w:rsid w:val="00A502F4"/>
    <w:rsid w:val="00A5106A"/>
    <w:rsid w:val="00A5140B"/>
    <w:rsid w:val="00A51B47"/>
    <w:rsid w:val="00A52363"/>
    <w:rsid w:val="00A523F7"/>
    <w:rsid w:val="00A52978"/>
    <w:rsid w:val="00A534E4"/>
    <w:rsid w:val="00A53542"/>
    <w:rsid w:val="00A53ECF"/>
    <w:rsid w:val="00A54614"/>
    <w:rsid w:val="00A546FE"/>
    <w:rsid w:val="00A54A86"/>
    <w:rsid w:val="00A54B8D"/>
    <w:rsid w:val="00A54DCC"/>
    <w:rsid w:val="00A54E05"/>
    <w:rsid w:val="00A54E31"/>
    <w:rsid w:val="00A55211"/>
    <w:rsid w:val="00A55E80"/>
    <w:rsid w:val="00A56843"/>
    <w:rsid w:val="00A568CD"/>
    <w:rsid w:val="00A56D3C"/>
    <w:rsid w:val="00A570F7"/>
    <w:rsid w:val="00A57900"/>
    <w:rsid w:val="00A60980"/>
    <w:rsid w:val="00A60B35"/>
    <w:rsid w:val="00A60E34"/>
    <w:rsid w:val="00A63449"/>
    <w:rsid w:val="00A644E8"/>
    <w:rsid w:val="00A65E19"/>
    <w:rsid w:val="00A65E3B"/>
    <w:rsid w:val="00A65E88"/>
    <w:rsid w:val="00A66A8A"/>
    <w:rsid w:val="00A6768C"/>
    <w:rsid w:val="00A679CF"/>
    <w:rsid w:val="00A67B0A"/>
    <w:rsid w:val="00A67CA3"/>
    <w:rsid w:val="00A67CFA"/>
    <w:rsid w:val="00A71112"/>
    <w:rsid w:val="00A712B2"/>
    <w:rsid w:val="00A721D6"/>
    <w:rsid w:val="00A72337"/>
    <w:rsid w:val="00A7343E"/>
    <w:rsid w:val="00A73D22"/>
    <w:rsid w:val="00A740F4"/>
    <w:rsid w:val="00A749A9"/>
    <w:rsid w:val="00A74D3A"/>
    <w:rsid w:val="00A75834"/>
    <w:rsid w:val="00A75A12"/>
    <w:rsid w:val="00A760FF"/>
    <w:rsid w:val="00A77201"/>
    <w:rsid w:val="00A7724C"/>
    <w:rsid w:val="00A77295"/>
    <w:rsid w:val="00A77E4C"/>
    <w:rsid w:val="00A77E9B"/>
    <w:rsid w:val="00A77ED4"/>
    <w:rsid w:val="00A8015D"/>
    <w:rsid w:val="00A8033B"/>
    <w:rsid w:val="00A81456"/>
    <w:rsid w:val="00A814CB"/>
    <w:rsid w:val="00A81911"/>
    <w:rsid w:val="00A81B07"/>
    <w:rsid w:val="00A82CFD"/>
    <w:rsid w:val="00A832F5"/>
    <w:rsid w:val="00A837CE"/>
    <w:rsid w:val="00A83B90"/>
    <w:rsid w:val="00A840EE"/>
    <w:rsid w:val="00A84390"/>
    <w:rsid w:val="00A8466F"/>
    <w:rsid w:val="00A85165"/>
    <w:rsid w:val="00A85222"/>
    <w:rsid w:val="00A859AA"/>
    <w:rsid w:val="00A85D94"/>
    <w:rsid w:val="00A865B2"/>
    <w:rsid w:val="00A86933"/>
    <w:rsid w:val="00A86BA3"/>
    <w:rsid w:val="00A86CFC"/>
    <w:rsid w:val="00A87A83"/>
    <w:rsid w:val="00A87B8F"/>
    <w:rsid w:val="00A87BDE"/>
    <w:rsid w:val="00A87C32"/>
    <w:rsid w:val="00A87DCE"/>
    <w:rsid w:val="00A90152"/>
    <w:rsid w:val="00A90621"/>
    <w:rsid w:val="00A90C60"/>
    <w:rsid w:val="00A91105"/>
    <w:rsid w:val="00A91889"/>
    <w:rsid w:val="00A92ABB"/>
    <w:rsid w:val="00A9316D"/>
    <w:rsid w:val="00A9354C"/>
    <w:rsid w:val="00A936DA"/>
    <w:rsid w:val="00A94E3C"/>
    <w:rsid w:val="00A94ED5"/>
    <w:rsid w:val="00A958BF"/>
    <w:rsid w:val="00A95AF3"/>
    <w:rsid w:val="00A96236"/>
    <w:rsid w:val="00A9703A"/>
    <w:rsid w:val="00A97DB4"/>
    <w:rsid w:val="00AA054D"/>
    <w:rsid w:val="00AA0757"/>
    <w:rsid w:val="00AA0EF7"/>
    <w:rsid w:val="00AA16D2"/>
    <w:rsid w:val="00AA1890"/>
    <w:rsid w:val="00AA1A70"/>
    <w:rsid w:val="00AA246D"/>
    <w:rsid w:val="00AA33FF"/>
    <w:rsid w:val="00AA4620"/>
    <w:rsid w:val="00AA5074"/>
    <w:rsid w:val="00AA6089"/>
    <w:rsid w:val="00AA6DBC"/>
    <w:rsid w:val="00AA7A89"/>
    <w:rsid w:val="00AA7A8E"/>
    <w:rsid w:val="00AB02E2"/>
    <w:rsid w:val="00AB08B8"/>
    <w:rsid w:val="00AB0A9C"/>
    <w:rsid w:val="00AB10E3"/>
    <w:rsid w:val="00AB13B6"/>
    <w:rsid w:val="00AB17B3"/>
    <w:rsid w:val="00AB2181"/>
    <w:rsid w:val="00AB2400"/>
    <w:rsid w:val="00AB25AE"/>
    <w:rsid w:val="00AB2BE1"/>
    <w:rsid w:val="00AB2D37"/>
    <w:rsid w:val="00AB3C1D"/>
    <w:rsid w:val="00AB3F62"/>
    <w:rsid w:val="00AB4102"/>
    <w:rsid w:val="00AB4327"/>
    <w:rsid w:val="00AB44E6"/>
    <w:rsid w:val="00AB4527"/>
    <w:rsid w:val="00AB485B"/>
    <w:rsid w:val="00AB49AA"/>
    <w:rsid w:val="00AB5488"/>
    <w:rsid w:val="00AB5493"/>
    <w:rsid w:val="00AB5CA0"/>
    <w:rsid w:val="00AB7777"/>
    <w:rsid w:val="00AC182E"/>
    <w:rsid w:val="00AC1987"/>
    <w:rsid w:val="00AC1DCC"/>
    <w:rsid w:val="00AC23D8"/>
    <w:rsid w:val="00AC271C"/>
    <w:rsid w:val="00AC2983"/>
    <w:rsid w:val="00AC35C3"/>
    <w:rsid w:val="00AC39AD"/>
    <w:rsid w:val="00AC3C7A"/>
    <w:rsid w:val="00AC3DEC"/>
    <w:rsid w:val="00AC3EF8"/>
    <w:rsid w:val="00AC41CF"/>
    <w:rsid w:val="00AC537A"/>
    <w:rsid w:val="00AC6FB0"/>
    <w:rsid w:val="00AC72C5"/>
    <w:rsid w:val="00AC7CDE"/>
    <w:rsid w:val="00AD04BA"/>
    <w:rsid w:val="00AD0D8A"/>
    <w:rsid w:val="00AD110E"/>
    <w:rsid w:val="00AD1426"/>
    <w:rsid w:val="00AD1AEE"/>
    <w:rsid w:val="00AD1BA2"/>
    <w:rsid w:val="00AD1D3D"/>
    <w:rsid w:val="00AD1EBF"/>
    <w:rsid w:val="00AD20E3"/>
    <w:rsid w:val="00AD263E"/>
    <w:rsid w:val="00AD29E3"/>
    <w:rsid w:val="00AD2A98"/>
    <w:rsid w:val="00AD30AE"/>
    <w:rsid w:val="00AD388A"/>
    <w:rsid w:val="00AD3C22"/>
    <w:rsid w:val="00AD3FE7"/>
    <w:rsid w:val="00AD439B"/>
    <w:rsid w:val="00AD462F"/>
    <w:rsid w:val="00AD4BB0"/>
    <w:rsid w:val="00AD54D7"/>
    <w:rsid w:val="00AD6184"/>
    <w:rsid w:val="00AD6756"/>
    <w:rsid w:val="00AD6BFA"/>
    <w:rsid w:val="00AD71D1"/>
    <w:rsid w:val="00AD7869"/>
    <w:rsid w:val="00AD7923"/>
    <w:rsid w:val="00AE0273"/>
    <w:rsid w:val="00AE02EB"/>
    <w:rsid w:val="00AE084C"/>
    <w:rsid w:val="00AE19E4"/>
    <w:rsid w:val="00AE240A"/>
    <w:rsid w:val="00AE2CF9"/>
    <w:rsid w:val="00AE2DE0"/>
    <w:rsid w:val="00AE3495"/>
    <w:rsid w:val="00AE3756"/>
    <w:rsid w:val="00AE3CBA"/>
    <w:rsid w:val="00AE4E90"/>
    <w:rsid w:val="00AE4E9F"/>
    <w:rsid w:val="00AE50A7"/>
    <w:rsid w:val="00AE54CC"/>
    <w:rsid w:val="00AE567D"/>
    <w:rsid w:val="00AE684F"/>
    <w:rsid w:val="00AF0AE9"/>
    <w:rsid w:val="00AF172A"/>
    <w:rsid w:val="00AF185C"/>
    <w:rsid w:val="00AF35E3"/>
    <w:rsid w:val="00AF3822"/>
    <w:rsid w:val="00AF47D7"/>
    <w:rsid w:val="00AF4D86"/>
    <w:rsid w:val="00AF4F2A"/>
    <w:rsid w:val="00AF52C0"/>
    <w:rsid w:val="00AF6948"/>
    <w:rsid w:val="00AF6C3E"/>
    <w:rsid w:val="00AF767B"/>
    <w:rsid w:val="00AF7ACB"/>
    <w:rsid w:val="00B001AF"/>
    <w:rsid w:val="00B00AF9"/>
    <w:rsid w:val="00B012BC"/>
    <w:rsid w:val="00B012F8"/>
    <w:rsid w:val="00B01C2E"/>
    <w:rsid w:val="00B021CB"/>
    <w:rsid w:val="00B026B1"/>
    <w:rsid w:val="00B0482C"/>
    <w:rsid w:val="00B0548D"/>
    <w:rsid w:val="00B0560B"/>
    <w:rsid w:val="00B0589E"/>
    <w:rsid w:val="00B05E23"/>
    <w:rsid w:val="00B06204"/>
    <w:rsid w:val="00B064FD"/>
    <w:rsid w:val="00B06952"/>
    <w:rsid w:val="00B06961"/>
    <w:rsid w:val="00B07C7D"/>
    <w:rsid w:val="00B10084"/>
    <w:rsid w:val="00B1033F"/>
    <w:rsid w:val="00B10B49"/>
    <w:rsid w:val="00B10C17"/>
    <w:rsid w:val="00B10CB9"/>
    <w:rsid w:val="00B11543"/>
    <w:rsid w:val="00B129A2"/>
    <w:rsid w:val="00B12D1D"/>
    <w:rsid w:val="00B13022"/>
    <w:rsid w:val="00B13564"/>
    <w:rsid w:val="00B13804"/>
    <w:rsid w:val="00B13882"/>
    <w:rsid w:val="00B138D9"/>
    <w:rsid w:val="00B1463C"/>
    <w:rsid w:val="00B14D80"/>
    <w:rsid w:val="00B1528A"/>
    <w:rsid w:val="00B152DD"/>
    <w:rsid w:val="00B162AD"/>
    <w:rsid w:val="00B16DAB"/>
    <w:rsid w:val="00B20914"/>
    <w:rsid w:val="00B20C4C"/>
    <w:rsid w:val="00B22864"/>
    <w:rsid w:val="00B2296A"/>
    <w:rsid w:val="00B22D87"/>
    <w:rsid w:val="00B23921"/>
    <w:rsid w:val="00B23B7C"/>
    <w:rsid w:val="00B2422B"/>
    <w:rsid w:val="00B24611"/>
    <w:rsid w:val="00B24E54"/>
    <w:rsid w:val="00B26000"/>
    <w:rsid w:val="00B2634A"/>
    <w:rsid w:val="00B26879"/>
    <w:rsid w:val="00B27C93"/>
    <w:rsid w:val="00B3087D"/>
    <w:rsid w:val="00B312E5"/>
    <w:rsid w:val="00B31AA7"/>
    <w:rsid w:val="00B32637"/>
    <w:rsid w:val="00B32BD8"/>
    <w:rsid w:val="00B32EC5"/>
    <w:rsid w:val="00B33002"/>
    <w:rsid w:val="00B332AB"/>
    <w:rsid w:val="00B332BB"/>
    <w:rsid w:val="00B33BEF"/>
    <w:rsid w:val="00B34656"/>
    <w:rsid w:val="00B355B0"/>
    <w:rsid w:val="00B35688"/>
    <w:rsid w:val="00B36177"/>
    <w:rsid w:val="00B36273"/>
    <w:rsid w:val="00B36D0C"/>
    <w:rsid w:val="00B36D53"/>
    <w:rsid w:val="00B3710B"/>
    <w:rsid w:val="00B3779C"/>
    <w:rsid w:val="00B40E7D"/>
    <w:rsid w:val="00B41076"/>
    <w:rsid w:val="00B41352"/>
    <w:rsid w:val="00B416AF"/>
    <w:rsid w:val="00B41DA7"/>
    <w:rsid w:val="00B4252D"/>
    <w:rsid w:val="00B42596"/>
    <w:rsid w:val="00B42DF2"/>
    <w:rsid w:val="00B4339D"/>
    <w:rsid w:val="00B43F20"/>
    <w:rsid w:val="00B4450F"/>
    <w:rsid w:val="00B4769C"/>
    <w:rsid w:val="00B476AA"/>
    <w:rsid w:val="00B47765"/>
    <w:rsid w:val="00B5014A"/>
    <w:rsid w:val="00B50B84"/>
    <w:rsid w:val="00B5112E"/>
    <w:rsid w:val="00B515AD"/>
    <w:rsid w:val="00B517F6"/>
    <w:rsid w:val="00B52213"/>
    <w:rsid w:val="00B52906"/>
    <w:rsid w:val="00B52D89"/>
    <w:rsid w:val="00B53038"/>
    <w:rsid w:val="00B5328A"/>
    <w:rsid w:val="00B535AD"/>
    <w:rsid w:val="00B53898"/>
    <w:rsid w:val="00B53A17"/>
    <w:rsid w:val="00B53F8B"/>
    <w:rsid w:val="00B54489"/>
    <w:rsid w:val="00B545BB"/>
    <w:rsid w:val="00B54FDC"/>
    <w:rsid w:val="00B558C3"/>
    <w:rsid w:val="00B56326"/>
    <w:rsid w:val="00B57579"/>
    <w:rsid w:val="00B5781C"/>
    <w:rsid w:val="00B6016D"/>
    <w:rsid w:val="00B6051C"/>
    <w:rsid w:val="00B6057A"/>
    <w:rsid w:val="00B60A50"/>
    <w:rsid w:val="00B60EC4"/>
    <w:rsid w:val="00B6125D"/>
    <w:rsid w:val="00B61D6A"/>
    <w:rsid w:val="00B6295B"/>
    <w:rsid w:val="00B635AD"/>
    <w:rsid w:val="00B6364F"/>
    <w:rsid w:val="00B64096"/>
    <w:rsid w:val="00B64B63"/>
    <w:rsid w:val="00B64BE4"/>
    <w:rsid w:val="00B658DC"/>
    <w:rsid w:val="00B65FC3"/>
    <w:rsid w:val="00B66E19"/>
    <w:rsid w:val="00B67045"/>
    <w:rsid w:val="00B670CE"/>
    <w:rsid w:val="00B672F1"/>
    <w:rsid w:val="00B67327"/>
    <w:rsid w:val="00B70640"/>
    <w:rsid w:val="00B70AD1"/>
    <w:rsid w:val="00B70D2F"/>
    <w:rsid w:val="00B7106F"/>
    <w:rsid w:val="00B7176B"/>
    <w:rsid w:val="00B71B1E"/>
    <w:rsid w:val="00B71F71"/>
    <w:rsid w:val="00B72002"/>
    <w:rsid w:val="00B72759"/>
    <w:rsid w:val="00B72A42"/>
    <w:rsid w:val="00B73679"/>
    <w:rsid w:val="00B73DEB"/>
    <w:rsid w:val="00B7415C"/>
    <w:rsid w:val="00B74E3E"/>
    <w:rsid w:val="00B74FD3"/>
    <w:rsid w:val="00B75311"/>
    <w:rsid w:val="00B75603"/>
    <w:rsid w:val="00B758A6"/>
    <w:rsid w:val="00B76341"/>
    <w:rsid w:val="00B763AB"/>
    <w:rsid w:val="00B764A3"/>
    <w:rsid w:val="00B76B8F"/>
    <w:rsid w:val="00B76DE2"/>
    <w:rsid w:val="00B77D06"/>
    <w:rsid w:val="00B80298"/>
    <w:rsid w:val="00B80714"/>
    <w:rsid w:val="00B8077D"/>
    <w:rsid w:val="00B81255"/>
    <w:rsid w:val="00B81B7F"/>
    <w:rsid w:val="00B81E0D"/>
    <w:rsid w:val="00B824A7"/>
    <w:rsid w:val="00B8322D"/>
    <w:rsid w:val="00B84682"/>
    <w:rsid w:val="00B8485B"/>
    <w:rsid w:val="00B84990"/>
    <w:rsid w:val="00B84F1D"/>
    <w:rsid w:val="00B854CF"/>
    <w:rsid w:val="00B85D46"/>
    <w:rsid w:val="00B9016B"/>
    <w:rsid w:val="00B909D2"/>
    <w:rsid w:val="00B90EF6"/>
    <w:rsid w:val="00B91438"/>
    <w:rsid w:val="00B91A5F"/>
    <w:rsid w:val="00B91D1F"/>
    <w:rsid w:val="00B91F0E"/>
    <w:rsid w:val="00B92691"/>
    <w:rsid w:val="00B92692"/>
    <w:rsid w:val="00B936D3"/>
    <w:rsid w:val="00B93F00"/>
    <w:rsid w:val="00B94788"/>
    <w:rsid w:val="00B95422"/>
    <w:rsid w:val="00B9579E"/>
    <w:rsid w:val="00B95BE4"/>
    <w:rsid w:val="00B95E26"/>
    <w:rsid w:val="00B96C2D"/>
    <w:rsid w:val="00B97093"/>
    <w:rsid w:val="00B971F6"/>
    <w:rsid w:val="00B9756B"/>
    <w:rsid w:val="00BA0AD7"/>
    <w:rsid w:val="00BA0E85"/>
    <w:rsid w:val="00BA0EED"/>
    <w:rsid w:val="00BA1573"/>
    <w:rsid w:val="00BA20F2"/>
    <w:rsid w:val="00BA27BD"/>
    <w:rsid w:val="00BA2807"/>
    <w:rsid w:val="00BA36C9"/>
    <w:rsid w:val="00BA40B2"/>
    <w:rsid w:val="00BA44E9"/>
    <w:rsid w:val="00BA45B0"/>
    <w:rsid w:val="00BA57ED"/>
    <w:rsid w:val="00BA60B0"/>
    <w:rsid w:val="00BA66A4"/>
    <w:rsid w:val="00BA6E41"/>
    <w:rsid w:val="00BA6F89"/>
    <w:rsid w:val="00BA713F"/>
    <w:rsid w:val="00BA7321"/>
    <w:rsid w:val="00BA734C"/>
    <w:rsid w:val="00BA7360"/>
    <w:rsid w:val="00BA76EB"/>
    <w:rsid w:val="00BB06C3"/>
    <w:rsid w:val="00BB0827"/>
    <w:rsid w:val="00BB089E"/>
    <w:rsid w:val="00BB0969"/>
    <w:rsid w:val="00BB0B64"/>
    <w:rsid w:val="00BB1013"/>
    <w:rsid w:val="00BB171D"/>
    <w:rsid w:val="00BB1A0D"/>
    <w:rsid w:val="00BB205D"/>
    <w:rsid w:val="00BB302C"/>
    <w:rsid w:val="00BB3E0B"/>
    <w:rsid w:val="00BB49A2"/>
    <w:rsid w:val="00BB503D"/>
    <w:rsid w:val="00BB504E"/>
    <w:rsid w:val="00BB50CA"/>
    <w:rsid w:val="00BB5382"/>
    <w:rsid w:val="00BB5442"/>
    <w:rsid w:val="00BB54FE"/>
    <w:rsid w:val="00BB58E0"/>
    <w:rsid w:val="00BB5EF0"/>
    <w:rsid w:val="00BB6261"/>
    <w:rsid w:val="00BB6591"/>
    <w:rsid w:val="00BB6697"/>
    <w:rsid w:val="00BB769B"/>
    <w:rsid w:val="00BC0C69"/>
    <w:rsid w:val="00BC13C0"/>
    <w:rsid w:val="00BC165C"/>
    <w:rsid w:val="00BC1DC8"/>
    <w:rsid w:val="00BC2619"/>
    <w:rsid w:val="00BC2A99"/>
    <w:rsid w:val="00BC2BBE"/>
    <w:rsid w:val="00BC2E61"/>
    <w:rsid w:val="00BC2E97"/>
    <w:rsid w:val="00BC3F12"/>
    <w:rsid w:val="00BC43CF"/>
    <w:rsid w:val="00BC44C1"/>
    <w:rsid w:val="00BC4EE5"/>
    <w:rsid w:val="00BC5889"/>
    <w:rsid w:val="00BC618C"/>
    <w:rsid w:val="00BC64C4"/>
    <w:rsid w:val="00BC66B7"/>
    <w:rsid w:val="00BC6AD8"/>
    <w:rsid w:val="00BC767B"/>
    <w:rsid w:val="00BC7BD4"/>
    <w:rsid w:val="00BD03F1"/>
    <w:rsid w:val="00BD0D5B"/>
    <w:rsid w:val="00BD28A2"/>
    <w:rsid w:val="00BD30C2"/>
    <w:rsid w:val="00BD3539"/>
    <w:rsid w:val="00BD3FEE"/>
    <w:rsid w:val="00BD524F"/>
    <w:rsid w:val="00BD5CA5"/>
    <w:rsid w:val="00BD6D26"/>
    <w:rsid w:val="00BD7B78"/>
    <w:rsid w:val="00BE0687"/>
    <w:rsid w:val="00BE06F8"/>
    <w:rsid w:val="00BE12E9"/>
    <w:rsid w:val="00BE2935"/>
    <w:rsid w:val="00BE33FE"/>
    <w:rsid w:val="00BE3FAC"/>
    <w:rsid w:val="00BE4625"/>
    <w:rsid w:val="00BE4A1E"/>
    <w:rsid w:val="00BE4A31"/>
    <w:rsid w:val="00BE5197"/>
    <w:rsid w:val="00BE531F"/>
    <w:rsid w:val="00BE5946"/>
    <w:rsid w:val="00BE5C35"/>
    <w:rsid w:val="00BE680A"/>
    <w:rsid w:val="00BE6DC2"/>
    <w:rsid w:val="00BE741E"/>
    <w:rsid w:val="00BE7D2B"/>
    <w:rsid w:val="00BE7D30"/>
    <w:rsid w:val="00BE7E16"/>
    <w:rsid w:val="00BF03E6"/>
    <w:rsid w:val="00BF070F"/>
    <w:rsid w:val="00BF1704"/>
    <w:rsid w:val="00BF1903"/>
    <w:rsid w:val="00BF1A75"/>
    <w:rsid w:val="00BF257F"/>
    <w:rsid w:val="00BF2F9F"/>
    <w:rsid w:val="00BF3465"/>
    <w:rsid w:val="00BF34EB"/>
    <w:rsid w:val="00BF379F"/>
    <w:rsid w:val="00BF45A7"/>
    <w:rsid w:val="00BF4AF3"/>
    <w:rsid w:val="00BF593D"/>
    <w:rsid w:val="00BF6570"/>
    <w:rsid w:val="00C001F0"/>
    <w:rsid w:val="00C0048E"/>
    <w:rsid w:val="00C00A5C"/>
    <w:rsid w:val="00C00CE4"/>
    <w:rsid w:val="00C01B57"/>
    <w:rsid w:val="00C02770"/>
    <w:rsid w:val="00C02839"/>
    <w:rsid w:val="00C0338D"/>
    <w:rsid w:val="00C03DFF"/>
    <w:rsid w:val="00C0440B"/>
    <w:rsid w:val="00C04CB9"/>
    <w:rsid w:val="00C051AB"/>
    <w:rsid w:val="00C05358"/>
    <w:rsid w:val="00C05458"/>
    <w:rsid w:val="00C05B49"/>
    <w:rsid w:val="00C05E4D"/>
    <w:rsid w:val="00C0672F"/>
    <w:rsid w:val="00C069D3"/>
    <w:rsid w:val="00C06E9B"/>
    <w:rsid w:val="00C100A9"/>
    <w:rsid w:val="00C106B7"/>
    <w:rsid w:val="00C11927"/>
    <w:rsid w:val="00C11CCB"/>
    <w:rsid w:val="00C11E81"/>
    <w:rsid w:val="00C12259"/>
    <w:rsid w:val="00C12AEC"/>
    <w:rsid w:val="00C12CA6"/>
    <w:rsid w:val="00C12FF3"/>
    <w:rsid w:val="00C130F3"/>
    <w:rsid w:val="00C132F6"/>
    <w:rsid w:val="00C13401"/>
    <w:rsid w:val="00C1376F"/>
    <w:rsid w:val="00C13F1A"/>
    <w:rsid w:val="00C1403A"/>
    <w:rsid w:val="00C14320"/>
    <w:rsid w:val="00C14E61"/>
    <w:rsid w:val="00C15635"/>
    <w:rsid w:val="00C15CDD"/>
    <w:rsid w:val="00C167AA"/>
    <w:rsid w:val="00C168DB"/>
    <w:rsid w:val="00C17480"/>
    <w:rsid w:val="00C17CC2"/>
    <w:rsid w:val="00C20F73"/>
    <w:rsid w:val="00C22059"/>
    <w:rsid w:val="00C22954"/>
    <w:rsid w:val="00C22CDF"/>
    <w:rsid w:val="00C237E3"/>
    <w:rsid w:val="00C238C9"/>
    <w:rsid w:val="00C23B6A"/>
    <w:rsid w:val="00C24616"/>
    <w:rsid w:val="00C24967"/>
    <w:rsid w:val="00C24E8C"/>
    <w:rsid w:val="00C251DD"/>
    <w:rsid w:val="00C25352"/>
    <w:rsid w:val="00C25523"/>
    <w:rsid w:val="00C25592"/>
    <w:rsid w:val="00C2621B"/>
    <w:rsid w:val="00C2667C"/>
    <w:rsid w:val="00C268C7"/>
    <w:rsid w:val="00C269CA"/>
    <w:rsid w:val="00C26AC2"/>
    <w:rsid w:val="00C26C8D"/>
    <w:rsid w:val="00C27373"/>
    <w:rsid w:val="00C27402"/>
    <w:rsid w:val="00C27EBB"/>
    <w:rsid w:val="00C31E4C"/>
    <w:rsid w:val="00C326F4"/>
    <w:rsid w:val="00C32992"/>
    <w:rsid w:val="00C33046"/>
    <w:rsid w:val="00C342C3"/>
    <w:rsid w:val="00C34C53"/>
    <w:rsid w:val="00C355F0"/>
    <w:rsid w:val="00C357E4"/>
    <w:rsid w:val="00C3617A"/>
    <w:rsid w:val="00C3719B"/>
    <w:rsid w:val="00C37528"/>
    <w:rsid w:val="00C412FE"/>
    <w:rsid w:val="00C41BFF"/>
    <w:rsid w:val="00C41E8C"/>
    <w:rsid w:val="00C41F9F"/>
    <w:rsid w:val="00C42BF1"/>
    <w:rsid w:val="00C42EAD"/>
    <w:rsid w:val="00C433BA"/>
    <w:rsid w:val="00C43EE5"/>
    <w:rsid w:val="00C4439A"/>
    <w:rsid w:val="00C44B69"/>
    <w:rsid w:val="00C45A1D"/>
    <w:rsid w:val="00C4666A"/>
    <w:rsid w:val="00C47DB7"/>
    <w:rsid w:val="00C50574"/>
    <w:rsid w:val="00C50702"/>
    <w:rsid w:val="00C51BC3"/>
    <w:rsid w:val="00C52E74"/>
    <w:rsid w:val="00C53641"/>
    <w:rsid w:val="00C53AEE"/>
    <w:rsid w:val="00C53F15"/>
    <w:rsid w:val="00C54A92"/>
    <w:rsid w:val="00C555DC"/>
    <w:rsid w:val="00C5578B"/>
    <w:rsid w:val="00C563CF"/>
    <w:rsid w:val="00C5682D"/>
    <w:rsid w:val="00C5755B"/>
    <w:rsid w:val="00C5781B"/>
    <w:rsid w:val="00C5783F"/>
    <w:rsid w:val="00C57949"/>
    <w:rsid w:val="00C57C09"/>
    <w:rsid w:val="00C6166B"/>
    <w:rsid w:val="00C617E8"/>
    <w:rsid w:val="00C61B3A"/>
    <w:rsid w:val="00C62B68"/>
    <w:rsid w:val="00C64387"/>
    <w:rsid w:val="00C64870"/>
    <w:rsid w:val="00C64F6E"/>
    <w:rsid w:val="00C6585B"/>
    <w:rsid w:val="00C65B6A"/>
    <w:rsid w:val="00C66220"/>
    <w:rsid w:val="00C66ECC"/>
    <w:rsid w:val="00C6729F"/>
    <w:rsid w:val="00C6774C"/>
    <w:rsid w:val="00C67D6F"/>
    <w:rsid w:val="00C67F6B"/>
    <w:rsid w:val="00C70992"/>
    <w:rsid w:val="00C70B33"/>
    <w:rsid w:val="00C710E6"/>
    <w:rsid w:val="00C726DF"/>
    <w:rsid w:val="00C72BBF"/>
    <w:rsid w:val="00C72E4C"/>
    <w:rsid w:val="00C7324B"/>
    <w:rsid w:val="00C7331E"/>
    <w:rsid w:val="00C7370B"/>
    <w:rsid w:val="00C7377B"/>
    <w:rsid w:val="00C73791"/>
    <w:rsid w:val="00C73942"/>
    <w:rsid w:val="00C73A70"/>
    <w:rsid w:val="00C73AEA"/>
    <w:rsid w:val="00C73E49"/>
    <w:rsid w:val="00C742D8"/>
    <w:rsid w:val="00C74F46"/>
    <w:rsid w:val="00C76489"/>
    <w:rsid w:val="00C766A5"/>
    <w:rsid w:val="00C802F2"/>
    <w:rsid w:val="00C80756"/>
    <w:rsid w:val="00C815EB"/>
    <w:rsid w:val="00C822E9"/>
    <w:rsid w:val="00C82328"/>
    <w:rsid w:val="00C82987"/>
    <w:rsid w:val="00C83299"/>
    <w:rsid w:val="00C83433"/>
    <w:rsid w:val="00C83C16"/>
    <w:rsid w:val="00C84673"/>
    <w:rsid w:val="00C846A1"/>
    <w:rsid w:val="00C84937"/>
    <w:rsid w:val="00C84A9C"/>
    <w:rsid w:val="00C85560"/>
    <w:rsid w:val="00C8656E"/>
    <w:rsid w:val="00C90919"/>
    <w:rsid w:val="00C91177"/>
    <w:rsid w:val="00C91643"/>
    <w:rsid w:val="00C91A11"/>
    <w:rsid w:val="00C91C59"/>
    <w:rsid w:val="00C91FDD"/>
    <w:rsid w:val="00C92AC4"/>
    <w:rsid w:val="00C92F38"/>
    <w:rsid w:val="00C935B4"/>
    <w:rsid w:val="00C93A23"/>
    <w:rsid w:val="00C93F91"/>
    <w:rsid w:val="00C942D9"/>
    <w:rsid w:val="00C946E3"/>
    <w:rsid w:val="00C94BE0"/>
    <w:rsid w:val="00C94D75"/>
    <w:rsid w:val="00C954B9"/>
    <w:rsid w:val="00C95610"/>
    <w:rsid w:val="00C95656"/>
    <w:rsid w:val="00C956E7"/>
    <w:rsid w:val="00C95D11"/>
    <w:rsid w:val="00C9695B"/>
    <w:rsid w:val="00C96DE3"/>
    <w:rsid w:val="00C97E55"/>
    <w:rsid w:val="00C97FD6"/>
    <w:rsid w:val="00CA0907"/>
    <w:rsid w:val="00CA0B80"/>
    <w:rsid w:val="00CA1D3D"/>
    <w:rsid w:val="00CA2561"/>
    <w:rsid w:val="00CA33C5"/>
    <w:rsid w:val="00CA3975"/>
    <w:rsid w:val="00CA3CE6"/>
    <w:rsid w:val="00CA429A"/>
    <w:rsid w:val="00CA46E7"/>
    <w:rsid w:val="00CA4738"/>
    <w:rsid w:val="00CA47F0"/>
    <w:rsid w:val="00CA48B2"/>
    <w:rsid w:val="00CA55C0"/>
    <w:rsid w:val="00CA61CB"/>
    <w:rsid w:val="00CA6799"/>
    <w:rsid w:val="00CA7023"/>
    <w:rsid w:val="00CA7583"/>
    <w:rsid w:val="00CA7C06"/>
    <w:rsid w:val="00CA7DA1"/>
    <w:rsid w:val="00CB0056"/>
    <w:rsid w:val="00CB0326"/>
    <w:rsid w:val="00CB03B4"/>
    <w:rsid w:val="00CB1FEA"/>
    <w:rsid w:val="00CB251C"/>
    <w:rsid w:val="00CB2B4A"/>
    <w:rsid w:val="00CB2DAB"/>
    <w:rsid w:val="00CB364F"/>
    <w:rsid w:val="00CB3AD8"/>
    <w:rsid w:val="00CB3E43"/>
    <w:rsid w:val="00CB3F35"/>
    <w:rsid w:val="00CB47B4"/>
    <w:rsid w:val="00CB50BD"/>
    <w:rsid w:val="00CB51B3"/>
    <w:rsid w:val="00CB565F"/>
    <w:rsid w:val="00CB5677"/>
    <w:rsid w:val="00CB57F7"/>
    <w:rsid w:val="00CB69CC"/>
    <w:rsid w:val="00CB69CD"/>
    <w:rsid w:val="00CB69EA"/>
    <w:rsid w:val="00CB729A"/>
    <w:rsid w:val="00CB799C"/>
    <w:rsid w:val="00CB7C3F"/>
    <w:rsid w:val="00CB7F73"/>
    <w:rsid w:val="00CC04B5"/>
    <w:rsid w:val="00CC08AB"/>
    <w:rsid w:val="00CC0CE4"/>
    <w:rsid w:val="00CC2436"/>
    <w:rsid w:val="00CC2F9E"/>
    <w:rsid w:val="00CC34B0"/>
    <w:rsid w:val="00CC3E11"/>
    <w:rsid w:val="00CC4E33"/>
    <w:rsid w:val="00CC5181"/>
    <w:rsid w:val="00CC6C87"/>
    <w:rsid w:val="00CC6D76"/>
    <w:rsid w:val="00CC7339"/>
    <w:rsid w:val="00CC73B3"/>
    <w:rsid w:val="00CC7551"/>
    <w:rsid w:val="00CD0478"/>
    <w:rsid w:val="00CD08D1"/>
    <w:rsid w:val="00CD113B"/>
    <w:rsid w:val="00CD185A"/>
    <w:rsid w:val="00CD1BE3"/>
    <w:rsid w:val="00CD21D0"/>
    <w:rsid w:val="00CD2E8F"/>
    <w:rsid w:val="00CD3EE1"/>
    <w:rsid w:val="00CD589D"/>
    <w:rsid w:val="00CD599E"/>
    <w:rsid w:val="00CD5C86"/>
    <w:rsid w:val="00CD6DA0"/>
    <w:rsid w:val="00CD7454"/>
    <w:rsid w:val="00CD7B22"/>
    <w:rsid w:val="00CD7C74"/>
    <w:rsid w:val="00CD7FC2"/>
    <w:rsid w:val="00CE17D5"/>
    <w:rsid w:val="00CE1EF2"/>
    <w:rsid w:val="00CE2A96"/>
    <w:rsid w:val="00CE355C"/>
    <w:rsid w:val="00CE38F8"/>
    <w:rsid w:val="00CE3A9E"/>
    <w:rsid w:val="00CE4392"/>
    <w:rsid w:val="00CE4485"/>
    <w:rsid w:val="00CE4622"/>
    <w:rsid w:val="00CE470D"/>
    <w:rsid w:val="00CE5F9F"/>
    <w:rsid w:val="00CE619C"/>
    <w:rsid w:val="00CE6F5A"/>
    <w:rsid w:val="00CE7573"/>
    <w:rsid w:val="00CF0118"/>
    <w:rsid w:val="00CF0808"/>
    <w:rsid w:val="00CF0A5D"/>
    <w:rsid w:val="00CF0EDA"/>
    <w:rsid w:val="00CF1D0A"/>
    <w:rsid w:val="00CF2022"/>
    <w:rsid w:val="00CF2B09"/>
    <w:rsid w:val="00CF2BB2"/>
    <w:rsid w:val="00CF303D"/>
    <w:rsid w:val="00CF373A"/>
    <w:rsid w:val="00CF38C0"/>
    <w:rsid w:val="00CF3E99"/>
    <w:rsid w:val="00CF52E7"/>
    <w:rsid w:val="00CF7049"/>
    <w:rsid w:val="00CF7582"/>
    <w:rsid w:val="00D0078C"/>
    <w:rsid w:val="00D00D2F"/>
    <w:rsid w:val="00D01557"/>
    <w:rsid w:val="00D023D5"/>
    <w:rsid w:val="00D02CD3"/>
    <w:rsid w:val="00D03297"/>
    <w:rsid w:val="00D036AE"/>
    <w:rsid w:val="00D03800"/>
    <w:rsid w:val="00D045A7"/>
    <w:rsid w:val="00D045D0"/>
    <w:rsid w:val="00D0482B"/>
    <w:rsid w:val="00D04955"/>
    <w:rsid w:val="00D04FC0"/>
    <w:rsid w:val="00D051F8"/>
    <w:rsid w:val="00D05256"/>
    <w:rsid w:val="00D052F5"/>
    <w:rsid w:val="00D074D1"/>
    <w:rsid w:val="00D07892"/>
    <w:rsid w:val="00D108AA"/>
    <w:rsid w:val="00D10B88"/>
    <w:rsid w:val="00D115CF"/>
    <w:rsid w:val="00D11A59"/>
    <w:rsid w:val="00D12233"/>
    <w:rsid w:val="00D12AC5"/>
    <w:rsid w:val="00D13168"/>
    <w:rsid w:val="00D137E5"/>
    <w:rsid w:val="00D14F3C"/>
    <w:rsid w:val="00D14F48"/>
    <w:rsid w:val="00D15050"/>
    <w:rsid w:val="00D15180"/>
    <w:rsid w:val="00D163D6"/>
    <w:rsid w:val="00D1645B"/>
    <w:rsid w:val="00D16FD7"/>
    <w:rsid w:val="00D173A3"/>
    <w:rsid w:val="00D17F46"/>
    <w:rsid w:val="00D209D3"/>
    <w:rsid w:val="00D20A81"/>
    <w:rsid w:val="00D21A4B"/>
    <w:rsid w:val="00D225E5"/>
    <w:rsid w:val="00D22727"/>
    <w:rsid w:val="00D227F1"/>
    <w:rsid w:val="00D22BBB"/>
    <w:rsid w:val="00D22F37"/>
    <w:rsid w:val="00D2457C"/>
    <w:rsid w:val="00D24D08"/>
    <w:rsid w:val="00D24E87"/>
    <w:rsid w:val="00D25A01"/>
    <w:rsid w:val="00D25BD6"/>
    <w:rsid w:val="00D25E3B"/>
    <w:rsid w:val="00D25EEA"/>
    <w:rsid w:val="00D2618B"/>
    <w:rsid w:val="00D266FF"/>
    <w:rsid w:val="00D27617"/>
    <w:rsid w:val="00D27DA2"/>
    <w:rsid w:val="00D30547"/>
    <w:rsid w:val="00D31001"/>
    <w:rsid w:val="00D31618"/>
    <w:rsid w:val="00D31E93"/>
    <w:rsid w:val="00D32DEA"/>
    <w:rsid w:val="00D32DF1"/>
    <w:rsid w:val="00D3353A"/>
    <w:rsid w:val="00D335A2"/>
    <w:rsid w:val="00D33AD8"/>
    <w:rsid w:val="00D36416"/>
    <w:rsid w:val="00D3738B"/>
    <w:rsid w:val="00D3793A"/>
    <w:rsid w:val="00D416CF"/>
    <w:rsid w:val="00D42F94"/>
    <w:rsid w:val="00D433FB"/>
    <w:rsid w:val="00D43FCA"/>
    <w:rsid w:val="00D44150"/>
    <w:rsid w:val="00D44204"/>
    <w:rsid w:val="00D44262"/>
    <w:rsid w:val="00D44C0A"/>
    <w:rsid w:val="00D44CEB"/>
    <w:rsid w:val="00D44F25"/>
    <w:rsid w:val="00D450E7"/>
    <w:rsid w:val="00D462F0"/>
    <w:rsid w:val="00D467CA"/>
    <w:rsid w:val="00D46AE2"/>
    <w:rsid w:val="00D46E9A"/>
    <w:rsid w:val="00D46F64"/>
    <w:rsid w:val="00D47085"/>
    <w:rsid w:val="00D502CF"/>
    <w:rsid w:val="00D50672"/>
    <w:rsid w:val="00D50680"/>
    <w:rsid w:val="00D50B59"/>
    <w:rsid w:val="00D50C83"/>
    <w:rsid w:val="00D5153D"/>
    <w:rsid w:val="00D5175C"/>
    <w:rsid w:val="00D519CC"/>
    <w:rsid w:val="00D51CFF"/>
    <w:rsid w:val="00D51E5E"/>
    <w:rsid w:val="00D51FA6"/>
    <w:rsid w:val="00D52066"/>
    <w:rsid w:val="00D52311"/>
    <w:rsid w:val="00D52A97"/>
    <w:rsid w:val="00D52B88"/>
    <w:rsid w:val="00D52D5A"/>
    <w:rsid w:val="00D52FFE"/>
    <w:rsid w:val="00D53FAB"/>
    <w:rsid w:val="00D55653"/>
    <w:rsid w:val="00D5652D"/>
    <w:rsid w:val="00D567A3"/>
    <w:rsid w:val="00D57092"/>
    <w:rsid w:val="00D571C7"/>
    <w:rsid w:val="00D57567"/>
    <w:rsid w:val="00D60444"/>
    <w:rsid w:val="00D61251"/>
    <w:rsid w:val="00D612FB"/>
    <w:rsid w:val="00D6158F"/>
    <w:rsid w:val="00D61770"/>
    <w:rsid w:val="00D618C3"/>
    <w:rsid w:val="00D624F5"/>
    <w:rsid w:val="00D627F4"/>
    <w:rsid w:val="00D63584"/>
    <w:rsid w:val="00D63B7D"/>
    <w:rsid w:val="00D643F3"/>
    <w:rsid w:val="00D6645E"/>
    <w:rsid w:val="00D66B45"/>
    <w:rsid w:val="00D66F73"/>
    <w:rsid w:val="00D67034"/>
    <w:rsid w:val="00D670C2"/>
    <w:rsid w:val="00D675E8"/>
    <w:rsid w:val="00D70361"/>
    <w:rsid w:val="00D703C6"/>
    <w:rsid w:val="00D7059C"/>
    <w:rsid w:val="00D70705"/>
    <w:rsid w:val="00D70A0E"/>
    <w:rsid w:val="00D7225A"/>
    <w:rsid w:val="00D723FF"/>
    <w:rsid w:val="00D7289B"/>
    <w:rsid w:val="00D72915"/>
    <w:rsid w:val="00D729CF"/>
    <w:rsid w:val="00D72FD4"/>
    <w:rsid w:val="00D72FF4"/>
    <w:rsid w:val="00D73A28"/>
    <w:rsid w:val="00D74B6E"/>
    <w:rsid w:val="00D754C2"/>
    <w:rsid w:val="00D7696B"/>
    <w:rsid w:val="00D76A07"/>
    <w:rsid w:val="00D771E8"/>
    <w:rsid w:val="00D802C2"/>
    <w:rsid w:val="00D80394"/>
    <w:rsid w:val="00D81446"/>
    <w:rsid w:val="00D82046"/>
    <w:rsid w:val="00D836C2"/>
    <w:rsid w:val="00D83CF1"/>
    <w:rsid w:val="00D8469F"/>
    <w:rsid w:val="00D85887"/>
    <w:rsid w:val="00D85EFF"/>
    <w:rsid w:val="00D862B8"/>
    <w:rsid w:val="00D8636B"/>
    <w:rsid w:val="00D86373"/>
    <w:rsid w:val="00D87C10"/>
    <w:rsid w:val="00D90EB0"/>
    <w:rsid w:val="00D90F48"/>
    <w:rsid w:val="00D9141D"/>
    <w:rsid w:val="00D91FAF"/>
    <w:rsid w:val="00D92734"/>
    <w:rsid w:val="00D9306B"/>
    <w:rsid w:val="00D93413"/>
    <w:rsid w:val="00D93871"/>
    <w:rsid w:val="00D93B1C"/>
    <w:rsid w:val="00D93CDC"/>
    <w:rsid w:val="00D93E4F"/>
    <w:rsid w:val="00D94E97"/>
    <w:rsid w:val="00D952F9"/>
    <w:rsid w:val="00D95845"/>
    <w:rsid w:val="00D95E65"/>
    <w:rsid w:val="00D95EB5"/>
    <w:rsid w:val="00D95EE8"/>
    <w:rsid w:val="00D962F8"/>
    <w:rsid w:val="00D96FCB"/>
    <w:rsid w:val="00D97F8E"/>
    <w:rsid w:val="00DA19E8"/>
    <w:rsid w:val="00DA2719"/>
    <w:rsid w:val="00DA2E7B"/>
    <w:rsid w:val="00DA2EEF"/>
    <w:rsid w:val="00DA316E"/>
    <w:rsid w:val="00DA32F9"/>
    <w:rsid w:val="00DA4CF4"/>
    <w:rsid w:val="00DA5425"/>
    <w:rsid w:val="00DA5689"/>
    <w:rsid w:val="00DA58F1"/>
    <w:rsid w:val="00DA5EE5"/>
    <w:rsid w:val="00DA6058"/>
    <w:rsid w:val="00DA67B6"/>
    <w:rsid w:val="00DA6933"/>
    <w:rsid w:val="00DA6F45"/>
    <w:rsid w:val="00DA7F2F"/>
    <w:rsid w:val="00DB08C4"/>
    <w:rsid w:val="00DB0A9C"/>
    <w:rsid w:val="00DB1014"/>
    <w:rsid w:val="00DB1D38"/>
    <w:rsid w:val="00DB1F20"/>
    <w:rsid w:val="00DB2154"/>
    <w:rsid w:val="00DB2985"/>
    <w:rsid w:val="00DB2E49"/>
    <w:rsid w:val="00DB30B3"/>
    <w:rsid w:val="00DB32CB"/>
    <w:rsid w:val="00DB35D8"/>
    <w:rsid w:val="00DB3B53"/>
    <w:rsid w:val="00DB4141"/>
    <w:rsid w:val="00DB4D6A"/>
    <w:rsid w:val="00DB4F56"/>
    <w:rsid w:val="00DB523A"/>
    <w:rsid w:val="00DB5242"/>
    <w:rsid w:val="00DB5F15"/>
    <w:rsid w:val="00DB6BBE"/>
    <w:rsid w:val="00DB6E1B"/>
    <w:rsid w:val="00DC00B4"/>
    <w:rsid w:val="00DC0CFA"/>
    <w:rsid w:val="00DC1082"/>
    <w:rsid w:val="00DC143F"/>
    <w:rsid w:val="00DC15AE"/>
    <w:rsid w:val="00DC1928"/>
    <w:rsid w:val="00DC1AC6"/>
    <w:rsid w:val="00DC21F3"/>
    <w:rsid w:val="00DC2F3F"/>
    <w:rsid w:val="00DC3384"/>
    <w:rsid w:val="00DC3A71"/>
    <w:rsid w:val="00DC53F4"/>
    <w:rsid w:val="00DC5EA8"/>
    <w:rsid w:val="00DC5EE3"/>
    <w:rsid w:val="00DC6145"/>
    <w:rsid w:val="00DC6C19"/>
    <w:rsid w:val="00DD0124"/>
    <w:rsid w:val="00DD1B7F"/>
    <w:rsid w:val="00DD2BCC"/>
    <w:rsid w:val="00DD3812"/>
    <w:rsid w:val="00DD3D1B"/>
    <w:rsid w:val="00DD3FFF"/>
    <w:rsid w:val="00DD41EC"/>
    <w:rsid w:val="00DD4489"/>
    <w:rsid w:val="00DD4E19"/>
    <w:rsid w:val="00DD6673"/>
    <w:rsid w:val="00DD6B08"/>
    <w:rsid w:val="00DD70C1"/>
    <w:rsid w:val="00DD7551"/>
    <w:rsid w:val="00DE2FB1"/>
    <w:rsid w:val="00DE3106"/>
    <w:rsid w:val="00DE4FBF"/>
    <w:rsid w:val="00DE5051"/>
    <w:rsid w:val="00DE54B8"/>
    <w:rsid w:val="00DE58E3"/>
    <w:rsid w:val="00DE6131"/>
    <w:rsid w:val="00DE711F"/>
    <w:rsid w:val="00DE713B"/>
    <w:rsid w:val="00DE7236"/>
    <w:rsid w:val="00DE7B4D"/>
    <w:rsid w:val="00DF0135"/>
    <w:rsid w:val="00DF0345"/>
    <w:rsid w:val="00DF100C"/>
    <w:rsid w:val="00DF1BB3"/>
    <w:rsid w:val="00DF2B82"/>
    <w:rsid w:val="00DF3743"/>
    <w:rsid w:val="00DF37F0"/>
    <w:rsid w:val="00DF3953"/>
    <w:rsid w:val="00DF3D95"/>
    <w:rsid w:val="00DF3F5B"/>
    <w:rsid w:val="00DF3FF1"/>
    <w:rsid w:val="00DF4485"/>
    <w:rsid w:val="00DF4AE9"/>
    <w:rsid w:val="00DF4F94"/>
    <w:rsid w:val="00DF57E3"/>
    <w:rsid w:val="00DF5859"/>
    <w:rsid w:val="00DF5AB4"/>
    <w:rsid w:val="00DF5D91"/>
    <w:rsid w:val="00DF7AA3"/>
    <w:rsid w:val="00DF7D70"/>
    <w:rsid w:val="00E00B72"/>
    <w:rsid w:val="00E00B80"/>
    <w:rsid w:val="00E00ECB"/>
    <w:rsid w:val="00E01491"/>
    <w:rsid w:val="00E01A27"/>
    <w:rsid w:val="00E024CC"/>
    <w:rsid w:val="00E02A72"/>
    <w:rsid w:val="00E039DB"/>
    <w:rsid w:val="00E03EF8"/>
    <w:rsid w:val="00E04231"/>
    <w:rsid w:val="00E044E7"/>
    <w:rsid w:val="00E04ADF"/>
    <w:rsid w:val="00E04C32"/>
    <w:rsid w:val="00E06640"/>
    <w:rsid w:val="00E07319"/>
    <w:rsid w:val="00E07517"/>
    <w:rsid w:val="00E0759B"/>
    <w:rsid w:val="00E07ADF"/>
    <w:rsid w:val="00E07D20"/>
    <w:rsid w:val="00E1065E"/>
    <w:rsid w:val="00E10825"/>
    <w:rsid w:val="00E10C33"/>
    <w:rsid w:val="00E12C1E"/>
    <w:rsid w:val="00E13022"/>
    <w:rsid w:val="00E13819"/>
    <w:rsid w:val="00E14790"/>
    <w:rsid w:val="00E149B4"/>
    <w:rsid w:val="00E14BC8"/>
    <w:rsid w:val="00E14C30"/>
    <w:rsid w:val="00E15A18"/>
    <w:rsid w:val="00E15F6D"/>
    <w:rsid w:val="00E166D5"/>
    <w:rsid w:val="00E1686B"/>
    <w:rsid w:val="00E16C60"/>
    <w:rsid w:val="00E17A1D"/>
    <w:rsid w:val="00E17BB2"/>
    <w:rsid w:val="00E17EA8"/>
    <w:rsid w:val="00E20878"/>
    <w:rsid w:val="00E20E27"/>
    <w:rsid w:val="00E2185D"/>
    <w:rsid w:val="00E21F58"/>
    <w:rsid w:val="00E22D1C"/>
    <w:rsid w:val="00E23168"/>
    <w:rsid w:val="00E23DC0"/>
    <w:rsid w:val="00E240A6"/>
    <w:rsid w:val="00E2422D"/>
    <w:rsid w:val="00E243D6"/>
    <w:rsid w:val="00E249A2"/>
    <w:rsid w:val="00E2574D"/>
    <w:rsid w:val="00E259D4"/>
    <w:rsid w:val="00E26421"/>
    <w:rsid w:val="00E27F35"/>
    <w:rsid w:val="00E309A6"/>
    <w:rsid w:val="00E30AF0"/>
    <w:rsid w:val="00E30C45"/>
    <w:rsid w:val="00E3188A"/>
    <w:rsid w:val="00E31F14"/>
    <w:rsid w:val="00E32509"/>
    <w:rsid w:val="00E32855"/>
    <w:rsid w:val="00E33CC9"/>
    <w:rsid w:val="00E34641"/>
    <w:rsid w:val="00E348DF"/>
    <w:rsid w:val="00E3573E"/>
    <w:rsid w:val="00E3579C"/>
    <w:rsid w:val="00E36465"/>
    <w:rsid w:val="00E36547"/>
    <w:rsid w:val="00E36C29"/>
    <w:rsid w:val="00E3702A"/>
    <w:rsid w:val="00E3745A"/>
    <w:rsid w:val="00E40AF3"/>
    <w:rsid w:val="00E40E3C"/>
    <w:rsid w:val="00E40EA9"/>
    <w:rsid w:val="00E41061"/>
    <w:rsid w:val="00E42984"/>
    <w:rsid w:val="00E43090"/>
    <w:rsid w:val="00E437F4"/>
    <w:rsid w:val="00E43821"/>
    <w:rsid w:val="00E43AF8"/>
    <w:rsid w:val="00E43C5A"/>
    <w:rsid w:val="00E43DBF"/>
    <w:rsid w:val="00E43E02"/>
    <w:rsid w:val="00E440D8"/>
    <w:rsid w:val="00E45262"/>
    <w:rsid w:val="00E4532B"/>
    <w:rsid w:val="00E46587"/>
    <w:rsid w:val="00E466E0"/>
    <w:rsid w:val="00E47F74"/>
    <w:rsid w:val="00E503D6"/>
    <w:rsid w:val="00E50844"/>
    <w:rsid w:val="00E50CDC"/>
    <w:rsid w:val="00E5148A"/>
    <w:rsid w:val="00E521EB"/>
    <w:rsid w:val="00E5226D"/>
    <w:rsid w:val="00E53E27"/>
    <w:rsid w:val="00E55228"/>
    <w:rsid w:val="00E562D8"/>
    <w:rsid w:val="00E56572"/>
    <w:rsid w:val="00E56A7F"/>
    <w:rsid w:val="00E56E52"/>
    <w:rsid w:val="00E57C1D"/>
    <w:rsid w:val="00E609D2"/>
    <w:rsid w:val="00E60A43"/>
    <w:rsid w:val="00E60DEC"/>
    <w:rsid w:val="00E61166"/>
    <w:rsid w:val="00E6174F"/>
    <w:rsid w:val="00E62390"/>
    <w:rsid w:val="00E625C1"/>
    <w:rsid w:val="00E62A8C"/>
    <w:rsid w:val="00E63405"/>
    <w:rsid w:val="00E63A87"/>
    <w:rsid w:val="00E643BD"/>
    <w:rsid w:val="00E647EB"/>
    <w:rsid w:val="00E64886"/>
    <w:rsid w:val="00E64B76"/>
    <w:rsid w:val="00E64C2D"/>
    <w:rsid w:val="00E6517A"/>
    <w:rsid w:val="00E65C03"/>
    <w:rsid w:val="00E65E8B"/>
    <w:rsid w:val="00E66379"/>
    <w:rsid w:val="00E663E7"/>
    <w:rsid w:val="00E66965"/>
    <w:rsid w:val="00E675CB"/>
    <w:rsid w:val="00E677BE"/>
    <w:rsid w:val="00E70072"/>
    <w:rsid w:val="00E701DC"/>
    <w:rsid w:val="00E70402"/>
    <w:rsid w:val="00E718A8"/>
    <w:rsid w:val="00E71C6C"/>
    <w:rsid w:val="00E71F24"/>
    <w:rsid w:val="00E7335B"/>
    <w:rsid w:val="00E7416C"/>
    <w:rsid w:val="00E74E08"/>
    <w:rsid w:val="00E75E80"/>
    <w:rsid w:val="00E77AA8"/>
    <w:rsid w:val="00E800B7"/>
    <w:rsid w:val="00E803A1"/>
    <w:rsid w:val="00E806F1"/>
    <w:rsid w:val="00E81097"/>
    <w:rsid w:val="00E81742"/>
    <w:rsid w:val="00E81A31"/>
    <w:rsid w:val="00E81B60"/>
    <w:rsid w:val="00E81F71"/>
    <w:rsid w:val="00E82157"/>
    <w:rsid w:val="00E8239F"/>
    <w:rsid w:val="00E82B93"/>
    <w:rsid w:val="00E83595"/>
    <w:rsid w:val="00E83813"/>
    <w:rsid w:val="00E83A4A"/>
    <w:rsid w:val="00E83CFA"/>
    <w:rsid w:val="00E843E5"/>
    <w:rsid w:val="00E84F1C"/>
    <w:rsid w:val="00E85757"/>
    <w:rsid w:val="00E85AB6"/>
    <w:rsid w:val="00E85AFD"/>
    <w:rsid w:val="00E85C0B"/>
    <w:rsid w:val="00E862E2"/>
    <w:rsid w:val="00E86950"/>
    <w:rsid w:val="00E86A80"/>
    <w:rsid w:val="00E87A6D"/>
    <w:rsid w:val="00E9016D"/>
    <w:rsid w:val="00E90BF0"/>
    <w:rsid w:val="00E90FCB"/>
    <w:rsid w:val="00E91148"/>
    <w:rsid w:val="00E92095"/>
    <w:rsid w:val="00E9225B"/>
    <w:rsid w:val="00E92446"/>
    <w:rsid w:val="00E928CC"/>
    <w:rsid w:val="00E92A9B"/>
    <w:rsid w:val="00E92CE0"/>
    <w:rsid w:val="00E9312E"/>
    <w:rsid w:val="00E938C7"/>
    <w:rsid w:val="00E93B40"/>
    <w:rsid w:val="00E93E5A"/>
    <w:rsid w:val="00E9459D"/>
    <w:rsid w:val="00E945FE"/>
    <w:rsid w:val="00E94B7B"/>
    <w:rsid w:val="00E95480"/>
    <w:rsid w:val="00E95623"/>
    <w:rsid w:val="00E95A2B"/>
    <w:rsid w:val="00E95B8A"/>
    <w:rsid w:val="00E963F7"/>
    <w:rsid w:val="00E9662E"/>
    <w:rsid w:val="00E968F0"/>
    <w:rsid w:val="00EA03E2"/>
    <w:rsid w:val="00EA0492"/>
    <w:rsid w:val="00EA058C"/>
    <w:rsid w:val="00EA0811"/>
    <w:rsid w:val="00EA0DE4"/>
    <w:rsid w:val="00EA0F67"/>
    <w:rsid w:val="00EA151C"/>
    <w:rsid w:val="00EA1CEB"/>
    <w:rsid w:val="00EA2000"/>
    <w:rsid w:val="00EA2571"/>
    <w:rsid w:val="00EA2881"/>
    <w:rsid w:val="00EA347C"/>
    <w:rsid w:val="00EA390A"/>
    <w:rsid w:val="00EA3999"/>
    <w:rsid w:val="00EA415C"/>
    <w:rsid w:val="00EA4249"/>
    <w:rsid w:val="00EA4420"/>
    <w:rsid w:val="00EA4477"/>
    <w:rsid w:val="00EA4E70"/>
    <w:rsid w:val="00EA4F1D"/>
    <w:rsid w:val="00EA53F9"/>
    <w:rsid w:val="00EA5408"/>
    <w:rsid w:val="00EA55F7"/>
    <w:rsid w:val="00EA57F5"/>
    <w:rsid w:val="00EA5B08"/>
    <w:rsid w:val="00EA5DD1"/>
    <w:rsid w:val="00EA658C"/>
    <w:rsid w:val="00EA69D3"/>
    <w:rsid w:val="00EA6F76"/>
    <w:rsid w:val="00EA7480"/>
    <w:rsid w:val="00EA7820"/>
    <w:rsid w:val="00EA7AC1"/>
    <w:rsid w:val="00EA7EA3"/>
    <w:rsid w:val="00EB0CD3"/>
    <w:rsid w:val="00EB1BB3"/>
    <w:rsid w:val="00EB20A0"/>
    <w:rsid w:val="00EB3A7B"/>
    <w:rsid w:val="00EB4262"/>
    <w:rsid w:val="00EB4BD3"/>
    <w:rsid w:val="00EB5632"/>
    <w:rsid w:val="00EB592A"/>
    <w:rsid w:val="00EB64F3"/>
    <w:rsid w:val="00EB67A4"/>
    <w:rsid w:val="00EB687A"/>
    <w:rsid w:val="00EB74DB"/>
    <w:rsid w:val="00EB778E"/>
    <w:rsid w:val="00EB782F"/>
    <w:rsid w:val="00EB789D"/>
    <w:rsid w:val="00EC105F"/>
    <w:rsid w:val="00EC1581"/>
    <w:rsid w:val="00EC1A4A"/>
    <w:rsid w:val="00EC1A55"/>
    <w:rsid w:val="00EC1C9A"/>
    <w:rsid w:val="00EC1F9C"/>
    <w:rsid w:val="00EC20F6"/>
    <w:rsid w:val="00EC21D6"/>
    <w:rsid w:val="00EC24CD"/>
    <w:rsid w:val="00EC2677"/>
    <w:rsid w:val="00EC2C52"/>
    <w:rsid w:val="00EC2CB9"/>
    <w:rsid w:val="00EC3003"/>
    <w:rsid w:val="00EC4603"/>
    <w:rsid w:val="00EC4688"/>
    <w:rsid w:val="00EC5119"/>
    <w:rsid w:val="00EC51FC"/>
    <w:rsid w:val="00EC5FCE"/>
    <w:rsid w:val="00EC63F0"/>
    <w:rsid w:val="00EC6579"/>
    <w:rsid w:val="00EC6CB0"/>
    <w:rsid w:val="00EC6E18"/>
    <w:rsid w:val="00EC736F"/>
    <w:rsid w:val="00ED008A"/>
    <w:rsid w:val="00ED05F8"/>
    <w:rsid w:val="00ED06AE"/>
    <w:rsid w:val="00ED1005"/>
    <w:rsid w:val="00ED1090"/>
    <w:rsid w:val="00ED167C"/>
    <w:rsid w:val="00ED1764"/>
    <w:rsid w:val="00ED248F"/>
    <w:rsid w:val="00ED2CD7"/>
    <w:rsid w:val="00ED3ED8"/>
    <w:rsid w:val="00ED4C27"/>
    <w:rsid w:val="00ED58E0"/>
    <w:rsid w:val="00ED5ABC"/>
    <w:rsid w:val="00ED5C3A"/>
    <w:rsid w:val="00ED5C94"/>
    <w:rsid w:val="00ED6A05"/>
    <w:rsid w:val="00ED6E4B"/>
    <w:rsid w:val="00ED6FE2"/>
    <w:rsid w:val="00ED73B7"/>
    <w:rsid w:val="00ED7835"/>
    <w:rsid w:val="00EE0644"/>
    <w:rsid w:val="00EE0D97"/>
    <w:rsid w:val="00EE1816"/>
    <w:rsid w:val="00EE1A5B"/>
    <w:rsid w:val="00EE23D0"/>
    <w:rsid w:val="00EE2B64"/>
    <w:rsid w:val="00EE3E9F"/>
    <w:rsid w:val="00EE4BAB"/>
    <w:rsid w:val="00EE5788"/>
    <w:rsid w:val="00EE5F03"/>
    <w:rsid w:val="00EE662F"/>
    <w:rsid w:val="00EE676A"/>
    <w:rsid w:val="00EE6C0C"/>
    <w:rsid w:val="00EE6C15"/>
    <w:rsid w:val="00EE6FA5"/>
    <w:rsid w:val="00EF0C47"/>
    <w:rsid w:val="00EF1AAF"/>
    <w:rsid w:val="00EF1B3E"/>
    <w:rsid w:val="00EF1BDD"/>
    <w:rsid w:val="00EF1D3C"/>
    <w:rsid w:val="00EF2739"/>
    <w:rsid w:val="00EF30D2"/>
    <w:rsid w:val="00EF317F"/>
    <w:rsid w:val="00EF3D01"/>
    <w:rsid w:val="00EF43CD"/>
    <w:rsid w:val="00EF48B4"/>
    <w:rsid w:val="00EF528B"/>
    <w:rsid w:val="00EF562E"/>
    <w:rsid w:val="00EF5AA5"/>
    <w:rsid w:val="00EF5E88"/>
    <w:rsid w:val="00EF6570"/>
    <w:rsid w:val="00EF6C7D"/>
    <w:rsid w:val="00EF72C6"/>
    <w:rsid w:val="00EF731B"/>
    <w:rsid w:val="00EF7636"/>
    <w:rsid w:val="00EF77AF"/>
    <w:rsid w:val="00F002A6"/>
    <w:rsid w:val="00F01AC1"/>
    <w:rsid w:val="00F0356C"/>
    <w:rsid w:val="00F03690"/>
    <w:rsid w:val="00F036C7"/>
    <w:rsid w:val="00F055C9"/>
    <w:rsid w:val="00F0596D"/>
    <w:rsid w:val="00F05E83"/>
    <w:rsid w:val="00F061B9"/>
    <w:rsid w:val="00F06493"/>
    <w:rsid w:val="00F06C64"/>
    <w:rsid w:val="00F102AF"/>
    <w:rsid w:val="00F10469"/>
    <w:rsid w:val="00F104EC"/>
    <w:rsid w:val="00F1081F"/>
    <w:rsid w:val="00F10880"/>
    <w:rsid w:val="00F10FC4"/>
    <w:rsid w:val="00F11E85"/>
    <w:rsid w:val="00F12298"/>
    <w:rsid w:val="00F13577"/>
    <w:rsid w:val="00F136AC"/>
    <w:rsid w:val="00F13707"/>
    <w:rsid w:val="00F13859"/>
    <w:rsid w:val="00F14332"/>
    <w:rsid w:val="00F14750"/>
    <w:rsid w:val="00F159E7"/>
    <w:rsid w:val="00F15BFB"/>
    <w:rsid w:val="00F15ED8"/>
    <w:rsid w:val="00F1681F"/>
    <w:rsid w:val="00F168E7"/>
    <w:rsid w:val="00F17B15"/>
    <w:rsid w:val="00F20061"/>
    <w:rsid w:val="00F207DF"/>
    <w:rsid w:val="00F20E33"/>
    <w:rsid w:val="00F21054"/>
    <w:rsid w:val="00F217D1"/>
    <w:rsid w:val="00F2213B"/>
    <w:rsid w:val="00F22403"/>
    <w:rsid w:val="00F22DEF"/>
    <w:rsid w:val="00F2307F"/>
    <w:rsid w:val="00F23B61"/>
    <w:rsid w:val="00F23C1C"/>
    <w:rsid w:val="00F23DA9"/>
    <w:rsid w:val="00F24802"/>
    <w:rsid w:val="00F251B4"/>
    <w:rsid w:val="00F26406"/>
    <w:rsid w:val="00F26655"/>
    <w:rsid w:val="00F26AF3"/>
    <w:rsid w:val="00F26E04"/>
    <w:rsid w:val="00F27569"/>
    <w:rsid w:val="00F27865"/>
    <w:rsid w:val="00F3083D"/>
    <w:rsid w:val="00F30CFF"/>
    <w:rsid w:val="00F31781"/>
    <w:rsid w:val="00F31B3D"/>
    <w:rsid w:val="00F32134"/>
    <w:rsid w:val="00F32244"/>
    <w:rsid w:val="00F32B7D"/>
    <w:rsid w:val="00F32BD2"/>
    <w:rsid w:val="00F32C69"/>
    <w:rsid w:val="00F3301A"/>
    <w:rsid w:val="00F33201"/>
    <w:rsid w:val="00F3330B"/>
    <w:rsid w:val="00F33CB3"/>
    <w:rsid w:val="00F33DC3"/>
    <w:rsid w:val="00F34225"/>
    <w:rsid w:val="00F3479D"/>
    <w:rsid w:val="00F34C32"/>
    <w:rsid w:val="00F353CA"/>
    <w:rsid w:val="00F355AA"/>
    <w:rsid w:val="00F35912"/>
    <w:rsid w:val="00F35AA4"/>
    <w:rsid w:val="00F35FE7"/>
    <w:rsid w:val="00F36381"/>
    <w:rsid w:val="00F36489"/>
    <w:rsid w:val="00F36B8A"/>
    <w:rsid w:val="00F37371"/>
    <w:rsid w:val="00F377A0"/>
    <w:rsid w:val="00F40070"/>
    <w:rsid w:val="00F403BE"/>
    <w:rsid w:val="00F405D8"/>
    <w:rsid w:val="00F4147E"/>
    <w:rsid w:val="00F418D3"/>
    <w:rsid w:val="00F429A6"/>
    <w:rsid w:val="00F4374C"/>
    <w:rsid w:val="00F438C6"/>
    <w:rsid w:val="00F439B4"/>
    <w:rsid w:val="00F43D2E"/>
    <w:rsid w:val="00F44D64"/>
    <w:rsid w:val="00F451DB"/>
    <w:rsid w:val="00F4560D"/>
    <w:rsid w:val="00F46471"/>
    <w:rsid w:val="00F47B96"/>
    <w:rsid w:val="00F5037E"/>
    <w:rsid w:val="00F50D8C"/>
    <w:rsid w:val="00F5151A"/>
    <w:rsid w:val="00F5196D"/>
    <w:rsid w:val="00F51A7A"/>
    <w:rsid w:val="00F51DA1"/>
    <w:rsid w:val="00F533AD"/>
    <w:rsid w:val="00F53D2F"/>
    <w:rsid w:val="00F5456C"/>
    <w:rsid w:val="00F5519E"/>
    <w:rsid w:val="00F5579E"/>
    <w:rsid w:val="00F55E6F"/>
    <w:rsid w:val="00F56136"/>
    <w:rsid w:val="00F56C2A"/>
    <w:rsid w:val="00F570CA"/>
    <w:rsid w:val="00F57392"/>
    <w:rsid w:val="00F57798"/>
    <w:rsid w:val="00F57BD4"/>
    <w:rsid w:val="00F57CD8"/>
    <w:rsid w:val="00F60304"/>
    <w:rsid w:val="00F60631"/>
    <w:rsid w:val="00F60F44"/>
    <w:rsid w:val="00F6108A"/>
    <w:rsid w:val="00F6121F"/>
    <w:rsid w:val="00F613C1"/>
    <w:rsid w:val="00F61F00"/>
    <w:rsid w:val="00F62315"/>
    <w:rsid w:val="00F63487"/>
    <w:rsid w:val="00F63AED"/>
    <w:rsid w:val="00F64835"/>
    <w:rsid w:val="00F648FE"/>
    <w:rsid w:val="00F64EB6"/>
    <w:rsid w:val="00F64F84"/>
    <w:rsid w:val="00F6512F"/>
    <w:rsid w:val="00F6549C"/>
    <w:rsid w:val="00F65B4A"/>
    <w:rsid w:val="00F65B61"/>
    <w:rsid w:val="00F65D02"/>
    <w:rsid w:val="00F65D8C"/>
    <w:rsid w:val="00F6623A"/>
    <w:rsid w:val="00F664F0"/>
    <w:rsid w:val="00F665DA"/>
    <w:rsid w:val="00F667A7"/>
    <w:rsid w:val="00F667C4"/>
    <w:rsid w:val="00F67154"/>
    <w:rsid w:val="00F701BE"/>
    <w:rsid w:val="00F7053A"/>
    <w:rsid w:val="00F7136C"/>
    <w:rsid w:val="00F71986"/>
    <w:rsid w:val="00F71B6E"/>
    <w:rsid w:val="00F724C0"/>
    <w:rsid w:val="00F726DB"/>
    <w:rsid w:val="00F72D71"/>
    <w:rsid w:val="00F730B8"/>
    <w:rsid w:val="00F731A3"/>
    <w:rsid w:val="00F734A8"/>
    <w:rsid w:val="00F73D30"/>
    <w:rsid w:val="00F75A25"/>
    <w:rsid w:val="00F76698"/>
    <w:rsid w:val="00F76AF5"/>
    <w:rsid w:val="00F77580"/>
    <w:rsid w:val="00F775B9"/>
    <w:rsid w:val="00F77765"/>
    <w:rsid w:val="00F77E68"/>
    <w:rsid w:val="00F80F26"/>
    <w:rsid w:val="00F811FC"/>
    <w:rsid w:val="00F81535"/>
    <w:rsid w:val="00F81D77"/>
    <w:rsid w:val="00F8235E"/>
    <w:rsid w:val="00F826BA"/>
    <w:rsid w:val="00F828E4"/>
    <w:rsid w:val="00F82C10"/>
    <w:rsid w:val="00F83241"/>
    <w:rsid w:val="00F83488"/>
    <w:rsid w:val="00F8359B"/>
    <w:rsid w:val="00F83A71"/>
    <w:rsid w:val="00F83CB8"/>
    <w:rsid w:val="00F83D6C"/>
    <w:rsid w:val="00F83F5D"/>
    <w:rsid w:val="00F8401A"/>
    <w:rsid w:val="00F847BA"/>
    <w:rsid w:val="00F84A21"/>
    <w:rsid w:val="00F84A9E"/>
    <w:rsid w:val="00F862FB"/>
    <w:rsid w:val="00F864B1"/>
    <w:rsid w:val="00F86B7E"/>
    <w:rsid w:val="00F8794B"/>
    <w:rsid w:val="00F879D0"/>
    <w:rsid w:val="00F909D7"/>
    <w:rsid w:val="00F90A93"/>
    <w:rsid w:val="00F9158B"/>
    <w:rsid w:val="00F91A1B"/>
    <w:rsid w:val="00F92352"/>
    <w:rsid w:val="00F92C29"/>
    <w:rsid w:val="00F93483"/>
    <w:rsid w:val="00F9358A"/>
    <w:rsid w:val="00F93B54"/>
    <w:rsid w:val="00F93EF3"/>
    <w:rsid w:val="00F94B5D"/>
    <w:rsid w:val="00F9583D"/>
    <w:rsid w:val="00F96047"/>
    <w:rsid w:val="00F961C6"/>
    <w:rsid w:val="00F963AF"/>
    <w:rsid w:val="00F9695C"/>
    <w:rsid w:val="00F9714A"/>
    <w:rsid w:val="00F97547"/>
    <w:rsid w:val="00F975D6"/>
    <w:rsid w:val="00F97DAB"/>
    <w:rsid w:val="00F97EB4"/>
    <w:rsid w:val="00FA0332"/>
    <w:rsid w:val="00FA0EF3"/>
    <w:rsid w:val="00FA0F4C"/>
    <w:rsid w:val="00FA0FB8"/>
    <w:rsid w:val="00FA23EF"/>
    <w:rsid w:val="00FA32DE"/>
    <w:rsid w:val="00FA3A58"/>
    <w:rsid w:val="00FA3D0B"/>
    <w:rsid w:val="00FA4738"/>
    <w:rsid w:val="00FA50D4"/>
    <w:rsid w:val="00FA58B1"/>
    <w:rsid w:val="00FA63C9"/>
    <w:rsid w:val="00FA653B"/>
    <w:rsid w:val="00FA6CFB"/>
    <w:rsid w:val="00FA7189"/>
    <w:rsid w:val="00FB0B5F"/>
    <w:rsid w:val="00FB179C"/>
    <w:rsid w:val="00FB1DAE"/>
    <w:rsid w:val="00FB251E"/>
    <w:rsid w:val="00FB25B7"/>
    <w:rsid w:val="00FB3069"/>
    <w:rsid w:val="00FB32A7"/>
    <w:rsid w:val="00FB35BC"/>
    <w:rsid w:val="00FB39EC"/>
    <w:rsid w:val="00FB3A30"/>
    <w:rsid w:val="00FB3B25"/>
    <w:rsid w:val="00FB424C"/>
    <w:rsid w:val="00FB4EA6"/>
    <w:rsid w:val="00FB4F7E"/>
    <w:rsid w:val="00FB5531"/>
    <w:rsid w:val="00FB573E"/>
    <w:rsid w:val="00FB7BDB"/>
    <w:rsid w:val="00FC05D3"/>
    <w:rsid w:val="00FC1921"/>
    <w:rsid w:val="00FC1F02"/>
    <w:rsid w:val="00FC23FF"/>
    <w:rsid w:val="00FC241D"/>
    <w:rsid w:val="00FC3217"/>
    <w:rsid w:val="00FC3EED"/>
    <w:rsid w:val="00FC4DF8"/>
    <w:rsid w:val="00FC502E"/>
    <w:rsid w:val="00FC5173"/>
    <w:rsid w:val="00FC554F"/>
    <w:rsid w:val="00FC55C9"/>
    <w:rsid w:val="00FC5F75"/>
    <w:rsid w:val="00FC60D8"/>
    <w:rsid w:val="00FC6199"/>
    <w:rsid w:val="00FC7397"/>
    <w:rsid w:val="00FC7948"/>
    <w:rsid w:val="00FD077B"/>
    <w:rsid w:val="00FD077F"/>
    <w:rsid w:val="00FD1279"/>
    <w:rsid w:val="00FD14BA"/>
    <w:rsid w:val="00FD153B"/>
    <w:rsid w:val="00FD1AC3"/>
    <w:rsid w:val="00FD1ACB"/>
    <w:rsid w:val="00FD1C2E"/>
    <w:rsid w:val="00FD1E7F"/>
    <w:rsid w:val="00FD20AD"/>
    <w:rsid w:val="00FD25D9"/>
    <w:rsid w:val="00FD27E1"/>
    <w:rsid w:val="00FD2BE5"/>
    <w:rsid w:val="00FD2C8D"/>
    <w:rsid w:val="00FD2DD7"/>
    <w:rsid w:val="00FD32A4"/>
    <w:rsid w:val="00FD32C4"/>
    <w:rsid w:val="00FD36ED"/>
    <w:rsid w:val="00FD42E2"/>
    <w:rsid w:val="00FD48B9"/>
    <w:rsid w:val="00FD5018"/>
    <w:rsid w:val="00FD58AA"/>
    <w:rsid w:val="00FD5E77"/>
    <w:rsid w:val="00FD62C6"/>
    <w:rsid w:val="00FD6598"/>
    <w:rsid w:val="00FD6791"/>
    <w:rsid w:val="00FD7357"/>
    <w:rsid w:val="00FD781E"/>
    <w:rsid w:val="00FD79DD"/>
    <w:rsid w:val="00FD7C21"/>
    <w:rsid w:val="00FE1828"/>
    <w:rsid w:val="00FE1BAC"/>
    <w:rsid w:val="00FE2400"/>
    <w:rsid w:val="00FE2FF0"/>
    <w:rsid w:val="00FE3517"/>
    <w:rsid w:val="00FE4392"/>
    <w:rsid w:val="00FE4634"/>
    <w:rsid w:val="00FE5290"/>
    <w:rsid w:val="00FE5697"/>
    <w:rsid w:val="00FE5C90"/>
    <w:rsid w:val="00FE5CD7"/>
    <w:rsid w:val="00FE5F43"/>
    <w:rsid w:val="00FE6586"/>
    <w:rsid w:val="00FE67BA"/>
    <w:rsid w:val="00FE6F85"/>
    <w:rsid w:val="00FE72F3"/>
    <w:rsid w:val="00FE7B09"/>
    <w:rsid w:val="00FE7E42"/>
    <w:rsid w:val="00FF0896"/>
    <w:rsid w:val="00FF11AE"/>
    <w:rsid w:val="00FF12B5"/>
    <w:rsid w:val="00FF1F6C"/>
    <w:rsid w:val="00FF2209"/>
    <w:rsid w:val="00FF3378"/>
    <w:rsid w:val="00FF36D5"/>
    <w:rsid w:val="00FF3C45"/>
    <w:rsid w:val="00FF3EEC"/>
    <w:rsid w:val="00FF4774"/>
    <w:rsid w:val="00FF4B2E"/>
    <w:rsid w:val="00FF4F65"/>
    <w:rsid w:val="00FF5412"/>
    <w:rsid w:val="00FF5EEE"/>
    <w:rsid w:val="00FF64EB"/>
    <w:rsid w:val="00FF6F1D"/>
    <w:rsid w:val="00FF7220"/>
    <w:rsid w:val="00FF76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Hyperlink" w:uiPriority="99"/>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72F"/>
    <w:pPr>
      <w:spacing w:line="360" w:lineRule="auto"/>
      <w:jc w:val="both"/>
    </w:pPr>
    <w:rPr>
      <w:sz w:val="26"/>
      <w:szCs w:val="24"/>
      <w:lang w:val="en-US" w:eastAsia="en-US"/>
    </w:rPr>
  </w:style>
  <w:style w:type="paragraph" w:styleId="Heading1">
    <w:name w:val="heading 1"/>
    <w:basedOn w:val="Normal"/>
    <w:next w:val="Normal"/>
    <w:qFormat/>
    <w:rsid w:val="00E43DBF"/>
    <w:pPr>
      <w:keepNext/>
      <w:spacing w:before="240" w:after="60"/>
      <w:outlineLvl w:val="0"/>
    </w:pPr>
    <w:rPr>
      <w:rFonts w:cs="Arial"/>
      <w:b/>
      <w:bCs/>
      <w:kern w:val="32"/>
      <w:sz w:val="28"/>
      <w:szCs w:val="32"/>
    </w:rPr>
  </w:style>
  <w:style w:type="paragraph" w:styleId="Heading2">
    <w:name w:val="heading 2"/>
    <w:basedOn w:val="Normal"/>
    <w:next w:val="Normal"/>
    <w:link w:val="Heading2Char"/>
    <w:qFormat/>
    <w:rsid w:val="00C0672F"/>
    <w:pPr>
      <w:keepNext/>
      <w:spacing w:before="240" w:after="60"/>
      <w:outlineLvl w:val="1"/>
    </w:pPr>
    <w:rPr>
      <w:rFonts w:cs="Arial"/>
      <w:b/>
      <w:bCs/>
      <w:iCs/>
      <w:szCs w:val="28"/>
    </w:rPr>
  </w:style>
  <w:style w:type="paragraph" w:styleId="Heading3">
    <w:name w:val="heading 3"/>
    <w:basedOn w:val="Normal"/>
    <w:next w:val="Normal"/>
    <w:qFormat/>
    <w:rsid w:val="00A9703A"/>
    <w:pPr>
      <w:keepNext/>
      <w:spacing w:before="240" w:after="60"/>
      <w:outlineLvl w:val="2"/>
    </w:pPr>
    <w:rPr>
      <w:rFonts w:cs="Arial"/>
      <w:b/>
      <w:bCs/>
      <w:szCs w:val="26"/>
    </w:rPr>
  </w:style>
  <w:style w:type="paragraph" w:styleId="Heading4">
    <w:name w:val="heading 4"/>
    <w:basedOn w:val="Normal"/>
    <w:next w:val="Normal"/>
    <w:link w:val="Heading4Char"/>
    <w:uiPriority w:val="9"/>
    <w:rsid w:val="00760D3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A36"/>
    <w:rPr>
      <w:rFonts w:cs="Arial"/>
      <w:b/>
      <w:bCs/>
      <w:iCs/>
      <w:sz w:val="26"/>
      <w:szCs w:val="28"/>
      <w:lang w:val="en-US" w:eastAsia="en-US"/>
    </w:rPr>
  </w:style>
  <w:style w:type="character" w:customStyle="1" w:styleId="Heading4Char">
    <w:name w:val="Heading 4 Char"/>
    <w:basedOn w:val="DefaultParagraphFont"/>
    <w:link w:val="Heading4"/>
    <w:uiPriority w:val="9"/>
    <w:rsid w:val="00231A36"/>
    <w:rPr>
      <w:b/>
      <w:bCs/>
      <w:sz w:val="28"/>
      <w:szCs w:val="28"/>
      <w:lang w:val="en-US" w:eastAsia="en-US"/>
    </w:rPr>
  </w:style>
  <w:style w:type="paragraph" w:customStyle="1" w:styleId="Magistrhead1">
    <w:name w:val="Magistr head 1"/>
    <w:basedOn w:val="Heading1"/>
    <w:next w:val="Normal"/>
    <w:rsid w:val="00ED4C27"/>
    <w:pPr>
      <w:spacing w:before="180" w:after="120"/>
      <w:jc w:val="center"/>
    </w:pPr>
    <w:rPr>
      <w:caps/>
      <w:sz w:val="24"/>
      <w:szCs w:val="24"/>
      <w:lang w:val="lt-LT"/>
    </w:rPr>
  </w:style>
  <w:style w:type="paragraph" w:customStyle="1" w:styleId="magistrhead2">
    <w:name w:val="magistr head 2"/>
    <w:basedOn w:val="Heading2"/>
    <w:next w:val="Normal"/>
    <w:rsid w:val="00A027F8"/>
    <w:pPr>
      <w:spacing w:before="0" w:after="0"/>
      <w:jc w:val="center"/>
    </w:pPr>
    <w:rPr>
      <w:i/>
      <w:sz w:val="24"/>
      <w:lang w:val="lt-LT"/>
    </w:rPr>
  </w:style>
  <w:style w:type="paragraph" w:customStyle="1" w:styleId="magistrhead3">
    <w:name w:val="magistr head 3"/>
    <w:basedOn w:val="Heading3"/>
    <w:next w:val="Normal"/>
    <w:rsid w:val="00A027F8"/>
    <w:pPr>
      <w:spacing w:before="0" w:after="0"/>
      <w:jc w:val="center"/>
    </w:pPr>
    <w:rPr>
      <w:sz w:val="24"/>
      <w:lang w:val="lt-LT"/>
    </w:rPr>
  </w:style>
  <w:style w:type="paragraph" w:customStyle="1" w:styleId="Lenteles">
    <w:name w:val="Lenteles"/>
    <w:basedOn w:val="Heading4"/>
    <w:next w:val="Normal"/>
    <w:rsid w:val="00760D39"/>
    <w:pPr>
      <w:spacing w:before="0" w:after="0"/>
      <w:jc w:val="center"/>
    </w:pPr>
    <w:rPr>
      <w:b w:val="0"/>
      <w:i/>
      <w:noProof/>
      <w:sz w:val="24"/>
      <w:szCs w:val="24"/>
      <w:lang w:val="lt-LT"/>
    </w:rPr>
  </w:style>
  <w:style w:type="paragraph" w:customStyle="1" w:styleId="Grafikai">
    <w:name w:val="Grafikai"/>
    <w:basedOn w:val="Heading4"/>
    <w:next w:val="Normal"/>
    <w:rsid w:val="00760D39"/>
    <w:pPr>
      <w:spacing w:before="0" w:after="0"/>
    </w:pPr>
    <w:rPr>
      <w:b w:val="0"/>
      <w:noProof/>
      <w:sz w:val="24"/>
      <w:szCs w:val="24"/>
      <w:lang w:val="lt-LT"/>
    </w:rPr>
  </w:style>
  <w:style w:type="paragraph" w:customStyle="1" w:styleId="Heading1ref">
    <w:name w:val="Heading 1 ref"/>
    <w:basedOn w:val="Heading1"/>
    <w:next w:val="Normal"/>
    <w:rsid w:val="00590D96"/>
    <w:pPr>
      <w:jc w:val="center"/>
    </w:pPr>
    <w:rPr>
      <w:caps/>
      <w:sz w:val="24"/>
      <w:lang w:val="en-GB" w:eastAsia="en-GB"/>
    </w:rPr>
  </w:style>
  <w:style w:type="paragraph" w:customStyle="1" w:styleId="Heading3ref">
    <w:name w:val="Heading 3 ref"/>
    <w:basedOn w:val="Heading3"/>
    <w:next w:val="Normal"/>
    <w:rsid w:val="008C36CC"/>
    <w:pPr>
      <w:jc w:val="center"/>
    </w:pPr>
    <w:rPr>
      <w:rFonts w:cs="Times New Roman"/>
      <w:sz w:val="24"/>
      <w:lang w:val="lt-LT" w:eastAsia="en-GB"/>
    </w:rPr>
  </w:style>
  <w:style w:type="character" w:styleId="Hyperlink">
    <w:name w:val="Hyperlink"/>
    <w:uiPriority w:val="99"/>
    <w:rsid w:val="00A7724C"/>
    <w:rPr>
      <w:color w:val="0000FF"/>
      <w:u w:val="single"/>
    </w:rPr>
  </w:style>
  <w:style w:type="paragraph" w:customStyle="1" w:styleId="Default">
    <w:name w:val="Default"/>
    <w:rsid w:val="003A0994"/>
    <w:pPr>
      <w:autoSpaceDE w:val="0"/>
      <w:autoSpaceDN w:val="0"/>
      <w:adjustRightInd w:val="0"/>
    </w:pPr>
    <w:rPr>
      <w:rFonts w:ascii="Calibri" w:hAnsi="Calibri" w:cs="Calibri"/>
      <w:color w:val="000000"/>
      <w:sz w:val="24"/>
      <w:szCs w:val="24"/>
      <w:lang w:val="en-US" w:eastAsia="en-US"/>
    </w:rPr>
  </w:style>
  <w:style w:type="character" w:styleId="CommentReference">
    <w:name w:val="annotation reference"/>
    <w:uiPriority w:val="99"/>
    <w:semiHidden/>
    <w:rsid w:val="007C682B"/>
    <w:rPr>
      <w:sz w:val="16"/>
      <w:szCs w:val="16"/>
    </w:rPr>
  </w:style>
  <w:style w:type="paragraph" w:styleId="CommentText">
    <w:name w:val="annotation text"/>
    <w:basedOn w:val="Normal"/>
    <w:link w:val="CommentTextChar"/>
    <w:uiPriority w:val="99"/>
    <w:semiHidden/>
    <w:rsid w:val="007C682B"/>
    <w:rPr>
      <w:sz w:val="20"/>
      <w:szCs w:val="20"/>
    </w:rPr>
  </w:style>
  <w:style w:type="character" w:customStyle="1" w:styleId="CommentTextChar">
    <w:name w:val="Comment Text Char"/>
    <w:link w:val="CommentText"/>
    <w:uiPriority w:val="99"/>
    <w:semiHidden/>
    <w:rsid w:val="005B4B50"/>
    <w:rPr>
      <w:lang w:val="en-US" w:eastAsia="en-US"/>
    </w:rPr>
  </w:style>
  <w:style w:type="paragraph" w:styleId="CommentSubject">
    <w:name w:val="annotation subject"/>
    <w:basedOn w:val="CommentText"/>
    <w:next w:val="CommentText"/>
    <w:semiHidden/>
    <w:rsid w:val="007C682B"/>
    <w:rPr>
      <w:b/>
      <w:bCs/>
    </w:rPr>
  </w:style>
  <w:style w:type="paragraph" w:styleId="BalloonText">
    <w:name w:val="Balloon Text"/>
    <w:basedOn w:val="Normal"/>
    <w:link w:val="BalloonTextChar"/>
    <w:uiPriority w:val="99"/>
    <w:semiHidden/>
    <w:rsid w:val="007C682B"/>
    <w:rPr>
      <w:rFonts w:ascii="Tahoma" w:hAnsi="Tahoma" w:cs="Tahoma"/>
      <w:sz w:val="16"/>
      <w:szCs w:val="16"/>
    </w:rPr>
  </w:style>
  <w:style w:type="character" w:customStyle="1" w:styleId="BalloonTextChar">
    <w:name w:val="Balloon Text Char"/>
    <w:basedOn w:val="DefaultParagraphFont"/>
    <w:link w:val="BalloonText"/>
    <w:uiPriority w:val="99"/>
    <w:semiHidden/>
    <w:rsid w:val="00231A36"/>
    <w:rPr>
      <w:rFonts w:ascii="Tahoma" w:hAnsi="Tahoma" w:cs="Tahoma"/>
      <w:sz w:val="16"/>
      <w:szCs w:val="16"/>
      <w:lang w:val="en-US" w:eastAsia="en-US"/>
    </w:rPr>
  </w:style>
  <w:style w:type="paragraph" w:styleId="FootnoteText">
    <w:name w:val="footnote text"/>
    <w:basedOn w:val="Normal"/>
    <w:link w:val="FootnoteTextChar"/>
    <w:uiPriority w:val="99"/>
    <w:semiHidden/>
    <w:rsid w:val="007C682B"/>
    <w:rPr>
      <w:sz w:val="20"/>
      <w:szCs w:val="20"/>
    </w:rPr>
  </w:style>
  <w:style w:type="character" w:customStyle="1" w:styleId="FootnoteTextChar">
    <w:name w:val="Footnote Text Char"/>
    <w:link w:val="FootnoteText"/>
    <w:uiPriority w:val="99"/>
    <w:semiHidden/>
    <w:rsid w:val="002A2534"/>
    <w:rPr>
      <w:lang w:val="en-US" w:eastAsia="en-US"/>
    </w:rPr>
  </w:style>
  <w:style w:type="character" w:styleId="FootnoteReference">
    <w:name w:val="footnote reference"/>
    <w:semiHidden/>
    <w:rsid w:val="007C682B"/>
    <w:rPr>
      <w:vertAlign w:val="superscript"/>
    </w:rPr>
  </w:style>
  <w:style w:type="character" w:styleId="FollowedHyperlink">
    <w:name w:val="FollowedHyperlink"/>
    <w:rsid w:val="00691587"/>
    <w:rPr>
      <w:color w:val="800080"/>
      <w:u w:val="single"/>
    </w:rPr>
  </w:style>
  <w:style w:type="paragraph" w:styleId="NormalWeb">
    <w:name w:val="Normal (Web)"/>
    <w:basedOn w:val="Normal"/>
    <w:rsid w:val="00E90FCB"/>
    <w:pPr>
      <w:spacing w:before="100" w:beforeAutospacing="1" w:after="100" w:afterAutospacing="1"/>
    </w:pPr>
  </w:style>
  <w:style w:type="paragraph" w:styleId="Footer">
    <w:name w:val="footer"/>
    <w:basedOn w:val="Normal"/>
    <w:link w:val="FooterChar"/>
    <w:uiPriority w:val="99"/>
    <w:rsid w:val="00C555DC"/>
    <w:pPr>
      <w:tabs>
        <w:tab w:val="center" w:pos="4320"/>
        <w:tab w:val="right" w:pos="8640"/>
      </w:tabs>
    </w:pPr>
  </w:style>
  <w:style w:type="character" w:customStyle="1" w:styleId="FooterChar">
    <w:name w:val="Footer Char"/>
    <w:link w:val="Footer"/>
    <w:uiPriority w:val="99"/>
    <w:rsid w:val="002A2534"/>
    <w:rPr>
      <w:sz w:val="24"/>
      <w:szCs w:val="24"/>
      <w:lang w:val="en-US" w:eastAsia="en-US"/>
    </w:rPr>
  </w:style>
  <w:style w:type="character" w:styleId="PageNumber">
    <w:name w:val="page number"/>
    <w:basedOn w:val="DefaultParagraphFont"/>
    <w:rsid w:val="00C555DC"/>
  </w:style>
  <w:style w:type="character" w:customStyle="1" w:styleId="st1">
    <w:name w:val="st1"/>
    <w:basedOn w:val="DefaultParagraphFont"/>
    <w:rsid w:val="00F613C1"/>
  </w:style>
  <w:style w:type="character" w:styleId="Strong">
    <w:name w:val="Strong"/>
    <w:uiPriority w:val="22"/>
    <w:qFormat/>
    <w:rsid w:val="00B10B49"/>
    <w:rPr>
      <w:b/>
      <w:bCs/>
    </w:rPr>
  </w:style>
  <w:style w:type="paragraph" w:styleId="ListParagraph">
    <w:name w:val="List Paragraph"/>
    <w:basedOn w:val="Normal"/>
    <w:qFormat/>
    <w:rsid w:val="002A2534"/>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2A25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2534"/>
    <w:pPr>
      <w:tabs>
        <w:tab w:val="center" w:pos="4819"/>
        <w:tab w:val="right" w:pos="9638"/>
      </w:tabs>
      <w:spacing w:after="200" w:line="276" w:lineRule="auto"/>
    </w:pPr>
    <w:rPr>
      <w:rFonts w:ascii="Calibri" w:eastAsia="Calibri" w:hAnsi="Calibri"/>
      <w:sz w:val="22"/>
      <w:szCs w:val="22"/>
    </w:rPr>
  </w:style>
  <w:style w:type="character" w:customStyle="1" w:styleId="HeaderChar">
    <w:name w:val="Header Char"/>
    <w:link w:val="Header"/>
    <w:uiPriority w:val="99"/>
    <w:rsid w:val="002A2534"/>
    <w:rPr>
      <w:rFonts w:ascii="Calibri" w:eastAsia="Calibri" w:hAnsi="Calibri"/>
      <w:sz w:val="22"/>
      <w:szCs w:val="22"/>
      <w:lang w:val="en-US" w:eastAsia="en-US"/>
    </w:rPr>
  </w:style>
  <w:style w:type="paragraph" w:styleId="TOCHeading">
    <w:name w:val="TOC Heading"/>
    <w:basedOn w:val="Heading1"/>
    <w:next w:val="Normal"/>
    <w:uiPriority w:val="39"/>
    <w:semiHidden/>
    <w:unhideWhenUsed/>
    <w:qFormat/>
    <w:rsid w:val="009C6DA0"/>
    <w:pPr>
      <w:keepLines/>
      <w:spacing w:before="480" w:after="0" w:line="276" w:lineRule="auto"/>
      <w:outlineLvl w:val="9"/>
    </w:pPr>
    <w:rPr>
      <w:rFonts w:ascii="Cambria" w:hAnsi="Cambria" w:cs="Times New Roman"/>
      <w:color w:val="365F91"/>
      <w:kern w:val="0"/>
      <w:szCs w:val="28"/>
      <w:lang w:val="lt-LT"/>
    </w:rPr>
  </w:style>
  <w:style w:type="paragraph" w:styleId="TOC1">
    <w:name w:val="toc 1"/>
    <w:basedOn w:val="Normal"/>
    <w:next w:val="Normal"/>
    <w:autoRedefine/>
    <w:uiPriority w:val="39"/>
    <w:rsid w:val="006234F2"/>
    <w:pPr>
      <w:tabs>
        <w:tab w:val="left" w:pos="480"/>
        <w:tab w:val="right" w:leader="dot" w:pos="8789"/>
      </w:tabs>
      <w:spacing w:line="276" w:lineRule="auto"/>
      <w:ind w:left="284" w:right="312" w:hanging="284"/>
    </w:pPr>
    <w:rPr>
      <w:b/>
      <w:caps/>
      <w:noProof/>
      <w:lang w:val="lt-LT"/>
    </w:rPr>
  </w:style>
  <w:style w:type="paragraph" w:styleId="TOC2">
    <w:name w:val="toc 2"/>
    <w:basedOn w:val="Normal"/>
    <w:next w:val="Normal"/>
    <w:autoRedefine/>
    <w:uiPriority w:val="39"/>
    <w:rsid w:val="009C6DA0"/>
    <w:pPr>
      <w:ind w:left="240"/>
    </w:pPr>
  </w:style>
  <w:style w:type="paragraph" w:styleId="TOC3">
    <w:name w:val="toc 3"/>
    <w:basedOn w:val="Normal"/>
    <w:next w:val="Normal"/>
    <w:autoRedefine/>
    <w:uiPriority w:val="39"/>
    <w:rsid w:val="00312CD4"/>
    <w:pPr>
      <w:ind w:left="480"/>
    </w:pPr>
  </w:style>
  <w:style w:type="paragraph" w:customStyle="1" w:styleId="CM1">
    <w:name w:val="CM1"/>
    <w:basedOn w:val="Default"/>
    <w:next w:val="Default"/>
    <w:uiPriority w:val="99"/>
    <w:rsid w:val="00F0596D"/>
    <w:rPr>
      <w:rFonts w:ascii="EUAlbertina" w:hAnsi="EUAlbertina" w:cs="Times New Roman"/>
      <w:color w:val="auto"/>
      <w:lang w:val="lt-LT" w:eastAsia="lt-LT"/>
    </w:rPr>
  </w:style>
  <w:style w:type="paragraph" w:customStyle="1" w:styleId="CM3">
    <w:name w:val="CM3"/>
    <w:basedOn w:val="Default"/>
    <w:next w:val="Default"/>
    <w:uiPriority w:val="99"/>
    <w:rsid w:val="00F0596D"/>
    <w:rPr>
      <w:rFonts w:ascii="EUAlbertina" w:hAnsi="EUAlbertina" w:cs="Times New Roman"/>
      <w:color w:val="auto"/>
      <w:lang w:val="lt-LT" w:eastAsia="lt-LT"/>
    </w:rPr>
  </w:style>
  <w:style w:type="paragraph" w:customStyle="1" w:styleId="CM4">
    <w:name w:val="CM4"/>
    <w:basedOn w:val="Default"/>
    <w:next w:val="Default"/>
    <w:uiPriority w:val="99"/>
    <w:rsid w:val="00F0596D"/>
    <w:rPr>
      <w:rFonts w:ascii="EUAlbertina" w:hAnsi="EUAlbertina" w:cs="Times New Roman"/>
      <w:color w:val="auto"/>
      <w:lang w:val="lt-LT" w:eastAsia="lt-LT"/>
    </w:rPr>
  </w:style>
  <w:style w:type="character" w:styleId="Emphasis">
    <w:name w:val="Emphasis"/>
    <w:qFormat/>
    <w:rsid w:val="004F2285"/>
    <w:rPr>
      <w:i/>
      <w:iCs/>
    </w:rPr>
  </w:style>
  <w:style w:type="table" w:styleId="MediumGrid3-Accent5">
    <w:name w:val="Medium Grid 3 Accent 5"/>
    <w:basedOn w:val="TableNormal"/>
    <w:uiPriority w:val="69"/>
    <w:rsid w:val="002713FB"/>
    <w:rPr>
      <w:rFonts w:asciiTheme="minorHAnsi" w:eastAsiaTheme="minorEastAsia" w:hAnsiTheme="minorHAnsi" w:cstheme="minorBidi"/>
      <w:sz w:val="24"/>
      <w:szCs w:val="24"/>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Caption">
    <w:name w:val="caption"/>
    <w:basedOn w:val="Normal"/>
    <w:next w:val="Normal"/>
    <w:unhideWhenUsed/>
    <w:qFormat/>
    <w:rsid w:val="00123660"/>
    <w:pPr>
      <w:spacing w:after="200"/>
    </w:pPr>
    <w:rPr>
      <w:b/>
      <w:bCs/>
      <w:i/>
      <w:szCs w:val="18"/>
    </w:rPr>
  </w:style>
  <w:style w:type="paragraph" w:customStyle="1" w:styleId="ACRNFlietext">
    <w:name w:val="ACRN_Fließtext"/>
    <w:basedOn w:val="Normal"/>
    <w:link w:val="ACRNFlietextChar"/>
    <w:rsid w:val="00231A36"/>
    <w:pPr>
      <w:spacing w:line="240" w:lineRule="auto"/>
    </w:pPr>
    <w:rPr>
      <w:rFonts w:eastAsiaTheme="minorEastAsia"/>
      <w:sz w:val="24"/>
      <w:lang w:bidi="en-US"/>
    </w:rPr>
  </w:style>
  <w:style w:type="character" w:customStyle="1" w:styleId="ACRNFlietextChar">
    <w:name w:val="ACRN_Fließtext Char"/>
    <w:basedOn w:val="DefaultParagraphFont"/>
    <w:link w:val="ACRNFlietext"/>
    <w:rsid w:val="00231A36"/>
    <w:rPr>
      <w:rFonts w:eastAsiaTheme="minorEastAsia"/>
      <w:sz w:val="24"/>
      <w:szCs w:val="24"/>
      <w:lang w:val="en-US" w:eastAsia="en-US" w:bidi="en-US"/>
    </w:rPr>
  </w:style>
  <w:style w:type="paragraph" w:customStyle="1" w:styleId="lentelDIS">
    <w:name w:val="lentelė DIS"/>
    <w:basedOn w:val="Normal"/>
    <w:link w:val="lentelDISChar"/>
    <w:rsid w:val="00682DB4"/>
    <w:pPr>
      <w:spacing w:after="200" w:line="240" w:lineRule="auto"/>
      <w:jc w:val="left"/>
    </w:pPr>
    <w:rPr>
      <w:rFonts w:eastAsiaTheme="minorHAnsi"/>
      <w:b/>
      <w:szCs w:val="26"/>
      <w:lang w:val="lt-LT"/>
    </w:rPr>
  </w:style>
  <w:style w:type="character" w:customStyle="1" w:styleId="lentelDISChar">
    <w:name w:val="lentelė DIS Char"/>
    <w:basedOn w:val="DefaultParagraphFont"/>
    <w:link w:val="lentelDIS"/>
    <w:rsid w:val="00682DB4"/>
    <w:rPr>
      <w:rFonts w:eastAsiaTheme="minorHAnsi"/>
      <w:b/>
      <w:sz w:val="26"/>
      <w:szCs w:val="26"/>
      <w:lang w:eastAsia="en-US"/>
    </w:rPr>
  </w:style>
  <w:style w:type="paragraph" w:customStyle="1" w:styleId="lentelDIS2">
    <w:name w:val="lentelė DIS 2"/>
    <w:basedOn w:val="lentelDIS"/>
    <w:link w:val="lentelDIS2Char"/>
    <w:qFormat/>
    <w:rsid w:val="00682DB4"/>
  </w:style>
  <w:style w:type="character" w:customStyle="1" w:styleId="lentelDIS2Char">
    <w:name w:val="lentelė DIS 2 Char"/>
    <w:basedOn w:val="lentelDISChar"/>
    <w:link w:val="lentelDIS2"/>
    <w:rsid w:val="00682DB4"/>
    <w:rPr>
      <w:rFonts w:eastAsiaTheme="minorHAnsi"/>
      <w:b/>
      <w:sz w:val="26"/>
      <w:szCs w:val="26"/>
      <w:lang w:eastAsia="en-US"/>
    </w:rPr>
  </w:style>
  <w:style w:type="paragraph" w:styleId="TableofFigures">
    <w:name w:val="table of figures"/>
    <w:basedOn w:val="Normal"/>
    <w:next w:val="Normal"/>
    <w:uiPriority w:val="99"/>
    <w:rsid w:val="009B06B3"/>
  </w:style>
  <w:style w:type="character" w:customStyle="1" w:styleId="BodyTextChar">
    <w:name w:val="Body Text Char"/>
    <w:basedOn w:val="DefaultParagraphFont"/>
    <w:link w:val="BodyText"/>
    <w:rsid w:val="00574434"/>
    <w:rPr>
      <w:rFonts w:eastAsia="Andale Sans UI"/>
      <w:kern w:val="1"/>
      <w:sz w:val="24"/>
      <w:szCs w:val="24"/>
      <w:lang w:val="en-US" w:eastAsia="en-US"/>
    </w:rPr>
  </w:style>
  <w:style w:type="paragraph" w:styleId="BodyText">
    <w:name w:val="Body Text"/>
    <w:basedOn w:val="Normal"/>
    <w:link w:val="BodyTextChar"/>
    <w:rsid w:val="00574434"/>
    <w:pPr>
      <w:widowControl w:val="0"/>
      <w:suppressAutoHyphens/>
      <w:spacing w:after="120" w:line="240" w:lineRule="auto"/>
      <w:jc w:val="left"/>
    </w:pPr>
    <w:rPr>
      <w:rFonts w:eastAsia="Andale Sans UI"/>
      <w:kern w:val="1"/>
      <w:sz w:val="24"/>
    </w:rPr>
  </w:style>
  <w:style w:type="paragraph" w:customStyle="1" w:styleId="TableContents">
    <w:name w:val="Table Contents"/>
    <w:basedOn w:val="Normal"/>
    <w:rsid w:val="00574434"/>
    <w:pPr>
      <w:widowControl w:val="0"/>
      <w:suppressLineNumbers/>
      <w:suppressAutoHyphens/>
      <w:spacing w:line="240" w:lineRule="auto"/>
      <w:jc w:val="left"/>
    </w:pPr>
    <w:rPr>
      <w:rFonts w:eastAsia="Andale Sans UI"/>
      <w:kern w:val="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Hyperlink" w:uiPriority="99"/>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72F"/>
    <w:pPr>
      <w:spacing w:line="360" w:lineRule="auto"/>
      <w:jc w:val="both"/>
    </w:pPr>
    <w:rPr>
      <w:sz w:val="26"/>
      <w:szCs w:val="24"/>
      <w:lang w:val="en-US" w:eastAsia="en-US"/>
    </w:rPr>
  </w:style>
  <w:style w:type="paragraph" w:styleId="Heading1">
    <w:name w:val="heading 1"/>
    <w:basedOn w:val="Normal"/>
    <w:next w:val="Normal"/>
    <w:qFormat/>
    <w:rsid w:val="00E43DBF"/>
    <w:pPr>
      <w:keepNext/>
      <w:spacing w:before="240" w:after="60"/>
      <w:outlineLvl w:val="0"/>
    </w:pPr>
    <w:rPr>
      <w:rFonts w:cs="Arial"/>
      <w:b/>
      <w:bCs/>
      <w:kern w:val="32"/>
      <w:sz w:val="28"/>
      <w:szCs w:val="32"/>
    </w:rPr>
  </w:style>
  <w:style w:type="paragraph" w:styleId="Heading2">
    <w:name w:val="heading 2"/>
    <w:basedOn w:val="Normal"/>
    <w:next w:val="Normal"/>
    <w:link w:val="Heading2Char"/>
    <w:qFormat/>
    <w:rsid w:val="00C0672F"/>
    <w:pPr>
      <w:keepNext/>
      <w:spacing w:before="240" w:after="60"/>
      <w:outlineLvl w:val="1"/>
    </w:pPr>
    <w:rPr>
      <w:rFonts w:cs="Arial"/>
      <w:b/>
      <w:bCs/>
      <w:iCs/>
      <w:szCs w:val="28"/>
    </w:rPr>
  </w:style>
  <w:style w:type="paragraph" w:styleId="Heading3">
    <w:name w:val="heading 3"/>
    <w:basedOn w:val="Normal"/>
    <w:next w:val="Normal"/>
    <w:qFormat/>
    <w:rsid w:val="00A9703A"/>
    <w:pPr>
      <w:keepNext/>
      <w:spacing w:before="240" w:after="60"/>
      <w:outlineLvl w:val="2"/>
    </w:pPr>
    <w:rPr>
      <w:rFonts w:cs="Arial"/>
      <w:b/>
      <w:bCs/>
      <w:szCs w:val="26"/>
    </w:rPr>
  </w:style>
  <w:style w:type="paragraph" w:styleId="Heading4">
    <w:name w:val="heading 4"/>
    <w:basedOn w:val="Normal"/>
    <w:next w:val="Normal"/>
    <w:link w:val="Heading4Char"/>
    <w:uiPriority w:val="9"/>
    <w:rsid w:val="00760D3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A36"/>
    <w:rPr>
      <w:rFonts w:cs="Arial"/>
      <w:b/>
      <w:bCs/>
      <w:iCs/>
      <w:sz w:val="26"/>
      <w:szCs w:val="28"/>
      <w:lang w:val="en-US" w:eastAsia="en-US"/>
    </w:rPr>
  </w:style>
  <w:style w:type="character" w:customStyle="1" w:styleId="Heading4Char">
    <w:name w:val="Heading 4 Char"/>
    <w:basedOn w:val="DefaultParagraphFont"/>
    <w:link w:val="Heading4"/>
    <w:uiPriority w:val="9"/>
    <w:rsid w:val="00231A36"/>
    <w:rPr>
      <w:b/>
      <w:bCs/>
      <w:sz w:val="28"/>
      <w:szCs w:val="28"/>
      <w:lang w:val="en-US" w:eastAsia="en-US"/>
    </w:rPr>
  </w:style>
  <w:style w:type="paragraph" w:customStyle="1" w:styleId="Magistrhead1">
    <w:name w:val="Magistr head 1"/>
    <w:basedOn w:val="Heading1"/>
    <w:next w:val="Normal"/>
    <w:rsid w:val="00ED4C27"/>
    <w:pPr>
      <w:spacing w:before="180" w:after="120"/>
      <w:jc w:val="center"/>
    </w:pPr>
    <w:rPr>
      <w:caps/>
      <w:sz w:val="24"/>
      <w:szCs w:val="24"/>
      <w:lang w:val="lt-LT"/>
    </w:rPr>
  </w:style>
  <w:style w:type="paragraph" w:customStyle="1" w:styleId="magistrhead2">
    <w:name w:val="magistr head 2"/>
    <w:basedOn w:val="Heading2"/>
    <w:next w:val="Normal"/>
    <w:rsid w:val="00A027F8"/>
    <w:pPr>
      <w:spacing w:before="0" w:after="0"/>
      <w:jc w:val="center"/>
    </w:pPr>
    <w:rPr>
      <w:i/>
      <w:sz w:val="24"/>
      <w:lang w:val="lt-LT"/>
    </w:rPr>
  </w:style>
  <w:style w:type="paragraph" w:customStyle="1" w:styleId="magistrhead3">
    <w:name w:val="magistr head 3"/>
    <w:basedOn w:val="Heading3"/>
    <w:next w:val="Normal"/>
    <w:rsid w:val="00A027F8"/>
    <w:pPr>
      <w:spacing w:before="0" w:after="0"/>
      <w:jc w:val="center"/>
    </w:pPr>
    <w:rPr>
      <w:sz w:val="24"/>
      <w:lang w:val="lt-LT"/>
    </w:rPr>
  </w:style>
  <w:style w:type="paragraph" w:customStyle="1" w:styleId="Lenteles">
    <w:name w:val="Lenteles"/>
    <w:basedOn w:val="Heading4"/>
    <w:next w:val="Normal"/>
    <w:rsid w:val="00760D39"/>
    <w:pPr>
      <w:spacing w:before="0" w:after="0"/>
      <w:jc w:val="center"/>
    </w:pPr>
    <w:rPr>
      <w:b w:val="0"/>
      <w:i/>
      <w:noProof/>
      <w:sz w:val="24"/>
      <w:szCs w:val="24"/>
      <w:lang w:val="lt-LT"/>
    </w:rPr>
  </w:style>
  <w:style w:type="paragraph" w:customStyle="1" w:styleId="Grafikai">
    <w:name w:val="Grafikai"/>
    <w:basedOn w:val="Heading4"/>
    <w:next w:val="Normal"/>
    <w:rsid w:val="00760D39"/>
    <w:pPr>
      <w:spacing w:before="0" w:after="0"/>
    </w:pPr>
    <w:rPr>
      <w:b w:val="0"/>
      <w:noProof/>
      <w:sz w:val="24"/>
      <w:szCs w:val="24"/>
      <w:lang w:val="lt-LT"/>
    </w:rPr>
  </w:style>
  <w:style w:type="paragraph" w:customStyle="1" w:styleId="Heading1ref">
    <w:name w:val="Heading 1 ref"/>
    <w:basedOn w:val="Heading1"/>
    <w:next w:val="Normal"/>
    <w:rsid w:val="00590D96"/>
    <w:pPr>
      <w:jc w:val="center"/>
    </w:pPr>
    <w:rPr>
      <w:caps/>
      <w:sz w:val="24"/>
      <w:lang w:val="en-GB" w:eastAsia="en-GB"/>
    </w:rPr>
  </w:style>
  <w:style w:type="paragraph" w:customStyle="1" w:styleId="Heading3ref">
    <w:name w:val="Heading 3 ref"/>
    <w:basedOn w:val="Heading3"/>
    <w:next w:val="Normal"/>
    <w:rsid w:val="008C36CC"/>
    <w:pPr>
      <w:jc w:val="center"/>
    </w:pPr>
    <w:rPr>
      <w:rFonts w:cs="Times New Roman"/>
      <w:sz w:val="24"/>
      <w:lang w:val="lt-LT" w:eastAsia="en-GB"/>
    </w:rPr>
  </w:style>
  <w:style w:type="character" w:styleId="Hyperlink">
    <w:name w:val="Hyperlink"/>
    <w:uiPriority w:val="99"/>
    <w:rsid w:val="00A7724C"/>
    <w:rPr>
      <w:color w:val="0000FF"/>
      <w:u w:val="single"/>
    </w:rPr>
  </w:style>
  <w:style w:type="paragraph" w:customStyle="1" w:styleId="Default">
    <w:name w:val="Default"/>
    <w:rsid w:val="003A0994"/>
    <w:pPr>
      <w:autoSpaceDE w:val="0"/>
      <w:autoSpaceDN w:val="0"/>
      <w:adjustRightInd w:val="0"/>
    </w:pPr>
    <w:rPr>
      <w:rFonts w:ascii="Calibri" w:hAnsi="Calibri" w:cs="Calibri"/>
      <w:color w:val="000000"/>
      <w:sz w:val="24"/>
      <w:szCs w:val="24"/>
      <w:lang w:val="en-US" w:eastAsia="en-US"/>
    </w:rPr>
  </w:style>
  <w:style w:type="character" w:styleId="CommentReference">
    <w:name w:val="annotation reference"/>
    <w:uiPriority w:val="99"/>
    <w:semiHidden/>
    <w:rsid w:val="007C682B"/>
    <w:rPr>
      <w:sz w:val="16"/>
      <w:szCs w:val="16"/>
    </w:rPr>
  </w:style>
  <w:style w:type="paragraph" w:styleId="CommentText">
    <w:name w:val="annotation text"/>
    <w:basedOn w:val="Normal"/>
    <w:link w:val="CommentTextChar"/>
    <w:uiPriority w:val="99"/>
    <w:semiHidden/>
    <w:rsid w:val="007C682B"/>
    <w:rPr>
      <w:sz w:val="20"/>
      <w:szCs w:val="20"/>
    </w:rPr>
  </w:style>
  <w:style w:type="character" w:customStyle="1" w:styleId="CommentTextChar">
    <w:name w:val="Comment Text Char"/>
    <w:link w:val="CommentText"/>
    <w:uiPriority w:val="99"/>
    <w:semiHidden/>
    <w:rsid w:val="005B4B50"/>
    <w:rPr>
      <w:lang w:val="en-US" w:eastAsia="en-US"/>
    </w:rPr>
  </w:style>
  <w:style w:type="paragraph" w:styleId="CommentSubject">
    <w:name w:val="annotation subject"/>
    <w:basedOn w:val="CommentText"/>
    <w:next w:val="CommentText"/>
    <w:semiHidden/>
    <w:rsid w:val="007C682B"/>
    <w:rPr>
      <w:b/>
      <w:bCs/>
    </w:rPr>
  </w:style>
  <w:style w:type="paragraph" w:styleId="BalloonText">
    <w:name w:val="Balloon Text"/>
    <w:basedOn w:val="Normal"/>
    <w:link w:val="BalloonTextChar"/>
    <w:uiPriority w:val="99"/>
    <w:semiHidden/>
    <w:rsid w:val="007C682B"/>
    <w:rPr>
      <w:rFonts w:ascii="Tahoma" w:hAnsi="Tahoma" w:cs="Tahoma"/>
      <w:sz w:val="16"/>
      <w:szCs w:val="16"/>
    </w:rPr>
  </w:style>
  <w:style w:type="character" w:customStyle="1" w:styleId="BalloonTextChar">
    <w:name w:val="Balloon Text Char"/>
    <w:basedOn w:val="DefaultParagraphFont"/>
    <w:link w:val="BalloonText"/>
    <w:uiPriority w:val="99"/>
    <w:semiHidden/>
    <w:rsid w:val="00231A36"/>
    <w:rPr>
      <w:rFonts w:ascii="Tahoma" w:hAnsi="Tahoma" w:cs="Tahoma"/>
      <w:sz w:val="16"/>
      <w:szCs w:val="16"/>
      <w:lang w:val="en-US" w:eastAsia="en-US"/>
    </w:rPr>
  </w:style>
  <w:style w:type="paragraph" w:styleId="FootnoteText">
    <w:name w:val="footnote text"/>
    <w:basedOn w:val="Normal"/>
    <w:link w:val="FootnoteTextChar"/>
    <w:uiPriority w:val="99"/>
    <w:semiHidden/>
    <w:rsid w:val="007C682B"/>
    <w:rPr>
      <w:sz w:val="20"/>
      <w:szCs w:val="20"/>
    </w:rPr>
  </w:style>
  <w:style w:type="character" w:customStyle="1" w:styleId="FootnoteTextChar">
    <w:name w:val="Footnote Text Char"/>
    <w:link w:val="FootnoteText"/>
    <w:uiPriority w:val="99"/>
    <w:semiHidden/>
    <w:rsid w:val="002A2534"/>
    <w:rPr>
      <w:lang w:val="en-US" w:eastAsia="en-US"/>
    </w:rPr>
  </w:style>
  <w:style w:type="character" w:styleId="FootnoteReference">
    <w:name w:val="footnote reference"/>
    <w:semiHidden/>
    <w:rsid w:val="007C682B"/>
    <w:rPr>
      <w:vertAlign w:val="superscript"/>
    </w:rPr>
  </w:style>
  <w:style w:type="character" w:styleId="FollowedHyperlink">
    <w:name w:val="FollowedHyperlink"/>
    <w:rsid w:val="00691587"/>
    <w:rPr>
      <w:color w:val="800080"/>
      <w:u w:val="single"/>
    </w:rPr>
  </w:style>
  <w:style w:type="paragraph" w:styleId="NormalWeb">
    <w:name w:val="Normal (Web)"/>
    <w:basedOn w:val="Normal"/>
    <w:rsid w:val="00E90FCB"/>
    <w:pPr>
      <w:spacing w:before="100" w:beforeAutospacing="1" w:after="100" w:afterAutospacing="1"/>
    </w:pPr>
  </w:style>
  <w:style w:type="paragraph" w:styleId="Footer">
    <w:name w:val="footer"/>
    <w:basedOn w:val="Normal"/>
    <w:link w:val="FooterChar"/>
    <w:uiPriority w:val="99"/>
    <w:rsid w:val="00C555DC"/>
    <w:pPr>
      <w:tabs>
        <w:tab w:val="center" w:pos="4320"/>
        <w:tab w:val="right" w:pos="8640"/>
      </w:tabs>
    </w:pPr>
  </w:style>
  <w:style w:type="character" w:customStyle="1" w:styleId="FooterChar">
    <w:name w:val="Footer Char"/>
    <w:link w:val="Footer"/>
    <w:uiPriority w:val="99"/>
    <w:rsid w:val="002A2534"/>
    <w:rPr>
      <w:sz w:val="24"/>
      <w:szCs w:val="24"/>
      <w:lang w:val="en-US" w:eastAsia="en-US"/>
    </w:rPr>
  </w:style>
  <w:style w:type="character" w:styleId="PageNumber">
    <w:name w:val="page number"/>
    <w:basedOn w:val="DefaultParagraphFont"/>
    <w:rsid w:val="00C555DC"/>
  </w:style>
  <w:style w:type="character" w:customStyle="1" w:styleId="st1">
    <w:name w:val="st1"/>
    <w:basedOn w:val="DefaultParagraphFont"/>
    <w:rsid w:val="00F613C1"/>
  </w:style>
  <w:style w:type="character" w:styleId="Strong">
    <w:name w:val="Strong"/>
    <w:uiPriority w:val="22"/>
    <w:qFormat/>
    <w:rsid w:val="00B10B49"/>
    <w:rPr>
      <w:b/>
      <w:bCs/>
    </w:rPr>
  </w:style>
  <w:style w:type="paragraph" w:styleId="ListParagraph">
    <w:name w:val="List Paragraph"/>
    <w:basedOn w:val="Normal"/>
    <w:qFormat/>
    <w:rsid w:val="002A2534"/>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2A25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2534"/>
    <w:pPr>
      <w:tabs>
        <w:tab w:val="center" w:pos="4819"/>
        <w:tab w:val="right" w:pos="9638"/>
      </w:tabs>
      <w:spacing w:after="200" w:line="276" w:lineRule="auto"/>
    </w:pPr>
    <w:rPr>
      <w:rFonts w:ascii="Calibri" w:eastAsia="Calibri" w:hAnsi="Calibri"/>
      <w:sz w:val="22"/>
      <w:szCs w:val="22"/>
    </w:rPr>
  </w:style>
  <w:style w:type="character" w:customStyle="1" w:styleId="HeaderChar">
    <w:name w:val="Header Char"/>
    <w:link w:val="Header"/>
    <w:uiPriority w:val="99"/>
    <w:rsid w:val="002A2534"/>
    <w:rPr>
      <w:rFonts w:ascii="Calibri" w:eastAsia="Calibri" w:hAnsi="Calibri"/>
      <w:sz w:val="22"/>
      <w:szCs w:val="22"/>
      <w:lang w:val="en-US" w:eastAsia="en-US"/>
    </w:rPr>
  </w:style>
  <w:style w:type="paragraph" w:styleId="TOCHeading">
    <w:name w:val="TOC Heading"/>
    <w:basedOn w:val="Heading1"/>
    <w:next w:val="Normal"/>
    <w:uiPriority w:val="39"/>
    <w:semiHidden/>
    <w:unhideWhenUsed/>
    <w:qFormat/>
    <w:rsid w:val="009C6DA0"/>
    <w:pPr>
      <w:keepLines/>
      <w:spacing w:before="480" w:after="0" w:line="276" w:lineRule="auto"/>
      <w:outlineLvl w:val="9"/>
    </w:pPr>
    <w:rPr>
      <w:rFonts w:ascii="Cambria" w:hAnsi="Cambria" w:cs="Times New Roman"/>
      <w:color w:val="365F91"/>
      <w:kern w:val="0"/>
      <w:szCs w:val="28"/>
      <w:lang w:val="lt-LT"/>
    </w:rPr>
  </w:style>
  <w:style w:type="paragraph" w:styleId="TOC1">
    <w:name w:val="toc 1"/>
    <w:basedOn w:val="Normal"/>
    <w:next w:val="Normal"/>
    <w:autoRedefine/>
    <w:uiPriority w:val="39"/>
    <w:rsid w:val="006234F2"/>
    <w:pPr>
      <w:tabs>
        <w:tab w:val="left" w:pos="480"/>
        <w:tab w:val="right" w:leader="dot" w:pos="8789"/>
      </w:tabs>
      <w:spacing w:line="276" w:lineRule="auto"/>
      <w:ind w:left="284" w:right="312" w:hanging="284"/>
    </w:pPr>
    <w:rPr>
      <w:b/>
      <w:caps/>
      <w:noProof/>
      <w:lang w:val="lt-LT"/>
    </w:rPr>
  </w:style>
  <w:style w:type="paragraph" w:styleId="TOC2">
    <w:name w:val="toc 2"/>
    <w:basedOn w:val="Normal"/>
    <w:next w:val="Normal"/>
    <w:autoRedefine/>
    <w:uiPriority w:val="39"/>
    <w:rsid w:val="009C6DA0"/>
    <w:pPr>
      <w:ind w:left="240"/>
    </w:pPr>
  </w:style>
  <w:style w:type="paragraph" w:styleId="TOC3">
    <w:name w:val="toc 3"/>
    <w:basedOn w:val="Normal"/>
    <w:next w:val="Normal"/>
    <w:autoRedefine/>
    <w:uiPriority w:val="39"/>
    <w:rsid w:val="00312CD4"/>
    <w:pPr>
      <w:ind w:left="480"/>
    </w:pPr>
  </w:style>
  <w:style w:type="paragraph" w:customStyle="1" w:styleId="CM1">
    <w:name w:val="CM1"/>
    <w:basedOn w:val="Default"/>
    <w:next w:val="Default"/>
    <w:uiPriority w:val="99"/>
    <w:rsid w:val="00F0596D"/>
    <w:rPr>
      <w:rFonts w:ascii="EUAlbertina" w:hAnsi="EUAlbertina" w:cs="Times New Roman"/>
      <w:color w:val="auto"/>
      <w:lang w:val="lt-LT" w:eastAsia="lt-LT"/>
    </w:rPr>
  </w:style>
  <w:style w:type="paragraph" w:customStyle="1" w:styleId="CM3">
    <w:name w:val="CM3"/>
    <w:basedOn w:val="Default"/>
    <w:next w:val="Default"/>
    <w:uiPriority w:val="99"/>
    <w:rsid w:val="00F0596D"/>
    <w:rPr>
      <w:rFonts w:ascii="EUAlbertina" w:hAnsi="EUAlbertina" w:cs="Times New Roman"/>
      <w:color w:val="auto"/>
      <w:lang w:val="lt-LT" w:eastAsia="lt-LT"/>
    </w:rPr>
  </w:style>
  <w:style w:type="paragraph" w:customStyle="1" w:styleId="CM4">
    <w:name w:val="CM4"/>
    <w:basedOn w:val="Default"/>
    <w:next w:val="Default"/>
    <w:uiPriority w:val="99"/>
    <w:rsid w:val="00F0596D"/>
    <w:rPr>
      <w:rFonts w:ascii="EUAlbertina" w:hAnsi="EUAlbertina" w:cs="Times New Roman"/>
      <w:color w:val="auto"/>
      <w:lang w:val="lt-LT" w:eastAsia="lt-LT"/>
    </w:rPr>
  </w:style>
  <w:style w:type="character" w:styleId="Emphasis">
    <w:name w:val="Emphasis"/>
    <w:qFormat/>
    <w:rsid w:val="004F2285"/>
    <w:rPr>
      <w:i/>
      <w:iCs/>
    </w:rPr>
  </w:style>
  <w:style w:type="table" w:styleId="MediumGrid3-Accent5">
    <w:name w:val="Medium Grid 3 Accent 5"/>
    <w:basedOn w:val="TableNormal"/>
    <w:uiPriority w:val="69"/>
    <w:rsid w:val="002713FB"/>
    <w:rPr>
      <w:rFonts w:asciiTheme="minorHAnsi" w:eastAsiaTheme="minorEastAsia" w:hAnsiTheme="minorHAnsi" w:cstheme="minorBidi"/>
      <w:sz w:val="24"/>
      <w:szCs w:val="24"/>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Caption">
    <w:name w:val="caption"/>
    <w:basedOn w:val="Normal"/>
    <w:next w:val="Normal"/>
    <w:unhideWhenUsed/>
    <w:qFormat/>
    <w:rsid w:val="00123660"/>
    <w:pPr>
      <w:spacing w:after="200"/>
    </w:pPr>
    <w:rPr>
      <w:b/>
      <w:bCs/>
      <w:i/>
      <w:szCs w:val="18"/>
    </w:rPr>
  </w:style>
  <w:style w:type="paragraph" w:customStyle="1" w:styleId="ACRNFlietext">
    <w:name w:val="ACRN_Fließtext"/>
    <w:basedOn w:val="Normal"/>
    <w:link w:val="ACRNFlietextChar"/>
    <w:rsid w:val="00231A36"/>
    <w:pPr>
      <w:spacing w:line="240" w:lineRule="auto"/>
    </w:pPr>
    <w:rPr>
      <w:rFonts w:eastAsiaTheme="minorEastAsia"/>
      <w:sz w:val="24"/>
      <w:lang w:bidi="en-US"/>
    </w:rPr>
  </w:style>
  <w:style w:type="character" w:customStyle="1" w:styleId="ACRNFlietextChar">
    <w:name w:val="ACRN_Fließtext Char"/>
    <w:basedOn w:val="DefaultParagraphFont"/>
    <w:link w:val="ACRNFlietext"/>
    <w:rsid w:val="00231A36"/>
    <w:rPr>
      <w:rFonts w:eastAsiaTheme="minorEastAsia"/>
      <w:sz w:val="24"/>
      <w:szCs w:val="24"/>
      <w:lang w:val="en-US" w:eastAsia="en-US" w:bidi="en-US"/>
    </w:rPr>
  </w:style>
  <w:style w:type="paragraph" w:customStyle="1" w:styleId="lentelDIS">
    <w:name w:val="lentelė DIS"/>
    <w:basedOn w:val="Normal"/>
    <w:link w:val="lentelDISChar"/>
    <w:rsid w:val="00682DB4"/>
    <w:pPr>
      <w:spacing w:after="200" w:line="240" w:lineRule="auto"/>
      <w:jc w:val="left"/>
    </w:pPr>
    <w:rPr>
      <w:rFonts w:eastAsiaTheme="minorHAnsi"/>
      <w:b/>
      <w:szCs w:val="26"/>
      <w:lang w:val="lt-LT"/>
    </w:rPr>
  </w:style>
  <w:style w:type="character" w:customStyle="1" w:styleId="lentelDISChar">
    <w:name w:val="lentelė DIS Char"/>
    <w:basedOn w:val="DefaultParagraphFont"/>
    <w:link w:val="lentelDIS"/>
    <w:rsid w:val="00682DB4"/>
    <w:rPr>
      <w:rFonts w:eastAsiaTheme="minorHAnsi"/>
      <w:b/>
      <w:sz w:val="26"/>
      <w:szCs w:val="26"/>
      <w:lang w:eastAsia="en-US"/>
    </w:rPr>
  </w:style>
  <w:style w:type="paragraph" w:customStyle="1" w:styleId="lentelDIS2">
    <w:name w:val="lentelė DIS 2"/>
    <w:basedOn w:val="lentelDIS"/>
    <w:link w:val="lentelDIS2Char"/>
    <w:qFormat/>
    <w:rsid w:val="00682DB4"/>
  </w:style>
  <w:style w:type="character" w:customStyle="1" w:styleId="lentelDIS2Char">
    <w:name w:val="lentelė DIS 2 Char"/>
    <w:basedOn w:val="lentelDISChar"/>
    <w:link w:val="lentelDIS2"/>
    <w:rsid w:val="00682DB4"/>
    <w:rPr>
      <w:rFonts w:eastAsiaTheme="minorHAnsi"/>
      <w:b/>
      <w:sz w:val="26"/>
      <w:szCs w:val="26"/>
      <w:lang w:eastAsia="en-US"/>
    </w:rPr>
  </w:style>
  <w:style w:type="paragraph" w:styleId="TableofFigures">
    <w:name w:val="table of figures"/>
    <w:basedOn w:val="Normal"/>
    <w:next w:val="Normal"/>
    <w:uiPriority w:val="99"/>
    <w:rsid w:val="009B06B3"/>
  </w:style>
  <w:style w:type="character" w:customStyle="1" w:styleId="BodyTextChar">
    <w:name w:val="Body Text Char"/>
    <w:basedOn w:val="DefaultParagraphFont"/>
    <w:link w:val="BodyText"/>
    <w:rsid w:val="00574434"/>
    <w:rPr>
      <w:rFonts w:eastAsia="Andale Sans UI"/>
      <w:kern w:val="1"/>
      <w:sz w:val="24"/>
      <w:szCs w:val="24"/>
      <w:lang w:val="en-US" w:eastAsia="en-US"/>
    </w:rPr>
  </w:style>
  <w:style w:type="paragraph" w:styleId="BodyText">
    <w:name w:val="Body Text"/>
    <w:basedOn w:val="Normal"/>
    <w:link w:val="BodyTextChar"/>
    <w:rsid w:val="00574434"/>
    <w:pPr>
      <w:widowControl w:val="0"/>
      <w:suppressAutoHyphens/>
      <w:spacing w:after="120" w:line="240" w:lineRule="auto"/>
      <w:jc w:val="left"/>
    </w:pPr>
    <w:rPr>
      <w:rFonts w:eastAsia="Andale Sans UI"/>
      <w:kern w:val="1"/>
      <w:sz w:val="24"/>
    </w:rPr>
  </w:style>
  <w:style w:type="paragraph" w:customStyle="1" w:styleId="TableContents">
    <w:name w:val="Table Contents"/>
    <w:basedOn w:val="Normal"/>
    <w:rsid w:val="00574434"/>
    <w:pPr>
      <w:widowControl w:val="0"/>
      <w:suppressLineNumbers/>
      <w:suppressAutoHyphens/>
      <w:spacing w:line="240" w:lineRule="auto"/>
      <w:jc w:val="left"/>
    </w:pPr>
    <w:rPr>
      <w:rFonts w:eastAsia="Andale Sans UI"/>
      <w:kern w:val="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7719">
      <w:bodyDiv w:val="1"/>
      <w:marLeft w:val="0"/>
      <w:marRight w:val="0"/>
      <w:marTop w:val="0"/>
      <w:marBottom w:val="0"/>
      <w:divBdr>
        <w:top w:val="none" w:sz="0" w:space="0" w:color="auto"/>
        <w:left w:val="none" w:sz="0" w:space="0" w:color="auto"/>
        <w:bottom w:val="none" w:sz="0" w:space="0" w:color="auto"/>
        <w:right w:val="none" w:sz="0" w:space="0" w:color="auto"/>
      </w:divBdr>
    </w:div>
    <w:div w:id="71968593">
      <w:bodyDiv w:val="1"/>
      <w:marLeft w:val="0"/>
      <w:marRight w:val="0"/>
      <w:marTop w:val="0"/>
      <w:marBottom w:val="0"/>
      <w:divBdr>
        <w:top w:val="none" w:sz="0" w:space="0" w:color="auto"/>
        <w:left w:val="none" w:sz="0" w:space="0" w:color="auto"/>
        <w:bottom w:val="none" w:sz="0" w:space="0" w:color="auto"/>
        <w:right w:val="none" w:sz="0" w:space="0" w:color="auto"/>
      </w:divBdr>
    </w:div>
    <w:div w:id="98598874">
      <w:bodyDiv w:val="1"/>
      <w:marLeft w:val="0"/>
      <w:marRight w:val="0"/>
      <w:marTop w:val="0"/>
      <w:marBottom w:val="0"/>
      <w:divBdr>
        <w:top w:val="none" w:sz="0" w:space="0" w:color="auto"/>
        <w:left w:val="none" w:sz="0" w:space="0" w:color="auto"/>
        <w:bottom w:val="none" w:sz="0" w:space="0" w:color="auto"/>
        <w:right w:val="none" w:sz="0" w:space="0" w:color="auto"/>
      </w:divBdr>
    </w:div>
    <w:div w:id="195779359">
      <w:bodyDiv w:val="1"/>
      <w:marLeft w:val="0"/>
      <w:marRight w:val="0"/>
      <w:marTop w:val="0"/>
      <w:marBottom w:val="0"/>
      <w:divBdr>
        <w:top w:val="none" w:sz="0" w:space="0" w:color="auto"/>
        <w:left w:val="none" w:sz="0" w:space="0" w:color="auto"/>
        <w:bottom w:val="none" w:sz="0" w:space="0" w:color="auto"/>
        <w:right w:val="none" w:sz="0" w:space="0" w:color="auto"/>
      </w:divBdr>
      <w:divsChild>
        <w:div w:id="795636414">
          <w:marLeft w:val="0"/>
          <w:marRight w:val="0"/>
          <w:marTop w:val="0"/>
          <w:marBottom w:val="0"/>
          <w:divBdr>
            <w:top w:val="none" w:sz="0" w:space="0" w:color="auto"/>
            <w:left w:val="none" w:sz="0" w:space="0" w:color="auto"/>
            <w:bottom w:val="none" w:sz="0" w:space="0" w:color="auto"/>
            <w:right w:val="none" w:sz="0" w:space="0" w:color="auto"/>
          </w:divBdr>
        </w:div>
      </w:divsChild>
    </w:div>
    <w:div w:id="646327613">
      <w:bodyDiv w:val="1"/>
      <w:marLeft w:val="0"/>
      <w:marRight w:val="0"/>
      <w:marTop w:val="0"/>
      <w:marBottom w:val="0"/>
      <w:divBdr>
        <w:top w:val="none" w:sz="0" w:space="0" w:color="auto"/>
        <w:left w:val="none" w:sz="0" w:space="0" w:color="auto"/>
        <w:bottom w:val="none" w:sz="0" w:space="0" w:color="auto"/>
        <w:right w:val="none" w:sz="0" w:space="0" w:color="auto"/>
      </w:divBdr>
    </w:div>
    <w:div w:id="704717044">
      <w:bodyDiv w:val="1"/>
      <w:marLeft w:val="0"/>
      <w:marRight w:val="0"/>
      <w:marTop w:val="0"/>
      <w:marBottom w:val="0"/>
      <w:divBdr>
        <w:top w:val="none" w:sz="0" w:space="0" w:color="auto"/>
        <w:left w:val="none" w:sz="0" w:space="0" w:color="auto"/>
        <w:bottom w:val="none" w:sz="0" w:space="0" w:color="auto"/>
        <w:right w:val="none" w:sz="0" w:space="0" w:color="auto"/>
      </w:divBdr>
    </w:div>
    <w:div w:id="706024989">
      <w:bodyDiv w:val="1"/>
      <w:marLeft w:val="0"/>
      <w:marRight w:val="0"/>
      <w:marTop w:val="0"/>
      <w:marBottom w:val="0"/>
      <w:divBdr>
        <w:top w:val="none" w:sz="0" w:space="0" w:color="auto"/>
        <w:left w:val="none" w:sz="0" w:space="0" w:color="auto"/>
        <w:bottom w:val="none" w:sz="0" w:space="0" w:color="auto"/>
        <w:right w:val="none" w:sz="0" w:space="0" w:color="auto"/>
      </w:divBdr>
    </w:div>
    <w:div w:id="709569123">
      <w:bodyDiv w:val="1"/>
      <w:marLeft w:val="0"/>
      <w:marRight w:val="0"/>
      <w:marTop w:val="0"/>
      <w:marBottom w:val="0"/>
      <w:divBdr>
        <w:top w:val="none" w:sz="0" w:space="0" w:color="auto"/>
        <w:left w:val="none" w:sz="0" w:space="0" w:color="auto"/>
        <w:bottom w:val="none" w:sz="0" w:space="0" w:color="auto"/>
        <w:right w:val="none" w:sz="0" w:space="0" w:color="auto"/>
      </w:divBdr>
      <w:divsChild>
        <w:div w:id="18105880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742609294">
      <w:bodyDiv w:val="1"/>
      <w:marLeft w:val="0"/>
      <w:marRight w:val="0"/>
      <w:marTop w:val="0"/>
      <w:marBottom w:val="0"/>
      <w:divBdr>
        <w:top w:val="none" w:sz="0" w:space="0" w:color="auto"/>
        <w:left w:val="none" w:sz="0" w:space="0" w:color="auto"/>
        <w:bottom w:val="none" w:sz="0" w:space="0" w:color="auto"/>
        <w:right w:val="none" w:sz="0" w:space="0" w:color="auto"/>
      </w:divBdr>
    </w:div>
    <w:div w:id="743375797">
      <w:bodyDiv w:val="1"/>
      <w:marLeft w:val="0"/>
      <w:marRight w:val="0"/>
      <w:marTop w:val="0"/>
      <w:marBottom w:val="0"/>
      <w:divBdr>
        <w:top w:val="none" w:sz="0" w:space="0" w:color="auto"/>
        <w:left w:val="none" w:sz="0" w:space="0" w:color="auto"/>
        <w:bottom w:val="none" w:sz="0" w:space="0" w:color="auto"/>
        <w:right w:val="none" w:sz="0" w:space="0" w:color="auto"/>
      </w:divBdr>
    </w:div>
    <w:div w:id="746269556">
      <w:bodyDiv w:val="1"/>
      <w:marLeft w:val="0"/>
      <w:marRight w:val="0"/>
      <w:marTop w:val="0"/>
      <w:marBottom w:val="0"/>
      <w:divBdr>
        <w:top w:val="none" w:sz="0" w:space="0" w:color="auto"/>
        <w:left w:val="none" w:sz="0" w:space="0" w:color="auto"/>
        <w:bottom w:val="none" w:sz="0" w:space="0" w:color="auto"/>
        <w:right w:val="none" w:sz="0" w:space="0" w:color="auto"/>
      </w:divBdr>
    </w:div>
    <w:div w:id="779491851">
      <w:bodyDiv w:val="1"/>
      <w:marLeft w:val="0"/>
      <w:marRight w:val="0"/>
      <w:marTop w:val="0"/>
      <w:marBottom w:val="0"/>
      <w:divBdr>
        <w:top w:val="none" w:sz="0" w:space="0" w:color="auto"/>
        <w:left w:val="none" w:sz="0" w:space="0" w:color="auto"/>
        <w:bottom w:val="none" w:sz="0" w:space="0" w:color="auto"/>
        <w:right w:val="none" w:sz="0" w:space="0" w:color="auto"/>
      </w:divBdr>
    </w:div>
    <w:div w:id="933125554">
      <w:bodyDiv w:val="1"/>
      <w:marLeft w:val="0"/>
      <w:marRight w:val="0"/>
      <w:marTop w:val="0"/>
      <w:marBottom w:val="0"/>
      <w:divBdr>
        <w:top w:val="none" w:sz="0" w:space="0" w:color="auto"/>
        <w:left w:val="none" w:sz="0" w:space="0" w:color="auto"/>
        <w:bottom w:val="none" w:sz="0" w:space="0" w:color="auto"/>
        <w:right w:val="none" w:sz="0" w:space="0" w:color="auto"/>
      </w:divBdr>
    </w:div>
    <w:div w:id="989137996">
      <w:bodyDiv w:val="1"/>
      <w:marLeft w:val="0"/>
      <w:marRight w:val="0"/>
      <w:marTop w:val="0"/>
      <w:marBottom w:val="0"/>
      <w:divBdr>
        <w:top w:val="none" w:sz="0" w:space="0" w:color="auto"/>
        <w:left w:val="none" w:sz="0" w:space="0" w:color="auto"/>
        <w:bottom w:val="none" w:sz="0" w:space="0" w:color="auto"/>
        <w:right w:val="none" w:sz="0" w:space="0" w:color="auto"/>
      </w:divBdr>
    </w:div>
    <w:div w:id="996035926">
      <w:bodyDiv w:val="1"/>
      <w:marLeft w:val="0"/>
      <w:marRight w:val="0"/>
      <w:marTop w:val="0"/>
      <w:marBottom w:val="0"/>
      <w:divBdr>
        <w:top w:val="none" w:sz="0" w:space="0" w:color="auto"/>
        <w:left w:val="none" w:sz="0" w:space="0" w:color="auto"/>
        <w:bottom w:val="none" w:sz="0" w:space="0" w:color="auto"/>
        <w:right w:val="none" w:sz="0" w:space="0" w:color="auto"/>
      </w:divBdr>
      <w:divsChild>
        <w:div w:id="68605604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6375366">
      <w:bodyDiv w:val="1"/>
      <w:marLeft w:val="0"/>
      <w:marRight w:val="0"/>
      <w:marTop w:val="0"/>
      <w:marBottom w:val="0"/>
      <w:divBdr>
        <w:top w:val="none" w:sz="0" w:space="0" w:color="auto"/>
        <w:left w:val="none" w:sz="0" w:space="0" w:color="auto"/>
        <w:bottom w:val="none" w:sz="0" w:space="0" w:color="auto"/>
        <w:right w:val="none" w:sz="0" w:space="0" w:color="auto"/>
      </w:divBdr>
    </w:div>
    <w:div w:id="1146507694">
      <w:bodyDiv w:val="1"/>
      <w:marLeft w:val="0"/>
      <w:marRight w:val="0"/>
      <w:marTop w:val="0"/>
      <w:marBottom w:val="0"/>
      <w:divBdr>
        <w:top w:val="none" w:sz="0" w:space="0" w:color="auto"/>
        <w:left w:val="none" w:sz="0" w:space="0" w:color="auto"/>
        <w:bottom w:val="none" w:sz="0" w:space="0" w:color="auto"/>
        <w:right w:val="none" w:sz="0" w:space="0" w:color="auto"/>
      </w:divBdr>
    </w:div>
    <w:div w:id="1297487144">
      <w:bodyDiv w:val="1"/>
      <w:marLeft w:val="0"/>
      <w:marRight w:val="0"/>
      <w:marTop w:val="0"/>
      <w:marBottom w:val="0"/>
      <w:divBdr>
        <w:top w:val="none" w:sz="0" w:space="0" w:color="auto"/>
        <w:left w:val="none" w:sz="0" w:space="0" w:color="auto"/>
        <w:bottom w:val="none" w:sz="0" w:space="0" w:color="auto"/>
        <w:right w:val="none" w:sz="0" w:space="0" w:color="auto"/>
      </w:divBdr>
      <w:divsChild>
        <w:div w:id="233395078">
          <w:marLeft w:val="0"/>
          <w:marRight w:val="0"/>
          <w:marTop w:val="0"/>
          <w:marBottom w:val="0"/>
          <w:divBdr>
            <w:top w:val="none" w:sz="0" w:space="0" w:color="auto"/>
            <w:left w:val="none" w:sz="0" w:space="0" w:color="auto"/>
            <w:bottom w:val="none" w:sz="0" w:space="0" w:color="auto"/>
            <w:right w:val="none" w:sz="0" w:space="0" w:color="auto"/>
          </w:divBdr>
        </w:div>
      </w:divsChild>
    </w:div>
    <w:div w:id="1297839015">
      <w:bodyDiv w:val="1"/>
      <w:marLeft w:val="0"/>
      <w:marRight w:val="0"/>
      <w:marTop w:val="0"/>
      <w:marBottom w:val="0"/>
      <w:divBdr>
        <w:top w:val="none" w:sz="0" w:space="0" w:color="auto"/>
        <w:left w:val="none" w:sz="0" w:space="0" w:color="auto"/>
        <w:bottom w:val="none" w:sz="0" w:space="0" w:color="auto"/>
        <w:right w:val="none" w:sz="0" w:space="0" w:color="auto"/>
      </w:divBdr>
    </w:div>
    <w:div w:id="1326085734">
      <w:bodyDiv w:val="1"/>
      <w:marLeft w:val="0"/>
      <w:marRight w:val="0"/>
      <w:marTop w:val="0"/>
      <w:marBottom w:val="0"/>
      <w:divBdr>
        <w:top w:val="none" w:sz="0" w:space="0" w:color="auto"/>
        <w:left w:val="none" w:sz="0" w:space="0" w:color="auto"/>
        <w:bottom w:val="none" w:sz="0" w:space="0" w:color="auto"/>
        <w:right w:val="none" w:sz="0" w:space="0" w:color="auto"/>
      </w:divBdr>
    </w:div>
    <w:div w:id="1339384202">
      <w:bodyDiv w:val="1"/>
      <w:marLeft w:val="0"/>
      <w:marRight w:val="0"/>
      <w:marTop w:val="0"/>
      <w:marBottom w:val="0"/>
      <w:divBdr>
        <w:top w:val="none" w:sz="0" w:space="0" w:color="auto"/>
        <w:left w:val="none" w:sz="0" w:space="0" w:color="auto"/>
        <w:bottom w:val="none" w:sz="0" w:space="0" w:color="auto"/>
        <w:right w:val="none" w:sz="0" w:space="0" w:color="auto"/>
      </w:divBdr>
    </w:div>
    <w:div w:id="1352805265">
      <w:bodyDiv w:val="1"/>
      <w:marLeft w:val="0"/>
      <w:marRight w:val="0"/>
      <w:marTop w:val="0"/>
      <w:marBottom w:val="0"/>
      <w:divBdr>
        <w:top w:val="none" w:sz="0" w:space="0" w:color="auto"/>
        <w:left w:val="none" w:sz="0" w:space="0" w:color="auto"/>
        <w:bottom w:val="none" w:sz="0" w:space="0" w:color="auto"/>
        <w:right w:val="none" w:sz="0" w:space="0" w:color="auto"/>
      </w:divBdr>
    </w:div>
    <w:div w:id="1425691222">
      <w:bodyDiv w:val="1"/>
      <w:marLeft w:val="0"/>
      <w:marRight w:val="0"/>
      <w:marTop w:val="0"/>
      <w:marBottom w:val="0"/>
      <w:divBdr>
        <w:top w:val="none" w:sz="0" w:space="0" w:color="auto"/>
        <w:left w:val="none" w:sz="0" w:space="0" w:color="auto"/>
        <w:bottom w:val="none" w:sz="0" w:space="0" w:color="auto"/>
        <w:right w:val="none" w:sz="0" w:space="0" w:color="auto"/>
      </w:divBdr>
    </w:div>
    <w:div w:id="1431124305">
      <w:bodyDiv w:val="1"/>
      <w:marLeft w:val="0"/>
      <w:marRight w:val="0"/>
      <w:marTop w:val="0"/>
      <w:marBottom w:val="0"/>
      <w:divBdr>
        <w:top w:val="none" w:sz="0" w:space="0" w:color="auto"/>
        <w:left w:val="none" w:sz="0" w:space="0" w:color="auto"/>
        <w:bottom w:val="none" w:sz="0" w:space="0" w:color="auto"/>
        <w:right w:val="none" w:sz="0" w:space="0" w:color="auto"/>
      </w:divBdr>
    </w:div>
    <w:div w:id="1714815147">
      <w:bodyDiv w:val="1"/>
      <w:marLeft w:val="0"/>
      <w:marRight w:val="0"/>
      <w:marTop w:val="0"/>
      <w:marBottom w:val="0"/>
      <w:divBdr>
        <w:top w:val="none" w:sz="0" w:space="0" w:color="auto"/>
        <w:left w:val="none" w:sz="0" w:space="0" w:color="auto"/>
        <w:bottom w:val="none" w:sz="0" w:space="0" w:color="auto"/>
        <w:right w:val="none" w:sz="0" w:space="0" w:color="auto"/>
      </w:divBdr>
    </w:div>
    <w:div w:id="1876111288">
      <w:bodyDiv w:val="1"/>
      <w:marLeft w:val="0"/>
      <w:marRight w:val="0"/>
      <w:marTop w:val="0"/>
      <w:marBottom w:val="0"/>
      <w:divBdr>
        <w:top w:val="none" w:sz="0" w:space="0" w:color="auto"/>
        <w:left w:val="none" w:sz="0" w:space="0" w:color="auto"/>
        <w:bottom w:val="none" w:sz="0" w:space="0" w:color="auto"/>
        <w:right w:val="none" w:sz="0" w:space="0" w:color="auto"/>
      </w:divBdr>
    </w:div>
    <w:div w:id="1897275729">
      <w:bodyDiv w:val="1"/>
      <w:marLeft w:val="0"/>
      <w:marRight w:val="0"/>
      <w:marTop w:val="0"/>
      <w:marBottom w:val="0"/>
      <w:divBdr>
        <w:top w:val="none" w:sz="0" w:space="0" w:color="auto"/>
        <w:left w:val="none" w:sz="0" w:space="0" w:color="auto"/>
        <w:bottom w:val="none" w:sz="0" w:space="0" w:color="auto"/>
        <w:right w:val="none" w:sz="0" w:space="0" w:color="auto"/>
      </w:divBdr>
    </w:div>
    <w:div w:id="1907061801">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sChild>
        <w:div w:id="985620863">
          <w:marLeft w:val="0"/>
          <w:marRight w:val="0"/>
          <w:marTop w:val="120"/>
          <w:marBottom w:val="0"/>
          <w:divBdr>
            <w:top w:val="none" w:sz="0" w:space="0" w:color="auto"/>
            <w:left w:val="none" w:sz="0" w:space="0" w:color="auto"/>
            <w:bottom w:val="none" w:sz="0" w:space="0" w:color="auto"/>
            <w:right w:val="none" w:sz="0" w:space="0" w:color="auto"/>
          </w:divBdr>
        </w:div>
      </w:divsChild>
    </w:div>
    <w:div w:id="1939362742">
      <w:bodyDiv w:val="1"/>
      <w:marLeft w:val="0"/>
      <w:marRight w:val="0"/>
      <w:marTop w:val="0"/>
      <w:marBottom w:val="0"/>
      <w:divBdr>
        <w:top w:val="none" w:sz="0" w:space="0" w:color="auto"/>
        <w:left w:val="none" w:sz="0" w:space="0" w:color="auto"/>
        <w:bottom w:val="none" w:sz="0" w:space="0" w:color="auto"/>
        <w:right w:val="none" w:sz="0" w:space="0" w:color="auto"/>
      </w:divBdr>
    </w:div>
    <w:div w:id="1959289192">
      <w:bodyDiv w:val="1"/>
      <w:marLeft w:val="0"/>
      <w:marRight w:val="0"/>
      <w:marTop w:val="0"/>
      <w:marBottom w:val="0"/>
      <w:divBdr>
        <w:top w:val="none" w:sz="0" w:space="0" w:color="auto"/>
        <w:left w:val="none" w:sz="0" w:space="0" w:color="auto"/>
        <w:bottom w:val="none" w:sz="0" w:space="0" w:color="auto"/>
        <w:right w:val="none" w:sz="0" w:space="0" w:color="auto"/>
      </w:divBdr>
    </w:div>
    <w:div w:id="2060090486">
      <w:bodyDiv w:val="1"/>
      <w:marLeft w:val="0"/>
      <w:marRight w:val="0"/>
      <w:marTop w:val="0"/>
      <w:marBottom w:val="0"/>
      <w:divBdr>
        <w:top w:val="none" w:sz="0" w:space="0" w:color="auto"/>
        <w:left w:val="none" w:sz="0" w:space="0" w:color="auto"/>
        <w:bottom w:val="none" w:sz="0" w:space="0" w:color="auto"/>
        <w:right w:val="none" w:sz="0" w:space="0" w:color="auto"/>
      </w:divBdr>
    </w:div>
    <w:div w:id="2107339373">
      <w:bodyDiv w:val="1"/>
      <w:marLeft w:val="0"/>
      <w:marRight w:val="0"/>
      <w:marTop w:val="0"/>
      <w:marBottom w:val="0"/>
      <w:divBdr>
        <w:top w:val="none" w:sz="0" w:space="0" w:color="auto"/>
        <w:left w:val="none" w:sz="0" w:space="0" w:color="auto"/>
        <w:bottom w:val="none" w:sz="0" w:space="0" w:color="auto"/>
        <w:right w:val="none" w:sz="0" w:space="0" w:color="auto"/>
      </w:divBdr>
    </w:div>
    <w:div w:id="21309694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1.xml"/><Relationship Id="rId26" Type="http://schemas.openxmlformats.org/officeDocument/2006/relationships/image" Target="media/image14.png"/><Relationship Id="rId39" Type="http://schemas.openxmlformats.org/officeDocument/2006/relationships/image" Target="media/image23.png"/><Relationship Id="rId21" Type="http://schemas.openxmlformats.org/officeDocument/2006/relationships/image" Target="media/image10.png"/><Relationship Id="rId34" Type="http://schemas.openxmlformats.org/officeDocument/2006/relationships/oleObject" Target="embeddings/oleObject1.bin"/><Relationship Id="rId42" Type="http://schemas.openxmlformats.org/officeDocument/2006/relationships/image" Target="media/image25.png"/><Relationship Id="rId47" Type="http://schemas.openxmlformats.org/officeDocument/2006/relationships/chart" Target="charts/chart8.xml"/><Relationship Id="rId50" Type="http://schemas.openxmlformats.org/officeDocument/2006/relationships/chart" Target="charts/chart11.xml"/><Relationship Id="rId55" Type="http://schemas.openxmlformats.org/officeDocument/2006/relationships/chart" Target="charts/chart15.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3.xml"/><Relationship Id="rId29" Type="http://schemas.openxmlformats.org/officeDocument/2006/relationships/image" Target="media/image17.png"/><Relationship Id="rId41" Type="http://schemas.openxmlformats.org/officeDocument/2006/relationships/image" Target="media/image24.png"/><Relationship Id="rId54" Type="http://schemas.openxmlformats.org/officeDocument/2006/relationships/chart" Target="charts/chart14.xm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oleObject" Target="embeddings/oleObject4.bin"/><Relationship Id="rId45" Type="http://schemas.openxmlformats.org/officeDocument/2006/relationships/chart" Target="charts/chart6.xml"/><Relationship Id="rId53" Type="http://schemas.openxmlformats.org/officeDocument/2006/relationships/chart" Target="charts/chart13.xml"/><Relationship Id="rId58"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oleObject" Target="embeddings/oleObject2.bin"/><Relationship Id="rId49" Type="http://schemas.openxmlformats.org/officeDocument/2006/relationships/chart" Target="charts/chart10.xml"/><Relationship Id="rId57" Type="http://schemas.openxmlformats.org/officeDocument/2006/relationships/chart" Target="charts/chart17.xml"/><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hart" Target="charts/chart2.xml"/><Relationship Id="rId31" Type="http://schemas.openxmlformats.org/officeDocument/2006/relationships/chart" Target="charts/chart5.xml"/><Relationship Id="rId44" Type="http://schemas.openxmlformats.org/officeDocument/2006/relationships/image" Target="media/image27.png"/><Relationship Id="rId52" Type="http://schemas.openxmlformats.org/officeDocument/2006/relationships/image" Target="media/image28.png"/><Relationship Id="rId60"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image" Target="media/image26.png"/><Relationship Id="rId48" Type="http://schemas.openxmlformats.org/officeDocument/2006/relationships/chart" Target="charts/chart9.xml"/><Relationship Id="rId56" Type="http://schemas.openxmlformats.org/officeDocument/2006/relationships/chart" Target="charts/chart16.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4.xml"/><Relationship Id="rId33" Type="http://schemas.openxmlformats.org/officeDocument/2006/relationships/image" Target="media/image20.png"/><Relationship Id="rId38" Type="http://schemas.openxmlformats.org/officeDocument/2006/relationships/oleObject" Target="embeddings/oleObject3.bin"/><Relationship Id="rId46" Type="http://schemas.openxmlformats.org/officeDocument/2006/relationships/chart" Target="charts/chart7.xml"/><Relationship Id="rId59" Type="http://schemas.openxmlformats.org/officeDocument/2006/relationships/chart" Target="charts/chart19.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riussa\Downloads\Book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ariussa\Desktop\Eigene\Dokt\M&amp;A\1%20-%20Tyrimas\1%20esm\working%20-%20esm%20v.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ariussa\Desktop\Eigene\Dokt\M&amp;A\1%20-%20Tyrimas\1%20esm\working%20-%20esm%20v.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ariussa\Desktop\Eigene\Dokt\M&amp;A\1%20-%20Tyrimas\1%20esm\05.01\Working%20OUTput%20on%20172%20list%20-%20v.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dariussa\Desktop\Eigene\Dokt\M&amp;A\1%20-%20Tyrimas\1%20esm\05.12\Charakteristikos%20v.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ariussa\Desktop\Eigene\Dokt\M&amp;A\1%20-%20Tyrimas\1%20esm\05.12\Charakteristikos%20v.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dariussa\Desktop\Eigene\Dokt\M&amp;A\1%20-%20Tyrimas\1%20esm\05.12\Charakteristikos%20v.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dariussa\Desktop\Eigene\Dokt\M&amp;A\1%20-%20Tyrimas\1%20esm\05.12\Charakteristikos%20v.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dariussa\Desktop\Eigene\Dokt\M&amp;A\1%20-%20Tyrimas\1%20esm\05.12\Charakteristikos%20v.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dariussa\Desktop\Eigene\Dokt\M&amp;A\1%20-%20Tyrimas\1%20esm\05.12\Charakteristikos%20v.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dariussa\Desktop\Eigene\Dokt\M&amp;A\1%20-%20Tyrimas\1%20esm\05.12\Charakteristikos%20v.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ariussa\Desktop\Eigene\Dokt\M&amp;A\1%20-%20DIS\3.2%20work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ariussa\Desktop\Eigene\Dokt\M&amp;A\1%20-%20DIS\3.2%20worki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ariussa\Desktop\Eigene\Dokt\M&amp;A\1%20-%20DIS\Working.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ariussa\Desktop\Eigene\Dokt\M&amp;A\1%20-%20DIS\amadeus\imt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ariussa\Desktop\Eigene\Dokt\M&amp;A\1%20-%20Tyrimas\01%20-%20ESM\1%20-%20Index%20info%20-%20working%20-%20v.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ariussa\Desktop\Eigene\Dokt\M&amp;A\1%20-%20Tyrimas\01%20-%20ESM\1%20-%20Index%20info%20-%20working%20-%20v.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ariussa\Desktop\Eigene\Dokt\M&amp;A\1%20-%20Tyrimas\1%20esm\1%20-%20Writing%20workings\working%20-%20esm%20v.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ariussa\Desktop\Eigene\Dokt\M&amp;A\1%20-%20Tyrimas\1%20esm\working%20-%20esm%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v>Vertė mln. USD</c:v>
          </c:tx>
          <c:invertIfNegative val="0"/>
          <c:cat>
            <c:numRef>
              <c:f>[Book1.xlsx]Sheet1!$A$23:$A$28</c:f>
              <c:numCache>
                <c:formatCode>General</c:formatCode>
                <c:ptCount val="6"/>
                <c:pt idx="0">
                  <c:v>2008</c:v>
                </c:pt>
                <c:pt idx="1">
                  <c:v>2009</c:v>
                </c:pt>
                <c:pt idx="2">
                  <c:v>2010</c:v>
                </c:pt>
                <c:pt idx="3">
                  <c:v>2011</c:v>
                </c:pt>
                <c:pt idx="4">
                  <c:v>2012</c:v>
                </c:pt>
                <c:pt idx="5">
                  <c:v>2013</c:v>
                </c:pt>
              </c:numCache>
            </c:numRef>
          </c:cat>
          <c:val>
            <c:numRef>
              <c:f>[Book1.xlsx]Sheet1!$B$23:$B$28</c:f>
              <c:numCache>
                <c:formatCode>General</c:formatCode>
                <c:ptCount val="6"/>
                <c:pt idx="0">
                  <c:v>210000</c:v>
                </c:pt>
                <c:pt idx="1">
                  <c:v>160000</c:v>
                </c:pt>
                <c:pt idx="2">
                  <c:v>210000</c:v>
                </c:pt>
                <c:pt idx="3">
                  <c:v>220000</c:v>
                </c:pt>
                <c:pt idx="4">
                  <c:v>130000</c:v>
                </c:pt>
                <c:pt idx="5">
                  <c:v>220000</c:v>
                </c:pt>
              </c:numCache>
            </c:numRef>
          </c:val>
        </c:ser>
        <c:dLbls>
          <c:showLegendKey val="0"/>
          <c:showVal val="0"/>
          <c:showCatName val="0"/>
          <c:showSerName val="0"/>
          <c:showPercent val="0"/>
          <c:showBubbleSize val="0"/>
        </c:dLbls>
        <c:gapWidth val="150"/>
        <c:axId val="154258048"/>
        <c:axId val="197013888"/>
      </c:barChart>
      <c:catAx>
        <c:axId val="154258048"/>
        <c:scaling>
          <c:orientation val="minMax"/>
        </c:scaling>
        <c:delete val="0"/>
        <c:axPos val="b"/>
        <c:numFmt formatCode="General" sourceLinked="1"/>
        <c:majorTickMark val="out"/>
        <c:minorTickMark val="none"/>
        <c:tickLblPos val="nextTo"/>
        <c:crossAx val="197013888"/>
        <c:crosses val="autoZero"/>
        <c:auto val="1"/>
        <c:lblAlgn val="ctr"/>
        <c:lblOffset val="100"/>
        <c:noMultiLvlLbl val="0"/>
      </c:catAx>
      <c:valAx>
        <c:axId val="197013888"/>
        <c:scaling>
          <c:orientation val="minMax"/>
        </c:scaling>
        <c:delete val="0"/>
        <c:axPos val="l"/>
        <c:majorGridlines/>
        <c:numFmt formatCode="#,##0" sourceLinked="0"/>
        <c:majorTickMark val="out"/>
        <c:minorTickMark val="none"/>
        <c:tickLblPos val="nextTo"/>
        <c:crossAx val="154258048"/>
        <c:crosses val="autoZero"/>
        <c:crossBetween val="between"/>
      </c:valAx>
    </c:plotArea>
    <c:plotVisOnly val="1"/>
    <c:dispBlanksAs val="gap"/>
    <c:showDLblsOverMax val="0"/>
  </c:chart>
  <c:spPr>
    <a:ln>
      <a:noFill/>
    </a:ln>
  </c:spPr>
  <c:txPr>
    <a:bodyPr/>
    <a:lstStyle/>
    <a:p>
      <a:pPr>
        <a:defRPr sz="1100"/>
      </a:pPr>
      <a:endParaRPr lang="lt-L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8.5027506123626057E-2"/>
          <c:y val="6.0659813356663747E-2"/>
          <c:w val="0.88591566005570588"/>
          <c:h val="0.79534703995333922"/>
        </c:manualLayout>
      </c:layout>
      <c:barChart>
        <c:barDir val="col"/>
        <c:grouping val="clustered"/>
        <c:varyColors val="0"/>
        <c:ser>
          <c:idx val="0"/>
          <c:order val="0"/>
          <c:tx>
            <c:strRef>
              <c:f>Sheet18!$I$2</c:f>
              <c:strCache>
                <c:ptCount val="1"/>
                <c:pt idx="0">
                  <c:v>Vidutinė netipinė imties grąža (AAR)</c:v>
                </c:pt>
              </c:strCache>
            </c:strRef>
          </c:tx>
          <c:spPr>
            <a:ln>
              <a:solidFill>
                <a:schemeClr val="accent1">
                  <a:lumMod val="75000"/>
                </a:schemeClr>
              </a:solidFill>
            </a:ln>
          </c:spPr>
          <c:invertIfNegative val="0"/>
          <c:cat>
            <c:numRef>
              <c:f>Sheet18!$C$3:$C$63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Sheet18!$I$3:$I$63</c:f>
              <c:numCache>
                <c:formatCode>0.0000</c:formatCode>
                <c:ptCount val="61"/>
                <c:pt idx="0">
                  <c:v>2.7121626635900299E-3</c:v>
                </c:pt>
                <c:pt idx="1">
                  <c:v>1.8710184050166299E-3</c:v>
                </c:pt>
                <c:pt idx="2">
                  <c:v>4.4778599502979903E-3</c:v>
                </c:pt>
                <c:pt idx="3">
                  <c:v>2.75699170958467E-3</c:v>
                </c:pt>
                <c:pt idx="4">
                  <c:v>2.0431778633760801E-4</c:v>
                </c:pt>
                <c:pt idx="5">
                  <c:v>8.8537541159382505E-3</c:v>
                </c:pt>
                <c:pt idx="6">
                  <c:v>4.0357538169585698E-3</c:v>
                </c:pt>
                <c:pt idx="7">
                  <c:v>-6.5726720412923496E-3</c:v>
                </c:pt>
                <c:pt idx="8">
                  <c:v>-3.0646189602253899E-3</c:v>
                </c:pt>
                <c:pt idx="9">
                  <c:v>2.0367719653261798E-3</c:v>
                </c:pt>
                <c:pt idx="10">
                  <c:v>-2.6953954748731E-4</c:v>
                </c:pt>
                <c:pt idx="11">
                  <c:v>-2.4036641653724599E-3</c:v>
                </c:pt>
                <c:pt idx="12">
                  <c:v>3.6838017681205199E-3</c:v>
                </c:pt>
                <c:pt idx="13">
                  <c:v>-1.26743109640626E-3</c:v>
                </c:pt>
                <c:pt idx="14">
                  <c:v>1.51805472617008E-3</c:v>
                </c:pt>
                <c:pt idx="15">
                  <c:v>5.6821756711480202E-3</c:v>
                </c:pt>
                <c:pt idx="16">
                  <c:v>6.09505889459306E-4</c:v>
                </c:pt>
                <c:pt idx="17">
                  <c:v>-3.24085098677285E-3</c:v>
                </c:pt>
                <c:pt idx="18">
                  <c:v>7.47645758993273E-3</c:v>
                </c:pt>
                <c:pt idx="19">
                  <c:v>-2.7553850025917401E-3</c:v>
                </c:pt>
                <c:pt idx="20">
                  <c:v>2.19919214650516E-3</c:v>
                </c:pt>
                <c:pt idx="21">
                  <c:v>2.9075899950520702E-3</c:v>
                </c:pt>
                <c:pt idx="22">
                  <c:v>2.92782925384448E-3</c:v>
                </c:pt>
                <c:pt idx="23">
                  <c:v>3.2201212382565502E-3</c:v>
                </c:pt>
                <c:pt idx="24">
                  <c:v>8.2380061133249796E-5</c:v>
                </c:pt>
                <c:pt idx="25">
                  <c:v>1.2321010453337201E-3</c:v>
                </c:pt>
                <c:pt idx="26">
                  <c:v>-2.4023952600215402E-3</c:v>
                </c:pt>
                <c:pt idx="27">
                  <c:v>5.4886869807071401E-3</c:v>
                </c:pt>
                <c:pt idx="28">
                  <c:v>7.55058152351319E-3</c:v>
                </c:pt>
                <c:pt idx="29">
                  <c:v>-1.1348993001949999E-3</c:v>
                </c:pt>
                <c:pt idx="30">
                  <c:v>2.5570580725598001E-2</c:v>
                </c:pt>
                <c:pt idx="31">
                  <c:v>9.1156977453604408E-3</c:v>
                </c:pt>
                <c:pt idx="32">
                  <c:v>5.7128444305278503E-3</c:v>
                </c:pt>
                <c:pt idx="33">
                  <c:v>5.8836484118044204E-3</c:v>
                </c:pt>
                <c:pt idx="34">
                  <c:v>9.0137485118295098E-4</c:v>
                </c:pt>
                <c:pt idx="35">
                  <c:v>1.3399682953047899E-3</c:v>
                </c:pt>
                <c:pt idx="36">
                  <c:v>-2.2278539749633701E-3</c:v>
                </c:pt>
                <c:pt idx="37">
                  <c:v>-1.15225692353729E-3</c:v>
                </c:pt>
                <c:pt idx="38">
                  <c:v>-2.7446646796845E-3</c:v>
                </c:pt>
                <c:pt idx="39">
                  <c:v>4.5224679488225399E-4</c:v>
                </c:pt>
                <c:pt idx="40">
                  <c:v>1.6935611383921099E-3</c:v>
                </c:pt>
                <c:pt idx="41">
                  <c:v>-6.4737072197498596E-4</c:v>
                </c:pt>
                <c:pt idx="42">
                  <c:v>2.3173150104955002E-3</c:v>
                </c:pt>
                <c:pt idx="43">
                  <c:v>4.20170941263449E-4</c:v>
                </c:pt>
                <c:pt idx="44">
                  <c:v>7.4643644805473097E-3</c:v>
                </c:pt>
                <c:pt idx="45">
                  <c:v>-4.9234029837402998E-4</c:v>
                </c:pt>
                <c:pt idx="46">
                  <c:v>7.7580731720800703E-4</c:v>
                </c:pt>
                <c:pt idx="47">
                  <c:v>-2.3880965726224201E-3</c:v>
                </c:pt>
                <c:pt idx="48">
                  <c:v>1.16459989062167E-3</c:v>
                </c:pt>
                <c:pt idx="49">
                  <c:v>-1.18958089900156E-3</c:v>
                </c:pt>
                <c:pt idx="50">
                  <c:v>-4.7252833229329097E-4</c:v>
                </c:pt>
                <c:pt idx="51">
                  <c:v>5.7225395778068896E-3</c:v>
                </c:pt>
                <c:pt idx="52">
                  <c:v>2.4815175947999701E-3</c:v>
                </c:pt>
                <c:pt idx="53">
                  <c:v>-9.6530982778950999E-3</c:v>
                </c:pt>
                <c:pt idx="54">
                  <c:v>1.7913197946201799E-4</c:v>
                </c:pt>
                <c:pt idx="55">
                  <c:v>-1.8681727971773499E-3</c:v>
                </c:pt>
                <c:pt idx="56">
                  <c:v>-4.8883248675208105E-4</c:v>
                </c:pt>
                <c:pt idx="57">
                  <c:v>3.6503071604327198E-3</c:v>
                </c:pt>
                <c:pt idx="58">
                  <c:v>6.4057608574563602E-3</c:v>
                </c:pt>
                <c:pt idx="59">
                  <c:v>-1.0115481023677301E-3</c:v>
                </c:pt>
                <c:pt idx="60">
                  <c:v>2.4603001213423501E-3</c:v>
                </c:pt>
              </c:numCache>
            </c:numRef>
          </c:val>
        </c:ser>
        <c:ser>
          <c:idx val="1"/>
          <c:order val="1"/>
          <c:tx>
            <c:strRef>
              <c:f>Sheet18!$J$2</c:f>
              <c:strCache>
                <c:ptCount val="1"/>
                <c:pt idx="0">
                  <c:v>Sukauptoji vidutinė netipinė imties grąža (CAAR)</c:v>
                </c:pt>
              </c:strCache>
            </c:strRef>
          </c:tx>
          <c:spPr>
            <a:solidFill>
              <a:schemeClr val="tx2">
                <a:lumMod val="40000"/>
                <a:lumOff val="60000"/>
              </a:schemeClr>
            </a:solidFill>
          </c:spPr>
          <c:invertIfNegative val="0"/>
          <c:cat>
            <c:numRef>
              <c:f>Sheet18!$C$3:$C$63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Sheet18!$J$3:$J$63</c:f>
              <c:numCache>
                <c:formatCode>0.0000</c:formatCode>
                <c:ptCount val="61"/>
                <c:pt idx="0">
                  <c:v>4.1268344612087901E-3</c:v>
                </c:pt>
                <c:pt idx="1">
                  <c:v>5.9978528662254201E-3</c:v>
                </c:pt>
                <c:pt idx="2">
                  <c:v>1.0475712816523401E-2</c:v>
                </c:pt>
                <c:pt idx="3">
                  <c:v>1.3232704526108099E-2</c:v>
                </c:pt>
                <c:pt idx="4">
                  <c:v>1.3437022312445699E-2</c:v>
                </c:pt>
                <c:pt idx="5">
                  <c:v>2.22907764283839E-2</c:v>
                </c:pt>
                <c:pt idx="6">
                  <c:v>2.6326530245342501E-2</c:v>
                </c:pt>
                <c:pt idx="7">
                  <c:v>1.9753858204050199E-2</c:v>
                </c:pt>
                <c:pt idx="8">
                  <c:v>1.6689239243824799E-2</c:v>
                </c:pt>
                <c:pt idx="9">
                  <c:v>1.8726011209150999E-2</c:v>
                </c:pt>
                <c:pt idx="10">
                  <c:v>1.8456471661663601E-2</c:v>
                </c:pt>
                <c:pt idx="11">
                  <c:v>1.6052807496291201E-2</c:v>
                </c:pt>
                <c:pt idx="12">
                  <c:v>1.97366092644117E-2</c:v>
                </c:pt>
                <c:pt idx="13">
                  <c:v>1.8469178168005401E-2</c:v>
                </c:pt>
                <c:pt idx="14">
                  <c:v>1.9987232894175502E-2</c:v>
                </c:pt>
                <c:pt idx="15">
                  <c:v>2.5669408565323602E-2</c:v>
                </c:pt>
                <c:pt idx="16">
                  <c:v>2.6278914454782899E-2</c:v>
                </c:pt>
                <c:pt idx="17">
                  <c:v>2.303806346801E-2</c:v>
                </c:pt>
                <c:pt idx="18">
                  <c:v>3.0514521057942699E-2</c:v>
                </c:pt>
                <c:pt idx="19">
                  <c:v>2.7759136055350998E-2</c:v>
                </c:pt>
                <c:pt idx="20">
                  <c:v>2.9958328201856201E-2</c:v>
                </c:pt>
                <c:pt idx="21">
                  <c:v>3.2865918196908199E-2</c:v>
                </c:pt>
                <c:pt idx="22">
                  <c:v>3.57937474507527E-2</c:v>
                </c:pt>
                <c:pt idx="23">
                  <c:v>3.9013868689009197E-2</c:v>
                </c:pt>
                <c:pt idx="24">
                  <c:v>3.9096248750142497E-2</c:v>
                </c:pt>
                <c:pt idx="25">
                  <c:v>4.0328349795476198E-2</c:v>
                </c:pt>
                <c:pt idx="26">
                  <c:v>3.7925954535454699E-2</c:v>
                </c:pt>
                <c:pt idx="27">
                  <c:v>4.3414641516161798E-2</c:v>
                </c:pt>
                <c:pt idx="28">
                  <c:v>5.0965223039675003E-2</c:v>
                </c:pt>
                <c:pt idx="29">
                  <c:v>4.9830323739480001E-2</c:v>
                </c:pt>
                <c:pt idx="30">
                  <c:v>7.5400904465077995E-2</c:v>
                </c:pt>
                <c:pt idx="31">
                  <c:v>8.4516602210438399E-2</c:v>
                </c:pt>
                <c:pt idx="32">
                  <c:v>9.0229446640966202E-2</c:v>
                </c:pt>
                <c:pt idx="33">
                  <c:v>9.61130950527707E-2</c:v>
                </c:pt>
                <c:pt idx="34">
                  <c:v>9.7014469903953598E-2</c:v>
                </c:pt>
                <c:pt idx="35">
                  <c:v>9.8354438199258404E-2</c:v>
                </c:pt>
                <c:pt idx="36">
                  <c:v>9.6126584224295097E-2</c:v>
                </c:pt>
                <c:pt idx="37">
                  <c:v>9.4974327300757805E-2</c:v>
                </c:pt>
                <c:pt idx="38">
                  <c:v>9.2229662621073294E-2</c:v>
                </c:pt>
                <c:pt idx="39">
                  <c:v>9.2681909415955499E-2</c:v>
                </c:pt>
                <c:pt idx="40">
                  <c:v>9.4375470554347599E-2</c:v>
                </c:pt>
                <c:pt idx="41">
                  <c:v>9.3728099832372694E-2</c:v>
                </c:pt>
                <c:pt idx="42">
                  <c:v>9.6045414842868104E-2</c:v>
                </c:pt>
                <c:pt idx="43">
                  <c:v>9.6465585784131599E-2</c:v>
                </c:pt>
                <c:pt idx="44">
                  <c:v>0.10392995026467899</c:v>
                </c:pt>
                <c:pt idx="45">
                  <c:v>0.10343760996630499</c:v>
                </c:pt>
                <c:pt idx="46">
                  <c:v>0.10421341728351299</c:v>
                </c:pt>
                <c:pt idx="47">
                  <c:v>0.10182532071089</c:v>
                </c:pt>
                <c:pt idx="48">
                  <c:v>0.10298992060151201</c:v>
                </c:pt>
                <c:pt idx="49">
                  <c:v>0.101800339702511</c:v>
                </c:pt>
                <c:pt idx="50">
                  <c:v>0.101327811370217</c:v>
                </c:pt>
                <c:pt idx="51">
                  <c:v>0.107050350948024</c:v>
                </c:pt>
                <c:pt idx="52">
                  <c:v>0.109531868542824</c:v>
                </c:pt>
                <c:pt idx="53">
                  <c:v>9.9878770264929098E-2</c:v>
                </c:pt>
                <c:pt idx="54">
                  <c:v>0.100057902244391</c:v>
                </c:pt>
                <c:pt idx="55">
                  <c:v>9.8189729447213797E-2</c:v>
                </c:pt>
                <c:pt idx="56">
                  <c:v>9.7700896960461706E-2</c:v>
                </c:pt>
                <c:pt idx="57">
                  <c:v>0.101351204120894</c:v>
                </c:pt>
                <c:pt idx="58">
                  <c:v>0.10775696497835099</c:v>
                </c:pt>
                <c:pt idx="59">
                  <c:v>0.106745416875983</c:v>
                </c:pt>
                <c:pt idx="60">
                  <c:v>0.10920571699732499</c:v>
                </c:pt>
              </c:numCache>
            </c:numRef>
          </c:val>
        </c:ser>
        <c:dLbls>
          <c:showLegendKey val="0"/>
          <c:showVal val="0"/>
          <c:showCatName val="0"/>
          <c:showSerName val="0"/>
          <c:showPercent val="0"/>
          <c:showBubbleSize val="0"/>
        </c:dLbls>
        <c:gapWidth val="150"/>
        <c:axId val="216738048"/>
        <c:axId val="216743936"/>
      </c:barChart>
      <c:catAx>
        <c:axId val="216738048"/>
        <c:scaling>
          <c:orientation val="minMax"/>
        </c:scaling>
        <c:delete val="0"/>
        <c:axPos val="b"/>
        <c:numFmt formatCode="General" sourceLinked="1"/>
        <c:majorTickMark val="out"/>
        <c:minorTickMark val="none"/>
        <c:tickLblPos val="nextTo"/>
        <c:crossAx val="216743936"/>
        <c:crosses val="autoZero"/>
        <c:auto val="1"/>
        <c:lblAlgn val="ctr"/>
        <c:lblOffset val="100"/>
        <c:noMultiLvlLbl val="0"/>
      </c:catAx>
      <c:valAx>
        <c:axId val="216743936"/>
        <c:scaling>
          <c:orientation val="minMax"/>
        </c:scaling>
        <c:delete val="0"/>
        <c:axPos val="l"/>
        <c:majorGridlines/>
        <c:numFmt formatCode="0%" sourceLinked="0"/>
        <c:majorTickMark val="out"/>
        <c:minorTickMark val="none"/>
        <c:tickLblPos val="nextTo"/>
        <c:crossAx val="216738048"/>
        <c:crosses val="autoZero"/>
        <c:crossBetween val="between"/>
      </c:valAx>
    </c:plotArea>
    <c:legend>
      <c:legendPos val="b"/>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5.9564559638378534E-2"/>
          <c:y val="4.214129483814523E-2"/>
          <c:w val="0.92368873441862109"/>
          <c:h val="0.81849518810148736"/>
        </c:manualLayout>
      </c:layout>
      <c:barChart>
        <c:barDir val="col"/>
        <c:grouping val="clustered"/>
        <c:varyColors val="0"/>
        <c:ser>
          <c:idx val="0"/>
          <c:order val="0"/>
          <c:tx>
            <c:strRef>
              <c:f>Sheet18!$D$2</c:f>
              <c:strCache>
                <c:ptCount val="1"/>
                <c:pt idx="0">
                  <c:v>Vidutinė netipinė imties grąža (AAR)</c:v>
                </c:pt>
              </c:strCache>
            </c:strRef>
          </c:tx>
          <c:spPr>
            <a:ln>
              <a:solidFill>
                <a:schemeClr val="accent1">
                  <a:lumMod val="75000"/>
                </a:schemeClr>
              </a:solidFill>
            </a:ln>
          </c:spPr>
          <c:invertIfNegative val="0"/>
          <c:cat>
            <c:numRef>
              <c:f>Sheet18!$C$3:$C$63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Sheet18!$D$3:$D$63</c:f>
              <c:numCache>
                <c:formatCode>0.0000</c:formatCode>
                <c:ptCount val="61"/>
                <c:pt idx="0">
                  <c:v>2.6430992911603501E-3</c:v>
                </c:pt>
                <c:pt idx="1">
                  <c:v>1.99860433970586E-3</c:v>
                </c:pt>
                <c:pt idx="2">
                  <c:v>4.20400508833627E-3</c:v>
                </c:pt>
                <c:pt idx="3">
                  <c:v>2.3989119737151299E-3</c:v>
                </c:pt>
                <c:pt idx="4">
                  <c:v>-9.2347196782432303E-7</c:v>
                </c:pt>
                <c:pt idx="5">
                  <c:v>8.7798234062082606E-3</c:v>
                </c:pt>
                <c:pt idx="6">
                  <c:v>4.4141754179502198E-3</c:v>
                </c:pt>
                <c:pt idx="7">
                  <c:v>-6.9142268380394702E-3</c:v>
                </c:pt>
                <c:pt idx="8">
                  <c:v>-3.0556525105172E-3</c:v>
                </c:pt>
                <c:pt idx="9">
                  <c:v>2.1589581917217599E-3</c:v>
                </c:pt>
                <c:pt idx="10">
                  <c:v>-3.7087028861936601E-4</c:v>
                </c:pt>
                <c:pt idx="11">
                  <c:v>-2.2726773072107901E-3</c:v>
                </c:pt>
                <c:pt idx="12">
                  <c:v>3.9705831902499501E-3</c:v>
                </c:pt>
                <c:pt idx="13">
                  <c:v>-9.1282116534454304E-4</c:v>
                </c:pt>
                <c:pt idx="14">
                  <c:v>2.2192238479683299E-3</c:v>
                </c:pt>
                <c:pt idx="15">
                  <c:v>5.6468586115515796E-3</c:v>
                </c:pt>
                <c:pt idx="16">
                  <c:v>7.7778841773603095E-4</c:v>
                </c:pt>
                <c:pt idx="17">
                  <c:v>-2.6943453789309399E-3</c:v>
                </c:pt>
                <c:pt idx="18">
                  <c:v>7.3506177345531599E-3</c:v>
                </c:pt>
                <c:pt idx="19">
                  <c:v>-2.7531690785102801E-3</c:v>
                </c:pt>
                <c:pt idx="20">
                  <c:v>2.2910637413005898E-3</c:v>
                </c:pt>
                <c:pt idx="21">
                  <c:v>3.2026726237582999E-3</c:v>
                </c:pt>
                <c:pt idx="22">
                  <c:v>2.7794888870526402E-3</c:v>
                </c:pt>
                <c:pt idx="23">
                  <c:v>3.4752315798496302E-3</c:v>
                </c:pt>
                <c:pt idx="24">
                  <c:v>2.8650737671450998E-4</c:v>
                </c:pt>
                <c:pt idx="25">
                  <c:v>1.1868238736169601E-3</c:v>
                </c:pt>
                <c:pt idx="26">
                  <c:v>-2.5445103553134898E-3</c:v>
                </c:pt>
                <c:pt idx="27">
                  <c:v>5.38132099031429E-3</c:v>
                </c:pt>
                <c:pt idx="28">
                  <c:v>7.6222332708421499E-3</c:v>
                </c:pt>
                <c:pt idx="29">
                  <c:v>-1.17813351935399E-3</c:v>
                </c:pt>
                <c:pt idx="30">
                  <c:v>2.5754938297603901E-2</c:v>
                </c:pt>
                <c:pt idx="31">
                  <c:v>9.2925947253028902E-3</c:v>
                </c:pt>
                <c:pt idx="32">
                  <c:v>5.5231172775320201E-3</c:v>
                </c:pt>
                <c:pt idx="33">
                  <c:v>6.11942793130888E-3</c:v>
                </c:pt>
                <c:pt idx="34">
                  <c:v>8.7613696795424303E-4</c:v>
                </c:pt>
                <c:pt idx="35">
                  <c:v>9.9291394370373798E-4</c:v>
                </c:pt>
                <c:pt idx="36">
                  <c:v>-2.1071012713002601E-3</c:v>
                </c:pt>
                <c:pt idx="37">
                  <c:v>-1.33311910063796E-3</c:v>
                </c:pt>
                <c:pt idx="38">
                  <c:v>-2.2650501215000099E-3</c:v>
                </c:pt>
                <c:pt idx="39">
                  <c:v>7.9319922880847604E-4</c:v>
                </c:pt>
                <c:pt idx="40">
                  <c:v>1.54427362060629E-3</c:v>
                </c:pt>
                <c:pt idx="41">
                  <c:v>-6.41584722675648E-4</c:v>
                </c:pt>
                <c:pt idx="42">
                  <c:v>2.1001112849388299E-3</c:v>
                </c:pt>
                <c:pt idx="43">
                  <c:v>4.2153536785314297E-4</c:v>
                </c:pt>
                <c:pt idx="44">
                  <c:v>7.3328308601152197E-3</c:v>
                </c:pt>
                <c:pt idx="45">
                  <c:v>-4.0680485438668898E-4</c:v>
                </c:pt>
                <c:pt idx="46">
                  <c:v>4.5360247025477999E-4</c:v>
                </c:pt>
                <c:pt idx="47">
                  <c:v>-2.16346498571021E-3</c:v>
                </c:pt>
                <c:pt idx="48">
                  <c:v>7.5464932203836899E-4</c:v>
                </c:pt>
                <c:pt idx="49">
                  <c:v>-1.2605963938754801E-3</c:v>
                </c:pt>
                <c:pt idx="50">
                  <c:v>-5.3276730336008105E-4</c:v>
                </c:pt>
                <c:pt idx="51">
                  <c:v>5.5373479792655304E-3</c:v>
                </c:pt>
                <c:pt idx="52">
                  <c:v>2.29701390452096E-3</c:v>
                </c:pt>
                <c:pt idx="53">
                  <c:v>-9.5541837051161295E-3</c:v>
                </c:pt>
                <c:pt idx="54">
                  <c:v>6.8879646665688098E-4</c:v>
                </c:pt>
                <c:pt idx="55">
                  <c:v>-1.83983763579301E-3</c:v>
                </c:pt>
                <c:pt idx="56">
                  <c:v>7.1938742816543703E-6</c:v>
                </c:pt>
                <c:pt idx="57">
                  <c:v>3.80518186642303E-3</c:v>
                </c:pt>
                <c:pt idx="58">
                  <c:v>6.7598480030868196E-3</c:v>
                </c:pt>
                <c:pt idx="59">
                  <c:v>-1.2816191646854401E-3</c:v>
                </c:pt>
                <c:pt idx="60">
                  <c:v>2.5717835623720701E-3</c:v>
                </c:pt>
              </c:numCache>
            </c:numRef>
          </c:val>
        </c:ser>
        <c:ser>
          <c:idx val="1"/>
          <c:order val="1"/>
          <c:tx>
            <c:strRef>
              <c:f>Sheet18!$E$2</c:f>
              <c:strCache>
                <c:ptCount val="1"/>
                <c:pt idx="0">
                  <c:v>Sukauptoji vidutinė netipinė imties grąža (CAAR)</c:v>
                </c:pt>
              </c:strCache>
            </c:strRef>
          </c:tx>
          <c:spPr>
            <a:solidFill>
              <a:schemeClr val="tx2">
                <a:lumMod val="40000"/>
                <a:lumOff val="60000"/>
              </a:schemeClr>
            </a:solidFill>
          </c:spPr>
          <c:invertIfNegative val="0"/>
          <c:cat>
            <c:numRef>
              <c:f>Sheet18!$C$3:$C$63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Sheet18!$E$3:$E$63</c:f>
              <c:numCache>
                <c:formatCode>0.0000</c:formatCode>
                <c:ptCount val="61"/>
                <c:pt idx="0">
                  <c:v>2.6430992911603501E-3</c:v>
                </c:pt>
                <c:pt idx="1">
                  <c:v>4.6417036308662096E-3</c:v>
                </c:pt>
                <c:pt idx="2">
                  <c:v>8.8457087192024796E-3</c:v>
                </c:pt>
                <c:pt idx="3">
                  <c:v>1.12446206929176E-2</c:v>
                </c:pt>
                <c:pt idx="4">
                  <c:v>1.1243697220949801E-2</c:v>
                </c:pt>
                <c:pt idx="5">
                  <c:v>2.0023520627158099E-2</c:v>
                </c:pt>
                <c:pt idx="6">
                  <c:v>2.4437696045108301E-2</c:v>
                </c:pt>
                <c:pt idx="7">
                  <c:v>1.7523469207068799E-2</c:v>
                </c:pt>
                <c:pt idx="8">
                  <c:v>1.4467816696551601E-2</c:v>
                </c:pt>
                <c:pt idx="9">
                  <c:v>1.66267748882734E-2</c:v>
                </c:pt>
                <c:pt idx="10">
                  <c:v>1.6255904599654002E-2</c:v>
                </c:pt>
                <c:pt idx="11">
                  <c:v>1.3983227292443201E-2</c:v>
                </c:pt>
                <c:pt idx="12">
                  <c:v>1.7953810482693101E-2</c:v>
                </c:pt>
                <c:pt idx="13">
                  <c:v>1.7040989317348602E-2</c:v>
                </c:pt>
                <c:pt idx="14">
                  <c:v>1.9260213165316901E-2</c:v>
                </c:pt>
                <c:pt idx="15">
                  <c:v>2.4907071776868499E-2</c:v>
                </c:pt>
                <c:pt idx="16">
                  <c:v>2.56848601946045E-2</c:v>
                </c:pt>
                <c:pt idx="17">
                  <c:v>2.2990514815673602E-2</c:v>
                </c:pt>
                <c:pt idx="18">
                  <c:v>3.0341132550226801E-2</c:v>
                </c:pt>
                <c:pt idx="19">
                  <c:v>2.7587963471716499E-2</c:v>
                </c:pt>
                <c:pt idx="20">
                  <c:v>2.9879027213017099E-2</c:v>
                </c:pt>
                <c:pt idx="21">
                  <c:v>3.3081699836775398E-2</c:v>
                </c:pt>
                <c:pt idx="22">
                  <c:v>3.5861188723828E-2</c:v>
                </c:pt>
                <c:pt idx="23">
                  <c:v>3.9336420303677601E-2</c:v>
                </c:pt>
                <c:pt idx="24">
                  <c:v>3.9622927680392203E-2</c:v>
                </c:pt>
                <c:pt idx="25">
                  <c:v>4.0809751554009101E-2</c:v>
                </c:pt>
                <c:pt idx="26">
                  <c:v>3.82652411986956E-2</c:v>
                </c:pt>
                <c:pt idx="27">
                  <c:v>4.3646562189009898E-2</c:v>
                </c:pt>
                <c:pt idx="28">
                  <c:v>5.12687954598521E-2</c:v>
                </c:pt>
                <c:pt idx="29">
                  <c:v>5.0090661940498098E-2</c:v>
                </c:pt>
                <c:pt idx="30">
                  <c:v>7.5845600238101996E-2</c:v>
                </c:pt>
                <c:pt idx="31">
                  <c:v>8.5138194963404898E-2</c:v>
                </c:pt>
                <c:pt idx="32">
                  <c:v>9.0661312240936903E-2</c:v>
                </c:pt>
                <c:pt idx="33">
                  <c:v>9.6780740172245805E-2</c:v>
                </c:pt>
                <c:pt idx="34">
                  <c:v>9.7656877140200105E-2</c:v>
                </c:pt>
                <c:pt idx="35">
                  <c:v>9.8649791083903801E-2</c:v>
                </c:pt>
                <c:pt idx="36">
                  <c:v>9.6542689812603499E-2</c:v>
                </c:pt>
                <c:pt idx="37">
                  <c:v>9.5209570711965605E-2</c:v>
                </c:pt>
                <c:pt idx="38">
                  <c:v>9.2944520590465596E-2</c:v>
                </c:pt>
                <c:pt idx="39">
                  <c:v>9.3737719819274007E-2</c:v>
                </c:pt>
                <c:pt idx="40">
                  <c:v>9.5281993439880294E-2</c:v>
                </c:pt>
                <c:pt idx="41">
                  <c:v>9.4640408717204694E-2</c:v>
                </c:pt>
                <c:pt idx="42">
                  <c:v>9.6740520002143504E-2</c:v>
                </c:pt>
                <c:pt idx="43">
                  <c:v>9.7162055369996697E-2</c:v>
                </c:pt>
                <c:pt idx="44">
                  <c:v>0.10449488623011199</c:v>
                </c:pt>
                <c:pt idx="45">
                  <c:v>0.10408808137572501</c:v>
                </c:pt>
                <c:pt idx="46">
                  <c:v>0.10454168384598</c:v>
                </c:pt>
                <c:pt idx="47">
                  <c:v>0.10237821886027</c:v>
                </c:pt>
                <c:pt idx="48">
                  <c:v>0.103132868182308</c:v>
                </c:pt>
                <c:pt idx="49">
                  <c:v>0.101872271788433</c:v>
                </c:pt>
                <c:pt idx="50">
                  <c:v>0.10133950448507301</c:v>
                </c:pt>
                <c:pt idx="51">
                  <c:v>0.10687685246433801</c:v>
                </c:pt>
                <c:pt idx="52">
                  <c:v>0.10917386636885899</c:v>
                </c:pt>
                <c:pt idx="53">
                  <c:v>9.9619682663742895E-2</c:v>
                </c:pt>
                <c:pt idx="54">
                  <c:v>0.1003084791304</c:v>
                </c:pt>
                <c:pt idx="55">
                  <c:v>9.8468641494606796E-2</c:v>
                </c:pt>
                <c:pt idx="56">
                  <c:v>9.8475835368888501E-2</c:v>
                </c:pt>
                <c:pt idx="57">
                  <c:v>0.10228101723531099</c:v>
                </c:pt>
                <c:pt idx="58">
                  <c:v>0.109040865238398</c:v>
                </c:pt>
                <c:pt idx="59">
                  <c:v>0.107759246073713</c:v>
                </c:pt>
                <c:pt idx="60">
                  <c:v>0.110331029636085</c:v>
                </c:pt>
              </c:numCache>
            </c:numRef>
          </c:val>
        </c:ser>
        <c:dLbls>
          <c:showLegendKey val="0"/>
          <c:showVal val="0"/>
          <c:showCatName val="0"/>
          <c:showSerName val="0"/>
          <c:showPercent val="0"/>
          <c:showBubbleSize val="0"/>
        </c:dLbls>
        <c:gapWidth val="150"/>
        <c:axId val="216764800"/>
        <c:axId val="216766336"/>
      </c:barChart>
      <c:catAx>
        <c:axId val="216764800"/>
        <c:scaling>
          <c:orientation val="minMax"/>
        </c:scaling>
        <c:delete val="0"/>
        <c:axPos val="b"/>
        <c:numFmt formatCode="General" sourceLinked="1"/>
        <c:majorTickMark val="out"/>
        <c:minorTickMark val="none"/>
        <c:tickLblPos val="nextTo"/>
        <c:crossAx val="216766336"/>
        <c:crosses val="autoZero"/>
        <c:auto val="1"/>
        <c:lblAlgn val="ctr"/>
        <c:lblOffset val="100"/>
        <c:noMultiLvlLbl val="0"/>
      </c:catAx>
      <c:valAx>
        <c:axId val="216766336"/>
        <c:scaling>
          <c:orientation val="minMax"/>
        </c:scaling>
        <c:delete val="0"/>
        <c:axPos val="l"/>
        <c:majorGridlines/>
        <c:numFmt formatCode="0%" sourceLinked="0"/>
        <c:majorTickMark val="out"/>
        <c:minorTickMark val="none"/>
        <c:tickLblPos val="nextTo"/>
        <c:crossAx val="216764800"/>
        <c:crosses val="autoZero"/>
        <c:crossBetween val="between"/>
      </c:valAx>
    </c:plotArea>
    <c:legend>
      <c:legendPos val="b"/>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Sheet3!$B$2</c:f>
              <c:strCache>
                <c:ptCount val="1"/>
                <c:pt idx="0">
                  <c:v>Palyginamieji indeksai</c:v>
                </c:pt>
              </c:strCache>
            </c:strRef>
          </c:tx>
          <c:invertIfNegative val="0"/>
          <c:cat>
            <c:strRef>
              <c:f>Sheet3!$A$3:$A$10</c:f>
              <c:strCache>
                <c:ptCount val="8"/>
                <c:pt idx="0">
                  <c:v>(-30;30)</c:v>
                </c:pt>
                <c:pt idx="1">
                  <c:v>(-20;20)</c:v>
                </c:pt>
                <c:pt idx="2">
                  <c:v>(-10;10)</c:v>
                </c:pt>
                <c:pt idx="3">
                  <c:v>(-5;5)</c:v>
                </c:pt>
                <c:pt idx="4">
                  <c:v>(-1;1)</c:v>
                </c:pt>
                <c:pt idx="5">
                  <c:v>(0;1)</c:v>
                </c:pt>
                <c:pt idx="6">
                  <c:v>(0;5)</c:v>
                </c:pt>
                <c:pt idx="7">
                  <c:v>(0;10)</c:v>
                </c:pt>
              </c:strCache>
            </c:strRef>
          </c:cat>
          <c:val>
            <c:numRef>
              <c:f>Sheet3!$B$3:$B$10</c:f>
              <c:numCache>
                <c:formatCode>0.0%</c:formatCode>
                <c:ptCount val="8"/>
                <c:pt idx="0">
                  <c:v>9.1200000000000003E-2</c:v>
                </c:pt>
                <c:pt idx="1">
                  <c:v>6.5699999999999995E-2</c:v>
                </c:pt>
                <c:pt idx="2">
                  <c:v>6.0699999999999997E-2</c:v>
                </c:pt>
                <c:pt idx="3">
                  <c:v>5.3900000000000003E-2</c:v>
                </c:pt>
                <c:pt idx="4">
                  <c:v>3.2000000000000001E-2</c:v>
                </c:pt>
                <c:pt idx="5">
                  <c:v>3.3599999999999998E-2</c:v>
                </c:pt>
                <c:pt idx="6">
                  <c:v>4.4200000000000003E-2</c:v>
                </c:pt>
                <c:pt idx="7">
                  <c:v>4.2500000000000003E-2</c:v>
                </c:pt>
              </c:numCache>
            </c:numRef>
          </c:val>
        </c:ser>
        <c:ser>
          <c:idx val="1"/>
          <c:order val="1"/>
          <c:tx>
            <c:strRef>
              <c:f>Sheet3!$C$2</c:f>
              <c:strCache>
                <c:ptCount val="1"/>
                <c:pt idx="0">
                  <c:v>MSELEXRN indeksas</c:v>
                </c:pt>
              </c:strCache>
            </c:strRef>
          </c:tx>
          <c:invertIfNegative val="0"/>
          <c:cat>
            <c:strRef>
              <c:f>Sheet3!$A$3:$A$10</c:f>
              <c:strCache>
                <c:ptCount val="8"/>
                <c:pt idx="0">
                  <c:v>(-30;30)</c:v>
                </c:pt>
                <c:pt idx="1">
                  <c:v>(-20;20)</c:v>
                </c:pt>
                <c:pt idx="2">
                  <c:v>(-10;10)</c:v>
                </c:pt>
                <c:pt idx="3">
                  <c:v>(-5;5)</c:v>
                </c:pt>
                <c:pt idx="4">
                  <c:v>(-1;1)</c:v>
                </c:pt>
                <c:pt idx="5">
                  <c:v>(0;1)</c:v>
                </c:pt>
                <c:pt idx="6">
                  <c:v>(0;5)</c:v>
                </c:pt>
                <c:pt idx="7">
                  <c:v>(0;10)</c:v>
                </c:pt>
              </c:strCache>
            </c:strRef>
          </c:cat>
          <c:val>
            <c:numRef>
              <c:f>Sheet3!$C$3:$C$10</c:f>
              <c:numCache>
                <c:formatCode>0.0%</c:formatCode>
                <c:ptCount val="8"/>
                <c:pt idx="0">
                  <c:v>0.1103</c:v>
                </c:pt>
                <c:pt idx="1">
                  <c:v>8.4699999999999998E-2</c:v>
                </c:pt>
                <c:pt idx="2">
                  <c:v>6.7699999999999996E-2</c:v>
                </c:pt>
                <c:pt idx="3">
                  <c:v>5.8999999999999997E-2</c:v>
                </c:pt>
                <c:pt idx="4">
                  <c:v>3.39E-2</c:v>
                </c:pt>
                <c:pt idx="5">
                  <c:v>3.5000000000000003E-2</c:v>
                </c:pt>
                <c:pt idx="6">
                  <c:v>4.8599999999999997E-2</c:v>
                </c:pt>
                <c:pt idx="7">
                  <c:v>4.5199999999999997E-2</c:v>
                </c:pt>
              </c:numCache>
            </c:numRef>
          </c:val>
        </c:ser>
        <c:ser>
          <c:idx val="2"/>
          <c:order val="2"/>
          <c:tx>
            <c:strRef>
              <c:f>Sheet3!$D$2</c:f>
              <c:strCache>
                <c:ptCount val="1"/>
                <c:pt idx="0">
                  <c:v>ES-10 indeksas</c:v>
                </c:pt>
              </c:strCache>
            </c:strRef>
          </c:tx>
          <c:invertIfNegative val="0"/>
          <c:cat>
            <c:strRef>
              <c:f>Sheet3!$A$3:$A$10</c:f>
              <c:strCache>
                <c:ptCount val="8"/>
                <c:pt idx="0">
                  <c:v>(-30;30)</c:v>
                </c:pt>
                <c:pt idx="1">
                  <c:v>(-20;20)</c:v>
                </c:pt>
                <c:pt idx="2">
                  <c:v>(-10;10)</c:v>
                </c:pt>
                <c:pt idx="3">
                  <c:v>(-5;5)</c:v>
                </c:pt>
                <c:pt idx="4">
                  <c:v>(-1;1)</c:v>
                </c:pt>
                <c:pt idx="5">
                  <c:v>(0;1)</c:v>
                </c:pt>
                <c:pt idx="6">
                  <c:v>(0;5)</c:v>
                </c:pt>
                <c:pt idx="7">
                  <c:v>(0;10)</c:v>
                </c:pt>
              </c:strCache>
            </c:strRef>
          </c:cat>
          <c:val>
            <c:numRef>
              <c:f>Sheet3!$D$3:$D$10</c:f>
              <c:numCache>
                <c:formatCode>0.0%</c:formatCode>
                <c:ptCount val="8"/>
                <c:pt idx="0">
                  <c:v>0.11310000000000001</c:v>
                </c:pt>
                <c:pt idx="1">
                  <c:v>8.5800000000000001E-2</c:v>
                </c:pt>
                <c:pt idx="2">
                  <c:v>6.8400000000000002E-2</c:v>
                </c:pt>
                <c:pt idx="3">
                  <c:v>5.96E-2</c:v>
                </c:pt>
                <c:pt idx="4">
                  <c:v>3.3700000000000001E-2</c:v>
                </c:pt>
                <c:pt idx="5">
                  <c:v>3.4799999999999998E-2</c:v>
                </c:pt>
                <c:pt idx="6">
                  <c:v>4.8899999999999999E-2</c:v>
                </c:pt>
                <c:pt idx="7">
                  <c:v>4.5699999999999998E-2</c:v>
                </c:pt>
              </c:numCache>
            </c:numRef>
          </c:val>
        </c:ser>
        <c:dLbls>
          <c:showLegendKey val="0"/>
          <c:showVal val="0"/>
          <c:showCatName val="0"/>
          <c:showSerName val="0"/>
          <c:showPercent val="0"/>
          <c:showBubbleSize val="0"/>
        </c:dLbls>
        <c:gapWidth val="150"/>
        <c:axId val="216787968"/>
        <c:axId val="217133824"/>
      </c:barChart>
      <c:catAx>
        <c:axId val="216787968"/>
        <c:scaling>
          <c:orientation val="minMax"/>
        </c:scaling>
        <c:delete val="0"/>
        <c:axPos val="b"/>
        <c:majorTickMark val="out"/>
        <c:minorTickMark val="none"/>
        <c:tickLblPos val="nextTo"/>
        <c:crossAx val="217133824"/>
        <c:crosses val="autoZero"/>
        <c:auto val="1"/>
        <c:lblAlgn val="ctr"/>
        <c:lblOffset val="100"/>
        <c:noMultiLvlLbl val="0"/>
      </c:catAx>
      <c:valAx>
        <c:axId val="217133824"/>
        <c:scaling>
          <c:orientation val="minMax"/>
        </c:scaling>
        <c:delete val="0"/>
        <c:axPos val="l"/>
        <c:majorGridlines/>
        <c:numFmt formatCode="0.0%" sourceLinked="1"/>
        <c:majorTickMark val="out"/>
        <c:minorTickMark val="none"/>
        <c:tickLblPos val="nextTo"/>
        <c:crossAx val="216787968"/>
        <c:crosses val="autoZero"/>
        <c:crossBetween val="between"/>
      </c:valAx>
    </c:plotArea>
    <c:legend>
      <c:legendPos val="b"/>
      <c:overlay val="0"/>
    </c:legend>
    <c:plotVisOnly val="1"/>
    <c:dispBlanksAs val="gap"/>
    <c:showDLblsOverMax val="0"/>
  </c:chart>
  <c:spPr>
    <a:ln>
      <a:noFill/>
    </a:ln>
  </c:spPr>
  <c:txPr>
    <a:bodyPr/>
    <a:lstStyle/>
    <a:p>
      <a:pPr>
        <a:defRPr sz="1100"/>
      </a:pPr>
      <a:endParaRPr lang="lt-LT"/>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lineChart>
        <c:grouping val="standard"/>
        <c:varyColors val="0"/>
        <c:ser>
          <c:idx val="0"/>
          <c:order val="0"/>
          <c:tx>
            <c:strRef>
              <c:f>'1'!$C$2</c:f>
              <c:strCache>
                <c:ptCount val="1"/>
                <c:pt idx="0">
                  <c:v>Bendra imtis</c:v>
                </c:pt>
              </c:strCache>
            </c:strRef>
          </c:tx>
          <c:spPr>
            <a:ln>
              <a:solidFill>
                <a:schemeClr val="tx2">
                  <a:lumMod val="75000"/>
                </a:schemeClr>
              </a:solidFill>
            </a:ln>
          </c:spPr>
          <c:marker>
            <c:symbol val="none"/>
          </c:marker>
          <c:cat>
            <c:numRef>
              <c:f>'1'!$B$3:$B$63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'1'!$C$3:$C$63</c:f>
              <c:numCache>
                <c:formatCode>0.0%</c:formatCode>
                <c:ptCount val="61"/>
                <c:pt idx="0">
                  <c:v>9.1454431705170996E-4</c:v>
                </c:pt>
                <c:pt idx="1">
                  <c:v>5.1043830904280198E-4</c:v>
                </c:pt>
                <c:pt idx="2">
                  <c:v>4.6461745776979696E-3</c:v>
                </c:pt>
                <c:pt idx="3">
                  <c:v>1.02441881943535E-2</c:v>
                </c:pt>
                <c:pt idx="4">
                  <c:v>1.25900294018872E-2</c:v>
                </c:pt>
                <c:pt idx="5">
                  <c:v>2.4006662854407199E-2</c:v>
                </c:pt>
                <c:pt idx="6">
                  <c:v>2.9769850446008401E-2</c:v>
                </c:pt>
                <c:pt idx="7">
                  <c:v>2.15256842907691E-2</c:v>
                </c:pt>
                <c:pt idx="8">
                  <c:v>1.7324163870890801E-2</c:v>
                </c:pt>
                <c:pt idx="9">
                  <c:v>1.7765783135325799E-2</c:v>
                </c:pt>
                <c:pt idx="10">
                  <c:v>1.76054469335001E-2</c:v>
                </c:pt>
                <c:pt idx="11">
                  <c:v>1.53733546882326E-2</c:v>
                </c:pt>
                <c:pt idx="12">
                  <c:v>1.8279265347073401E-2</c:v>
                </c:pt>
                <c:pt idx="13">
                  <c:v>1.7287528845596801E-2</c:v>
                </c:pt>
                <c:pt idx="14">
                  <c:v>2.0373645627135301E-2</c:v>
                </c:pt>
                <c:pt idx="15">
                  <c:v>2.4220092273378901E-2</c:v>
                </c:pt>
                <c:pt idx="16">
                  <c:v>2.24457899667822E-2</c:v>
                </c:pt>
                <c:pt idx="17">
                  <c:v>1.80089863359802E-2</c:v>
                </c:pt>
                <c:pt idx="18">
                  <c:v>2.28099693096371E-2</c:v>
                </c:pt>
                <c:pt idx="19">
                  <c:v>1.8306214493029899E-2</c:v>
                </c:pt>
                <c:pt idx="20">
                  <c:v>2.0396499364005199E-2</c:v>
                </c:pt>
                <c:pt idx="21">
                  <c:v>2.3652106718371799E-2</c:v>
                </c:pt>
                <c:pt idx="22">
                  <c:v>2.6126681321259101E-2</c:v>
                </c:pt>
                <c:pt idx="23">
                  <c:v>2.8991363294285599E-2</c:v>
                </c:pt>
                <c:pt idx="24">
                  <c:v>2.85943151626195E-2</c:v>
                </c:pt>
                <c:pt idx="25">
                  <c:v>3.0882456300463899E-2</c:v>
                </c:pt>
                <c:pt idx="26">
                  <c:v>2.75451091773052E-2</c:v>
                </c:pt>
                <c:pt idx="27">
                  <c:v>3.41268372021509E-2</c:v>
                </c:pt>
                <c:pt idx="28">
                  <c:v>4.2496034911759399E-2</c:v>
                </c:pt>
                <c:pt idx="29">
                  <c:v>4.0640473915222998E-2</c:v>
                </c:pt>
                <c:pt idx="30">
                  <c:v>6.8131235977649598E-2</c:v>
                </c:pt>
                <c:pt idx="31">
                  <c:v>7.8501580403902704E-2</c:v>
                </c:pt>
                <c:pt idx="32">
                  <c:v>8.3705743430262602E-2</c:v>
                </c:pt>
                <c:pt idx="33">
                  <c:v>9.0924475498738805E-2</c:v>
                </c:pt>
                <c:pt idx="34">
                  <c:v>9.0730985897677197E-2</c:v>
                </c:pt>
                <c:pt idx="35">
                  <c:v>9.2101558322685198E-2</c:v>
                </c:pt>
                <c:pt idx="36">
                  <c:v>9.0636581758712295E-2</c:v>
                </c:pt>
                <c:pt idx="37">
                  <c:v>8.9808475714566502E-2</c:v>
                </c:pt>
                <c:pt idx="38">
                  <c:v>8.5958254904199005E-2</c:v>
                </c:pt>
                <c:pt idx="39">
                  <c:v>8.7319335146581301E-2</c:v>
                </c:pt>
                <c:pt idx="40">
                  <c:v>8.9938297955796498E-2</c:v>
                </c:pt>
                <c:pt idx="41">
                  <c:v>8.8226779560627494E-2</c:v>
                </c:pt>
                <c:pt idx="42">
                  <c:v>9.1862520853969301E-2</c:v>
                </c:pt>
                <c:pt idx="43">
                  <c:v>9.1426995261754296E-2</c:v>
                </c:pt>
                <c:pt idx="44">
                  <c:v>9.9567788146351505E-2</c:v>
                </c:pt>
                <c:pt idx="45">
                  <c:v>9.9321297551839105E-2</c:v>
                </c:pt>
                <c:pt idx="46">
                  <c:v>9.9171729224275404E-2</c:v>
                </c:pt>
                <c:pt idx="47">
                  <c:v>9.5703221371511105E-2</c:v>
                </c:pt>
                <c:pt idx="48">
                  <c:v>9.4096271470209297E-2</c:v>
                </c:pt>
                <c:pt idx="49">
                  <c:v>9.3381548115884394E-2</c:v>
                </c:pt>
                <c:pt idx="50">
                  <c:v>9.4943584678458398E-2</c:v>
                </c:pt>
                <c:pt idx="51">
                  <c:v>0.101843788652018</c:v>
                </c:pt>
                <c:pt idx="52">
                  <c:v>0.103561698011188</c:v>
                </c:pt>
                <c:pt idx="53">
                  <c:v>9.2851234428490706E-2</c:v>
                </c:pt>
                <c:pt idx="54">
                  <c:v>9.3940969552053194E-2</c:v>
                </c:pt>
                <c:pt idx="55">
                  <c:v>9.1918256419632693E-2</c:v>
                </c:pt>
                <c:pt idx="56">
                  <c:v>9.2163213714790304E-2</c:v>
                </c:pt>
                <c:pt idx="57">
                  <c:v>9.5747605937692104E-2</c:v>
                </c:pt>
                <c:pt idx="58">
                  <c:v>0.101439523317211</c:v>
                </c:pt>
                <c:pt idx="59">
                  <c:v>9.9818028535696393E-2</c:v>
                </c:pt>
                <c:pt idx="60">
                  <c:v>0.102197009435075</c:v>
                </c:pt>
              </c:numCache>
            </c:numRef>
          </c:val>
          <c:smooth val="0"/>
        </c:ser>
        <c:ser>
          <c:idx val="1"/>
          <c:order val="1"/>
          <c:tx>
            <c:strRef>
              <c:f>'1'!$D$2</c:f>
              <c:strCache>
                <c:ptCount val="1"/>
                <c:pt idx="0">
                  <c:v>Vietiniai sandoriai</c:v>
                </c:pt>
              </c:strCache>
            </c:strRef>
          </c:tx>
          <c:marker>
            <c:symbol val="none"/>
          </c:marker>
          <c:cat>
            <c:numRef>
              <c:f>'1'!$B$3:$B$63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'1'!$D$3:$D$63</c:f>
              <c:numCache>
                <c:formatCode>0.0%</c:formatCode>
                <c:ptCount val="61"/>
                <c:pt idx="0">
                  <c:v>-9.6668990404199205E-4</c:v>
                </c:pt>
                <c:pt idx="1">
                  <c:v>-4.1753937786023496E-3</c:v>
                </c:pt>
                <c:pt idx="2">
                  <c:v>-3.52694644113056E-3</c:v>
                </c:pt>
                <c:pt idx="3">
                  <c:v>6.6758263396835796E-4</c:v>
                </c:pt>
                <c:pt idx="4">
                  <c:v>1.82000561458981E-3</c:v>
                </c:pt>
                <c:pt idx="5">
                  <c:v>1.53672156455194E-2</c:v>
                </c:pt>
                <c:pt idx="6">
                  <c:v>2.4075608349065199E-2</c:v>
                </c:pt>
                <c:pt idx="7">
                  <c:v>1.45072645649391E-2</c:v>
                </c:pt>
                <c:pt idx="8">
                  <c:v>6.9794885730733299E-3</c:v>
                </c:pt>
                <c:pt idx="9">
                  <c:v>6.2805878866810097E-3</c:v>
                </c:pt>
                <c:pt idx="10">
                  <c:v>8.8298178986241493E-3</c:v>
                </c:pt>
                <c:pt idx="11">
                  <c:v>3.7374001972951499E-3</c:v>
                </c:pt>
                <c:pt idx="12">
                  <c:v>8.4498236160674093E-3</c:v>
                </c:pt>
                <c:pt idx="13">
                  <c:v>7.3088590497766602E-3</c:v>
                </c:pt>
                <c:pt idx="14">
                  <c:v>1.36022177272501E-2</c:v>
                </c:pt>
                <c:pt idx="15">
                  <c:v>1.6442208357806101E-2</c:v>
                </c:pt>
                <c:pt idx="16">
                  <c:v>1.47608800420083E-2</c:v>
                </c:pt>
                <c:pt idx="17">
                  <c:v>8.5990022110197101E-3</c:v>
                </c:pt>
                <c:pt idx="18">
                  <c:v>1.41967563568205E-2</c:v>
                </c:pt>
                <c:pt idx="19">
                  <c:v>1.17582108040879E-2</c:v>
                </c:pt>
                <c:pt idx="20">
                  <c:v>1.3714432961944399E-2</c:v>
                </c:pt>
                <c:pt idx="21">
                  <c:v>1.80720926009106E-2</c:v>
                </c:pt>
                <c:pt idx="22">
                  <c:v>1.8982120286464399E-2</c:v>
                </c:pt>
                <c:pt idx="23">
                  <c:v>2.4847338956963099E-2</c:v>
                </c:pt>
                <c:pt idx="24">
                  <c:v>2.4602488276331599E-2</c:v>
                </c:pt>
                <c:pt idx="25">
                  <c:v>2.6307827795067299E-2</c:v>
                </c:pt>
                <c:pt idx="26">
                  <c:v>1.8871595954625901E-2</c:v>
                </c:pt>
                <c:pt idx="27">
                  <c:v>2.6149054393591199E-2</c:v>
                </c:pt>
                <c:pt idx="28">
                  <c:v>3.0767455137914401E-2</c:v>
                </c:pt>
                <c:pt idx="29">
                  <c:v>3.3229072338738098E-2</c:v>
                </c:pt>
                <c:pt idx="30">
                  <c:v>5.4157808962395602E-2</c:v>
                </c:pt>
                <c:pt idx="31">
                  <c:v>6.3576006163666404E-2</c:v>
                </c:pt>
                <c:pt idx="32">
                  <c:v>7.34359156703564E-2</c:v>
                </c:pt>
                <c:pt idx="33">
                  <c:v>7.8771192447640095E-2</c:v>
                </c:pt>
                <c:pt idx="34">
                  <c:v>8.2526062878494302E-2</c:v>
                </c:pt>
                <c:pt idx="35">
                  <c:v>8.8829811167059694E-2</c:v>
                </c:pt>
                <c:pt idx="36">
                  <c:v>8.7936035402445795E-2</c:v>
                </c:pt>
                <c:pt idx="37">
                  <c:v>8.8846618864124705E-2</c:v>
                </c:pt>
                <c:pt idx="38">
                  <c:v>8.1958952646644601E-2</c:v>
                </c:pt>
                <c:pt idx="39">
                  <c:v>8.3927998900259204E-2</c:v>
                </c:pt>
                <c:pt idx="40">
                  <c:v>8.6852508918201204E-2</c:v>
                </c:pt>
                <c:pt idx="41">
                  <c:v>8.7654852449522799E-2</c:v>
                </c:pt>
                <c:pt idx="42">
                  <c:v>9.0459261010397599E-2</c:v>
                </c:pt>
                <c:pt idx="43">
                  <c:v>8.8797245600988797E-2</c:v>
                </c:pt>
                <c:pt idx="44">
                  <c:v>9.3275130002307804E-2</c:v>
                </c:pt>
                <c:pt idx="45">
                  <c:v>8.9935758861803897E-2</c:v>
                </c:pt>
                <c:pt idx="46">
                  <c:v>8.7439458737502307E-2</c:v>
                </c:pt>
                <c:pt idx="47">
                  <c:v>8.5790809569317297E-2</c:v>
                </c:pt>
                <c:pt idx="48">
                  <c:v>8.3982664092033504E-2</c:v>
                </c:pt>
                <c:pt idx="49">
                  <c:v>8.0739526976612297E-2</c:v>
                </c:pt>
                <c:pt idx="50">
                  <c:v>8.4507404928002794E-2</c:v>
                </c:pt>
                <c:pt idx="51">
                  <c:v>9.2111056626306101E-2</c:v>
                </c:pt>
                <c:pt idx="52">
                  <c:v>9.2814150585598207E-2</c:v>
                </c:pt>
                <c:pt idx="53">
                  <c:v>9.0334372189529902E-2</c:v>
                </c:pt>
                <c:pt idx="54">
                  <c:v>9.0348277979170902E-2</c:v>
                </c:pt>
                <c:pt idx="55">
                  <c:v>8.8054115476579098E-2</c:v>
                </c:pt>
                <c:pt idx="56">
                  <c:v>8.6947165824861797E-2</c:v>
                </c:pt>
                <c:pt idx="57">
                  <c:v>9.1244194156562597E-2</c:v>
                </c:pt>
                <c:pt idx="58">
                  <c:v>9.1669468648874097E-2</c:v>
                </c:pt>
                <c:pt idx="59">
                  <c:v>9.0423405288274805E-2</c:v>
                </c:pt>
                <c:pt idx="60">
                  <c:v>9.9025914715955607E-2</c:v>
                </c:pt>
              </c:numCache>
            </c:numRef>
          </c:val>
          <c:smooth val="0"/>
        </c:ser>
        <c:ser>
          <c:idx val="2"/>
          <c:order val="2"/>
          <c:tx>
            <c:strRef>
              <c:f>'1'!$E$2</c:f>
              <c:strCache>
                <c:ptCount val="1"/>
                <c:pt idx="0">
                  <c:v>Tarptautiniai sandoriai</c:v>
                </c:pt>
              </c:strCache>
            </c:strRef>
          </c:tx>
          <c:marker>
            <c:symbol val="none"/>
          </c:marker>
          <c:cat>
            <c:numRef>
              <c:f>'1'!$B$3:$B$63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'1'!$E$3:$E$63</c:f>
              <c:numCache>
                <c:formatCode>0.0%</c:formatCode>
                <c:ptCount val="61"/>
                <c:pt idx="0">
                  <c:v>3.9715499263289801E-3</c:v>
                </c:pt>
                <c:pt idx="1">
                  <c:v>8.1249154514661803E-3</c:v>
                </c:pt>
                <c:pt idx="2">
                  <c:v>1.7927496233294302E-2</c:v>
                </c:pt>
                <c:pt idx="3">
                  <c:v>2.5806172229979499E-2</c:v>
                </c:pt>
                <c:pt idx="4">
                  <c:v>3.00913180562454E-2</c:v>
                </c:pt>
                <c:pt idx="5">
                  <c:v>3.8045764568849803E-2</c:v>
                </c:pt>
                <c:pt idx="6">
                  <c:v>3.9022993853541098E-2</c:v>
                </c:pt>
                <c:pt idx="7">
                  <c:v>3.29306163452429E-2</c:v>
                </c:pt>
                <c:pt idx="8">
                  <c:v>3.4134261229844302E-2</c:v>
                </c:pt>
                <c:pt idx="9">
                  <c:v>3.6429225414373503E-2</c:v>
                </c:pt>
                <c:pt idx="10">
                  <c:v>3.1865844115173597E-2</c:v>
                </c:pt>
                <c:pt idx="11">
                  <c:v>3.42817807360059E-2</c:v>
                </c:pt>
                <c:pt idx="12">
                  <c:v>3.4252108159958099E-2</c:v>
                </c:pt>
                <c:pt idx="13">
                  <c:v>3.3502867263804602E-2</c:v>
                </c:pt>
                <c:pt idx="14">
                  <c:v>3.1377215964448903E-2</c:v>
                </c:pt>
                <c:pt idx="15">
                  <c:v>3.6859153636184597E-2</c:v>
                </c:pt>
                <c:pt idx="16">
                  <c:v>3.4933768594539803E-2</c:v>
                </c:pt>
                <c:pt idx="17">
                  <c:v>3.3300210539040899E-2</c:v>
                </c:pt>
                <c:pt idx="18">
                  <c:v>3.6806440357963897E-2</c:v>
                </c:pt>
                <c:pt idx="19">
                  <c:v>2.8946720487560602E-2</c:v>
                </c:pt>
                <c:pt idx="20">
                  <c:v>3.1254857267354101E-2</c:v>
                </c:pt>
                <c:pt idx="21">
                  <c:v>3.2719629659246401E-2</c:v>
                </c:pt>
                <c:pt idx="22">
                  <c:v>3.7736593002800398E-2</c:v>
                </c:pt>
                <c:pt idx="23">
                  <c:v>3.5725402842434598E-2</c:v>
                </c:pt>
                <c:pt idx="24">
                  <c:v>3.50810338528375E-2</c:v>
                </c:pt>
                <c:pt idx="25">
                  <c:v>3.8316227621733603E-2</c:v>
                </c:pt>
                <c:pt idx="26">
                  <c:v>4.1639568164159098E-2</c:v>
                </c:pt>
                <c:pt idx="27">
                  <c:v>4.7090734266060398E-2</c:v>
                </c:pt>
                <c:pt idx="28">
                  <c:v>6.1554977044257497E-2</c:v>
                </c:pt>
                <c:pt idx="29">
                  <c:v>5.2684001477010897E-2</c:v>
                </c:pt>
                <c:pt idx="30">
                  <c:v>9.0838054877437305E-2</c:v>
                </c:pt>
                <c:pt idx="31">
                  <c:v>0.10277264117330399</c:v>
                </c:pt>
                <c:pt idx="32">
                  <c:v>0.100328077839122</c:v>
                </c:pt>
                <c:pt idx="33">
                  <c:v>0.11064105788598599</c:v>
                </c:pt>
                <c:pt idx="34">
                  <c:v>0.10396097680392</c:v>
                </c:pt>
                <c:pt idx="35">
                  <c:v>9.7227046024511904E-2</c:v>
                </c:pt>
                <c:pt idx="36">
                  <c:v>9.4823668147306306E-2</c:v>
                </c:pt>
                <c:pt idx="37">
                  <c:v>9.11391436293056E-2</c:v>
                </c:pt>
                <c:pt idx="38">
                  <c:v>9.2279011702051703E-2</c:v>
                </c:pt>
                <c:pt idx="39">
                  <c:v>9.2641290640266605E-2</c:v>
                </c:pt>
                <c:pt idx="40">
                  <c:v>9.4758283035144802E-2</c:v>
                </c:pt>
                <c:pt idx="41">
                  <c:v>8.8916848617884403E-2</c:v>
                </c:pt>
                <c:pt idx="42">
                  <c:v>9.3918350828850403E-2</c:v>
                </c:pt>
                <c:pt idx="43">
                  <c:v>9.5497772793453797E-2</c:v>
                </c:pt>
                <c:pt idx="44">
                  <c:v>0.109656201043437</c:v>
                </c:pt>
                <c:pt idx="45">
                  <c:v>0.11449087134591</c:v>
                </c:pt>
                <c:pt idx="46">
                  <c:v>0.118196648112987</c:v>
                </c:pt>
                <c:pt idx="47">
                  <c:v>0.11173837242127201</c:v>
                </c:pt>
                <c:pt idx="48">
                  <c:v>0.11046195810908301</c:v>
                </c:pt>
                <c:pt idx="49">
                  <c:v>0.113901057362273</c:v>
                </c:pt>
                <c:pt idx="50">
                  <c:v>0.11183921164322</c:v>
                </c:pt>
                <c:pt idx="51">
                  <c:v>0.117583751497557</c:v>
                </c:pt>
                <c:pt idx="52">
                  <c:v>0.1209688575851</c:v>
                </c:pt>
                <c:pt idx="53">
                  <c:v>9.6736554052939794E-2</c:v>
                </c:pt>
                <c:pt idx="54">
                  <c:v>9.9593723082230398E-2</c:v>
                </c:pt>
                <c:pt idx="55">
                  <c:v>9.8016962486519796E-2</c:v>
                </c:pt>
                <c:pt idx="56">
                  <c:v>0.10048290976582901</c:v>
                </c:pt>
                <c:pt idx="57">
                  <c:v>0.102896542667132</c:v>
                </c:pt>
                <c:pt idx="58">
                  <c:v>0.117240801932777</c:v>
                </c:pt>
                <c:pt idx="59">
                  <c:v>0.115002526959759</c:v>
                </c:pt>
                <c:pt idx="60">
                  <c:v>0.107157139562643</c:v>
                </c:pt>
              </c:numCache>
            </c:numRef>
          </c:val>
          <c:smooth val="0"/>
        </c:ser>
        <c:dLbls>
          <c:showLegendKey val="0"/>
          <c:showVal val="0"/>
          <c:showCatName val="0"/>
          <c:showSerName val="0"/>
          <c:showPercent val="0"/>
          <c:showBubbleSize val="0"/>
        </c:dLbls>
        <c:marker val="1"/>
        <c:smooth val="0"/>
        <c:axId val="217155456"/>
        <c:axId val="217156992"/>
      </c:lineChart>
      <c:catAx>
        <c:axId val="217155456"/>
        <c:scaling>
          <c:orientation val="minMax"/>
        </c:scaling>
        <c:delete val="0"/>
        <c:axPos val="b"/>
        <c:numFmt formatCode="General" sourceLinked="1"/>
        <c:majorTickMark val="out"/>
        <c:minorTickMark val="none"/>
        <c:tickLblPos val="nextTo"/>
        <c:crossAx val="217156992"/>
        <c:crosses val="autoZero"/>
        <c:auto val="1"/>
        <c:lblAlgn val="ctr"/>
        <c:lblOffset val="100"/>
        <c:noMultiLvlLbl val="0"/>
      </c:catAx>
      <c:valAx>
        <c:axId val="217156992"/>
        <c:scaling>
          <c:orientation val="minMax"/>
        </c:scaling>
        <c:delete val="0"/>
        <c:axPos val="l"/>
        <c:majorGridlines/>
        <c:numFmt formatCode="0.0%" sourceLinked="1"/>
        <c:majorTickMark val="out"/>
        <c:minorTickMark val="none"/>
        <c:tickLblPos val="nextTo"/>
        <c:crossAx val="21715545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'1'!$K$28</c:f>
              <c:strCache>
                <c:ptCount val="1"/>
                <c:pt idx="0">
                  <c:v>Tarptautiniai sandoriai</c:v>
                </c:pt>
              </c:strCache>
            </c:strRef>
          </c:tx>
          <c:invertIfNegative val="0"/>
          <c:cat>
            <c:strRef>
              <c:f>'1'!$L$27:$N$27</c:f>
              <c:strCache>
                <c:ptCount val="3"/>
                <c:pt idx="0">
                  <c:v>(-30; 30)</c:v>
                </c:pt>
                <c:pt idx="1">
                  <c:v>(-5; 5)</c:v>
                </c:pt>
                <c:pt idx="2">
                  <c:v>(0; 1)</c:v>
                </c:pt>
              </c:strCache>
            </c:strRef>
          </c:cat>
          <c:val>
            <c:numRef>
              <c:f>'1'!$L$28:$N$28</c:f>
              <c:numCache>
                <c:formatCode>0%</c:formatCode>
                <c:ptCount val="3"/>
                <c:pt idx="0">
                  <c:v>0.1072</c:v>
                </c:pt>
                <c:pt idx="1">
                  <c:v>6.2100000000000002E-2</c:v>
                </c:pt>
                <c:pt idx="2">
                  <c:v>5.0099999999999999E-2</c:v>
                </c:pt>
              </c:numCache>
            </c:numRef>
          </c:val>
        </c:ser>
        <c:ser>
          <c:idx val="1"/>
          <c:order val="1"/>
          <c:tx>
            <c:strRef>
              <c:f>'1'!$K$29</c:f>
              <c:strCache>
                <c:ptCount val="1"/>
                <c:pt idx="0">
                  <c:v>Vietiniai sandoriai</c:v>
                </c:pt>
              </c:strCache>
            </c:strRef>
          </c:tx>
          <c:invertIfNegative val="0"/>
          <c:cat>
            <c:strRef>
              <c:f>'1'!$L$27:$N$27</c:f>
              <c:strCache>
                <c:ptCount val="3"/>
                <c:pt idx="0">
                  <c:v>(-30; 30)</c:v>
                </c:pt>
                <c:pt idx="1">
                  <c:v>(-5; 5)</c:v>
                </c:pt>
                <c:pt idx="2">
                  <c:v>(0; 1)</c:v>
                </c:pt>
              </c:strCache>
            </c:strRef>
          </c:cat>
          <c:val>
            <c:numRef>
              <c:f>'1'!$L$29:$N$29</c:f>
              <c:numCache>
                <c:formatCode>0%</c:formatCode>
                <c:ptCount val="3"/>
                <c:pt idx="0">
                  <c:v>9.9000000000000005E-2</c:v>
                </c:pt>
                <c:pt idx="1">
                  <c:v>6.4199999999999993E-2</c:v>
                </c:pt>
                <c:pt idx="2">
                  <c:v>3.0300000000000001E-2</c:v>
                </c:pt>
              </c:numCache>
            </c:numRef>
          </c:val>
        </c:ser>
        <c:ser>
          <c:idx val="2"/>
          <c:order val="2"/>
          <c:tx>
            <c:strRef>
              <c:f>'1'!$K$30</c:f>
              <c:strCache>
                <c:ptCount val="1"/>
                <c:pt idx="0">
                  <c:v>ES-15 investuotojų sandoriai</c:v>
                </c:pt>
              </c:strCache>
            </c:strRef>
          </c:tx>
          <c:invertIfNegative val="0"/>
          <c:cat>
            <c:strRef>
              <c:f>'1'!$L$27:$N$27</c:f>
              <c:strCache>
                <c:ptCount val="3"/>
                <c:pt idx="0">
                  <c:v>(-30; 30)</c:v>
                </c:pt>
                <c:pt idx="1">
                  <c:v>(-5; 5)</c:v>
                </c:pt>
                <c:pt idx="2">
                  <c:v>(0; 1)</c:v>
                </c:pt>
              </c:strCache>
            </c:strRef>
          </c:cat>
          <c:val>
            <c:numRef>
              <c:f>'1'!$L$30:$N$30</c:f>
              <c:numCache>
                <c:formatCode>0%</c:formatCode>
                <c:ptCount val="3"/>
                <c:pt idx="0">
                  <c:v>0.17610000000000001</c:v>
                </c:pt>
                <c:pt idx="1">
                  <c:v>6.4199999999999993E-2</c:v>
                </c:pt>
                <c:pt idx="2">
                  <c:v>4.0500000000000001E-2</c:v>
                </c:pt>
              </c:numCache>
            </c:numRef>
          </c:val>
        </c:ser>
        <c:ser>
          <c:idx val="3"/>
          <c:order val="3"/>
          <c:tx>
            <c:strRef>
              <c:f>'1'!$K$31</c:f>
              <c:strCache>
                <c:ptCount val="1"/>
                <c:pt idx="0">
                  <c:v>ES-10 investuotojų sandoriai</c:v>
                </c:pt>
              </c:strCache>
            </c:strRef>
          </c:tx>
          <c:invertIfNegative val="0"/>
          <c:cat>
            <c:strRef>
              <c:f>'1'!$L$27:$N$27</c:f>
              <c:strCache>
                <c:ptCount val="3"/>
                <c:pt idx="0">
                  <c:v>(-30; 30)</c:v>
                </c:pt>
                <c:pt idx="1">
                  <c:v>(-5; 5)</c:v>
                </c:pt>
                <c:pt idx="2">
                  <c:v>(0; 1)</c:v>
                </c:pt>
              </c:strCache>
            </c:strRef>
          </c:cat>
          <c:val>
            <c:numRef>
              <c:f>'1'!$L$31:$N$31</c:f>
              <c:numCache>
                <c:formatCode>0%</c:formatCode>
                <c:ptCount val="3"/>
                <c:pt idx="0">
                  <c:v>2.9100000000000001E-2</c:v>
                </c:pt>
                <c:pt idx="1">
                  <c:v>2.0299999999999999E-2</c:v>
                </c:pt>
                <c:pt idx="2">
                  <c:v>4.7E-2</c:v>
                </c:pt>
              </c:numCache>
            </c:numRef>
          </c:val>
        </c:ser>
        <c:ser>
          <c:idx val="4"/>
          <c:order val="4"/>
          <c:tx>
            <c:strRef>
              <c:f>'1'!$K$32</c:f>
              <c:strCache>
                <c:ptCount val="1"/>
                <c:pt idx="0">
                  <c:v>Ne ES šalių investuotojų sandoriai</c:v>
                </c:pt>
              </c:strCache>
            </c:strRef>
          </c:tx>
          <c:invertIfNegative val="0"/>
          <c:cat>
            <c:strRef>
              <c:f>'1'!$L$27:$N$27</c:f>
              <c:strCache>
                <c:ptCount val="3"/>
                <c:pt idx="0">
                  <c:v>(-30; 30)</c:v>
                </c:pt>
                <c:pt idx="1">
                  <c:v>(-5; 5)</c:v>
                </c:pt>
                <c:pt idx="2">
                  <c:v>(0; 1)</c:v>
                </c:pt>
              </c:strCache>
            </c:strRef>
          </c:cat>
          <c:val>
            <c:numRef>
              <c:f>'1'!$L$32:$N$32</c:f>
              <c:numCache>
                <c:formatCode>0%</c:formatCode>
                <c:ptCount val="3"/>
                <c:pt idx="0">
                  <c:v>5.2699999999999997E-2</c:v>
                </c:pt>
                <c:pt idx="1">
                  <c:v>8.8400000000000006E-2</c:v>
                </c:pt>
                <c:pt idx="2">
                  <c:v>6.7500000000000004E-2</c:v>
                </c:pt>
              </c:numCache>
            </c:numRef>
          </c:val>
        </c:ser>
        <c:ser>
          <c:idx val="5"/>
          <c:order val="5"/>
          <c:tx>
            <c:strRef>
              <c:f>'1'!$K$33</c:f>
              <c:strCache>
                <c:ptCount val="1"/>
                <c:pt idx="0">
                  <c:v>Lengvatinių mokesčių zonų investuotojai</c:v>
                </c:pt>
              </c:strCache>
            </c:strRef>
          </c:tx>
          <c:invertIfNegative val="0"/>
          <c:cat>
            <c:strRef>
              <c:f>'1'!$L$27:$N$27</c:f>
              <c:strCache>
                <c:ptCount val="3"/>
                <c:pt idx="0">
                  <c:v>(-30; 30)</c:v>
                </c:pt>
                <c:pt idx="1">
                  <c:v>(-5; 5)</c:v>
                </c:pt>
                <c:pt idx="2">
                  <c:v>(0; 1)</c:v>
                </c:pt>
              </c:strCache>
            </c:strRef>
          </c:cat>
          <c:val>
            <c:numRef>
              <c:f>'1'!$L$33:$N$33</c:f>
              <c:numCache>
                <c:formatCode>0%</c:formatCode>
                <c:ptCount val="3"/>
                <c:pt idx="0">
                  <c:v>6.7699999999999996E-2</c:v>
                </c:pt>
                <c:pt idx="1">
                  <c:v>5.2499999999999998E-2</c:v>
                </c:pt>
                <c:pt idx="2">
                  <c:v>5.6800000000000003E-2</c:v>
                </c:pt>
              </c:numCache>
            </c:numRef>
          </c:val>
        </c:ser>
        <c:dLbls>
          <c:showLegendKey val="0"/>
          <c:showVal val="0"/>
          <c:showCatName val="0"/>
          <c:showSerName val="0"/>
          <c:showPercent val="0"/>
          <c:showBubbleSize val="0"/>
        </c:dLbls>
        <c:gapWidth val="150"/>
        <c:axId val="217185280"/>
        <c:axId val="217260800"/>
      </c:barChart>
      <c:catAx>
        <c:axId val="217185280"/>
        <c:scaling>
          <c:orientation val="minMax"/>
        </c:scaling>
        <c:delete val="0"/>
        <c:axPos val="b"/>
        <c:majorTickMark val="out"/>
        <c:minorTickMark val="none"/>
        <c:tickLblPos val="nextTo"/>
        <c:crossAx val="217260800"/>
        <c:crosses val="autoZero"/>
        <c:auto val="1"/>
        <c:lblAlgn val="ctr"/>
        <c:lblOffset val="100"/>
        <c:noMultiLvlLbl val="0"/>
      </c:catAx>
      <c:valAx>
        <c:axId val="217260800"/>
        <c:scaling>
          <c:orientation val="minMax"/>
        </c:scaling>
        <c:delete val="0"/>
        <c:axPos val="l"/>
        <c:majorGridlines/>
        <c:numFmt formatCode="0%" sourceLinked="1"/>
        <c:majorTickMark val="out"/>
        <c:minorTickMark val="none"/>
        <c:tickLblPos val="nextTo"/>
        <c:crossAx val="217185280"/>
        <c:crosses val="autoZero"/>
        <c:crossBetween val="between"/>
      </c:valAx>
    </c:plotArea>
    <c:legend>
      <c:legendPos val="b"/>
      <c:layout>
        <c:manualLayout>
          <c:xMode val="edge"/>
          <c:yMode val="edge"/>
          <c:x val="8.6034558180227479E-3"/>
          <c:y val="0.73749850319264965"/>
          <c:w val="0.96334864391951003"/>
          <c:h val="0.23472366509056899"/>
        </c:manualLayout>
      </c:layout>
      <c:overlay val="0"/>
    </c:legend>
    <c:plotVisOnly val="1"/>
    <c:dispBlanksAs val="gap"/>
    <c:showDLblsOverMax val="0"/>
  </c:chart>
  <c:spPr>
    <a:ln>
      <a:noFill/>
    </a:ln>
  </c:spPr>
  <c:txPr>
    <a:bodyPr/>
    <a:lstStyle/>
    <a:p>
      <a:pPr>
        <a:defRPr sz="1050"/>
      </a:pPr>
      <a:endParaRPr lang="lt-LT"/>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'2'!$R$19</c:f>
              <c:strCache>
                <c:ptCount val="1"/>
                <c:pt idx="0">
                  <c:v>(-30; 30)</c:v>
                </c:pt>
              </c:strCache>
            </c:strRef>
          </c:tx>
          <c:invertIfNegative val="0"/>
          <c:cat>
            <c:strRef>
              <c:f>'2'!$Q$20:$Q$23</c:f>
              <c:strCache>
                <c:ptCount val="4"/>
                <c:pt idx="0">
                  <c:v>Lenkija</c:v>
                </c:pt>
                <c:pt idx="1">
                  <c:v>Baltijos šalys</c:v>
                </c:pt>
                <c:pt idx="2">
                  <c:v>Kipras</c:v>
                </c:pt>
                <c:pt idx="3">
                  <c:v>Kitos ES-10 šalys</c:v>
                </c:pt>
              </c:strCache>
            </c:strRef>
          </c:cat>
          <c:val>
            <c:numRef>
              <c:f>'2'!$R$20:$R$23</c:f>
              <c:numCache>
                <c:formatCode>0.0%</c:formatCode>
                <c:ptCount val="4"/>
                <c:pt idx="0">
                  <c:v>5.9700000000000003E-2</c:v>
                </c:pt>
                <c:pt idx="1">
                  <c:v>0.19420000000000001</c:v>
                </c:pt>
                <c:pt idx="2">
                  <c:v>0.15129999999999999</c:v>
                </c:pt>
                <c:pt idx="3">
                  <c:v>0.1169</c:v>
                </c:pt>
              </c:numCache>
            </c:numRef>
          </c:val>
        </c:ser>
        <c:ser>
          <c:idx val="1"/>
          <c:order val="1"/>
          <c:tx>
            <c:strRef>
              <c:f>'2'!$S$19</c:f>
              <c:strCache>
                <c:ptCount val="1"/>
                <c:pt idx="0">
                  <c:v>(-5; 5)</c:v>
                </c:pt>
              </c:strCache>
            </c:strRef>
          </c:tx>
          <c:invertIfNegative val="0"/>
          <c:cat>
            <c:strRef>
              <c:f>'2'!$Q$20:$Q$23</c:f>
              <c:strCache>
                <c:ptCount val="4"/>
                <c:pt idx="0">
                  <c:v>Lenkija</c:v>
                </c:pt>
                <c:pt idx="1">
                  <c:v>Baltijos šalys</c:v>
                </c:pt>
                <c:pt idx="2">
                  <c:v>Kipras</c:v>
                </c:pt>
                <c:pt idx="3">
                  <c:v>Kitos ES-10 šalys</c:v>
                </c:pt>
              </c:strCache>
            </c:strRef>
          </c:cat>
          <c:val>
            <c:numRef>
              <c:f>'2'!$S$20:$S$23</c:f>
              <c:numCache>
                <c:formatCode>0.0%</c:formatCode>
                <c:ptCount val="4"/>
                <c:pt idx="0">
                  <c:v>5.57E-2</c:v>
                </c:pt>
                <c:pt idx="1">
                  <c:v>0.12859999999999999</c:v>
                </c:pt>
                <c:pt idx="2">
                  <c:v>8.5400000000000004E-2</c:v>
                </c:pt>
                <c:pt idx="3">
                  <c:v>2.0199999999999999E-2</c:v>
                </c:pt>
              </c:numCache>
            </c:numRef>
          </c:val>
        </c:ser>
        <c:ser>
          <c:idx val="2"/>
          <c:order val="2"/>
          <c:tx>
            <c:strRef>
              <c:f>'2'!$T$19</c:f>
              <c:strCache>
                <c:ptCount val="1"/>
                <c:pt idx="0">
                  <c:v>(0; 1)</c:v>
                </c:pt>
              </c:strCache>
            </c:strRef>
          </c:tx>
          <c:invertIfNegative val="0"/>
          <c:cat>
            <c:strRef>
              <c:f>'2'!$Q$20:$Q$23</c:f>
              <c:strCache>
                <c:ptCount val="4"/>
                <c:pt idx="0">
                  <c:v>Lenkija</c:v>
                </c:pt>
                <c:pt idx="1">
                  <c:v>Baltijos šalys</c:v>
                </c:pt>
                <c:pt idx="2">
                  <c:v>Kipras</c:v>
                </c:pt>
                <c:pt idx="3">
                  <c:v>Kitos ES-10 šalys</c:v>
                </c:pt>
              </c:strCache>
            </c:strRef>
          </c:cat>
          <c:val>
            <c:numRef>
              <c:f>'2'!$T$20:$T$23</c:f>
              <c:numCache>
                <c:formatCode>0.0%</c:formatCode>
                <c:ptCount val="4"/>
                <c:pt idx="0">
                  <c:v>3.7699999999999997E-2</c:v>
                </c:pt>
                <c:pt idx="1">
                  <c:v>6.5500000000000003E-2</c:v>
                </c:pt>
                <c:pt idx="2">
                  <c:v>5.6800000000000003E-2</c:v>
                </c:pt>
                <c:pt idx="3">
                  <c:v>3.8999999999999998E-3</c:v>
                </c:pt>
              </c:numCache>
            </c:numRef>
          </c:val>
        </c:ser>
        <c:dLbls>
          <c:showLegendKey val="0"/>
          <c:showVal val="0"/>
          <c:showCatName val="0"/>
          <c:showSerName val="0"/>
          <c:showPercent val="0"/>
          <c:showBubbleSize val="0"/>
        </c:dLbls>
        <c:gapWidth val="150"/>
        <c:axId val="217286528"/>
        <c:axId val="217288064"/>
      </c:barChart>
      <c:catAx>
        <c:axId val="217286528"/>
        <c:scaling>
          <c:orientation val="minMax"/>
        </c:scaling>
        <c:delete val="0"/>
        <c:axPos val="b"/>
        <c:majorTickMark val="out"/>
        <c:minorTickMark val="none"/>
        <c:tickLblPos val="nextTo"/>
        <c:crossAx val="217288064"/>
        <c:crosses val="autoZero"/>
        <c:auto val="1"/>
        <c:lblAlgn val="ctr"/>
        <c:lblOffset val="100"/>
        <c:noMultiLvlLbl val="0"/>
      </c:catAx>
      <c:valAx>
        <c:axId val="217288064"/>
        <c:scaling>
          <c:orientation val="minMax"/>
        </c:scaling>
        <c:delete val="0"/>
        <c:axPos val="l"/>
        <c:majorGridlines/>
        <c:numFmt formatCode="0.0%" sourceLinked="1"/>
        <c:majorTickMark val="out"/>
        <c:minorTickMark val="none"/>
        <c:tickLblPos val="nextTo"/>
        <c:crossAx val="217286528"/>
        <c:crosses val="autoZero"/>
        <c:crossBetween val="between"/>
      </c:valAx>
    </c:plotArea>
    <c:legend>
      <c:legendPos val="b"/>
      <c:overlay val="0"/>
    </c:legend>
    <c:plotVisOnly val="1"/>
    <c:dispBlanksAs val="gap"/>
    <c:showDLblsOverMax val="0"/>
  </c:chart>
  <c:spPr>
    <a:ln>
      <a:noFill/>
    </a:ln>
  </c:spPr>
  <c:txPr>
    <a:bodyPr/>
    <a:lstStyle/>
    <a:p>
      <a:pPr>
        <a:defRPr sz="1100"/>
      </a:pPr>
      <a:endParaRPr lang="lt-LT"/>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lineChart>
        <c:grouping val="standard"/>
        <c:varyColors val="0"/>
        <c:ser>
          <c:idx val="0"/>
          <c:order val="0"/>
          <c:tx>
            <c:strRef>
              <c:f>'3'!$Y$2</c:f>
              <c:strCache>
                <c:ptCount val="1"/>
                <c:pt idx="0">
                  <c:v>Bendra imtis</c:v>
                </c:pt>
              </c:strCache>
            </c:strRef>
          </c:tx>
          <c:spPr>
            <a:ln>
              <a:solidFill>
                <a:schemeClr val="accent1">
                  <a:lumMod val="50000"/>
                </a:schemeClr>
              </a:solidFill>
            </a:ln>
          </c:spPr>
          <c:marker>
            <c:symbol val="none"/>
          </c:marker>
          <c:cat>
            <c:numRef>
              <c:f>'3'!$X$3:$X$63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'3'!$Y$3:$Y$63</c:f>
              <c:numCache>
                <c:formatCode>0.0%</c:formatCode>
                <c:ptCount val="61"/>
                <c:pt idx="0">
                  <c:v>9.1454431705170996E-4</c:v>
                </c:pt>
                <c:pt idx="1">
                  <c:v>5.1043830904280198E-4</c:v>
                </c:pt>
                <c:pt idx="2">
                  <c:v>4.6461745776979696E-3</c:v>
                </c:pt>
                <c:pt idx="3">
                  <c:v>1.02441881943535E-2</c:v>
                </c:pt>
                <c:pt idx="4">
                  <c:v>1.25900294018872E-2</c:v>
                </c:pt>
                <c:pt idx="5">
                  <c:v>2.4006662854407199E-2</c:v>
                </c:pt>
                <c:pt idx="6">
                  <c:v>2.9769850446008401E-2</c:v>
                </c:pt>
                <c:pt idx="7">
                  <c:v>2.15256842907691E-2</c:v>
                </c:pt>
                <c:pt idx="8">
                  <c:v>1.7324163870890801E-2</c:v>
                </c:pt>
                <c:pt idx="9">
                  <c:v>1.7765783135325799E-2</c:v>
                </c:pt>
                <c:pt idx="10">
                  <c:v>1.76054469335001E-2</c:v>
                </c:pt>
                <c:pt idx="11">
                  <c:v>1.53733546882326E-2</c:v>
                </c:pt>
                <c:pt idx="12">
                  <c:v>1.8279265347073401E-2</c:v>
                </c:pt>
                <c:pt idx="13">
                  <c:v>1.7287528845596801E-2</c:v>
                </c:pt>
                <c:pt idx="14">
                  <c:v>2.0373645627135301E-2</c:v>
                </c:pt>
                <c:pt idx="15">
                  <c:v>2.4220092273378901E-2</c:v>
                </c:pt>
                <c:pt idx="16">
                  <c:v>2.24457899667822E-2</c:v>
                </c:pt>
                <c:pt idx="17">
                  <c:v>1.80089863359802E-2</c:v>
                </c:pt>
                <c:pt idx="18">
                  <c:v>2.28099693096371E-2</c:v>
                </c:pt>
                <c:pt idx="19">
                  <c:v>1.8306214493029899E-2</c:v>
                </c:pt>
                <c:pt idx="20">
                  <c:v>2.0396499364005199E-2</c:v>
                </c:pt>
                <c:pt idx="21">
                  <c:v>2.3652106718371799E-2</c:v>
                </c:pt>
                <c:pt idx="22">
                  <c:v>2.6126681321259101E-2</c:v>
                </c:pt>
                <c:pt idx="23">
                  <c:v>2.8991363294285599E-2</c:v>
                </c:pt>
                <c:pt idx="24">
                  <c:v>2.85943151626195E-2</c:v>
                </c:pt>
                <c:pt idx="25">
                  <c:v>3.0882456300463899E-2</c:v>
                </c:pt>
                <c:pt idx="26">
                  <c:v>2.75451091773052E-2</c:v>
                </c:pt>
                <c:pt idx="27">
                  <c:v>3.41268372021509E-2</c:v>
                </c:pt>
                <c:pt idx="28">
                  <c:v>4.2496034911759399E-2</c:v>
                </c:pt>
                <c:pt idx="29">
                  <c:v>4.0640473915222998E-2</c:v>
                </c:pt>
                <c:pt idx="30">
                  <c:v>6.8131235977649598E-2</c:v>
                </c:pt>
                <c:pt idx="31">
                  <c:v>7.8501580403902704E-2</c:v>
                </c:pt>
                <c:pt idx="32">
                  <c:v>8.3705743430262602E-2</c:v>
                </c:pt>
                <c:pt idx="33">
                  <c:v>9.0924475498738805E-2</c:v>
                </c:pt>
                <c:pt idx="34">
                  <c:v>9.0730985897677197E-2</c:v>
                </c:pt>
                <c:pt idx="35">
                  <c:v>9.2101558322685198E-2</c:v>
                </c:pt>
                <c:pt idx="36">
                  <c:v>9.0636581758712295E-2</c:v>
                </c:pt>
                <c:pt idx="37">
                  <c:v>8.9808475714566502E-2</c:v>
                </c:pt>
                <c:pt idx="38">
                  <c:v>8.5958254904199005E-2</c:v>
                </c:pt>
                <c:pt idx="39">
                  <c:v>8.7319335146581301E-2</c:v>
                </c:pt>
                <c:pt idx="40">
                  <c:v>8.9938297955796498E-2</c:v>
                </c:pt>
                <c:pt idx="41">
                  <c:v>8.8226779560627494E-2</c:v>
                </c:pt>
                <c:pt idx="42">
                  <c:v>9.1862520853969301E-2</c:v>
                </c:pt>
                <c:pt idx="43">
                  <c:v>9.1426995261754296E-2</c:v>
                </c:pt>
                <c:pt idx="44">
                  <c:v>9.9567788146351505E-2</c:v>
                </c:pt>
                <c:pt idx="45">
                  <c:v>9.9321297551839105E-2</c:v>
                </c:pt>
                <c:pt idx="46">
                  <c:v>9.9171729224275404E-2</c:v>
                </c:pt>
                <c:pt idx="47">
                  <c:v>9.5703221371511105E-2</c:v>
                </c:pt>
                <c:pt idx="48">
                  <c:v>9.4096271470209297E-2</c:v>
                </c:pt>
                <c:pt idx="49">
                  <c:v>9.3381548115884394E-2</c:v>
                </c:pt>
                <c:pt idx="50">
                  <c:v>9.4943584678458398E-2</c:v>
                </c:pt>
                <c:pt idx="51">
                  <c:v>0.101843788652018</c:v>
                </c:pt>
                <c:pt idx="52">
                  <c:v>0.103561698011188</c:v>
                </c:pt>
                <c:pt idx="53">
                  <c:v>9.2851234428490706E-2</c:v>
                </c:pt>
                <c:pt idx="54">
                  <c:v>9.3940969552053194E-2</c:v>
                </c:pt>
                <c:pt idx="55">
                  <c:v>9.1918256419632693E-2</c:v>
                </c:pt>
                <c:pt idx="56">
                  <c:v>9.2163213714790304E-2</c:v>
                </c:pt>
                <c:pt idx="57">
                  <c:v>9.5747605937692104E-2</c:v>
                </c:pt>
                <c:pt idx="58">
                  <c:v>0.101439523317211</c:v>
                </c:pt>
                <c:pt idx="59">
                  <c:v>9.9818028535696393E-2</c:v>
                </c:pt>
                <c:pt idx="60">
                  <c:v>0.102197009435075</c:v>
                </c:pt>
              </c:numCache>
            </c:numRef>
          </c:val>
          <c:smooth val="0"/>
        </c:ser>
        <c:ser>
          <c:idx val="1"/>
          <c:order val="1"/>
          <c:tx>
            <c:strRef>
              <c:f>'3'!$Z$2</c:f>
              <c:strCache>
                <c:ptCount val="1"/>
                <c:pt idx="0">
                  <c:v>2004 - 2005</c:v>
                </c:pt>
              </c:strCache>
            </c:strRef>
          </c:tx>
          <c:spPr>
            <a:ln>
              <a:solidFill>
                <a:schemeClr val="accent2"/>
              </a:solidFill>
            </a:ln>
          </c:spPr>
          <c:marker>
            <c:symbol val="none"/>
          </c:marker>
          <c:cat>
            <c:numRef>
              <c:f>'3'!$X$3:$X$63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'3'!$Z$3:$Z$63</c:f>
              <c:numCache>
                <c:formatCode>General</c:formatCode>
                <c:ptCount val="61"/>
                <c:pt idx="0" formatCode="0.00E+00">
                  <c:v>7.1477163959748902E-5</c:v>
                </c:pt>
                <c:pt idx="1">
                  <c:v>-9.3811429907912896E-3</c:v>
                </c:pt>
                <c:pt idx="2">
                  <c:v>-8.5912457963489407E-3</c:v>
                </c:pt>
                <c:pt idx="3">
                  <c:v>-3.88344239420199E-3</c:v>
                </c:pt>
                <c:pt idx="4">
                  <c:v>-1.7577200013209301E-3</c:v>
                </c:pt>
                <c:pt idx="5">
                  <c:v>-3.11854322748589E-3</c:v>
                </c:pt>
                <c:pt idx="6">
                  <c:v>4.0097280726299799E-3</c:v>
                </c:pt>
                <c:pt idx="7">
                  <c:v>1.97587416248524E-3</c:v>
                </c:pt>
                <c:pt idx="8">
                  <c:v>6.6749706031308501E-4</c:v>
                </c:pt>
                <c:pt idx="9">
                  <c:v>8.5325933177829508E-3</c:v>
                </c:pt>
                <c:pt idx="10">
                  <c:v>1.28835407708154E-2</c:v>
                </c:pt>
                <c:pt idx="11">
                  <c:v>4.37383933280747E-3</c:v>
                </c:pt>
                <c:pt idx="12">
                  <c:v>7.3391589798069102E-3</c:v>
                </c:pt>
                <c:pt idx="13">
                  <c:v>-6.9833570876504797E-3</c:v>
                </c:pt>
                <c:pt idx="14">
                  <c:v>4.3332060792001196E-3</c:v>
                </c:pt>
                <c:pt idx="15">
                  <c:v>8.0782139493963401E-3</c:v>
                </c:pt>
                <c:pt idx="16">
                  <c:v>1.3294248008049799E-3</c:v>
                </c:pt>
                <c:pt idx="17">
                  <c:v>1.60414206995583E-3</c:v>
                </c:pt>
                <c:pt idx="18">
                  <c:v>3.1973608098821098E-2</c:v>
                </c:pt>
                <c:pt idx="19">
                  <c:v>1.9646526247328301E-2</c:v>
                </c:pt>
                <c:pt idx="20">
                  <c:v>8.9791972389765308E-3</c:v>
                </c:pt>
                <c:pt idx="21">
                  <c:v>1.39764414929438E-2</c:v>
                </c:pt>
                <c:pt idx="22">
                  <c:v>1.7769338450500698E-2</c:v>
                </c:pt>
                <c:pt idx="23">
                  <c:v>1.04559708853192E-2</c:v>
                </c:pt>
                <c:pt idx="24">
                  <c:v>1.43820386035732E-2</c:v>
                </c:pt>
                <c:pt idx="25">
                  <c:v>2.74208431665873E-2</c:v>
                </c:pt>
                <c:pt idx="26">
                  <c:v>3.3898643272027899E-2</c:v>
                </c:pt>
                <c:pt idx="27">
                  <c:v>4.8466226131936303E-2</c:v>
                </c:pt>
                <c:pt idx="28">
                  <c:v>4.7881948508501901E-2</c:v>
                </c:pt>
                <c:pt idx="29">
                  <c:v>4.3144601515080101E-2</c:v>
                </c:pt>
                <c:pt idx="30">
                  <c:v>5.7504291055091403E-2</c:v>
                </c:pt>
                <c:pt idx="31">
                  <c:v>5.1721807737255099E-2</c:v>
                </c:pt>
                <c:pt idx="32">
                  <c:v>4.7272984461784497E-2</c:v>
                </c:pt>
                <c:pt idx="33">
                  <c:v>4.3820743461423603E-2</c:v>
                </c:pt>
                <c:pt idx="34">
                  <c:v>3.62171317473097E-2</c:v>
                </c:pt>
                <c:pt idx="35">
                  <c:v>2.0548816145549199E-2</c:v>
                </c:pt>
                <c:pt idx="36">
                  <c:v>1.56358182932607E-2</c:v>
                </c:pt>
                <c:pt idx="37">
                  <c:v>1.2488047683806699E-2</c:v>
                </c:pt>
                <c:pt idx="38">
                  <c:v>1.07045680246101E-2</c:v>
                </c:pt>
                <c:pt idx="39">
                  <c:v>1.6898474528637401E-2</c:v>
                </c:pt>
                <c:pt idx="40">
                  <c:v>1.6193637234578701E-2</c:v>
                </c:pt>
                <c:pt idx="41">
                  <c:v>1.6005271688737801E-2</c:v>
                </c:pt>
                <c:pt idx="42">
                  <c:v>6.0452787049082198E-3</c:v>
                </c:pt>
                <c:pt idx="43">
                  <c:v>2.2759148209700101E-2</c:v>
                </c:pt>
                <c:pt idx="44">
                  <c:v>4.6013353673557703E-2</c:v>
                </c:pt>
                <c:pt idx="45">
                  <c:v>4.6816590305466199E-2</c:v>
                </c:pt>
                <c:pt idx="46">
                  <c:v>4.3516431177992601E-2</c:v>
                </c:pt>
                <c:pt idx="47">
                  <c:v>4.6805814364806797E-2</c:v>
                </c:pt>
                <c:pt idx="48">
                  <c:v>6.0694996581895602E-2</c:v>
                </c:pt>
                <c:pt idx="49">
                  <c:v>5.0645137114420098E-2</c:v>
                </c:pt>
                <c:pt idx="50">
                  <c:v>4.4717774796325598E-2</c:v>
                </c:pt>
                <c:pt idx="51">
                  <c:v>3.9975814833860902E-2</c:v>
                </c:pt>
                <c:pt idx="52">
                  <c:v>3.8876953440354002E-2</c:v>
                </c:pt>
                <c:pt idx="53">
                  <c:v>-1.70417667060625E-2</c:v>
                </c:pt>
                <c:pt idx="54">
                  <c:v>-5.9621771573056702E-3</c:v>
                </c:pt>
                <c:pt idx="55">
                  <c:v>-6.2289201855904803E-3</c:v>
                </c:pt>
                <c:pt idx="56">
                  <c:v>-2.1341024453931299E-2</c:v>
                </c:pt>
                <c:pt idx="57">
                  <c:v>-3.4607969374016402E-3</c:v>
                </c:pt>
                <c:pt idx="58">
                  <c:v>3.6412452030091497E-2</c:v>
                </c:pt>
                <c:pt idx="59">
                  <c:v>2.3524920288571699E-2</c:v>
                </c:pt>
                <c:pt idx="60">
                  <c:v>1.7077799966212202E-2</c:v>
                </c:pt>
              </c:numCache>
            </c:numRef>
          </c:val>
          <c:smooth val="0"/>
        </c:ser>
        <c:ser>
          <c:idx val="2"/>
          <c:order val="2"/>
          <c:tx>
            <c:strRef>
              <c:f>'3'!$AA$2</c:f>
              <c:strCache>
                <c:ptCount val="1"/>
                <c:pt idx="0">
                  <c:v>2006 - 2007</c:v>
                </c:pt>
              </c:strCache>
            </c:strRef>
          </c:tx>
          <c:marker>
            <c:symbol val="none"/>
          </c:marker>
          <c:cat>
            <c:numRef>
              <c:f>'3'!$X$3:$X$63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'3'!$AA$3:$AA$63</c:f>
              <c:numCache>
                <c:formatCode>General</c:formatCode>
                <c:ptCount val="61"/>
                <c:pt idx="0">
                  <c:v>1.3029304954079101E-2</c:v>
                </c:pt>
                <c:pt idx="1">
                  <c:v>1.7412587818744499E-2</c:v>
                </c:pt>
                <c:pt idx="2">
                  <c:v>1.7643118669708899E-2</c:v>
                </c:pt>
                <c:pt idx="3">
                  <c:v>2.4737480680984199E-2</c:v>
                </c:pt>
                <c:pt idx="4">
                  <c:v>2.27476998649844E-2</c:v>
                </c:pt>
                <c:pt idx="5">
                  <c:v>3.80657581700053E-2</c:v>
                </c:pt>
                <c:pt idx="6">
                  <c:v>4.4039716067399703E-2</c:v>
                </c:pt>
                <c:pt idx="7">
                  <c:v>3.8679538131164197E-2</c:v>
                </c:pt>
                <c:pt idx="8">
                  <c:v>2.23960112633276E-2</c:v>
                </c:pt>
                <c:pt idx="9">
                  <c:v>3.14652492387969E-2</c:v>
                </c:pt>
                <c:pt idx="10">
                  <c:v>3.5197126682510897E-2</c:v>
                </c:pt>
                <c:pt idx="11">
                  <c:v>3.8788723963987901E-2</c:v>
                </c:pt>
                <c:pt idx="12">
                  <c:v>4.7676993347022002E-2</c:v>
                </c:pt>
                <c:pt idx="13">
                  <c:v>4.8477711348122003E-2</c:v>
                </c:pt>
                <c:pt idx="14">
                  <c:v>4.9366566600951602E-2</c:v>
                </c:pt>
                <c:pt idx="15">
                  <c:v>4.7050489403777797E-2</c:v>
                </c:pt>
                <c:pt idx="16">
                  <c:v>4.6720887633964203E-2</c:v>
                </c:pt>
                <c:pt idx="17">
                  <c:v>4.6784667916327599E-2</c:v>
                </c:pt>
                <c:pt idx="18">
                  <c:v>5.0869669131557597E-2</c:v>
                </c:pt>
                <c:pt idx="19">
                  <c:v>4.7961523688856998E-2</c:v>
                </c:pt>
                <c:pt idx="20">
                  <c:v>4.63683253878222E-2</c:v>
                </c:pt>
                <c:pt idx="21">
                  <c:v>4.8129122159215498E-2</c:v>
                </c:pt>
                <c:pt idx="22">
                  <c:v>5.0442924739640502E-2</c:v>
                </c:pt>
                <c:pt idx="23">
                  <c:v>5.24270350198923E-2</c:v>
                </c:pt>
                <c:pt idx="24">
                  <c:v>5.6800665240049897E-2</c:v>
                </c:pt>
                <c:pt idx="25">
                  <c:v>5.5401726464709998E-2</c:v>
                </c:pt>
                <c:pt idx="26">
                  <c:v>5.6777821870424801E-2</c:v>
                </c:pt>
                <c:pt idx="27">
                  <c:v>5.5623366984636297E-2</c:v>
                </c:pt>
                <c:pt idx="28">
                  <c:v>5.7610475012750698E-2</c:v>
                </c:pt>
                <c:pt idx="29">
                  <c:v>5.3503516638946098E-2</c:v>
                </c:pt>
                <c:pt idx="30">
                  <c:v>8.6700004945742107E-2</c:v>
                </c:pt>
                <c:pt idx="31">
                  <c:v>9.1950427457108505E-2</c:v>
                </c:pt>
                <c:pt idx="32">
                  <c:v>9.1884920380101195E-2</c:v>
                </c:pt>
                <c:pt idx="33">
                  <c:v>9.2488429508138001E-2</c:v>
                </c:pt>
                <c:pt idx="34">
                  <c:v>9.0624434762479E-2</c:v>
                </c:pt>
                <c:pt idx="35">
                  <c:v>8.5899274625496305E-2</c:v>
                </c:pt>
                <c:pt idx="36">
                  <c:v>8.8211155328987503E-2</c:v>
                </c:pt>
                <c:pt idx="37">
                  <c:v>8.8752597528845206E-2</c:v>
                </c:pt>
                <c:pt idx="38">
                  <c:v>8.9395364298874805E-2</c:v>
                </c:pt>
                <c:pt idx="39">
                  <c:v>8.40641150998859E-2</c:v>
                </c:pt>
                <c:pt idx="40">
                  <c:v>8.4505334450295205E-2</c:v>
                </c:pt>
                <c:pt idx="41">
                  <c:v>8.3558414005276402E-2</c:v>
                </c:pt>
                <c:pt idx="42">
                  <c:v>8.1641354658545204E-2</c:v>
                </c:pt>
                <c:pt idx="43">
                  <c:v>8.3936967906365303E-2</c:v>
                </c:pt>
                <c:pt idx="44">
                  <c:v>9.4147162255082906E-2</c:v>
                </c:pt>
                <c:pt idx="45">
                  <c:v>0.104587533710797</c:v>
                </c:pt>
                <c:pt idx="46">
                  <c:v>0.106413010891419</c:v>
                </c:pt>
                <c:pt idx="47">
                  <c:v>0.101298238368321</c:v>
                </c:pt>
                <c:pt idx="48">
                  <c:v>0.105865603954389</c:v>
                </c:pt>
                <c:pt idx="49">
                  <c:v>0.10561825506487101</c:v>
                </c:pt>
                <c:pt idx="50">
                  <c:v>0.103351499775095</c:v>
                </c:pt>
                <c:pt idx="51">
                  <c:v>0.106030402718825</c:v>
                </c:pt>
                <c:pt idx="52">
                  <c:v>0.10487828660040401</c:v>
                </c:pt>
                <c:pt idx="53">
                  <c:v>0.10610253722275099</c:v>
                </c:pt>
                <c:pt idx="54">
                  <c:v>0.103703719371776</c:v>
                </c:pt>
                <c:pt idx="55">
                  <c:v>0.10193035514766501</c:v>
                </c:pt>
                <c:pt idx="56">
                  <c:v>9.6162230581284397E-2</c:v>
                </c:pt>
                <c:pt idx="57">
                  <c:v>9.8612744405219402E-2</c:v>
                </c:pt>
                <c:pt idx="58">
                  <c:v>8.8342111898649697E-2</c:v>
                </c:pt>
                <c:pt idx="59">
                  <c:v>9.0523983375720193E-2</c:v>
                </c:pt>
                <c:pt idx="60">
                  <c:v>8.6713556159991698E-2</c:v>
                </c:pt>
              </c:numCache>
            </c:numRef>
          </c:val>
          <c:smooth val="0"/>
        </c:ser>
        <c:ser>
          <c:idx val="3"/>
          <c:order val="3"/>
          <c:tx>
            <c:strRef>
              <c:f>'3'!$AB$2</c:f>
              <c:strCache>
                <c:ptCount val="1"/>
                <c:pt idx="0">
                  <c:v>2008 - 2009</c:v>
                </c:pt>
              </c:strCache>
            </c:strRef>
          </c:tx>
          <c:spPr>
            <a:ln>
              <a:solidFill>
                <a:srgbClr val="92D050"/>
              </a:solidFill>
            </a:ln>
          </c:spPr>
          <c:marker>
            <c:symbol val="none"/>
          </c:marker>
          <c:cat>
            <c:numRef>
              <c:f>'3'!$X$3:$X$63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'3'!$AB$3:$AB$63</c:f>
              <c:numCache>
                <c:formatCode>General</c:formatCode>
                <c:ptCount val="61"/>
                <c:pt idx="0">
                  <c:v>-1.7404045659120199E-2</c:v>
                </c:pt>
                <c:pt idx="1">
                  <c:v>-6.0258017975464402E-3</c:v>
                </c:pt>
                <c:pt idx="2">
                  <c:v>1.4379240053707201E-3</c:v>
                </c:pt>
                <c:pt idx="3">
                  <c:v>-1.4742741772435001E-3</c:v>
                </c:pt>
                <c:pt idx="4">
                  <c:v>6.7937402431338598E-3</c:v>
                </c:pt>
                <c:pt idx="5">
                  <c:v>2.5723682079363899E-2</c:v>
                </c:pt>
                <c:pt idx="6">
                  <c:v>3.3532800306749801E-2</c:v>
                </c:pt>
                <c:pt idx="7">
                  <c:v>3.15896102713304E-2</c:v>
                </c:pt>
                <c:pt idx="8">
                  <c:v>3.5240664810026502E-2</c:v>
                </c:pt>
                <c:pt idx="9">
                  <c:v>3.1216193630386701E-2</c:v>
                </c:pt>
                <c:pt idx="10">
                  <c:v>4.5720728988372497E-2</c:v>
                </c:pt>
                <c:pt idx="11">
                  <c:v>4.2790302426668397E-2</c:v>
                </c:pt>
                <c:pt idx="12">
                  <c:v>3.69738383865389E-2</c:v>
                </c:pt>
                <c:pt idx="13">
                  <c:v>3.9106412758549002E-2</c:v>
                </c:pt>
                <c:pt idx="14">
                  <c:v>4.1500921200124601E-2</c:v>
                </c:pt>
                <c:pt idx="15">
                  <c:v>3.4795503205647199E-2</c:v>
                </c:pt>
                <c:pt idx="16">
                  <c:v>2.48861526723431E-2</c:v>
                </c:pt>
                <c:pt idx="17">
                  <c:v>2.5276250552211499E-2</c:v>
                </c:pt>
                <c:pt idx="18">
                  <c:v>2.4328811155786299E-2</c:v>
                </c:pt>
                <c:pt idx="19">
                  <c:v>2.8762350442324801E-2</c:v>
                </c:pt>
                <c:pt idx="20">
                  <c:v>2.2283954356501601E-2</c:v>
                </c:pt>
                <c:pt idx="21">
                  <c:v>1.6995199504865902E-2</c:v>
                </c:pt>
                <c:pt idx="22">
                  <c:v>2.47752907943368E-2</c:v>
                </c:pt>
                <c:pt idx="23">
                  <c:v>2.9043972588026601E-2</c:v>
                </c:pt>
                <c:pt idx="24">
                  <c:v>2.7024675378234601E-2</c:v>
                </c:pt>
                <c:pt idx="25">
                  <c:v>4.4615048375359997E-2</c:v>
                </c:pt>
                <c:pt idx="26">
                  <c:v>5.1836894077424499E-2</c:v>
                </c:pt>
                <c:pt idx="27">
                  <c:v>6.01479346447528E-2</c:v>
                </c:pt>
                <c:pt idx="28">
                  <c:v>9.0416188625304206E-2</c:v>
                </c:pt>
                <c:pt idx="29">
                  <c:v>9.1647257905319093E-2</c:v>
                </c:pt>
                <c:pt idx="30">
                  <c:v>0.124396111173585</c:v>
                </c:pt>
                <c:pt idx="31">
                  <c:v>0.129234220731407</c:v>
                </c:pt>
                <c:pt idx="32">
                  <c:v>0.12844334068343</c:v>
                </c:pt>
                <c:pt idx="33">
                  <c:v>0.12634677160118499</c:v>
                </c:pt>
                <c:pt idx="34">
                  <c:v>0.12228933314201799</c:v>
                </c:pt>
                <c:pt idx="35">
                  <c:v>0.12048313126591401</c:v>
                </c:pt>
                <c:pt idx="36">
                  <c:v>0.12853765836404701</c:v>
                </c:pt>
                <c:pt idx="37">
                  <c:v>0.13192329373168599</c:v>
                </c:pt>
                <c:pt idx="38">
                  <c:v>0.12229581056632</c:v>
                </c:pt>
                <c:pt idx="39">
                  <c:v>0.12565375875006601</c:v>
                </c:pt>
                <c:pt idx="40">
                  <c:v>0.12861668329266501</c:v>
                </c:pt>
                <c:pt idx="41">
                  <c:v>0.118710309180381</c:v>
                </c:pt>
                <c:pt idx="42">
                  <c:v>0.12804474722939599</c:v>
                </c:pt>
                <c:pt idx="43">
                  <c:v>0.12304866867229899</c:v>
                </c:pt>
                <c:pt idx="44">
                  <c:v>0.13203687601370701</c:v>
                </c:pt>
                <c:pt idx="45">
                  <c:v>0.13285204785299701</c:v>
                </c:pt>
                <c:pt idx="46">
                  <c:v>0.12519561342952401</c:v>
                </c:pt>
                <c:pt idx="47">
                  <c:v>0.13320716662498899</c:v>
                </c:pt>
                <c:pt idx="48">
                  <c:v>0.13738052572777501</c:v>
                </c:pt>
                <c:pt idx="49">
                  <c:v>0.13759378233154099</c:v>
                </c:pt>
                <c:pt idx="50">
                  <c:v>0.15616063786922099</c:v>
                </c:pt>
                <c:pt idx="51">
                  <c:v>0.151785355361192</c:v>
                </c:pt>
                <c:pt idx="52">
                  <c:v>0.16378859653189301</c:v>
                </c:pt>
                <c:pt idx="53">
                  <c:v>0.157258845091518</c:v>
                </c:pt>
                <c:pt idx="54">
                  <c:v>0.169911730544103</c:v>
                </c:pt>
                <c:pt idx="55">
                  <c:v>0.171138445313754</c:v>
                </c:pt>
                <c:pt idx="56">
                  <c:v>0.16858516149231201</c:v>
                </c:pt>
                <c:pt idx="57">
                  <c:v>0.15822572044539701</c:v>
                </c:pt>
                <c:pt idx="58">
                  <c:v>0.171273739352996</c:v>
                </c:pt>
                <c:pt idx="59">
                  <c:v>0.16932254472692901</c:v>
                </c:pt>
                <c:pt idx="60">
                  <c:v>0.165804887215348</c:v>
                </c:pt>
              </c:numCache>
            </c:numRef>
          </c:val>
          <c:smooth val="0"/>
        </c:ser>
        <c:ser>
          <c:idx val="4"/>
          <c:order val="4"/>
          <c:tx>
            <c:strRef>
              <c:f>'3'!$AC$2</c:f>
              <c:strCache>
                <c:ptCount val="1"/>
                <c:pt idx="0">
                  <c:v>2010 - 2013</c:v>
                </c:pt>
              </c:strCache>
            </c:strRef>
          </c:tx>
          <c:spPr>
            <a:ln>
              <a:solidFill>
                <a:schemeClr val="bg2">
                  <a:lumMod val="75000"/>
                </a:schemeClr>
              </a:solidFill>
            </a:ln>
          </c:spPr>
          <c:marker>
            <c:symbol val="none"/>
          </c:marker>
          <c:cat>
            <c:numRef>
              <c:f>'3'!$X$3:$X$63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'3'!$AC$3:$AC$63</c:f>
              <c:numCache>
                <c:formatCode>General</c:formatCode>
                <c:ptCount val="61"/>
                <c:pt idx="0">
                  <c:v>8.0843380206989098E-4</c:v>
                </c:pt>
                <c:pt idx="1">
                  <c:v>-3.2617530911380299E-3</c:v>
                </c:pt>
                <c:pt idx="2">
                  <c:v>3.2271415735114399E-3</c:v>
                </c:pt>
                <c:pt idx="3">
                  <c:v>1.1392377823984201E-2</c:v>
                </c:pt>
                <c:pt idx="4">
                  <c:v>1.4206328277978001E-2</c:v>
                </c:pt>
                <c:pt idx="5">
                  <c:v>2.5456297411777001E-2</c:v>
                </c:pt>
                <c:pt idx="6">
                  <c:v>2.9828740321763299E-2</c:v>
                </c:pt>
                <c:pt idx="7">
                  <c:v>1.5224613710313299E-2</c:v>
                </c:pt>
                <c:pt idx="8">
                  <c:v>1.4149911939677901E-2</c:v>
                </c:pt>
                <c:pt idx="9">
                  <c:v>8.3270032687574394E-3</c:v>
                </c:pt>
                <c:pt idx="10">
                  <c:v>-1.19166243270659E-3</c:v>
                </c:pt>
                <c:pt idx="11">
                  <c:v>-4.1975991634621498E-3</c:v>
                </c:pt>
                <c:pt idx="12">
                  <c:v>-1.6434102575521501E-3</c:v>
                </c:pt>
                <c:pt idx="13">
                  <c:v>2.4991265205089101E-4</c:v>
                </c:pt>
                <c:pt idx="14">
                  <c:v>1.7435684039685899E-3</c:v>
                </c:pt>
                <c:pt idx="15">
                  <c:v>1.31001864719289E-2</c:v>
                </c:pt>
                <c:pt idx="16">
                  <c:v>1.5342390094874699E-2</c:v>
                </c:pt>
                <c:pt idx="17">
                  <c:v>4.7053191445263097E-3</c:v>
                </c:pt>
                <c:pt idx="18">
                  <c:v>2.28505523324172E-3</c:v>
                </c:pt>
                <c:pt idx="19">
                  <c:v>-3.4383100971693802E-3</c:v>
                </c:pt>
                <c:pt idx="20">
                  <c:v>8.8035822734027092E-3</c:v>
                </c:pt>
                <c:pt idx="21">
                  <c:v>1.5392983861382801E-2</c:v>
                </c:pt>
                <c:pt idx="22">
                  <c:v>1.55228274250258E-2</c:v>
                </c:pt>
                <c:pt idx="23">
                  <c:v>2.2269451392884099E-2</c:v>
                </c:pt>
                <c:pt idx="24">
                  <c:v>1.80159246799695E-2</c:v>
                </c:pt>
                <c:pt idx="25">
                  <c:v>1.27874737832152E-2</c:v>
                </c:pt>
                <c:pt idx="26">
                  <c:v>-9.12132737322003E-4</c:v>
                </c:pt>
                <c:pt idx="27">
                  <c:v>6.5395010522040897E-3</c:v>
                </c:pt>
                <c:pt idx="28">
                  <c:v>1.4072864348743001E-2</c:v>
                </c:pt>
                <c:pt idx="29">
                  <c:v>1.3510510820833601E-2</c:v>
                </c:pt>
                <c:pt idx="30">
                  <c:v>4.0732983546149001E-2</c:v>
                </c:pt>
                <c:pt idx="31">
                  <c:v>6.2364697823160002E-2</c:v>
                </c:pt>
                <c:pt idx="32">
                  <c:v>7.6613386657165106E-2</c:v>
                </c:pt>
                <c:pt idx="33">
                  <c:v>9.5288210024932707E-2</c:v>
                </c:pt>
                <c:pt idx="34">
                  <c:v>0.10033587835949601</c:v>
                </c:pt>
                <c:pt idx="35">
                  <c:v>0.11303402156106999</c:v>
                </c:pt>
                <c:pt idx="36">
                  <c:v>0.107129098180074</c:v>
                </c:pt>
                <c:pt idx="37">
                  <c:v>0.10482024711726499</c:v>
                </c:pt>
                <c:pt idx="38">
                  <c:v>9.9581799616131603E-2</c:v>
                </c:pt>
                <c:pt idx="39">
                  <c:v>0.102409431062344</c:v>
                </c:pt>
                <c:pt idx="40">
                  <c:v>0.107482589650057</c:v>
                </c:pt>
                <c:pt idx="41">
                  <c:v>0.107721409207333</c:v>
                </c:pt>
                <c:pt idx="42">
                  <c:v>0.117805309573602</c:v>
                </c:pt>
                <c:pt idx="43">
                  <c:v>0.110854291282066</c:v>
                </c:pt>
                <c:pt idx="44">
                  <c:v>0.111680009721497</c:v>
                </c:pt>
                <c:pt idx="45">
                  <c:v>0.10419998821714101</c:v>
                </c:pt>
                <c:pt idx="46">
                  <c:v>0.106799949573588</c:v>
                </c:pt>
                <c:pt idx="47">
                  <c:v>9.7558858679768906E-2</c:v>
                </c:pt>
                <c:pt idx="48">
                  <c:v>8.4214158517269197E-2</c:v>
                </c:pt>
                <c:pt idx="49">
                  <c:v>8.6434982750513603E-2</c:v>
                </c:pt>
                <c:pt idx="50">
                  <c:v>8.69514451400384E-2</c:v>
                </c:pt>
                <c:pt idx="51">
                  <c:v>0.104949388203671</c:v>
                </c:pt>
                <c:pt idx="52">
                  <c:v>0.105716517158835</c:v>
                </c:pt>
                <c:pt idx="53">
                  <c:v>0.103503238313663</c:v>
                </c:pt>
                <c:pt idx="54">
                  <c:v>9.8670053584213394E-2</c:v>
                </c:pt>
                <c:pt idx="55">
                  <c:v>9.4641699455560002E-2</c:v>
                </c:pt>
                <c:pt idx="56">
                  <c:v>0.105385484273642</c:v>
                </c:pt>
                <c:pt idx="57">
                  <c:v>0.109298376453995</c:v>
                </c:pt>
                <c:pt idx="58">
                  <c:v>0.10891147799881699</c:v>
                </c:pt>
                <c:pt idx="59">
                  <c:v>0.109408079497281</c:v>
                </c:pt>
                <c:pt idx="60">
                  <c:v>0.121035419462499</c:v>
                </c:pt>
              </c:numCache>
            </c:numRef>
          </c:val>
          <c:smooth val="0"/>
        </c:ser>
        <c:dLbls>
          <c:showLegendKey val="0"/>
          <c:showVal val="0"/>
          <c:showCatName val="0"/>
          <c:showSerName val="0"/>
          <c:showPercent val="0"/>
          <c:showBubbleSize val="0"/>
        </c:dLbls>
        <c:marker val="1"/>
        <c:smooth val="0"/>
        <c:axId val="217315584"/>
        <c:axId val="217325568"/>
      </c:lineChart>
      <c:catAx>
        <c:axId val="217315584"/>
        <c:scaling>
          <c:orientation val="minMax"/>
        </c:scaling>
        <c:delete val="0"/>
        <c:axPos val="b"/>
        <c:numFmt formatCode="General" sourceLinked="1"/>
        <c:majorTickMark val="out"/>
        <c:minorTickMark val="none"/>
        <c:tickLblPos val="nextTo"/>
        <c:crossAx val="217325568"/>
        <c:crosses val="autoZero"/>
        <c:auto val="1"/>
        <c:lblAlgn val="ctr"/>
        <c:lblOffset val="100"/>
        <c:noMultiLvlLbl val="0"/>
      </c:catAx>
      <c:valAx>
        <c:axId val="217325568"/>
        <c:scaling>
          <c:orientation val="minMax"/>
        </c:scaling>
        <c:delete val="0"/>
        <c:axPos val="l"/>
        <c:majorGridlines/>
        <c:numFmt formatCode="0.0%" sourceLinked="1"/>
        <c:majorTickMark val="out"/>
        <c:minorTickMark val="none"/>
        <c:tickLblPos val="nextTo"/>
        <c:crossAx val="217315584"/>
        <c:crosses val="autoZero"/>
        <c:crossBetween val="between"/>
      </c:valAx>
    </c:plotArea>
    <c:legend>
      <c:legendPos val="b"/>
      <c:layout>
        <c:manualLayout>
          <c:xMode val="edge"/>
          <c:yMode val="edge"/>
          <c:x val="7.235999789144705E-2"/>
          <c:y val="0.91498666755036806"/>
          <c:w val="0.90805752405949247"/>
          <c:h val="8.2329799711455737E-2"/>
        </c:manualLayout>
      </c:layout>
      <c:overlay val="0"/>
    </c:legend>
    <c:plotVisOnly val="1"/>
    <c:dispBlanksAs val="gap"/>
    <c:showDLblsOverMax val="0"/>
  </c:chart>
  <c:spPr>
    <a:ln>
      <a:noFill/>
    </a:ln>
  </c:spPr>
  <c:txPr>
    <a:bodyPr/>
    <a:lstStyle/>
    <a:p>
      <a:pPr>
        <a:defRPr sz="1050"/>
      </a:pPr>
      <a:endParaRPr lang="lt-LT"/>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'3'!$B$20</c:f>
              <c:strCache>
                <c:ptCount val="1"/>
                <c:pt idx="0">
                  <c:v>(-30; 30)</c:v>
                </c:pt>
              </c:strCache>
            </c:strRef>
          </c:tx>
          <c:invertIfNegative val="0"/>
          <c:cat>
            <c:strRef>
              <c:f>'3'!$A$21:$A$24</c:f>
              <c:strCache>
                <c:ptCount val="4"/>
                <c:pt idx="0">
                  <c:v>2004 - 2005</c:v>
                </c:pt>
                <c:pt idx="1">
                  <c:v>2006 - 2007</c:v>
                </c:pt>
                <c:pt idx="2">
                  <c:v>2008 - 2009</c:v>
                </c:pt>
                <c:pt idx="3">
                  <c:v>2010 - 2013</c:v>
                </c:pt>
              </c:strCache>
            </c:strRef>
          </c:cat>
          <c:val>
            <c:numRef>
              <c:f>'3'!$B$21:$B$24</c:f>
              <c:numCache>
                <c:formatCode>0.0%</c:formatCode>
                <c:ptCount val="4"/>
                <c:pt idx="0">
                  <c:v>1.7100000000000001E-2</c:v>
                </c:pt>
                <c:pt idx="1">
                  <c:v>8.6699999999999999E-2</c:v>
                </c:pt>
                <c:pt idx="2">
                  <c:v>0.1658</c:v>
                </c:pt>
                <c:pt idx="3">
                  <c:v>0.121</c:v>
                </c:pt>
              </c:numCache>
            </c:numRef>
          </c:val>
        </c:ser>
        <c:ser>
          <c:idx val="1"/>
          <c:order val="1"/>
          <c:tx>
            <c:strRef>
              <c:f>'3'!$C$20</c:f>
              <c:strCache>
                <c:ptCount val="1"/>
                <c:pt idx="0">
                  <c:v>(-5; 5)</c:v>
                </c:pt>
              </c:strCache>
            </c:strRef>
          </c:tx>
          <c:invertIfNegative val="0"/>
          <c:cat>
            <c:strRef>
              <c:f>'3'!$A$21:$A$24</c:f>
              <c:strCache>
                <c:ptCount val="4"/>
                <c:pt idx="0">
                  <c:v>2004 - 2005</c:v>
                </c:pt>
                <c:pt idx="1">
                  <c:v>2006 - 2007</c:v>
                </c:pt>
                <c:pt idx="2">
                  <c:v>2008 - 2009</c:v>
                </c:pt>
                <c:pt idx="3">
                  <c:v>2010 - 2013</c:v>
                </c:pt>
              </c:strCache>
            </c:strRef>
          </c:cat>
          <c:val>
            <c:numRef>
              <c:f>'3'!$C$21:$C$24</c:f>
              <c:numCache>
                <c:formatCode>0.0%</c:formatCode>
                <c:ptCount val="4"/>
                <c:pt idx="0">
                  <c:v>6.1999999999999998E-3</c:v>
                </c:pt>
                <c:pt idx="1">
                  <c:v>2.9100000000000001E-2</c:v>
                </c:pt>
                <c:pt idx="2">
                  <c:v>9.35E-2</c:v>
                </c:pt>
                <c:pt idx="3">
                  <c:v>9.5000000000000001E-2</c:v>
                </c:pt>
              </c:numCache>
            </c:numRef>
          </c:val>
        </c:ser>
        <c:ser>
          <c:idx val="2"/>
          <c:order val="2"/>
          <c:tx>
            <c:strRef>
              <c:f>'3'!$D$20</c:f>
              <c:strCache>
                <c:ptCount val="1"/>
                <c:pt idx="0">
                  <c:v>(0; 1)</c:v>
                </c:pt>
              </c:strCache>
            </c:strRef>
          </c:tx>
          <c:invertIfNegative val="0"/>
          <c:cat>
            <c:strRef>
              <c:f>'3'!$A$21:$A$24</c:f>
              <c:strCache>
                <c:ptCount val="4"/>
                <c:pt idx="0">
                  <c:v>2004 - 2005</c:v>
                </c:pt>
                <c:pt idx="1">
                  <c:v>2006 - 2007</c:v>
                </c:pt>
                <c:pt idx="2">
                  <c:v>2008 - 2009</c:v>
                </c:pt>
                <c:pt idx="3">
                  <c:v>2010 - 2013</c:v>
                </c:pt>
              </c:strCache>
            </c:strRef>
          </c:cat>
          <c:val>
            <c:numRef>
              <c:f>'3'!$D$21:$D$24</c:f>
              <c:numCache>
                <c:formatCode>0.0%</c:formatCode>
                <c:ptCount val="4"/>
                <c:pt idx="0">
                  <c:v>8.6E-3</c:v>
                </c:pt>
                <c:pt idx="1">
                  <c:v>3.8399999999999997E-2</c:v>
                </c:pt>
                <c:pt idx="2">
                  <c:v>3.7600000000000001E-2</c:v>
                </c:pt>
                <c:pt idx="3">
                  <c:v>4.8899999999999999E-2</c:v>
                </c:pt>
              </c:numCache>
            </c:numRef>
          </c:val>
        </c:ser>
        <c:dLbls>
          <c:showLegendKey val="0"/>
          <c:showVal val="0"/>
          <c:showCatName val="0"/>
          <c:showSerName val="0"/>
          <c:showPercent val="0"/>
          <c:showBubbleSize val="0"/>
        </c:dLbls>
        <c:gapWidth val="150"/>
        <c:axId val="217359104"/>
        <c:axId val="217360640"/>
      </c:barChart>
      <c:catAx>
        <c:axId val="217359104"/>
        <c:scaling>
          <c:orientation val="minMax"/>
        </c:scaling>
        <c:delete val="0"/>
        <c:axPos val="b"/>
        <c:majorTickMark val="out"/>
        <c:minorTickMark val="none"/>
        <c:tickLblPos val="nextTo"/>
        <c:crossAx val="217360640"/>
        <c:crosses val="autoZero"/>
        <c:auto val="1"/>
        <c:lblAlgn val="ctr"/>
        <c:lblOffset val="100"/>
        <c:noMultiLvlLbl val="0"/>
      </c:catAx>
      <c:valAx>
        <c:axId val="217360640"/>
        <c:scaling>
          <c:orientation val="minMax"/>
        </c:scaling>
        <c:delete val="0"/>
        <c:axPos val="l"/>
        <c:majorGridlines/>
        <c:numFmt formatCode="0.0%" sourceLinked="1"/>
        <c:majorTickMark val="out"/>
        <c:minorTickMark val="none"/>
        <c:tickLblPos val="nextTo"/>
        <c:crossAx val="217359104"/>
        <c:crosses val="autoZero"/>
        <c:crossBetween val="between"/>
      </c:valAx>
    </c:plotArea>
    <c:legend>
      <c:legendPos val="b"/>
      <c:overlay val="0"/>
    </c:legend>
    <c:plotVisOnly val="1"/>
    <c:dispBlanksAs val="gap"/>
    <c:showDLblsOverMax val="0"/>
  </c:chart>
  <c:spPr>
    <a:ln>
      <a:noFill/>
    </a:ln>
  </c:spPr>
  <c:txPr>
    <a:bodyPr/>
    <a:lstStyle/>
    <a:p>
      <a:pPr>
        <a:defRPr sz="1100"/>
      </a:pPr>
      <a:endParaRPr lang="lt-LT"/>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8.9071741032370935E-2"/>
          <c:y val="5.1400554097404488E-2"/>
          <c:w val="0.88037270341207363"/>
          <c:h val="0.62544947506561677"/>
        </c:manualLayout>
      </c:layout>
      <c:barChart>
        <c:barDir val="col"/>
        <c:grouping val="clustered"/>
        <c:varyColors val="0"/>
        <c:ser>
          <c:idx val="0"/>
          <c:order val="0"/>
          <c:tx>
            <c:strRef>
              <c:f>'4'!$C$16</c:f>
              <c:strCache>
                <c:ptCount val="1"/>
                <c:pt idx="0">
                  <c:v>Konglomeratiniai sandoriai</c:v>
                </c:pt>
              </c:strCache>
            </c:strRef>
          </c:tx>
          <c:invertIfNegative val="0"/>
          <c:cat>
            <c:strRef>
              <c:f>'4'!$D$15:$F$15</c:f>
              <c:strCache>
                <c:ptCount val="3"/>
                <c:pt idx="0">
                  <c:v>(-30; 30)</c:v>
                </c:pt>
                <c:pt idx="1">
                  <c:v>(-5; 5)</c:v>
                </c:pt>
                <c:pt idx="2">
                  <c:v>(0; 1)</c:v>
                </c:pt>
              </c:strCache>
            </c:strRef>
          </c:cat>
          <c:val>
            <c:numRef>
              <c:f>'4'!$D$16:$F$16</c:f>
              <c:numCache>
                <c:formatCode>0%</c:formatCode>
                <c:ptCount val="3"/>
                <c:pt idx="0">
                  <c:v>0.1206</c:v>
                </c:pt>
                <c:pt idx="1">
                  <c:v>7.2599999999999998E-2</c:v>
                </c:pt>
                <c:pt idx="2">
                  <c:v>2.47E-2</c:v>
                </c:pt>
              </c:numCache>
            </c:numRef>
          </c:val>
        </c:ser>
        <c:ser>
          <c:idx val="1"/>
          <c:order val="1"/>
          <c:tx>
            <c:strRef>
              <c:f>'4'!$C$17</c:f>
              <c:strCache>
                <c:ptCount val="1"/>
                <c:pt idx="0">
                  <c:v>Susiję įmonės pagal veiklos rūšį</c:v>
                </c:pt>
              </c:strCache>
            </c:strRef>
          </c:tx>
          <c:invertIfNegative val="0"/>
          <c:cat>
            <c:strRef>
              <c:f>'4'!$D$15:$F$15</c:f>
              <c:strCache>
                <c:ptCount val="3"/>
                <c:pt idx="0">
                  <c:v>(-30; 30)</c:v>
                </c:pt>
                <c:pt idx="1">
                  <c:v>(-5; 5)</c:v>
                </c:pt>
                <c:pt idx="2">
                  <c:v>(0; 1)</c:v>
                </c:pt>
              </c:strCache>
            </c:strRef>
          </c:cat>
          <c:val>
            <c:numRef>
              <c:f>'4'!$D$17:$F$17</c:f>
              <c:numCache>
                <c:formatCode>0%</c:formatCode>
                <c:ptCount val="3"/>
                <c:pt idx="0">
                  <c:v>0.1196</c:v>
                </c:pt>
                <c:pt idx="1">
                  <c:v>7.5899999999999995E-2</c:v>
                </c:pt>
                <c:pt idx="2">
                  <c:v>5.0900000000000001E-2</c:v>
                </c:pt>
              </c:numCache>
            </c:numRef>
          </c:val>
        </c:ser>
        <c:ser>
          <c:idx val="2"/>
          <c:order val="2"/>
          <c:tx>
            <c:strRef>
              <c:f>'4'!$C$18</c:f>
              <c:strCache>
                <c:ptCount val="1"/>
                <c:pt idx="0">
                  <c:v>Bent vienos iš sandorio šalių veiklos rūšis nenustatyta</c:v>
                </c:pt>
              </c:strCache>
            </c:strRef>
          </c:tx>
          <c:invertIfNegative val="0"/>
          <c:cat>
            <c:strRef>
              <c:f>'4'!$D$15:$F$15</c:f>
              <c:strCache>
                <c:ptCount val="3"/>
                <c:pt idx="0">
                  <c:v>(-30; 30)</c:v>
                </c:pt>
                <c:pt idx="1">
                  <c:v>(-5; 5)</c:v>
                </c:pt>
                <c:pt idx="2">
                  <c:v>(0; 1)</c:v>
                </c:pt>
              </c:strCache>
            </c:strRef>
          </c:cat>
          <c:val>
            <c:numRef>
              <c:f>'4'!$D$18:$F$18</c:f>
              <c:numCache>
                <c:formatCode>0%</c:formatCode>
                <c:ptCount val="3"/>
                <c:pt idx="0">
                  <c:v>4.48E-2</c:v>
                </c:pt>
                <c:pt idx="1">
                  <c:v>2.9000000000000001E-2</c:v>
                </c:pt>
                <c:pt idx="2">
                  <c:v>3.6799999999999999E-2</c:v>
                </c:pt>
              </c:numCache>
            </c:numRef>
          </c:val>
        </c:ser>
        <c:dLbls>
          <c:showLegendKey val="0"/>
          <c:showVal val="0"/>
          <c:showCatName val="0"/>
          <c:showSerName val="0"/>
          <c:showPercent val="0"/>
          <c:showBubbleSize val="0"/>
        </c:dLbls>
        <c:gapWidth val="150"/>
        <c:axId val="217456000"/>
        <c:axId val="217457792"/>
      </c:barChart>
      <c:catAx>
        <c:axId val="217456000"/>
        <c:scaling>
          <c:orientation val="minMax"/>
        </c:scaling>
        <c:delete val="0"/>
        <c:axPos val="b"/>
        <c:majorTickMark val="out"/>
        <c:minorTickMark val="none"/>
        <c:tickLblPos val="nextTo"/>
        <c:crossAx val="217457792"/>
        <c:crosses val="autoZero"/>
        <c:auto val="1"/>
        <c:lblAlgn val="ctr"/>
        <c:lblOffset val="100"/>
        <c:noMultiLvlLbl val="0"/>
      </c:catAx>
      <c:valAx>
        <c:axId val="217457792"/>
        <c:scaling>
          <c:orientation val="minMax"/>
        </c:scaling>
        <c:delete val="0"/>
        <c:axPos val="l"/>
        <c:majorGridlines/>
        <c:numFmt formatCode="0%" sourceLinked="1"/>
        <c:majorTickMark val="out"/>
        <c:minorTickMark val="none"/>
        <c:tickLblPos val="nextTo"/>
        <c:crossAx val="217456000"/>
        <c:crosses val="autoZero"/>
        <c:crossBetween val="between"/>
      </c:valAx>
    </c:plotArea>
    <c:legend>
      <c:legendPos val="b"/>
      <c:layout>
        <c:manualLayout>
          <c:xMode val="edge"/>
          <c:yMode val="edge"/>
          <c:x val="5.0262904636920382E-2"/>
          <c:y val="0.78820027704870221"/>
          <c:w val="0.92725196850393699"/>
          <c:h val="0.18402194517351997"/>
        </c:manualLayout>
      </c:layout>
      <c:overlay val="0"/>
    </c:legend>
    <c:plotVisOnly val="1"/>
    <c:dispBlanksAs val="gap"/>
    <c:showDLblsOverMax val="0"/>
  </c:chart>
  <c:spPr>
    <a:ln>
      <a:noFill/>
    </a:ln>
  </c:spPr>
  <c:txPr>
    <a:bodyPr/>
    <a:lstStyle/>
    <a:p>
      <a:pPr>
        <a:defRPr sz="1100"/>
      </a:pPr>
      <a:endParaRPr lang="lt-LT"/>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'5'!$C$16</c:f>
              <c:strCache>
                <c:ptCount val="1"/>
                <c:pt idx="0">
                  <c:v>(-30...30)</c:v>
                </c:pt>
              </c:strCache>
            </c:strRef>
          </c:tx>
          <c:invertIfNegative val="0"/>
          <c:cat>
            <c:strRef>
              <c:f>'5'!$B$17:$B$19</c:f>
              <c:strCache>
                <c:ptCount val="3"/>
                <c:pt idx="0">
                  <c:v>Atsiskaitymas pinigais</c:v>
                </c:pt>
                <c:pt idx="1">
                  <c:v>Atsiskaitymas akcijomis</c:v>
                </c:pt>
                <c:pt idx="2">
                  <c:v>Bendra imtis</c:v>
                </c:pt>
              </c:strCache>
            </c:strRef>
          </c:cat>
          <c:val>
            <c:numRef>
              <c:f>'5'!$C$17:$C$19</c:f>
              <c:numCache>
                <c:formatCode>0.0%</c:formatCode>
                <c:ptCount val="3"/>
                <c:pt idx="0">
                  <c:v>0.14299999999999999</c:v>
                </c:pt>
                <c:pt idx="1">
                  <c:v>-1.34E-2</c:v>
                </c:pt>
                <c:pt idx="2">
                  <c:v>0.1022</c:v>
                </c:pt>
              </c:numCache>
            </c:numRef>
          </c:val>
        </c:ser>
        <c:ser>
          <c:idx val="1"/>
          <c:order val="1"/>
          <c:tx>
            <c:strRef>
              <c:f>'5'!$D$16</c:f>
              <c:strCache>
                <c:ptCount val="1"/>
                <c:pt idx="0">
                  <c:v>(-5...5)</c:v>
                </c:pt>
              </c:strCache>
            </c:strRef>
          </c:tx>
          <c:invertIfNegative val="0"/>
          <c:cat>
            <c:strRef>
              <c:f>'5'!$B$17:$B$19</c:f>
              <c:strCache>
                <c:ptCount val="3"/>
                <c:pt idx="0">
                  <c:v>Atsiskaitymas pinigais</c:v>
                </c:pt>
                <c:pt idx="1">
                  <c:v>Atsiskaitymas akcijomis</c:v>
                </c:pt>
                <c:pt idx="2">
                  <c:v>Bendra imtis</c:v>
                </c:pt>
              </c:strCache>
            </c:strRef>
          </c:cat>
          <c:val>
            <c:numRef>
              <c:f>'5'!$D$17:$D$19</c:f>
              <c:numCache>
                <c:formatCode>0.0%</c:formatCode>
                <c:ptCount val="3"/>
                <c:pt idx="0">
                  <c:v>6.8900000000000003E-2</c:v>
                </c:pt>
                <c:pt idx="1">
                  <c:v>7.1999999999999998E-3</c:v>
                </c:pt>
                <c:pt idx="2">
                  <c:v>6.3500000000000001E-2</c:v>
                </c:pt>
              </c:numCache>
            </c:numRef>
          </c:val>
        </c:ser>
        <c:ser>
          <c:idx val="2"/>
          <c:order val="2"/>
          <c:tx>
            <c:strRef>
              <c:f>'5'!$E$16</c:f>
              <c:strCache>
                <c:ptCount val="1"/>
                <c:pt idx="0">
                  <c:v>(0...1)</c:v>
                </c:pt>
              </c:strCache>
            </c:strRef>
          </c:tx>
          <c:invertIfNegative val="0"/>
          <c:cat>
            <c:strRef>
              <c:f>'5'!$B$17:$B$19</c:f>
              <c:strCache>
                <c:ptCount val="3"/>
                <c:pt idx="0">
                  <c:v>Atsiskaitymas pinigais</c:v>
                </c:pt>
                <c:pt idx="1">
                  <c:v>Atsiskaitymas akcijomis</c:v>
                </c:pt>
                <c:pt idx="2">
                  <c:v>Bendra imtis</c:v>
                </c:pt>
              </c:strCache>
            </c:strRef>
          </c:cat>
          <c:val>
            <c:numRef>
              <c:f>'5'!$E$17:$E$19</c:f>
              <c:numCache>
                <c:formatCode>0.0%</c:formatCode>
                <c:ptCount val="3"/>
                <c:pt idx="0">
                  <c:v>5.1799999999999999E-2</c:v>
                </c:pt>
                <c:pt idx="1">
                  <c:v>-1.0200000000000001E-2</c:v>
                </c:pt>
                <c:pt idx="2">
                  <c:v>3.7900000000000003E-2</c:v>
                </c:pt>
              </c:numCache>
            </c:numRef>
          </c:val>
        </c:ser>
        <c:dLbls>
          <c:showLegendKey val="0"/>
          <c:showVal val="0"/>
          <c:showCatName val="0"/>
          <c:showSerName val="0"/>
          <c:showPercent val="0"/>
          <c:showBubbleSize val="0"/>
        </c:dLbls>
        <c:gapWidth val="150"/>
        <c:axId val="217479424"/>
        <c:axId val="217501696"/>
      </c:barChart>
      <c:catAx>
        <c:axId val="217479424"/>
        <c:scaling>
          <c:orientation val="minMax"/>
        </c:scaling>
        <c:delete val="0"/>
        <c:axPos val="b"/>
        <c:majorTickMark val="out"/>
        <c:minorTickMark val="none"/>
        <c:tickLblPos val="nextTo"/>
        <c:crossAx val="217501696"/>
        <c:crosses val="autoZero"/>
        <c:auto val="1"/>
        <c:lblAlgn val="ctr"/>
        <c:lblOffset val="100"/>
        <c:noMultiLvlLbl val="0"/>
      </c:catAx>
      <c:valAx>
        <c:axId val="217501696"/>
        <c:scaling>
          <c:orientation val="minMax"/>
        </c:scaling>
        <c:delete val="0"/>
        <c:axPos val="l"/>
        <c:majorGridlines/>
        <c:numFmt formatCode="0.0%" sourceLinked="1"/>
        <c:majorTickMark val="out"/>
        <c:minorTickMark val="none"/>
        <c:tickLblPos val="nextTo"/>
        <c:crossAx val="217479424"/>
        <c:crosses val="autoZero"/>
        <c:crossBetween val="between"/>
      </c:valAx>
    </c:plotArea>
    <c:legend>
      <c:legendPos val="b"/>
      <c:overlay val="0"/>
    </c:legend>
    <c:plotVisOnly val="1"/>
    <c:dispBlanksAs val="gap"/>
    <c:showDLblsOverMax val="0"/>
  </c:chart>
  <c:spPr>
    <a:ln>
      <a:noFill/>
    </a:ln>
  </c:spPr>
  <c:txPr>
    <a:bodyPr/>
    <a:lstStyle/>
    <a:p>
      <a:pPr>
        <a:defRPr sz="1100"/>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Sheet2!$B$46</c:f>
              <c:strCache>
                <c:ptCount val="1"/>
                <c:pt idx="0">
                  <c:v>ES-15</c:v>
                </c:pt>
              </c:strCache>
            </c:strRef>
          </c:tx>
          <c:invertIfNegative val="0"/>
          <c:cat>
            <c:strRef>
              <c:f>Sheet2!$C$45:$M$45</c:f>
              <c:strCache>
                <c:ptCount val="11"/>
                <c:pt idx="0">
                  <c:v>2002</c:v>
                </c:pt>
                <c:pt idx="1">
                  <c:v>2003</c:v>
                </c:pt>
                <c:pt idx="2">
                  <c:v>2004</c:v>
                </c:pt>
                <c:pt idx="3">
                  <c:v>2005</c:v>
                </c:pt>
                <c:pt idx="4">
                  <c:v>2006</c:v>
                </c:pt>
                <c:pt idx="5">
                  <c:v>2007</c:v>
                </c:pt>
                <c:pt idx="6">
                  <c:v>2008</c:v>
                </c:pt>
                <c:pt idx="7">
                  <c:v>2009</c:v>
                </c:pt>
                <c:pt idx="8">
                  <c:v>2010</c:v>
                </c:pt>
                <c:pt idx="9">
                  <c:v>2011</c:v>
                </c:pt>
                <c:pt idx="10">
                  <c:v>2012</c:v>
                </c:pt>
              </c:strCache>
            </c:strRef>
          </c:cat>
          <c:val>
            <c:numRef>
              <c:f>Sheet2!$C$46:$M$46</c:f>
              <c:numCache>
                <c:formatCode>0%</c:formatCode>
                <c:ptCount val="11"/>
                <c:pt idx="0">
                  <c:v>-3.9950795691298335E-2</c:v>
                </c:pt>
                <c:pt idx="1">
                  <c:v>4.7154021077904229E-3</c:v>
                </c:pt>
                <c:pt idx="2">
                  <c:v>0.30367247054498248</c:v>
                </c:pt>
                <c:pt idx="3">
                  <c:v>0.3959337628116435</c:v>
                </c:pt>
                <c:pt idx="4">
                  <c:v>0.16627735198676752</c:v>
                </c:pt>
                <c:pt idx="5">
                  <c:v>0.22475857439806002</c:v>
                </c:pt>
                <c:pt idx="6">
                  <c:v>-0.3213270749634265</c:v>
                </c:pt>
                <c:pt idx="7">
                  <c:v>3.4336343122474355E-2</c:v>
                </c:pt>
                <c:pt idx="8">
                  <c:v>0.32771506104125869</c:v>
                </c:pt>
                <c:pt idx="9">
                  <c:v>7.3014126718418781E-2</c:v>
                </c:pt>
                <c:pt idx="10">
                  <c:v>-6.5643865402123081E-2</c:v>
                </c:pt>
              </c:numCache>
            </c:numRef>
          </c:val>
        </c:ser>
        <c:ser>
          <c:idx val="1"/>
          <c:order val="1"/>
          <c:tx>
            <c:strRef>
              <c:f>Sheet2!$B$47</c:f>
              <c:strCache>
                <c:ptCount val="1"/>
                <c:pt idx="0">
                  <c:v>ES-10</c:v>
                </c:pt>
              </c:strCache>
            </c:strRef>
          </c:tx>
          <c:invertIfNegative val="0"/>
          <c:cat>
            <c:strRef>
              <c:f>Sheet2!$C$45:$M$45</c:f>
              <c:strCache>
                <c:ptCount val="11"/>
                <c:pt idx="0">
                  <c:v>2002</c:v>
                </c:pt>
                <c:pt idx="1">
                  <c:v>2003</c:v>
                </c:pt>
                <c:pt idx="2">
                  <c:v>2004</c:v>
                </c:pt>
                <c:pt idx="3">
                  <c:v>2005</c:v>
                </c:pt>
                <c:pt idx="4">
                  <c:v>2006</c:v>
                </c:pt>
                <c:pt idx="5">
                  <c:v>2007</c:v>
                </c:pt>
                <c:pt idx="6">
                  <c:v>2008</c:v>
                </c:pt>
                <c:pt idx="7">
                  <c:v>2009</c:v>
                </c:pt>
                <c:pt idx="8">
                  <c:v>2010</c:v>
                </c:pt>
                <c:pt idx="9">
                  <c:v>2011</c:v>
                </c:pt>
                <c:pt idx="10">
                  <c:v>2012</c:v>
                </c:pt>
              </c:strCache>
            </c:strRef>
          </c:cat>
          <c:val>
            <c:numRef>
              <c:f>Sheet2!$C$47:$M$47</c:f>
              <c:numCache>
                <c:formatCode>0%</c:formatCode>
                <c:ptCount val="11"/>
                <c:pt idx="0">
                  <c:v>0.2226196349284657</c:v>
                </c:pt>
                <c:pt idx="1">
                  <c:v>0.33602340361141936</c:v>
                </c:pt>
                <c:pt idx="2">
                  <c:v>0.6711718514044096</c:v>
                </c:pt>
                <c:pt idx="3">
                  <c:v>6.4338318348167833E-2</c:v>
                </c:pt>
                <c:pt idx="4">
                  <c:v>0.34168187799804728</c:v>
                </c:pt>
                <c:pt idx="5">
                  <c:v>0.3253496171612984</c:v>
                </c:pt>
                <c:pt idx="6">
                  <c:v>-0.2276253909140824</c:v>
                </c:pt>
                <c:pt idx="7">
                  <c:v>-7.6095691413735511E-2</c:v>
                </c:pt>
                <c:pt idx="8">
                  <c:v>0.27746554262009893</c:v>
                </c:pt>
                <c:pt idx="9">
                  <c:v>7.162310794532023E-2</c:v>
                </c:pt>
                <c:pt idx="10">
                  <c:v>3.5922875785048269E-3</c:v>
                </c:pt>
              </c:numCache>
            </c:numRef>
          </c:val>
        </c:ser>
        <c:dLbls>
          <c:showLegendKey val="0"/>
          <c:showVal val="0"/>
          <c:showCatName val="0"/>
          <c:showSerName val="0"/>
          <c:showPercent val="0"/>
          <c:showBubbleSize val="0"/>
        </c:dLbls>
        <c:gapWidth val="150"/>
        <c:axId val="197026176"/>
        <c:axId val="197027712"/>
      </c:barChart>
      <c:catAx>
        <c:axId val="197026176"/>
        <c:scaling>
          <c:orientation val="minMax"/>
        </c:scaling>
        <c:delete val="0"/>
        <c:axPos val="b"/>
        <c:majorTickMark val="out"/>
        <c:minorTickMark val="none"/>
        <c:tickLblPos val="nextTo"/>
        <c:crossAx val="197027712"/>
        <c:crosses val="autoZero"/>
        <c:auto val="1"/>
        <c:lblAlgn val="ctr"/>
        <c:lblOffset val="100"/>
        <c:noMultiLvlLbl val="0"/>
      </c:catAx>
      <c:valAx>
        <c:axId val="197027712"/>
        <c:scaling>
          <c:orientation val="minMax"/>
        </c:scaling>
        <c:delete val="0"/>
        <c:axPos val="l"/>
        <c:majorGridlines/>
        <c:numFmt formatCode="0%" sourceLinked="1"/>
        <c:majorTickMark val="out"/>
        <c:minorTickMark val="none"/>
        <c:tickLblPos val="nextTo"/>
        <c:crossAx val="197026176"/>
        <c:crosses val="autoZero"/>
        <c:crossBetween val="between"/>
      </c:valAx>
    </c:plotArea>
    <c:legend>
      <c:legendPos val="b"/>
      <c:overlay val="0"/>
    </c:legend>
    <c:plotVisOnly val="1"/>
    <c:dispBlanksAs val="gap"/>
    <c:showDLblsOverMax val="0"/>
  </c:chart>
  <c:spPr>
    <a:ln>
      <a:noFill/>
    </a:ln>
  </c:spPr>
  <c:txPr>
    <a:bodyPr/>
    <a:lstStyle/>
    <a:p>
      <a:pPr>
        <a:defRPr sz="1100"/>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1"/>
          <c:order val="0"/>
          <c:tx>
            <c:strRef>
              <c:f>Sheet4!$B$8</c:f>
              <c:strCache>
                <c:ptCount val="1"/>
                <c:pt idx="0">
                  <c:v>ES-15</c:v>
                </c:pt>
              </c:strCache>
            </c:strRef>
          </c:tx>
          <c:invertIfNegative val="0"/>
          <c:dLbls>
            <c:numFmt formatCode="#,##0.0" sourceLinked="0"/>
            <c:showLegendKey val="0"/>
            <c:showVal val="1"/>
            <c:showCatName val="0"/>
            <c:showSerName val="0"/>
            <c:showPercent val="0"/>
            <c:showBubbleSize val="0"/>
            <c:showLeaderLines val="0"/>
          </c:dLbls>
          <c:cat>
            <c:numRef>
              <c:f>Sheet4!$C$7:$L$7</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Sheet4!$C$8:$L$8</c:f>
              <c:numCache>
                <c:formatCode>General</c:formatCode>
                <c:ptCount val="10"/>
                <c:pt idx="0">
                  <c:v>20.635999999999999</c:v>
                </c:pt>
                <c:pt idx="1">
                  <c:v>27.260999999999999</c:v>
                </c:pt>
                <c:pt idx="2">
                  <c:v>32.524000000000001</c:v>
                </c:pt>
                <c:pt idx="3">
                  <c:v>23.652999999999999</c:v>
                </c:pt>
                <c:pt idx="4">
                  <c:v>16.777000000000001</c:v>
                </c:pt>
                <c:pt idx="5">
                  <c:v>16.224</c:v>
                </c:pt>
                <c:pt idx="6">
                  <c:v>15.388</c:v>
                </c:pt>
                <c:pt idx="7">
                  <c:v>15.879</c:v>
                </c:pt>
                <c:pt idx="8">
                  <c:v>16.721</c:v>
                </c:pt>
                <c:pt idx="9">
                  <c:v>18.286999999999999</c:v>
                </c:pt>
              </c:numCache>
            </c:numRef>
          </c:val>
        </c:ser>
        <c:ser>
          <c:idx val="0"/>
          <c:order val="1"/>
          <c:tx>
            <c:strRef>
              <c:f>Sheet4!$B$9</c:f>
              <c:strCache>
                <c:ptCount val="1"/>
                <c:pt idx="0">
                  <c:v>ES-10</c:v>
                </c:pt>
              </c:strCache>
            </c:strRef>
          </c:tx>
          <c:invertIfNegative val="0"/>
          <c:dLbls>
            <c:numFmt formatCode="#,##0.0" sourceLinked="0"/>
            <c:showLegendKey val="0"/>
            <c:showVal val="1"/>
            <c:showCatName val="0"/>
            <c:showSerName val="0"/>
            <c:showPercent val="0"/>
            <c:showBubbleSize val="0"/>
            <c:showLeaderLines val="0"/>
          </c:dLbls>
          <c:cat>
            <c:numRef>
              <c:f>Sheet4!$C$7:$L$7</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Sheet4!$C$9:$L$9</c:f>
              <c:numCache>
                <c:formatCode>General</c:formatCode>
                <c:ptCount val="10"/>
                <c:pt idx="0">
                  <c:v>1.121</c:v>
                </c:pt>
                <c:pt idx="1">
                  <c:v>1.232</c:v>
                </c:pt>
                <c:pt idx="2">
                  <c:v>1.19</c:v>
                </c:pt>
                <c:pt idx="3">
                  <c:v>1.258</c:v>
                </c:pt>
                <c:pt idx="4">
                  <c:v>1.306</c:v>
                </c:pt>
                <c:pt idx="5">
                  <c:v>1.9610000000000001</c:v>
                </c:pt>
                <c:pt idx="6">
                  <c:v>1.839</c:v>
                </c:pt>
                <c:pt idx="7">
                  <c:v>2.0430000000000001</c:v>
                </c:pt>
                <c:pt idx="8">
                  <c:v>2.1469999999999998</c:v>
                </c:pt>
                <c:pt idx="9">
                  <c:v>2.6259999999999999</c:v>
                </c:pt>
              </c:numCache>
            </c:numRef>
          </c:val>
        </c:ser>
        <c:dLbls>
          <c:showLegendKey val="0"/>
          <c:showVal val="0"/>
          <c:showCatName val="0"/>
          <c:showSerName val="0"/>
          <c:showPercent val="0"/>
          <c:showBubbleSize val="0"/>
        </c:dLbls>
        <c:gapWidth val="150"/>
        <c:axId val="197037056"/>
        <c:axId val="197047040"/>
      </c:barChart>
      <c:catAx>
        <c:axId val="197037056"/>
        <c:scaling>
          <c:orientation val="minMax"/>
        </c:scaling>
        <c:delete val="0"/>
        <c:axPos val="b"/>
        <c:numFmt formatCode="General" sourceLinked="1"/>
        <c:majorTickMark val="out"/>
        <c:minorTickMark val="none"/>
        <c:tickLblPos val="nextTo"/>
        <c:crossAx val="197047040"/>
        <c:crosses val="autoZero"/>
        <c:auto val="1"/>
        <c:lblAlgn val="ctr"/>
        <c:lblOffset val="100"/>
        <c:noMultiLvlLbl val="0"/>
      </c:catAx>
      <c:valAx>
        <c:axId val="197047040"/>
        <c:scaling>
          <c:orientation val="minMax"/>
        </c:scaling>
        <c:delete val="0"/>
        <c:axPos val="l"/>
        <c:majorGridlines/>
        <c:numFmt formatCode="General" sourceLinked="1"/>
        <c:majorTickMark val="out"/>
        <c:minorTickMark val="none"/>
        <c:tickLblPos val="nextTo"/>
        <c:crossAx val="197037056"/>
        <c:crosses val="autoZero"/>
        <c:crossBetween val="between"/>
      </c:valAx>
    </c:plotArea>
    <c:legend>
      <c:legendPos val="b"/>
      <c:overlay val="0"/>
    </c:legend>
    <c:plotVisOnly val="1"/>
    <c:dispBlanksAs val="gap"/>
    <c:showDLblsOverMax val="0"/>
  </c:chart>
  <c:spPr>
    <a:ln>
      <a:noFill/>
    </a:ln>
  </c:spPr>
  <c:txPr>
    <a:bodyPr/>
    <a:lstStyle/>
    <a:p>
      <a:pPr>
        <a:defRPr sz="1100"/>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'1'!$C$3</c:f>
              <c:strCache>
                <c:ptCount val="1"/>
                <c:pt idx="0">
                  <c:v>Bhagat et al. (2004)</c:v>
                </c:pt>
              </c:strCache>
            </c:strRef>
          </c:tx>
          <c:invertIfNegative val="0"/>
          <c:dPt>
            <c:idx val="8"/>
            <c:invertIfNegative val="0"/>
            <c:bubble3D val="0"/>
            <c:spPr>
              <a:solidFill>
                <a:schemeClr val="accent1">
                  <a:lumMod val="60000"/>
                  <a:lumOff val="40000"/>
                </a:schemeClr>
              </a:solidFill>
            </c:spPr>
          </c:dPt>
          <c:dLbls>
            <c:showLegendKey val="0"/>
            <c:showVal val="1"/>
            <c:showCatName val="0"/>
            <c:showSerName val="0"/>
            <c:showPercent val="0"/>
            <c:showBubbleSize val="0"/>
            <c:showLeaderLines val="0"/>
          </c:dLbls>
          <c:cat>
            <c:strRef>
              <c:f>'1'!$B$4:$B$12</c:f>
              <c:strCache>
                <c:ptCount val="9"/>
                <c:pt idx="0">
                  <c:v>1962-68</c:v>
                </c:pt>
                <c:pt idx="1">
                  <c:v>1968-80</c:v>
                </c:pt>
                <c:pt idx="2">
                  <c:v>1981-84</c:v>
                </c:pt>
                <c:pt idx="3">
                  <c:v>1985-88</c:v>
                </c:pt>
                <c:pt idx="4">
                  <c:v>1989-92</c:v>
                </c:pt>
                <c:pt idx="5">
                  <c:v>1993-96</c:v>
                </c:pt>
                <c:pt idx="6">
                  <c:v>1997-00</c:v>
                </c:pt>
                <c:pt idx="7">
                  <c:v>2000-01</c:v>
                </c:pt>
                <c:pt idx="8">
                  <c:v>2004-11</c:v>
                </c:pt>
              </c:strCache>
            </c:strRef>
          </c:cat>
          <c:val>
            <c:numRef>
              <c:f>'1'!$C$4:$C$12</c:f>
              <c:numCache>
                <c:formatCode>0.00%</c:formatCode>
                <c:ptCount val="9"/>
                <c:pt idx="0">
                  <c:v>7.4499999999999997E-2</c:v>
                </c:pt>
                <c:pt idx="1">
                  <c:v>6.4000000000000001E-2</c:v>
                </c:pt>
                <c:pt idx="2">
                  <c:v>8.1199999999999994E-2</c:v>
                </c:pt>
                <c:pt idx="3">
                  <c:v>5.1900000000000002E-2</c:v>
                </c:pt>
                <c:pt idx="4">
                  <c:v>3.5900000000000001E-2</c:v>
                </c:pt>
                <c:pt idx="5">
                  <c:v>5.0500000000000003E-2</c:v>
                </c:pt>
                <c:pt idx="6">
                  <c:v>4.6100000000000002E-2</c:v>
                </c:pt>
                <c:pt idx="7">
                  <c:v>3.5700000000000003E-2</c:v>
                </c:pt>
                <c:pt idx="8">
                  <c:v>3.3399999999999999E-2</c:v>
                </c:pt>
              </c:numCache>
            </c:numRef>
          </c:val>
        </c:ser>
        <c:ser>
          <c:idx val="1"/>
          <c:order val="1"/>
          <c:tx>
            <c:strRef>
              <c:f>'1'!$D$3</c:f>
              <c:strCache>
                <c:ptCount val="1"/>
                <c:pt idx="0">
                  <c:v>Saikevičius (2013)</c:v>
                </c:pt>
              </c:strCache>
            </c:strRef>
          </c:tx>
          <c:invertIfNegative val="0"/>
          <c:cat>
            <c:strRef>
              <c:f>'1'!$B$4:$B$12</c:f>
              <c:strCache>
                <c:ptCount val="9"/>
                <c:pt idx="0">
                  <c:v>1962-68</c:v>
                </c:pt>
                <c:pt idx="1">
                  <c:v>1968-80</c:v>
                </c:pt>
                <c:pt idx="2">
                  <c:v>1981-84</c:v>
                </c:pt>
                <c:pt idx="3">
                  <c:v>1985-88</c:v>
                </c:pt>
                <c:pt idx="4">
                  <c:v>1989-92</c:v>
                </c:pt>
                <c:pt idx="5">
                  <c:v>1993-96</c:v>
                </c:pt>
                <c:pt idx="6">
                  <c:v>1997-00</c:v>
                </c:pt>
                <c:pt idx="7">
                  <c:v>2000-01</c:v>
                </c:pt>
                <c:pt idx="8">
                  <c:v>2004-11</c:v>
                </c:pt>
              </c:strCache>
            </c:strRef>
          </c:cat>
          <c:val>
            <c:numRef>
              <c:f>'1'!$D$4:$D$12</c:f>
              <c:numCache>
                <c:formatCode>General</c:formatCode>
                <c:ptCount val="9"/>
              </c:numCache>
            </c:numRef>
          </c:val>
        </c:ser>
        <c:dLbls>
          <c:showLegendKey val="0"/>
          <c:showVal val="0"/>
          <c:showCatName val="0"/>
          <c:showSerName val="0"/>
          <c:showPercent val="0"/>
          <c:showBubbleSize val="0"/>
        </c:dLbls>
        <c:gapWidth val="150"/>
        <c:axId val="185927552"/>
        <c:axId val="185929088"/>
      </c:barChart>
      <c:catAx>
        <c:axId val="185927552"/>
        <c:scaling>
          <c:orientation val="minMax"/>
        </c:scaling>
        <c:delete val="0"/>
        <c:axPos val="b"/>
        <c:majorTickMark val="out"/>
        <c:minorTickMark val="none"/>
        <c:tickLblPos val="nextTo"/>
        <c:crossAx val="185929088"/>
        <c:crosses val="autoZero"/>
        <c:auto val="1"/>
        <c:lblAlgn val="ctr"/>
        <c:lblOffset val="100"/>
        <c:noMultiLvlLbl val="0"/>
      </c:catAx>
      <c:valAx>
        <c:axId val="185929088"/>
        <c:scaling>
          <c:orientation val="minMax"/>
        </c:scaling>
        <c:delete val="0"/>
        <c:axPos val="l"/>
        <c:majorGridlines/>
        <c:numFmt formatCode="0.00%" sourceLinked="1"/>
        <c:majorTickMark val="out"/>
        <c:minorTickMark val="none"/>
        <c:tickLblPos val="nextTo"/>
        <c:crossAx val="185927552"/>
        <c:crosses val="autoZero"/>
        <c:crossBetween val="between"/>
      </c:valAx>
    </c:plotArea>
    <c:legend>
      <c:legendPos val="b"/>
      <c:layout>
        <c:manualLayout>
          <c:xMode val="edge"/>
          <c:yMode val="edge"/>
          <c:x val="0.1672091125971891"/>
          <c:y val="0.89107682774388619"/>
          <c:w val="0.71791039856281702"/>
          <c:h val="8.1786130193698653E-2"/>
        </c:manualLayout>
      </c:layout>
      <c:overlay val="0"/>
      <c:txPr>
        <a:bodyPr/>
        <a:lstStyle/>
        <a:p>
          <a:pPr>
            <a:defRPr sz="1200"/>
          </a:pPr>
          <a:endParaRPr lang="lt-LT"/>
        </a:p>
      </c:txPr>
    </c:legend>
    <c:plotVisOnly val="1"/>
    <c:dispBlanksAs val="gap"/>
    <c:showDLblsOverMax val="0"/>
  </c:chart>
  <c:spPr>
    <a:ln>
      <a:noFill/>
    </a:ln>
  </c:spPr>
  <c:txPr>
    <a:bodyPr/>
    <a:lstStyle/>
    <a:p>
      <a:pPr>
        <a:defRPr sz="1100"/>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1936320964725936"/>
          <c:y val="0.11455854459271625"/>
          <c:w val="0.4243885507849483"/>
          <c:h val="0.87026767181788034"/>
        </c:manualLayout>
      </c:layout>
      <c:pieChart>
        <c:varyColors val="1"/>
        <c:ser>
          <c:idx val="0"/>
          <c:order val="0"/>
          <c:dLbls>
            <c:showLegendKey val="0"/>
            <c:showVal val="0"/>
            <c:showCatName val="0"/>
            <c:showSerName val="0"/>
            <c:showPercent val="1"/>
            <c:showBubbleSize val="0"/>
            <c:showLeaderLines val="1"/>
          </c:dLbls>
          <c:cat>
            <c:strRef>
              <c:f>Results!$W$2:$W$9</c:f>
              <c:strCache>
                <c:ptCount val="8"/>
                <c:pt idx="0">
                  <c:v>&gt;1 mlrd. EUR</c:v>
                </c:pt>
                <c:pt idx="1">
                  <c:v>(100 mln. EUR; 1 mlrd. EUR)</c:v>
                </c:pt>
                <c:pt idx="2">
                  <c:v>(50 mln. EUR; 100 mln. EUR)</c:v>
                </c:pt>
                <c:pt idx="3">
                  <c:v>(10 mln. EUR; 50 mln. EUR)</c:v>
                </c:pt>
                <c:pt idx="4">
                  <c:v>(5 mln. EUR; 10 mln. EUR)</c:v>
                </c:pt>
                <c:pt idx="5">
                  <c:v>(1 mln. EUR; 5 mln. EUR)</c:v>
                </c:pt>
                <c:pt idx="6">
                  <c:v>&lt;1 mln. EUR</c:v>
                </c:pt>
                <c:pt idx="7">
                  <c:v>neatskleista</c:v>
                </c:pt>
              </c:strCache>
            </c:strRef>
          </c:cat>
          <c:val>
            <c:numRef>
              <c:f>Results!$X$2:$X$9</c:f>
              <c:numCache>
                <c:formatCode>General</c:formatCode>
                <c:ptCount val="8"/>
                <c:pt idx="0">
                  <c:v>4</c:v>
                </c:pt>
                <c:pt idx="1">
                  <c:v>43</c:v>
                </c:pt>
                <c:pt idx="2">
                  <c:v>16</c:v>
                </c:pt>
                <c:pt idx="3">
                  <c:v>46</c:v>
                </c:pt>
                <c:pt idx="4">
                  <c:v>27</c:v>
                </c:pt>
                <c:pt idx="5">
                  <c:v>57</c:v>
                </c:pt>
                <c:pt idx="6">
                  <c:v>40</c:v>
                </c:pt>
                <c:pt idx="7">
                  <c:v>277</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2569466316710409"/>
          <c:y val="8.1030183727034119E-2"/>
          <c:w val="0.35763867016622924"/>
          <c:h val="0.87497666958296882"/>
        </c:manualLayout>
      </c:layout>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lineChart>
        <c:grouping val="standard"/>
        <c:varyColors val="0"/>
        <c:ser>
          <c:idx val="0"/>
          <c:order val="0"/>
          <c:tx>
            <c:strRef>
              <c:f>A!$X$5</c:f>
              <c:strCache>
                <c:ptCount val="1"/>
                <c:pt idx="0">
                  <c:v>LT</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A!$X$6:$X$2898</c:f>
              <c:numCache>
                <c:formatCode>0%</c:formatCode>
                <c:ptCount val="2893"/>
                <c:pt idx="0">
                  <c:v>1</c:v>
                </c:pt>
                <c:pt idx="1">
                  <c:v>1.0088024090803798</c:v>
                </c:pt>
                <c:pt idx="2">
                  <c:v>1.0023164234422053</c:v>
                </c:pt>
                <c:pt idx="3">
                  <c:v>1.0182997451934213</c:v>
                </c:pt>
                <c:pt idx="4">
                  <c:v>1.0244382673152652</c:v>
                </c:pt>
                <c:pt idx="5">
                  <c:v>1.0207319898077367</c:v>
                </c:pt>
                <c:pt idx="6">
                  <c:v>1.0143618253416724</c:v>
                </c:pt>
                <c:pt idx="7">
                  <c:v>1.0179522816770905</c:v>
                </c:pt>
                <c:pt idx="8">
                  <c:v>1.0255964790363679</c:v>
                </c:pt>
                <c:pt idx="9">
                  <c:v>1.0286078295112346</c:v>
                </c:pt>
                <c:pt idx="10">
                  <c:v>1.0349779939772989</c:v>
                </c:pt>
                <c:pt idx="11">
                  <c:v>1.0408848737549223</c:v>
                </c:pt>
                <c:pt idx="12">
                  <c:v>1.037641880935835</c:v>
                </c:pt>
                <c:pt idx="13">
                  <c:v>1.0363678480426222</c:v>
                </c:pt>
                <c:pt idx="14">
                  <c:v>1.0326615705350937</c:v>
                </c:pt>
                <c:pt idx="15">
                  <c:v>1.0321982858466527</c:v>
                </c:pt>
                <c:pt idx="16">
                  <c:v>1.0317350011582116</c:v>
                </c:pt>
                <c:pt idx="17">
                  <c:v>1.0238591614547139</c:v>
                </c:pt>
                <c:pt idx="18">
                  <c:v>1.0250173731758165</c:v>
                </c:pt>
                <c:pt idx="19">
                  <c:v>1.0228167709057217</c:v>
                </c:pt>
                <c:pt idx="20">
                  <c:v>1.0191104933981932</c:v>
                </c:pt>
                <c:pt idx="21">
                  <c:v>1.0167940699559881</c:v>
                </c:pt>
                <c:pt idx="22">
                  <c:v>1.0156358582348852</c:v>
                </c:pt>
                <c:pt idx="23">
                  <c:v>1.0176048181607598</c:v>
                </c:pt>
                <c:pt idx="24">
                  <c:v>1.0208478109798471</c:v>
                </c:pt>
                <c:pt idx="25">
                  <c:v>1.0334723187398656</c:v>
                </c:pt>
                <c:pt idx="26">
                  <c:v>1.0500347463516331</c:v>
                </c:pt>
                <c:pt idx="27">
                  <c:v>1.0526986333101691</c:v>
                </c:pt>
                <c:pt idx="28">
                  <c:v>1.0562890896455872</c:v>
                </c:pt>
                <c:pt idx="29">
                  <c:v>1.0523511697938384</c:v>
                </c:pt>
                <c:pt idx="30">
                  <c:v>1.0567523743340281</c:v>
                </c:pt>
                <c:pt idx="31">
                  <c:v>1.0543201297197127</c:v>
                </c:pt>
                <c:pt idx="32">
                  <c:v>1.0609219365299976</c:v>
                </c:pt>
                <c:pt idx="33">
                  <c:v>1.0587213342599027</c:v>
                </c:pt>
                <c:pt idx="34">
                  <c:v>1.0631225388000927</c:v>
                </c:pt>
                <c:pt idx="35">
                  <c:v>1.0668288163076209</c:v>
                </c:pt>
                <c:pt idx="36">
                  <c:v>1.0701876302988187</c:v>
                </c:pt>
                <c:pt idx="37">
                  <c:v>1.0632383599722028</c:v>
                </c:pt>
                <c:pt idx="38">
                  <c:v>1.0679870280287236</c:v>
                </c:pt>
                <c:pt idx="39">
                  <c:v>1.0720407690525828</c:v>
                </c:pt>
                <c:pt idx="40">
                  <c:v>1.0692610609219364</c:v>
                </c:pt>
                <c:pt idx="41">
                  <c:v>1.0692610609219364</c:v>
                </c:pt>
                <c:pt idx="42">
                  <c:v>1.0700718091267083</c:v>
                </c:pt>
                <c:pt idx="43">
                  <c:v>1.0755154042158905</c:v>
                </c:pt>
                <c:pt idx="44">
                  <c:v>1.0807273569608524</c:v>
                </c:pt>
                <c:pt idx="45">
                  <c:v>1.0948575399583043</c:v>
                </c:pt>
                <c:pt idx="46">
                  <c:v>1.0902246930738939</c:v>
                </c:pt>
                <c:pt idx="47">
                  <c:v>1.0860551308779245</c:v>
                </c:pt>
                <c:pt idx="48">
                  <c:v>1.0860551308779245</c:v>
                </c:pt>
                <c:pt idx="49">
                  <c:v>1.0904563354181145</c:v>
                </c:pt>
                <c:pt idx="50">
                  <c:v>1.0901088719017837</c:v>
                </c:pt>
                <c:pt idx="51">
                  <c:v>1.0961315728515173</c:v>
                </c:pt>
                <c:pt idx="52">
                  <c:v>1.0912670836228862</c:v>
                </c:pt>
                <c:pt idx="53">
                  <c:v>1.1008802409080378</c:v>
                </c:pt>
                <c:pt idx="54">
                  <c:v>1.1012277044243688</c:v>
                </c:pt>
                <c:pt idx="55">
                  <c:v>1.1072504053741024</c:v>
                </c:pt>
                <c:pt idx="56">
                  <c:v>1.1042390548992356</c:v>
                </c:pt>
                <c:pt idx="57">
                  <c:v>1.0943942552698633</c:v>
                </c:pt>
                <c:pt idx="58">
                  <c:v>1.0950891823025248</c:v>
                </c:pt>
                <c:pt idx="59">
                  <c:v>1.096479036367848</c:v>
                </c:pt>
                <c:pt idx="60">
                  <c:v>1.1075978688904331</c:v>
                </c:pt>
                <c:pt idx="61">
                  <c:v>1.109798471160528</c:v>
                </c:pt>
                <c:pt idx="62">
                  <c:v>1.1199907343062312</c:v>
                </c:pt>
                <c:pt idx="63">
                  <c:v>1.1208014825110029</c:v>
                </c:pt>
                <c:pt idx="64">
                  <c:v>1.1245077600185314</c:v>
                </c:pt>
                <c:pt idx="65">
                  <c:v>1.1363215195737781</c:v>
                </c:pt>
                <c:pt idx="66">
                  <c:v>1.1406069029418577</c:v>
                </c:pt>
                <c:pt idx="67">
                  <c:v>1.1501042390548992</c:v>
                </c:pt>
                <c:pt idx="68">
                  <c:v>1.1623812832985869</c:v>
                </c:pt>
                <c:pt idx="69">
                  <c:v>1.1834607366226546</c:v>
                </c:pt>
                <c:pt idx="70">
                  <c:v>1.2046560111188325</c:v>
                </c:pt>
                <c:pt idx="71">
                  <c:v>1.1937688209404678</c:v>
                </c:pt>
                <c:pt idx="72">
                  <c:v>1.1968959925874449</c:v>
                </c:pt>
                <c:pt idx="73">
                  <c:v>1.2015288394718553</c:v>
                </c:pt>
                <c:pt idx="74">
                  <c:v>1.2019921241602964</c:v>
                </c:pt>
                <c:pt idx="75">
                  <c:v>1.2015288394718553</c:v>
                </c:pt>
                <c:pt idx="76">
                  <c:v>1.1868195506138521</c:v>
                </c:pt>
                <c:pt idx="77">
                  <c:v>1.1868195506138521</c:v>
                </c:pt>
                <c:pt idx="78">
                  <c:v>1.1971276349316655</c:v>
                </c:pt>
                <c:pt idx="79">
                  <c:v>1.2012971971276349</c:v>
                </c:pt>
                <c:pt idx="80">
                  <c:v>1.2231873986564743</c:v>
                </c:pt>
                <c:pt idx="81">
                  <c:v>1.2302524901552003</c:v>
                </c:pt>
                <c:pt idx="82">
                  <c:v>1.2054667593236044</c:v>
                </c:pt>
                <c:pt idx="83">
                  <c:v>1.2193652999768356</c:v>
                </c:pt>
                <c:pt idx="84">
                  <c:v>1.2498262682418346</c:v>
                </c:pt>
                <c:pt idx="85">
                  <c:v>1.2498262682418346</c:v>
                </c:pt>
                <c:pt idx="86">
                  <c:v>1.2626824183460736</c:v>
                </c:pt>
                <c:pt idx="87">
                  <c:v>1.2614083854528606</c:v>
                </c:pt>
                <c:pt idx="88">
                  <c:v>1.264188093583507</c:v>
                </c:pt>
                <c:pt idx="89">
                  <c:v>1.2816770905721564</c:v>
                </c:pt>
                <c:pt idx="90">
                  <c:v>1.2895529302756543</c:v>
                </c:pt>
                <c:pt idx="91">
                  <c:v>1.304493861477878</c:v>
                </c:pt>
                <c:pt idx="92">
                  <c:v>1.3182765809589991</c:v>
                </c:pt>
                <c:pt idx="93">
                  <c:v>1.3251100301135046</c:v>
                </c:pt>
                <c:pt idx="94">
                  <c:v>1.3337966180217742</c:v>
                </c:pt>
                <c:pt idx="95">
                  <c:v>1.3394718554551772</c:v>
                </c:pt>
                <c:pt idx="96">
                  <c:v>1.352675469075747</c:v>
                </c:pt>
                <c:pt idx="97">
                  <c:v>1.3527912902478572</c:v>
                </c:pt>
                <c:pt idx="98">
                  <c:v>1.3486217280518877</c:v>
                </c:pt>
                <c:pt idx="99">
                  <c:v>1.3583507065091498</c:v>
                </c:pt>
                <c:pt idx="100">
                  <c:v>1.3649525133194347</c:v>
                </c:pt>
                <c:pt idx="101">
                  <c:v>1.3514014361825342</c:v>
                </c:pt>
                <c:pt idx="102">
                  <c:v>1.363794301598332</c:v>
                </c:pt>
                <c:pt idx="103">
                  <c:v>1.3737549223998147</c:v>
                </c:pt>
                <c:pt idx="104">
                  <c:v>1.3834839008570767</c:v>
                </c:pt>
                <c:pt idx="105">
                  <c:v>1.3881167477414871</c:v>
                </c:pt>
                <c:pt idx="106">
                  <c:v>1.4098911280982163</c:v>
                </c:pt>
                <c:pt idx="107">
                  <c:v>1.3969191568218671</c:v>
                </c:pt>
                <c:pt idx="108">
                  <c:v>1.4052582812138059</c:v>
                </c:pt>
                <c:pt idx="109">
                  <c:v>1.4247162381283298</c:v>
                </c:pt>
                <c:pt idx="110">
                  <c:v>1.4328237201760481</c:v>
                </c:pt>
                <c:pt idx="111">
                  <c:v>1.4344452165855917</c:v>
                </c:pt>
                <c:pt idx="112">
                  <c:v>1.4371091035441277</c:v>
                </c:pt>
                <c:pt idx="113">
                  <c:v>1.4625897614083854</c:v>
                </c:pt>
                <c:pt idx="114">
                  <c:v>1.4877229557563121</c:v>
                </c:pt>
                <c:pt idx="115">
                  <c:v>1.4995367153115589</c:v>
                </c:pt>
                <c:pt idx="116">
                  <c:v>1.5003474635163305</c:v>
                </c:pt>
                <c:pt idx="117">
                  <c:v>1.5187630298818622</c:v>
                </c:pt>
                <c:pt idx="118">
                  <c:v>1.5309242529534399</c:v>
                </c:pt>
                <c:pt idx="119">
                  <c:v>1.5317350011582116</c:v>
                </c:pt>
                <c:pt idx="120">
                  <c:v>1.5275654389622422</c:v>
                </c:pt>
                <c:pt idx="121">
                  <c:v>1.5455177206393327</c:v>
                </c:pt>
                <c:pt idx="122">
                  <c:v>1.543432939541348</c:v>
                </c:pt>
                <c:pt idx="123">
                  <c:v>1.5405374102385914</c:v>
                </c:pt>
                <c:pt idx="124">
                  <c:v>1.5517720639332868</c:v>
                </c:pt>
                <c:pt idx="125">
                  <c:v>1.5543201297197127</c:v>
                </c:pt>
                <c:pt idx="126">
                  <c:v>1.5606902941857772</c:v>
                </c:pt>
                <c:pt idx="127">
                  <c:v>1.5632383599722028</c:v>
                </c:pt>
                <c:pt idx="128">
                  <c:v>1.5630067176279823</c:v>
                </c:pt>
                <c:pt idx="129">
                  <c:v>1.5492239981468612</c:v>
                </c:pt>
                <c:pt idx="130">
                  <c:v>1.5576789437109104</c:v>
                </c:pt>
                <c:pt idx="131">
                  <c:v>1.5637016446606438</c:v>
                </c:pt>
                <c:pt idx="132">
                  <c:v>1.5602270094973361</c:v>
                </c:pt>
                <c:pt idx="133">
                  <c:v>1.5681028492008338</c:v>
                </c:pt>
                <c:pt idx="134">
                  <c:v>1.5681028492008338</c:v>
                </c:pt>
                <c:pt idx="135">
                  <c:v>1.5755154042158905</c:v>
                </c:pt>
                <c:pt idx="136">
                  <c:v>1.5814222839935139</c:v>
                </c:pt>
                <c:pt idx="137">
                  <c:v>1.5818855686819551</c:v>
                </c:pt>
                <c:pt idx="138">
                  <c:v>1.6058605513087791</c:v>
                </c:pt>
                <c:pt idx="139">
                  <c:v>1.6190641649293489</c:v>
                </c:pt>
                <c:pt idx="140">
                  <c:v>1.6297197127634933</c:v>
                </c:pt>
                <c:pt idx="141">
                  <c:v>1.638522121843873</c:v>
                </c:pt>
                <c:pt idx="142">
                  <c:v>1.6304146397961548</c:v>
                </c:pt>
                <c:pt idx="143">
                  <c:v>1.6335418114431317</c:v>
                </c:pt>
                <c:pt idx="144">
                  <c:v>1.6393328700486447</c:v>
                </c:pt>
                <c:pt idx="145">
                  <c:v>1.6514940931202224</c:v>
                </c:pt>
                <c:pt idx="146">
                  <c:v>1.6532314107018764</c:v>
                </c:pt>
                <c:pt idx="147">
                  <c:v>1.6649293490850128</c:v>
                </c:pt>
                <c:pt idx="148">
                  <c:v>1.6970118137595553</c:v>
                </c:pt>
                <c:pt idx="149">
                  <c:v>1.7436877461199909</c:v>
                </c:pt>
                <c:pt idx="150">
                  <c:v>1.7874681491776698</c:v>
                </c:pt>
                <c:pt idx="151">
                  <c:v>1.8142228399351399</c:v>
                </c:pt>
                <c:pt idx="152">
                  <c:v>1.8172341904100069</c:v>
                </c:pt>
                <c:pt idx="153">
                  <c:v>1.8053046096826499</c:v>
                </c:pt>
                <c:pt idx="154">
                  <c:v>1.7900162149640955</c:v>
                </c:pt>
                <c:pt idx="155">
                  <c:v>1.7573546444290014</c:v>
                </c:pt>
                <c:pt idx="156">
                  <c:v>1.763261524206625</c:v>
                </c:pt>
                <c:pt idx="157">
                  <c:v>1.799513551077137</c:v>
                </c:pt>
                <c:pt idx="158">
                  <c:v>1.8230252490155201</c:v>
                </c:pt>
                <c:pt idx="159">
                  <c:v>1.8473476951586749</c:v>
                </c:pt>
                <c:pt idx="160">
                  <c:v>1.8577716006485985</c:v>
                </c:pt>
                <c:pt idx="161">
                  <c:v>1.8577716006485985</c:v>
                </c:pt>
                <c:pt idx="162">
                  <c:v>1.868542969654853</c:v>
                </c:pt>
                <c:pt idx="163">
                  <c:v>1.8773453787352328</c:v>
                </c:pt>
                <c:pt idx="164">
                  <c:v>1.8824415103080843</c:v>
                </c:pt>
                <c:pt idx="165">
                  <c:v>1.8930970581422282</c:v>
                </c:pt>
                <c:pt idx="166">
                  <c:v>1.9002779708130644</c:v>
                </c:pt>
                <c:pt idx="167">
                  <c:v>1.9059532082464674</c:v>
                </c:pt>
                <c:pt idx="168">
                  <c:v>1.926569376882094</c:v>
                </c:pt>
                <c:pt idx="169">
                  <c:v>1.9397729905026637</c:v>
                </c:pt>
                <c:pt idx="170">
                  <c:v>1.9475330090340515</c:v>
                </c:pt>
                <c:pt idx="171">
                  <c:v>1.9339819318971505</c:v>
                </c:pt>
                <c:pt idx="172">
                  <c:v>1.9578410933518646</c:v>
                </c:pt>
                <c:pt idx="173">
                  <c:v>1.9791521890201527</c:v>
                </c:pt>
                <c:pt idx="174">
                  <c:v>2.027797081306463</c:v>
                </c:pt>
                <c:pt idx="175">
                  <c:v>2.0998378503590458</c:v>
                </c:pt>
                <c:pt idx="176">
                  <c:v>2.1326152420662496</c:v>
                </c:pt>
                <c:pt idx="177">
                  <c:v>2.193073893907806</c:v>
                </c:pt>
                <c:pt idx="178">
                  <c:v>2.1485985638174658</c:v>
                </c:pt>
                <c:pt idx="179">
                  <c:v>2.1684039842483207</c:v>
                </c:pt>
                <c:pt idx="180">
                  <c:v>2.1489460273337966</c:v>
                </c:pt>
                <c:pt idx="181">
                  <c:v>2.098332175121612</c:v>
                </c:pt>
                <c:pt idx="182">
                  <c:v>2.1177901320361361</c:v>
                </c:pt>
                <c:pt idx="183">
                  <c:v>2.1491776696780169</c:v>
                </c:pt>
                <c:pt idx="184">
                  <c:v>2.1400277970813066</c:v>
                </c:pt>
                <c:pt idx="185">
                  <c:v>2.1790595320824644</c:v>
                </c:pt>
                <c:pt idx="186">
                  <c:v>2.183576557794765</c:v>
                </c:pt>
                <c:pt idx="187">
                  <c:v>2.1825341672457723</c:v>
                </c:pt>
                <c:pt idx="188">
                  <c:v>2.1533472318739864</c:v>
                </c:pt>
                <c:pt idx="189">
                  <c:v>2.0990271021542735</c:v>
                </c:pt>
                <c:pt idx="190">
                  <c:v>2.0077600185313873</c:v>
                </c:pt>
                <c:pt idx="191">
                  <c:v>2.1008802409080376</c:v>
                </c:pt>
                <c:pt idx="192">
                  <c:v>2.0509613157285154</c:v>
                </c:pt>
                <c:pt idx="193">
                  <c:v>2.0408848737549223</c:v>
                </c:pt>
                <c:pt idx="194">
                  <c:v>2.0145934676858928</c:v>
                </c:pt>
                <c:pt idx="195">
                  <c:v>2.0233958767662727</c:v>
                </c:pt>
                <c:pt idx="196">
                  <c:v>2.0260597637248088</c:v>
                </c:pt>
                <c:pt idx="197">
                  <c:v>1.998725967106787</c:v>
                </c:pt>
                <c:pt idx="198">
                  <c:v>2.0330090340514246</c:v>
                </c:pt>
                <c:pt idx="199">
                  <c:v>2.0569840166782485</c:v>
                </c:pt>
                <c:pt idx="200">
                  <c:v>2.0725040537410235</c:v>
                </c:pt>
                <c:pt idx="201">
                  <c:v>2.0810748204771832</c:v>
                </c:pt>
                <c:pt idx="202">
                  <c:v>2.0588371554320126</c:v>
                </c:pt>
                <c:pt idx="203">
                  <c:v>2.052235348621728</c:v>
                </c:pt>
                <c:pt idx="204">
                  <c:v>2.0416956219596942</c:v>
                </c:pt>
                <c:pt idx="205">
                  <c:v>2.0698401667824879</c:v>
                </c:pt>
                <c:pt idx="206">
                  <c:v>2.0764419735927726</c:v>
                </c:pt>
                <c:pt idx="207">
                  <c:v>2.0696085244382671</c:v>
                </c:pt>
                <c:pt idx="208">
                  <c:v>2.0648598563817466</c:v>
                </c:pt>
                <c:pt idx="209">
                  <c:v>2.0676395645123931</c:v>
                </c:pt>
                <c:pt idx="210">
                  <c:v>2.0514246004169561</c:v>
                </c:pt>
                <c:pt idx="211">
                  <c:v>2.0451702571230022</c:v>
                </c:pt>
                <c:pt idx="212">
                  <c:v>2.0090340514246003</c:v>
                </c:pt>
                <c:pt idx="213">
                  <c:v>1.9862172805188789</c:v>
                </c:pt>
                <c:pt idx="214">
                  <c:v>1.9693073893907806</c:v>
                </c:pt>
                <c:pt idx="215">
                  <c:v>1.9422052351169792</c:v>
                </c:pt>
                <c:pt idx="216">
                  <c:v>1.8886958536020384</c:v>
                </c:pt>
                <c:pt idx="217">
                  <c:v>1.9395413481584434</c:v>
                </c:pt>
                <c:pt idx="218">
                  <c:v>1.9439425526986334</c:v>
                </c:pt>
                <c:pt idx="219">
                  <c:v>1.9435950891823024</c:v>
                </c:pt>
                <c:pt idx="220">
                  <c:v>1.9308547602501738</c:v>
                </c:pt>
                <c:pt idx="221">
                  <c:v>1.9359508918230253</c:v>
                </c:pt>
                <c:pt idx="222">
                  <c:v>1.93803567292101</c:v>
                </c:pt>
                <c:pt idx="223">
                  <c:v>1.9252953439888809</c:v>
                </c:pt>
                <c:pt idx="224">
                  <c:v>1.8927495946258974</c:v>
                </c:pt>
                <c:pt idx="225">
                  <c:v>1.9047949965253648</c:v>
                </c:pt>
                <c:pt idx="226">
                  <c:v>1.9066481352791289</c:v>
                </c:pt>
                <c:pt idx="227">
                  <c:v>1.8643734074588834</c:v>
                </c:pt>
                <c:pt idx="228">
                  <c:v>1.8976140838545286</c:v>
                </c:pt>
                <c:pt idx="229">
                  <c:v>1.9125550150567523</c:v>
                </c:pt>
                <c:pt idx="230">
                  <c:v>1.9440583738707435</c:v>
                </c:pt>
                <c:pt idx="231">
                  <c:v>1.9239054899235581</c:v>
                </c:pt>
                <c:pt idx="232">
                  <c:v>1.9294649061848506</c:v>
                </c:pt>
                <c:pt idx="233">
                  <c:v>1.939078063470002</c:v>
                </c:pt>
                <c:pt idx="234">
                  <c:v>1.9358350706509146</c:v>
                </c:pt>
                <c:pt idx="235">
                  <c:v>1.92923326384063</c:v>
                </c:pt>
                <c:pt idx="236">
                  <c:v>1.9276117674310864</c:v>
                </c:pt>
                <c:pt idx="237">
                  <c:v>1.9179986101459345</c:v>
                </c:pt>
                <c:pt idx="238">
                  <c:v>1.9184618948343755</c:v>
                </c:pt>
                <c:pt idx="239">
                  <c:v>1.9189251795228168</c:v>
                </c:pt>
                <c:pt idx="240">
                  <c:v>1.9219365299976834</c:v>
                </c:pt>
                <c:pt idx="241">
                  <c:v>1.9236738475793376</c:v>
                </c:pt>
                <c:pt idx="242">
                  <c:v>1.9417419504285383</c:v>
                </c:pt>
                <c:pt idx="243">
                  <c:v>1.9515867500579105</c:v>
                </c:pt>
                <c:pt idx="244">
                  <c:v>1.9527449617790131</c:v>
                </c:pt>
                <c:pt idx="245">
                  <c:v>1.9778781561269401</c:v>
                </c:pt>
                <c:pt idx="246">
                  <c:v>1.9876071345842021</c:v>
                </c:pt>
                <c:pt idx="247">
                  <c:v>1.9874913134120915</c:v>
                </c:pt>
                <c:pt idx="248">
                  <c:v>1.9833217512161223</c:v>
                </c:pt>
                <c:pt idx="249">
                  <c:v>1.9833217512161223</c:v>
                </c:pt>
                <c:pt idx="250">
                  <c:v>1.9968728283530228</c:v>
                </c:pt>
                <c:pt idx="251">
                  <c:v>1.9994208941394485</c:v>
                </c:pt>
                <c:pt idx="252">
                  <c:v>1.9945564049108178</c:v>
                </c:pt>
                <c:pt idx="253">
                  <c:v>2.0022006022700949</c:v>
                </c:pt>
                <c:pt idx="254">
                  <c:v>1.9856381746583274</c:v>
                </c:pt>
                <c:pt idx="255">
                  <c:v>1.9907343062311789</c:v>
                </c:pt>
                <c:pt idx="256">
                  <c:v>1.9910817697475098</c:v>
                </c:pt>
                <c:pt idx="257">
                  <c:v>2.0208478109798471</c:v>
                </c:pt>
                <c:pt idx="258">
                  <c:v>2.0247857308315957</c:v>
                </c:pt>
                <c:pt idx="259">
                  <c:v>2.0540884873754921</c:v>
                </c:pt>
                <c:pt idx="260">
                  <c:v>2.0979847116052812</c:v>
                </c:pt>
                <c:pt idx="261">
                  <c:v>2.1446606439657168</c:v>
                </c:pt>
                <c:pt idx="262">
                  <c:v>2.1404910817697473</c:v>
                </c:pt>
                <c:pt idx="263">
                  <c:v>2.131341209173037</c:v>
                </c:pt>
                <c:pt idx="264">
                  <c:v>2.1381746583275425</c:v>
                </c:pt>
                <c:pt idx="265">
                  <c:v>2.1447764651378272</c:v>
                </c:pt>
                <c:pt idx="266">
                  <c:v>2.1430391475561734</c:v>
                </c:pt>
                <c:pt idx="267">
                  <c:v>2.1686356265925411</c:v>
                </c:pt>
                <c:pt idx="268">
                  <c:v>2.1785962473940237</c:v>
                </c:pt>
                <c:pt idx="269">
                  <c:v>2.1920315033588138</c:v>
                </c:pt>
                <c:pt idx="270">
                  <c:v>2.1864720870975214</c:v>
                </c:pt>
                <c:pt idx="271">
                  <c:v>2.1946953903173498</c:v>
                </c:pt>
                <c:pt idx="272">
                  <c:v>2.1893676164002778</c:v>
                </c:pt>
                <c:pt idx="273">
                  <c:v>2.1935371785962472</c:v>
                </c:pt>
                <c:pt idx="274">
                  <c:v>2.1904100069492705</c:v>
                </c:pt>
                <c:pt idx="275">
                  <c:v>2.2008339124391938</c:v>
                </c:pt>
                <c:pt idx="276">
                  <c:v>2.2087097521426915</c:v>
                </c:pt>
                <c:pt idx="277">
                  <c:v>2.2229557563122539</c:v>
                </c:pt>
                <c:pt idx="278">
                  <c:v>2.2197127634931664</c:v>
                </c:pt>
                <c:pt idx="279">
                  <c:v>2.2281677090572156</c:v>
                </c:pt>
                <c:pt idx="280">
                  <c:v>2.2300208478109798</c:v>
                </c:pt>
                <c:pt idx="281">
                  <c:v>2.2263145703034515</c:v>
                </c:pt>
                <c:pt idx="282">
                  <c:v>2.230947417187862</c:v>
                </c:pt>
                <c:pt idx="283">
                  <c:v>2.2293259207783183</c:v>
                </c:pt>
                <c:pt idx="284">
                  <c:v>2.2345378735232799</c:v>
                </c:pt>
                <c:pt idx="285">
                  <c:v>2.2493629835533935</c:v>
                </c:pt>
                <c:pt idx="286">
                  <c:v>2.2612925642807506</c:v>
                </c:pt>
                <c:pt idx="287">
                  <c:v>2.2890896455872132</c:v>
                </c:pt>
                <c:pt idx="288">
                  <c:v>2.2941857771600649</c:v>
                </c:pt>
                <c:pt idx="289">
                  <c:v>2.2941857771600649</c:v>
                </c:pt>
                <c:pt idx="290">
                  <c:v>2.3018299745193422</c:v>
                </c:pt>
                <c:pt idx="291">
                  <c:v>2.3025249015520037</c:v>
                </c:pt>
                <c:pt idx="292">
                  <c:v>2.3412091730368307</c:v>
                </c:pt>
                <c:pt idx="293">
                  <c:v>2.3779244845957841</c:v>
                </c:pt>
                <c:pt idx="294">
                  <c:v>2.3822098679638639</c:v>
                </c:pt>
                <c:pt idx="295">
                  <c:v>2.3731758165392631</c:v>
                </c:pt>
                <c:pt idx="296">
                  <c:v>2.3735232800555943</c:v>
                </c:pt>
                <c:pt idx="297">
                  <c:v>2.3697011813759552</c:v>
                </c:pt>
                <c:pt idx="298">
                  <c:v>2.3628677322214497</c:v>
                </c:pt>
                <c:pt idx="299">
                  <c:v>2.3707435719249479</c:v>
                </c:pt>
                <c:pt idx="300">
                  <c:v>2.3729441741950428</c:v>
                </c:pt>
                <c:pt idx="301">
                  <c:v>2.394255269863331</c:v>
                </c:pt>
                <c:pt idx="302">
                  <c:v>2.3966875144776467</c:v>
                </c:pt>
                <c:pt idx="303">
                  <c:v>2.4064164929349086</c:v>
                </c:pt>
                <c:pt idx="304">
                  <c:v>2.4249478804725504</c:v>
                </c:pt>
                <c:pt idx="305">
                  <c:v>2.4325920778318277</c:v>
                </c:pt>
                <c:pt idx="306">
                  <c:v>2.437688209404679</c:v>
                </c:pt>
                <c:pt idx="307">
                  <c:v>2.437688209404679</c:v>
                </c:pt>
                <c:pt idx="308">
                  <c:v>2.4396571693305535</c:v>
                </c:pt>
                <c:pt idx="309">
                  <c:v>2.441741950428538</c:v>
                </c:pt>
                <c:pt idx="310">
                  <c:v>2.4511234653694696</c:v>
                </c:pt>
                <c:pt idx="311">
                  <c:v>2.4664118600880238</c:v>
                </c:pt>
                <c:pt idx="312">
                  <c:v>2.4753300903405142</c:v>
                </c:pt>
                <c:pt idx="313">
                  <c:v>2.4936298355339357</c:v>
                </c:pt>
                <c:pt idx="314">
                  <c:v>2.5079916608756077</c:v>
                </c:pt>
                <c:pt idx="315">
                  <c:v>2.5225851285615009</c:v>
                </c:pt>
                <c:pt idx="316">
                  <c:v>2.5352096363215195</c:v>
                </c:pt>
                <c:pt idx="317">
                  <c:v>2.5458651841556637</c:v>
                </c:pt>
                <c:pt idx="318">
                  <c:v>2.5546675932360432</c:v>
                </c:pt>
                <c:pt idx="319">
                  <c:v>2.5391475561732681</c:v>
                </c:pt>
                <c:pt idx="320">
                  <c:v>2.5282603659949037</c:v>
                </c:pt>
                <c:pt idx="321">
                  <c:v>2.5225851285615009</c:v>
                </c:pt>
                <c:pt idx="322">
                  <c:v>2.5817697475098447</c:v>
                </c:pt>
                <c:pt idx="323">
                  <c:v>2.637595552466991</c:v>
                </c:pt>
                <c:pt idx="324">
                  <c:v>2.6331943479268007</c:v>
                </c:pt>
                <c:pt idx="325">
                  <c:v>2.6349316655084549</c:v>
                </c:pt>
                <c:pt idx="326">
                  <c:v>2.6330785267546908</c:v>
                </c:pt>
                <c:pt idx="327">
                  <c:v>2.6196432707899002</c:v>
                </c:pt>
                <c:pt idx="328">
                  <c:v>2.6139680333564974</c:v>
                </c:pt>
                <c:pt idx="329">
                  <c:v>2.6139680333564974</c:v>
                </c:pt>
                <c:pt idx="330">
                  <c:v>2.596826499884179</c:v>
                </c:pt>
                <c:pt idx="331">
                  <c:v>2.6004169562195969</c:v>
                </c:pt>
                <c:pt idx="332">
                  <c:v>2.5781792911744263</c:v>
                </c:pt>
                <c:pt idx="333">
                  <c:v>2.6208014825110029</c:v>
                </c:pt>
                <c:pt idx="334">
                  <c:v>2.6357424137132264</c:v>
                </c:pt>
                <c:pt idx="335">
                  <c:v>2.6216122307157748</c:v>
                </c:pt>
                <c:pt idx="336">
                  <c:v>2.605049803104007</c:v>
                </c:pt>
                <c:pt idx="337">
                  <c:v>2.6109566828816306</c:v>
                </c:pt>
                <c:pt idx="338">
                  <c:v>2.6065554783414409</c:v>
                </c:pt>
                <c:pt idx="339">
                  <c:v>2.5972897845726197</c:v>
                </c:pt>
                <c:pt idx="340">
                  <c:v>2.5737780866342366</c:v>
                </c:pt>
                <c:pt idx="341">
                  <c:v>2.5949733611304149</c:v>
                </c:pt>
                <c:pt idx="342">
                  <c:v>2.5801482511003013</c:v>
                </c:pt>
                <c:pt idx="343">
                  <c:v>2.5626592541116513</c:v>
                </c:pt>
                <c:pt idx="344">
                  <c:v>2.5718091267083625</c:v>
                </c:pt>
                <c:pt idx="345">
                  <c:v>2.5503822098679638</c:v>
                </c:pt>
                <c:pt idx="346">
                  <c:v>2.5465601111883251</c:v>
                </c:pt>
                <c:pt idx="347">
                  <c:v>2.5427380125086865</c:v>
                </c:pt>
                <c:pt idx="348">
                  <c:v>2.537294417419504</c:v>
                </c:pt>
                <c:pt idx="349">
                  <c:v>2.5242066249710446</c:v>
                </c:pt>
                <c:pt idx="350">
                  <c:v>2.501274032893213</c:v>
                </c:pt>
                <c:pt idx="351">
                  <c:v>2.5401899467222608</c:v>
                </c:pt>
                <c:pt idx="352">
                  <c:v>2.5488765346305304</c:v>
                </c:pt>
                <c:pt idx="353">
                  <c:v>2.5495714616631919</c:v>
                </c:pt>
                <c:pt idx="354">
                  <c:v>2.5244382673152654</c:v>
                </c:pt>
                <c:pt idx="355">
                  <c:v>2.5215427380125086</c:v>
                </c:pt>
                <c:pt idx="356">
                  <c:v>2.5317350011582116</c:v>
                </c:pt>
                <c:pt idx="357">
                  <c:v>2.5176048181607595</c:v>
                </c:pt>
                <c:pt idx="358">
                  <c:v>2.5215427380125086</c:v>
                </c:pt>
                <c:pt idx="359">
                  <c:v>2.5136668983090109</c:v>
                </c:pt>
                <c:pt idx="360">
                  <c:v>2.4981468612462359</c:v>
                </c:pt>
                <c:pt idx="361">
                  <c:v>2.4762566597173965</c:v>
                </c:pt>
                <c:pt idx="362">
                  <c:v>2.4432476256659714</c:v>
                </c:pt>
                <c:pt idx="363">
                  <c:v>2.3936761640027795</c:v>
                </c:pt>
                <c:pt idx="364">
                  <c:v>2.4154505443595089</c:v>
                </c:pt>
                <c:pt idx="365">
                  <c:v>2.3993514014361823</c:v>
                </c:pt>
                <c:pt idx="366">
                  <c:v>2.4008570766736157</c:v>
                </c:pt>
                <c:pt idx="367">
                  <c:v>2.3839471855455177</c:v>
                </c:pt>
                <c:pt idx="368">
                  <c:v>2.3669214732453092</c:v>
                </c:pt>
                <c:pt idx="369">
                  <c:v>2.3856845031271714</c:v>
                </c:pt>
                <c:pt idx="370">
                  <c:v>2.4113968033356494</c:v>
                </c:pt>
                <c:pt idx="371">
                  <c:v>2.4259902710215426</c:v>
                </c:pt>
                <c:pt idx="372">
                  <c:v>2.4162612925642808</c:v>
                </c:pt>
                <c:pt idx="373">
                  <c:v>2.4232105628908962</c:v>
                </c:pt>
                <c:pt idx="374">
                  <c:v>2.4193884642112575</c:v>
                </c:pt>
                <c:pt idx="375">
                  <c:v>2.4135974056057443</c:v>
                </c:pt>
                <c:pt idx="376">
                  <c:v>2.422168172341904</c:v>
                </c:pt>
                <c:pt idx="377">
                  <c:v>2.4110493398193187</c:v>
                </c:pt>
                <c:pt idx="378">
                  <c:v>2.4517025712300207</c:v>
                </c:pt>
                <c:pt idx="379">
                  <c:v>2.4340977530692611</c:v>
                </c:pt>
                <c:pt idx="380">
                  <c:v>2.4286541579800787</c:v>
                </c:pt>
                <c:pt idx="381">
                  <c:v>2.4206624971044706</c:v>
                </c:pt>
                <c:pt idx="382">
                  <c:v>2.4206624971044706</c:v>
                </c:pt>
                <c:pt idx="383">
                  <c:v>2.420778318276581</c:v>
                </c:pt>
                <c:pt idx="384">
                  <c:v>2.4038684271484829</c:v>
                </c:pt>
                <c:pt idx="385">
                  <c:v>2.4036367848042621</c:v>
                </c:pt>
                <c:pt idx="386">
                  <c:v>2.3895066018068101</c:v>
                </c:pt>
                <c:pt idx="387">
                  <c:v>2.3888116747741486</c:v>
                </c:pt>
                <c:pt idx="388">
                  <c:v>2.3651841556636555</c:v>
                </c:pt>
                <c:pt idx="389">
                  <c:v>2.3529071114199676</c:v>
                </c:pt>
                <c:pt idx="390">
                  <c:v>2.3529071114199676</c:v>
                </c:pt>
                <c:pt idx="391">
                  <c:v>2.3716701413018302</c:v>
                </c:pt>
                <c:pt idx="392">
                  <c:v>2.3790826963168867</c:v>
                </c:pt>
                <c:pt idx="393">
                  <c:v>2.3858003242992818</c:v>
                </c:pt>
                <c:pt idx="394">
                  <c:v>2.3840630067176281</c:v>
                </c:pt>
                <c:pt idx="395">
                  <c:v>2.3944869122075514</c:v>
                </c:pt>
                <c:pt idx="396">
                  <c:v>2.4014361825341672</c:v>
                </c:pt>
                <c:pt idx="397">
                  <c:v>2.4035209636321522</c:v>
                </c:pt>
                <c:pt idx="398">
                  <c:v>2.3877692842251563</c:v>
                </c:pt>
                <c:pt idx="399">
                  <c:v>2.3988881167477416</c:v>
                </c:pt>
                <c:pt idx="400">
                  <c:v>2.3829047949965254</c:v>
                </c:pt>
                <c:pt idx="401">
                  <c:v>2.3957609451007644</c:v>
                </c:pt>
                <c:pt idx="402">
                  <c:v>2.3868427148482745</c:v>
                </c:pt>
                <c:pt idx="403">
                  <c:v>2.3853370396108406</c:v>
                </c:pt>
                <c:pt idx="404">
                  <c:v>2.3868427148482745</c:v>
                </c:pt>
                <c:pt idx="405">
                  <c:v>2.3742182070882558</c:v>
                </c:pt>
                <c:pt idx="406">
                  <c:v>2.3880009265693767</c:v>
                </c:pt>
                <c:pt idx="407">
                  <c:v>2.3966875144776467</c:v>
                </c:pt>
                <c:pt idx="408">
                  <c:v>2.3951818392402133</c:v>
                </c:pt>
                <c:pt idx="409">
                  <c:v>2.3820940467917531</c:v>
                </c:pt>
                <c:pt idx="410">
                  <c:v>2.391591382904795</c:v>
                </c:pt>
                <c:pt idx="411">
                  <c:v>2.3907806347000231</c:v>
                </c:pt>
                <c:pt idx="412">
                  <c:v>2.3859161454713922</c:v>
                </c:pt>
                <c:pt idx="413">
                  <c:v>2.3890433171183694</c:v>
                </c:pt>
                <c:pt idx="414">
                  <c:v>2.3833680796849661</c:v>
                </c:pt>
                <c:pt idx="415">
                  <c:v>2.4153347231873985</c:v>
                </c:pt>
                <c:pt idx="416">
                  <c:v>2.4115126245077598</c:v>
                </c:pt>
                <c:pt idx="417">
                  <c:v>2.4294649061848506</c:v>
                </c:pt>
                <c:pt idx="418">
                  <c:v>2.429580727356961</c:v>
                </c:pt>
                <c:pt idx="419">
                  <c:v>2.4629372249247163</c:v>
                </c:pt>
                <c:pt idx="420">
                  <c:v>2.4444058373870745</c:v>
                </c:pt>
                <c:pt idx="421">
                  <c:v>2.4365299976835764</c:v>
                </c:pt>
                <c:pt idx="422">
                  <c:v>2.4312022237665043</c:v>
                </c:pt>
                <c:pt idx="423">
                  <c:v>2.4334028260365992</c:v>
                </c:pt>
                <c:pt idx="424">
                  <c:v>2.4412786657400973</c:v>
                </c:pt>
                <c:pt idx="425">
                  <c:v>2.4293490850127402</c:v>
                </c:pt>
                <c:pt idx="426">
                  <c:v>2.4323604354876069</c:v>
                </c:pt>
                <c:pt idx="427">
                  <c:v>2.4140606902941859</c:v>
                </c:pt>
                <c:pt idx="428">
                  <c:v>2.4061848505906878</c:v>
                </c:pt>
                <c:pt idx="429">
                  <c:v>2.4116284456798702</c:v>
                </c:pt>
                <c:pt idx="430">
                  <c:v>2.4473013666898309</c:v>
                </c:pt>
                <c:pt idx="431">
                  <c:v>2.4578410933518646</c:v>
                </c:pt>
                <c:pt idx="432">
                  <c:v>2.4886495251331944</c:v>
                </c:pt>
                <c:pt idx="433">
                  <c:v>2.4949038684271483</c:v>
                </c:pt>
                <c:pt idx="434">
                  <c:v>2.4734769515867501</c:v>
                </c:pt>
                <c:pt idx="435">
                  <c:v>2.4559879545981005</c:v>
                </c:pt>
                <c:pt idx="436">
                  <c:v>2.470813064628214</c:v>
                </c:pt>
                <c:pt idx="437">
                  <c:v>2.4658327542274727</c:v>
                </c:pt>
                <c:pt idx="438">
                  <c:v>2.4760250173731757</c:v>
                </c:pt>
                <c:pt idx="439">
                  <c:v>2.4746351633078527</c:v>
                </c:pt>
                <c:pt idx="440">
                  <c:v>2.4847116052814453</c:v>
                </c:pt>
                <c:pt idx="441">
                  <c:v>2.5062543432939539</c:v>
                </c:pt>
                <c:pt idx="442">
                  <c:v>2.501389854065323</c:v>
                </c:pt>
                <c:pt idx="443">
                  <c:v>2.5111188325225853</c:v>
                </c:pt>
                <c:pt idx="444">
                  <c:v>2.5093815149409311</c:v>
                </c:pt>
                <c:pt idx="445">
                  <c:v>2.5066018068102847</c:v>
                </c:pt>
                <c:pt idx="446">
                  <c:v>2.5172573546444288</c:v>
                </c:pt>
                <c:pt idx="447">
                  <c:v>2.515520037062775</c:v>
                </c:pt>
                <c:pt idx="448">
                  <c:v>2.5140143618253417</c:v>
                </c:pt>
                <c:pt idx="449">
                  <c:v>2.5289552930275652</c:v>
                </c:pt>
                <c:pt idx="450">
                  <c:v>2.5526986333101691</c:v>
                </c:pt>
                <c:pt idx="451">
                  <c:v>2.5838545286078296</c:v>
                </c:pt>
                <c:pt idx="452">
                  <c:v>2.5910354412786658</c:v>
                </c:pt>
                <c:pt idx="453">
                  <c:v>2.5965948575399582</c:v>
                </c:pt>
                <c:pt idx="454">
                  <c:v>2.5963632151957374</c:v>
                </c:pt>
                <c:pt idx="455">
                  <c:v>2.6321519573778085</c:v>
                </c:pt>
                <c:pt idx="456">
                  <c:v>2.6225388000926571</c:v>
                </c:pt>
                <c:pt idx="457">
                  <c:v>2.6334259902710215</c:v>
                </c:pt>
                <c:pt idx="458">
                  <c:v>2.6404910817697473</c:v>
                </c:pt>
                <c:pt idx="459">
                  <c:v>2.6506833449154508</c:v>
                </c:pt>
                <c:pt idx="460">
                  <c:v>2.6552003706277505</c:v>
                </c:pt>
                <c:pt idx="461">
                  <c:v>2.6542738012508682</c:v>
                </c:pt>
                <c:pt idx="462">
                  <c:v>2.6643502432244612</c:v>
                </c:pt>
                <c:pt idx="463">
                  <c:v>2.6719944405837386</c:v>
                </c:pt>
                <c:pt idx="464">
                  <c:v>2.682302524901552</c:v>
                </c:pt>
                <c:pt idx="465">
                  <c:v>2.6907574704656008</c:v>
                </c:pt>
                <c:pt idx="466">
                  <c:v>2.6968959925874447</c:v>
                </c:pt>
                <c:pt idx="467">
                  <c:v>2.7012971971276345</c:v>
                </c:pt>
                <c:pt idx="468">
                  <c:v>2.7100996062080149</c:v>
                </c:pt>
                <c:pt idx="469">
                  <c:v>2.7028028723650683</c:v>
                </c:pt>
                <c:pt idx="470">
                  <c:v>2.7131109566828817</c:v>
                </c:pt>
                <c:pt idx="471">
                  <c:v>2.7391707204076905</c:v>
                </c:pt>
                <c:pt idx="472">
                  <c:v>2.7589761408385454</c:v>
                </c:pt>
                <c:pt idx="473">
                  <c:v>2.7669678017141535</c:v>
                </c:pt>
                <c:pt idx="474">
                  <c:v>2.7669678017141535</c:v>
                </c:pt>
                <c:pt idx="475">
                  <c:v>2.7639564512392862</c:v>
                </c:pt>
                <c:pt idx="476">
                  <c:v>2.7441510308084318</c:v>
                </c:pt>
                <c:pt idx="477">
                  <c:v>2.7455408848737548</c:v>
                </c:pt>
                <c:pt idx="478">
                  <c:v>2.7561964327078989</c:v>
                </c:pt>
                <c:pt idx="479">
                  <c:v>2.7456567060458652</c:v>
                </c:pt>
                <c:pt idx="480">
                  <c:v>2.7559647903636781</c:v>
                </c:pt>
                <c:pt idx="481">
                  <c:v>2.770326615705351</c:v>
                </c:pt>
                <c:pt idx="482">
                  <c:v>2.7850359045633541</c:v>
                </c:pt>
                <c:pt idx="483">
                  <c:v>2.7899003937919851</c:v>
                </c:pt>
                <c:pt idx="484">
                  <c:v>2.794764883020616</c:v>
                </c:pt>
                <c:pt idx="485">
                  <c:v>2.8024090803798933</c:v>
                </c:pt>
                <c:pt idx="486">
                  <c:v>2.8451470928885798</c:v>
                </c:pt>
                <c:pt idx="487">
                  <c:v>2.8658790826963165</c:v>
                </c:pt>
                <c:pt idx="488">
                  <c:v>2.8720176048181605</c:v>
                </c:pt>
                <c:pt idx="489">
                  <c:v>2.8730599953671532</c:v>
                </c:pt>
                <c:pt idx="490">
                  <c:v>2.9013203613620568</c:v>
                </c:pt>
                <c:pt idx="491">
                  <c:v>2.9295807273569605</c:v>
                </c:pt>
                <c:pt idx="492">
                  <c:v>2.9498494324762565</c:v>
                </c:pt>
                <c:pt idx="493">
                  <c:v>2.9676858929812369</c:v>
                </c:pt>
                <c:pt idx="494">
                  <c:v>3.0331248552235346</c:v>
                </c:pt>
                <c:pt idx="495">
                  <c:v>3.0428538336807969</c:v>
                </c:pt>
                <c:pt idx="496">
                  <c:v>3.0276812601343526</c:v>
                </c:pt>
                <c:pt idx="497">
                  <c:v>2.9759091962010653</c:v>
                </c:pt>
                <c:pt idx="498">
                  <c:v>2.9732453092425293</c:v>
                </c:pt>
                <c:pt idx="499">
                  <c:v>2.9704656011118833</c:v>
                </c:pt>
                <c:pt idx="500">
                  <c:v>2.9482279360667132</c:v>
                </c:pt>
                <c:pt idx="501">
                  <c:v>2.9942089413944868</c:v>
                </c:pt>
                <c:pt idx="502">
                  <c:v>3.0353254574936295</c:v>
                </c:pt>
                <c:pt idx="503">
                  <c:v>3.0799166087560805</c:v>
                </c:pt>
                <c:pt idx="504">
                  <c:v>3.1226546212647674</c:v>
                </c:pt>
                <c:pt idx="505">
                  <c:v>3.1556636553161916</c:v>
                </c:pt>
                <c:pt idx="506">
                  <c:v>3.1684039842483207</c:v>
                </c:pt>
                <c:pt idx="507">
                  <c:v>3.1572851517257354</c:v>
                </c:pt>
                <c:pt idx="508">
                  <c:v>3.1674774148714384</c:v>
                </c:pt>
                <c:pt idx="509">
                  <c:v>3.1667824878387769</c:v>
                </c:pt>
                <c:pt idx="510">
                  <c:v>3.1459346768589298</c:v>
                </c:pt>
                <c:pt idx="511">
                  <c:v>3.151841556636553</c:v>
                </c:pt>
                <c:pt idx="512">
                  <c:v>3.196432707899004</c:v>
                </c:pt>
                <c:pt idx="513">
                  <c:v>3.2239981468612462</c:v>
                </c:pt>
                <c:pt idx="514">
                  <c:v>3.2815612694000462</c:v>
                </c:pt>
                <c:pt idx="515">
                  <c:v>3.2949965253648368</c:v>
                </c:pt>
                <c:pt idx="516">
                  <c:v>3.3320593004401204</c:v>
                </c:pt>
                <c:pt idx="517">
                  <c:v>3.3518647208709749</c:v>
                </c:pt>
                <c:pt idx="518">
                  <c:v>3.3986564744035208</c:v>
                </c:pt>
                <c:pt idx="519">
                  <c:v>3.4047949965253652</c:v>
                </c:pt>
                <c:pt idx="520">
                  <c:v>3.5346305304609684</c:v>
                </c:pt>
                <c:pt idx="521">
                  <c:v>3.6448922863099371</c:v>
                </c:pt>
                <c:pt idx="522">
                  <c:v>3.5777160064859852</c:v>
                </c:pt>
                <c:pt idx="523">
                  <c:v>3.5822330321982858</c:v>
                </c:pt>
                <c:pt idx="524">
                  <c:v>3.6166319203150334</c:v>
                </c:pt>
                <c:pt idx="525">
                  <c:v>3.5979847116052812</c:v>
                </c:pt>
                <c:pt idx="526">
                  <c:v>3.5975214269168405</c:v>
                </c:pt>
                <c:pt idx="527">
                  <c:v>3.5588371554320126</c:v>
                </c:pt>
                <c:pt idx="528">
                  <c:v>3.5338197822561965</c:v>
                </c:pt>
                <c:pt idx="529">
                  <c:v>3.5267546907574703</c:v>
                </c:pt>
                <c:pt idx="530">
                  <c:v>3.5310400741255501</c:v>
                </c:pt>
                <c:pt idx="531">
                  <c:v>3.5694927032661568</c:v>
                </c:pt>
                <c:pt idx="532">
                  <c:v>3.5826963168867265</c:v>
                </c:pt>
                <c:pt idx="533">
                  <c:v>3.5842019921241599</c:v>
                </c:pt>
                <c:pt idx="534">
                  <c:v>3.6033124855223533</c:v>
                </c:pt>
                <c:pt idx="535">
                  <c:v>3.6268241834607364</c:v>
                </c:pt>
                <c:pt idx="536">
                  <c:v>3.6546212647671994</c:v>
                </c:pt>
                <c:pt idx="537">
                  <c:v>3.6580958999305069</c:v>
                </c:pt>
                <c:pt idx="538">
                  <c:v>3.7252721797544588</c:v>
                </c:pt>
                <c:pt idx="539">
                  <c:v>3.7336113041463981</c:v>
                </c:pt>
                <c:pt idx="540">
                  <c:v>3.6902941857771601</c:v>
                </c:pt>
                <c:pt idx="541">
                  <c:v>3.678943710910354</c:v>
                </c:pt>
                <c:pt idx="542">
                  <c:v>3.6738475793375027</c:v>
                </c:pt>
                <c:pt idx="543">
                  <c:v>3.6928422515635853</c:v>
                </c:pt>
                <c:pt idx="544">
                  <c:v>3.6989807736854297</c:v>
                </c:pt>
                <c:pt idx="545">
                  <c:v>3.7037294417419502</c:v>
                </c:pt>
                <c:pt idx="546">
                  <c:v>3.7522585128561503</c:v>
                </c:pt>
                <c:pt idx="547">
                  <c:v>3.7787815612693998</c:v>
                </c:pt>
                <c:pt idx="548">
                  <c:v>3.7876997915218897</c:v>
                </c:pt>
                <c:pt idx="549">
                  <c:v>3.7733379661802178</c:v>
                </c:pt>
                <c:pt idx="550">
                  <c:v>3.7930275654389622</c:v>
                </c:pt>
                <c:pt idx="551">
                  <c:v>3.7930275654389622</c:v>
                </c:pt>
                <c:pt idx="552">
                  <c:v>3.7946490618485056</c:v>
                </c:pt>
                <c:pt idx="553">
                  <c:v>3.832638406300672</c:v>
                </c:pt>
                <c:pt idx="554">
                  <c:v>3.8386611072504051</c:v>
                </c:pt>
                <c:pt idx="555">
                  <c:v>3.8332175121612226</c:v>
                </c:pt>
                <c:pt idx="556">
                  <c:v>3.8033356497567752</c:v>
                </c:pt>
                <c:pt idx="557">
                  <c:v>3.8336807968496638</c:v>
                </c:pt>
                <c:pt idx="558">
                  <c:v>3.8559184618948343</c:v>
                </c:pt>
                <c:pt idx="559">
                  <c:v>3.8965716933055363</c:v>
                </c:pt>
                <c:pt idx="560">
                  <c:v>3.8957609451007644</c:v>
                </c:pt>
                <c:pt idx="561">
                  <c:v>3.910006949270326</c:v>
                </c:pt>
                <c:pt idx="562">
                  <c:v>3.8869585360203844</c:v>
                </c:pt>
                <c:pt idx="563">
                  <c:v>3.8981931897150797</c:v>
                </c:pt>
                <c:pt idx="564">
                  <c:v>3.8972666203381978</c:v>
                </c:pt>
                <c:pt idx="565">
                  <c:v>3.9237896687514473</c:v>
                </c:pt>
                <c:pt idx="566">
                  <c:v>3.9295807273569605</c:v>
                </c:pt>
                <c:pt idx="567">
                  <c:v>3.9671067871206853</c:v>
                </c:pt>
                <c:pt idx="568">
                  <c:v>3.9671067871206853</c:v>
                </c:pt>
                <c:pt idx="569">
                  <c:v>3.9942089413944868</c:v>
                </c:pt>
                <c:pt idx="570">
                  <c:v>3.9637479731294882</c:v>
                </c:pt>
                <c:pt idx="571">
                  <c:v>3.9632846884410466</c:v>
                </c:pt>
                <c:pt idx="572">
                  <c:v>3.9484595784109335</c:v>
                </c:pt>
                <c:pt idx="573">
                  <c:v>3.9303914755617329</c:v>
                </c:pt>
                <c:pt idx="574">
                  <c:v>3.9332870048644892</c:v>
                </c:pt>
                <c:pt idx="575">
                  <c:v>3.9139448691220755</c:v>
                </c:pt>
                <c:pt idx="576">
                  <c:v>3.9206624971044706</c:v>
                </c:pt>
                <c:pt idx="577">
                  <c:v>3.9609682649988418</c:v>
                </c:pt>
                <c:pt idx="578">
                  <c:v>3.9848274264535557</c:v>
                </c:pt>
                <c:pt idx="579">
                  <c:v>3.9848274264535557</c:v>
                </c:pt>
                <c:pt idx="580">
                  <c:v>3.9823951818392396</c:v>
                </c:pt>
                <c:pt idx="581">
                  <c:v>3.9827426453555708</c:v>
                </c:pt>
                <c:pt idx="582">
                  <c:v>4.0119295807273563</c:v>
                </c:pt>
                <c:pt idx="583">
                  <c:v>3.965485290711142</c:v>
                </c:pt>
                <c:pt idx="584">
                  <c:v>3.9476488302061612</c:v>
                </c:pt>
                <c:pt idx="585">
                  <c:v>3.9989576094510073</c:v>
                </c:pt>
                <c:pt idx="586">
                  <c:v>4.0401899467222604</c:v>
                </c:pt>
                <c:pt idx="587">
                  <c:v>4.1838082001389854</c:v>
                </c:pt>
                <c:pt idx="588">
                  <c:v>4.2286309937456572</c:v>
                </c:pt>
                <c:pt idx="589">
                  <c:v>4.2487838776928415</c:v>
                </c:pt>
                <c:pt idx="590">
                  <c:v>4.2586286773222142</c:v>
                </c:pt>
                <c:pt idx="591">
                  <c:v>4.2626824183460741</c:v>
                </c:pt>
                <c:pt idx="592">
                  <c:v>4.2744961779013204</c:v>
                </c:pt>
                <c:pt idx="593">
                  <c:v>4.4031735001158214</c:v>
                </c:pt>
                <c:pt idx="594">
                  <c:v>4.3706277507528375</c:v>
                </c:pt>
                <c:pt idx="595">
                  <c:v>4.3173500115821168</c:v>
                </c:pt>
                <c:pt idx="596">
                  <c:v>4.3507065091498722</c:v>
                </c:pt>
                <c:pt idx="597">
                  <c:v>4.369817002548066</c:v>
                </c:pt>
                <c:pt idx="598">
                  <c:v>4.3584665276812604</c:v>
                </c:pt>
                <c:pt idx="599">
                  <c:v>4.3492008339124393</c:v>
                </c:pt>
                <c:pt idx="600">
                  <c:v>4.5084549455640488</c:v>
                </c:pt>
                <c:pt idx="601">
                  <c:v>4.4883020616168627</c:v>
                </c:pt>
                <c:pt idx="602">
                  <c:v>4.4820477183229093</c:v>
                </c:pt>
                <c:pt idx="603">
                  <c:v>4.6183692378966876</c:v>
                </c:pt>
                <c:pt idx="604">
                  <c:v>4.6106092193652994</c:v>
                </c:pt>
                <c:pt idx="605">
                  <c:v>4.5817697475098447</c:v>
                </c:pt>
                <c:pt idx="606">
                  <c:v>4.6018068102849199</c:v>
                </c:pt>
                <c:pt idx="607">
                  <c:v>4.5940467917535317</c:v>
                </c:pt>
                <c:pt idx="608">
                  <c:v>4.5799166087560801</c:v>
                </c:pt>
                <c:pt idx="609">
                  <c:v>4.5605744730136664</c:v>
                </c:pt>
                <c:pt idx="610">
                  <c:v>4.5311558952976609</c:v>
                </c:pt>
                <c:pt idx="611">
                  <c:v>4.4679175353254568</c:v>
                </c:pt>
                <c:pt idx="612">
                  <c:v>4.5060227009497336</c:v>
                </c:pt>
                <c:pt idx="613">
                  <c:v>4.4929349085012742</c:v>
                </c:pt>
                <c:pt idx="614">
                  <c:v>4.4630530460968263</c:v>
                </c:pt>
                <c:pt idx="615">
                  <c:v>4.4451007644197356</c:v>
                </c:pt>
                <c:pt idx="616">
                  <c:v>4.4684966411860083</c:v>
                </c:pt>
                <c:pt idx="617">
                  <c:v>4.5049803104007404</c:v>
                </c:pt>
                <c:pt idx="618">
                  <c:v>4.5281445448227933</c:v>
                </c:pt>
                <c:pt idx="619">
                  <c:v>4.5412323372712526</c:v>
                </c:pt>
                <c:pt idx="620">
                  <c:v>4.5421589066481349</c:v>
                </c:pt>
                <c:pt idx="621">
                  <c:v>4.5283761871670141</c:v>
                </c:pt>
                <c:pt idx="622">
                  <c:v>4.5398424832059305</c:v>
                </c:pt>
                <c:pt idx="623">
                  <c:v>4.5467917535325455</c:v>
                </c:pt>
                <c:pt idx="624">
                  <c:v>4.5433171183692371</c:v>
                </c:pt>
                <c:pt idx="625">
                  <c:v>4.544822793606671</c:v>
                </c:pt>
                <c:pt idx="626">
                  <c:v>4.5480657864257585</c:v>
                </c:pt>
                <c:pt idx="627">
                  <c:v>4.5770210794533241</c:v>
                </c:pt>
                <c:pt idx="628">
                  <c:v>4.7418346073662265</c:v>
                </c:pt>
                <c:pt idx="629">
                  <c:v>4.7949965253648363</c:v>
                </c:pt>
                <c:pt idx="630">
                  <c:v>4.8702802872365067</c:v>
                </c:pt>
                <c:pt idx="631">
                  <c:v>4.8436414176511464</c:v>
                </c:pt>
                <c:pt idx="632">
                  <c:v>4.8783877692842248</c:v>
                </c:pt>
                <c:pt idx="633">
                  <c:v>4.8552235348621728</c:v>
                </c:pt>
                <c:pt idx="634">
                  <c:v>4.8198980773685429</c:v>
                </c:pt>
                <c:pt idx="635">
                  <c:v>4.8240676395645119</c:v>
                </c:pt>
                <c:pt idx="636">
                  <c:v>4.8327542274727815</c:v>
                </c:pt>
                <c:pt idx="637">
                  <c:v>4.8127171646977063</c:v>
                </c:pt>
                <c:pt idx="638">
                  <c:v>4.8042622191336575</c:v>
                </c:pt>
                <c:pt idx="639">
                  <c:v>4.7987028028723646</c:v>
                </c:pt>
                <c:pt idx="640">
                  <c:v>4.8126013435255963</c:v>
                </c:pt>
                <c:pt idx="641">
                  <c:v>4.8120222376650457</c:v>
                </c:pt>
                <c:pt idx="642">
                  <c:v>4.8032198285846652</c:v>
                </c:pt>
                <c:pt idx="643">
                  <c:v>4.8032198285846652</c:v>
                </c:pt>
                <c:pt idx="644">
                  <c:v>4.8121380588371556</c:v>
                </c:pt>
                <c:pt idx="645">
                  <c:v>4.8359972202918691</c:v>
                </c:pt>
                <c:pt idx="646">
                  <c:v>4.8735232800555934</c:v>
                </c:pt>
                <c:pt idx="647">
                  <c:v>4.7876997915218897</c:v>
                </c:pt>
                <c:pt idx="648">
                  <c:v>4.7692842251563583</c:v>
                </c:pt>
                <c:pt idx="649">
                  <c:v>4.7494788047255039</c:v>
                </c:pt>
                <c:pt idx="650">
                  <c:v>4.7641880935835061</c:v>
                </c:pt>
                <c:pt idx="651">
                  <c:v>4.7641880935835061</c:v>
                </c:pt>
                <c:pt idx="652">
                  <c:v>4.7677785499189245</c:v>
                </c:pt>
                <c:pt idx="653">
                  <c:v>4.7471623812832986</c:v>
                </c:pt>
                <c:pt idx="654">
                  <c:v>4.745309242529534</c:v>
                </c:pt>
                <c:pt idx="655">
                  <c:v>4.7630298818624039</c:v>
                </c:pt>
                <c:pt idx="656">
                  <c:v>4.7567755385684496</c:v>
                </c:pt>
                <c:pt idx="657">
                  <c:v>4.7143849895760948</c:v>
                </c:pt>
                <c:pt idx="658">
                  <c:v>4.7138058837155432</c:v>
                </c:pt>
                <c:pt idx="659">
                  <c:v>4.7241139680333566</c:v>
                </c:pt>
                <c:pt idx="660">
                  <c:v>4.7391707204076905</c:v>
                </c:pt>
                <c:pt idx="661">
                  <c:v>4.7594394255269865</c:v>
                </c:pt>
                <c:pt idx="662">
                  <c:v>4.7795923094741717</c:v>
                </c:pt>
                <c:pt idx="663">
                  <c:v>4.7936066712995133</c:v>
                </c:pt>
                <c:pt idx="664">
                  <c:v>4.8146861246235808</c:v>
                </c:pt>
                <c:pt idx="665">
                  <c:v>4.8069261060921935</c:v>
                </c:pt>
                <c:pt idx="666">
                  <c:v>4.8128329858698171</c:v>
                </c:pt>
                <c:pt idx="667">
                  <c:v>4.845378735232801</c:v>
                </c:pt>
                <c:pt idx="668">
                  <c:v>4.8920546675932357</c:v>
                </c:pt>
                <c:pt idx="669">
                  <c:v>4.8449154505443595</c:v>
                </c:pt>
                <c:pt idx="670">
                  <c:v>4.8328700486448914</c:v>
                </c:pt>
                <c:pt idx="671">
                  <c:v>4.8220986796386374</c:v>
                </c:pt>
                <c:pt idx="672">
                  <c:v>4.8355339356034284</c:v>
                </c:pt>
                <c:pt idx="673">
                  <c:v>4.8390085707667359</c:v>
                </c:pt>
                <c:pt idx="674">
                  <c:v>4.8868427148482745</c:v>
                </c:pt>
                <c:pt idx="675">
                  <c:v>4.8855686819550614</c:v>
                </c:pt>
                <c:pt idx="676">
                  <c:v>4.8640259439425524</c:v>
                </c:pt>
                <c:pt idx="677">
                  <c:v>4.8961084086170956</c:v>
                </c:pt>
                <c:pt idx="678">
                  <c:v>4.9703497799397729</c:v>
                </c:pt>
                <c:pt idx="679">
                  <c:v>4.9703497799397729</c:v>
                </c:pt>
                <c:pt idx="680">
                  <c:v>4.9962937224924717</c:v>
                </c:pt>
                <c:pt idx="681">
                  <c:v>4.9984943247625662</c:v>
                </c:pt>
                <c:pt idx="682">
                  <c:v>5.0228167709057212</c:v>
                </c:pt>
                <c:pt idx="683">
                  <c:v>5.047486680565207</c:v>
                </c:pt>
                <c:pt idx="684">
                  <c:v>5.0558258049571458</c:v>
                </c:pt>
                <c:pt idx="685">
                  <c:v>5.0780634700023164</c:v>
                </c:pt>
                <c:pt idx="686">
                  <c:v>5.0496872828353023</c:v>
                </c:pt>
                <c:pt idx="687">
                  <c:v>5.0410006949270327</c:v>
                </c:pt>
                <c:pt idx="688">
                  <c:v>5.0491081769747508</c:v>
                </c:pt>
                <c:pt idx="689">
                  <c:v>5.0464442900162148</c:v>
                </c:pt>
                <c:pt idx="690">
                  <c:v>5.0716933055362521</c:v>
                </c:pt>
                <c:pt idx="691">
                  <c:v>5.0809589993050723</c:v>
                </c:pt>
                <c:pt idx="692">
                  <c:v>5.135510771369006</c:v>
                </c:pt>
                <c:pt idx="693">
                  <c:v>5.2270094973361125</c:v>
                </c:pt>
                <c:pt idx="694">
                  <c:v>5.2710215427380129</c:v>
                </c:pt>
                <c:pt idx="695">
                  <c:v>5.2758860319666434</c:v>
                </c:pt>
                <c:pt idx="696">
                  <c:v>5.3313643734074585</c:v>
                </c:pt>
                <c:pt idx="697">
                  <c:v>5.3421357424137135</c:v>
                </c:pt>
                <c:pt idx="698">
                  <c:v>5.3637943015983325</c:v>
                </c:pt>
                <c:pt idx="699">
                  <c:v>5.4018994672226075</c:v>
                </c:pt>
                <c:pt idx="700">
                  <c:v>5.4332870048644892</c:v>
                </c:pt>
                <c:pt idx="701">
                  <c:v>5.5804957146166316</c:v>
                </c:pt>
                <c:pt idx="702">
                  <c:v>5.7545749362983551</c:v>
                </c:pt>
                <c:pt idx="703">
                  <c:v>5.7427611767431079</c:v>
                </c:pt>
                <c:pt idx="704">
                  <c:v>5.7633773453787356</c:v>
                </c:pt>
                <c:pt idx="705">
                  <c:v>5.7632615242066247</c:v>
                </c:pt>
                <c:pt idx="706">
                  <c:v>5.7704424368774614</c:v>
                </c:pt>
                <c:pt idx="707">
                  <c:v>5.822561964327079</c:v>
                </c:pt>
                <c:pt idx="708">
                  <c:v>5.9442900162149641</c:v>
                </c:pt>
                <c:pt idx="709">
                  <c:v>5.9505443595089176</c:v>
                </c:pt>
                <c:pt idx="710">
                  <c:v>5.9833217512161223</c:v>
                </c:pt>
                <c:pt idx="711">
                  <c:v>6.008223303219828</c:v>
                </c:pt>
                <c:pt idx="712">
                  <c:v>6.0667129951355099</c:v>
                </c:pt>
                <c:pt idx="713">
                  <c:v>6.0579105860551303</c:v>
                </c:pt>
                <c:pt idx="714">
                  <c:v>6.1043548760713451</c:v>
                </c:pt>
                <c:pt idx="715">
                  <c:v>6.1513782719481123</c:v>
                </c:pt>
                <c:pt idx="716">
                  <c:v>6.1227704424368774</c:v>
                </c:pt>
                <c:pt idx="717">
                  <c:v>6.0320824646745415</c:v>
                </c:pt>
                <c:pt idx="718">
                  <c:v>5.9807736854296962</c:v>
                </c:pt>
                <c:pt idx="719">
                  <c:v>6.0410006949270327</c:v>
                </c:pt>
                <c:pt idx="720">
                  <c:v>6.0310400741255501</c:v>
                </c:pt>
                <c:pt idx="721">
                  <c:v>5.9306231179059523</c:v>
                </c:pt>
                <c:pt idx="722">
                  <c:v>5.7573546444290011</c:v>
                </c:pt>
                <c:pt idx="723">
                  <c:v>5.7989344452165854</c:v>
                </c:pt>
                <c:pt idx="724">
                  <c:v>5.8087792448459572</c:v>
                </c:pt>
                <c:pt idx="725">
                  <c:v>5.7543432939541344</c:v>
                </c:pt>
                <c:pt idx="726">
                  <c:v>5.7863099374565667</c:v>
                </c:pt>
                <c:pt idx="727">
                  <c:v>5.788626360898772</c:v>
                </c:pt>
                <c:pt idx="728">
                  <c:v>5.7119527449617786</c:v>
                </c:pt>
                <c:pt idx="729">
                  <c:v>5.7165855918461892</c:v>
                </c:pt>
                <c:pt idx="730">
                  <c:v>5.7694000463284683</c:v>
                </c:pt>
                <c:pt idx="731">
                  <c:v>5.7350011582117215</c:v>
                </c:pt>
                <c:pt idx="732">
                  <c:v>5.6433866110725042</c:v>
                </c:pt>
                <c:pt idx="733">
                  <c:v>5.6189483437572383</c:v>
                </c:pt>
                <c:pt idx="734">
                  <c:v>5.6189483437572383</c:v>
                </c:pt>
                <c:pt idx="735">
                  <c:v>5.6189483437572383</c:v>
                </c:pt>
                <c:pt idx="736">
                  <c:v>5.5564049108176974</c:v>
                </c:pt>
                <c:pt idx="737">
                  <c:v>5.6203381978225613</c:v>
                </c:pt>
                <c:pt idx="738">
                  <c:v>5.6038915913829044</c:v>
                </c:pt>
                <c:pt idx="739">
                  <c:v>5.6438498957609449</c:v>
                </c:pt>
                <c:pt idx="740">
                  <c:v>5.6741950428538335</c:v>
                </c:pt>
                <c:pt idx="741">
                  <c:v>5.6889043317118366</c:v>
                </c:pt>
                <c:pt idx="742">
                  <c:v>5.6964327078990031</c:v>
                </c:pt>
                <c:pt idx="743">
                  <c:v>5.7153115589529762</c:v>
                </c:pt>
                <c:pt idx="744">
                  <c:v>5.6860088024090798</c:v>
                </c:pt>
                <c:pt idx="745">
                  <c:v>5.6989807736854292</c:v>
                </c:pt>
                <c:pt idx="746">
                  <c:v>5.6865879082696313</c:v>
                </c:pt>
                <c:pt idx="747">
                  <c:v>5.6781329627055825</c:v>
                </c:pt>
                <c:pt idx="748">
                  <c:v>5.6605281445448226</c:v>
                </c:pt>
                <c:pt idx="749">
                  <c:v>5.6245077600185311</c:v>
                </c:pt>
                <c:pt idx="750">
                  <c:v>5.5886031966643497</c:v>
                </c:pt>
                <c:pt idx="751">
                  <c:v>5.5687977762334953</c:v>
                </c:pt>
                <c:pt idx="752">
                  <c:v>5.525828121380588</c:v>
                </c:pt>
                <c:pt idx="753">
                  <c:v>5.5101922631457025</c:v>
                </c:pt>
                <c:pt idx="754">
                  <c:v>5.3137595552466994</c:v>
                </c:pt>
                <c:pt idx="755">
                  <c:v>5.2304841324994209</c:v>
                </c:pt>
                <c:pt idx="756">
                  <c:v>5.1807968496641186</c:v>
                </c:pt>
                <c:pt idx="757">
                  <c:v>5.2472782024554085</c:v>
                </c:pt>
                <c:pt idx="758">
                  <c:v>5.2714848274264527</c:v>
                </c:pt>
                <c:pt idx="759">
                  <c:v>5.2417187861941157</c:v>
                </c:pt>
                <c:pt idx="760">
                  <c:v>5.1880935835070652</c:v>
                </c:pt>
                <c:pt idx="761">
                  <c:v>5.1598332175121611</c:v>
                </c:pt>
                <c:pt idx="762">
                  <c:v>5.1379430159833221</c:v>
                </c:pt>
                <c:pt idx="763">
                  <c:v>5.1821867037294416</c:v>
                </c:pt>
                <c:pt idx="764">
                  <c:v>5.1912207551540419</c:v>
                </c:pt>
                <c:pt idx="765">
                  <c:v>5.1519573778086629</c:v>
                </c:pt>
                <c:pt idx="766">
                  <c:v>5.1205698401667821</c:v>
                </c:pt>
                <c:pt idx="767">
                  <c:v>5.1213805883715544</c:v>
                </c:pt>
                <c:pt idx="768">
                  <c:v>5.0405374102385911</c:v>
                </c:pt>
                <c:pt idx="769">
                  <c:v>5.0715774843641412</c:v>
                </c:pt>
                <c:pt idx="770">
                  <c:v>5.0362520268705113</c:v>
                </c:pt>
                <c:pt idx="771">
                  <c:v>5.0964790363678478</c:v>
                </c:pt>
                <c:pt idx="772">
                  <c:v>5.1704887653463052</c:v>
                </c:pt>
                <c:pt idx="773">
                  <c:v>5.1400277970813066</c:v>
                </c:pt>
                <c:pt idx="774">
                  <c:v>5.1400277970813066</c:v>
                </c:pt>
                <c:pt idx="775">
                  <c:v>5.1567060458651843</c:v>
                </c:pt>
                <c:pt idx="776">
                  <c:v>5.1706045865184151</c:v>
                </c:pt>
                <c:pt idx="777">
                  <c:v>5.1975909196201062</c:v>
                </c:pt>
                <c:pt idx="778">
                  <c:v>5.1975909196201062</c:v>
                </c:pt>
                <c:pt idx="779">
                  <c:v>5.228978457261988</c:v>
                </c:pt>
                <c:pt idx="780">
                  <c:v>5.2678943710910353</c:v>
                </c:pt>
                <c:pt idx="781">
                  <c:v>5.2441510308084309</c:v>
                </c:pt>
                <c:pt idx="782">
                  <c:v>5.2238823256891358</c:v>
                </c:pt>
                <c:pt idx="783">
                  <c:v>5.2695158675005791</c:v>
                </c:pt>
                <c:pt idx="784">
                  <c:v>5.2566597173963396</c:v>
                </c:pt>
                <c:pt idx="785">
                  <c:v>5.2608292795923095</c:v>
                </c:pt>
                <c:pt idx="786">
                  <c:v>5.2504053741023853</c:v>
                </c:pt>
                <c:pt idx="787">
                  <c:v>5.2533009034051421</c:v>
                </c:pt>
                <c:pt idx="788">
                  <c:v>5.322561964327079</c:v>
                </c:pt>
                <c:pt idx="789">
                  <c:v>5.3992355802640724</c:v>
                </c:pt>
                <c:pt idx="790">
                  <c:v>5.3290479499652532</c:v>
                </c:pt>
                <c:pt idx="791">
                  <c:v>5.3175816539263376</c:v>
                </c:pt>
                <c:pt idx="792">
                  <c:v>5.2837618716701407</c:v>
                </c:pt>
                <c:pt idx="793">
                  <c:v>5.2968496641186009</c:v>
                </c:pt>
                <c:pt idx="794">
                  <c:v>5.3099374565670603</c:v>
                </c:pt>
                <c:pt idx="795">
                  <c:v>5.288626360898772</c:v>
                </c:pt>
                <c:pt idx="796">
                  <c:v>5.2783182765809586</c:v>
                </c:pt>
                <c:pt idx="797">
                  <c:v>5.2293259207783178</c:v>
                </c:pt>
                <c:pt idx="798">
                  <c:v>5.1796386379430155</c:v>
                </c:pt>
                <c:pt idx="799">
                  <c:v>5.0496872828353023</c:v>
                </c:pt>
                <c:pt idx="800">
                  <c:v>4.9991892517952277</c:v>
                </c:pt>
                <c:pt idx="801">
                  <c:v>4.8811674774148708</c:v>
                </c:pt>
                <c:pt idx="802">
                  <c:v>4.8707435719249483</c:v>
                </c:pt>
                <c:pt idx="803">
                  <c:v>4.8991197590919615</c:v>
                </c:pt>
                <c:pt idx="804">
                  <c:v>4.9523974982626822</c:v>
                </c:pt>
                <c:pt idx="805">
                  <c:v>4.8746814917766965</c:v>
                </c:pt>
                <c:pt idx="806">
                  <c:v>4.8791985174889962</c:v>
                </c:pt>
                <c:pt idx="807">
                  <c:v>4.8497799397729908</c:v>
                </c:pt>
                <c:pt idx="808">
                  <c:v>4.7727588603196658</c:v>
                </c:pt>
                <c:pt idx="809">
                  <c:v>4.7016446606439652</c:v>
                </c:pt>
                <c:pt idx="810">
                  <c:v>4.719596942321056</c:v>
                </c:pt>
                <c:pt idx="811">
                  <c:v>4.719596942321056</c:v>
                </c:pt>
                <c:pt idx="812">
                  <c:v>4.719596942321056</c:v>
                </c:pt>
                <c:pt idx="813">
                  <c:v>4.7323372712531846</c:v>
                </c:pt>
                <c:pt idx="814">
                  <c:v>4.6973592772758854</c:v>
                </c:pt>
                <c:pt idx="815">
                  <c:v>4.6674774148714384</c:v>
                </c:pt>
                <c:pt idx="816">
                  <c:v>4.5367153115589529</c:v>
                </c:pt>
                <c:pt idx="817">
                  <c:v>4.5377577021079452</c:v>
                </c:pt>
                <c:pt idx="818">
                  <c:v>4.5810748204771832</c:v>
                </c:pt>
                <c:pt idx="819">
                  <c:v>4.6443131804493865</c:v>
                </c:pt>
                <c:pt idx="820">
                  <c:v>4.6795228167709055</c:v>
                </c:pt>
                <c:pt idx="821">
                  <c:v>4.7110261755848963</c:v>
                </c:pt>
                <c:pt idx="822">
                  <c:v>4.6624971044706971</c:v>
                </c:pt>
                <c:pt idx="823">
                  <c:v>4.6399119759091958</c:v>
                </c:pt>
                <c:pt idx="824">
                  <c:v>4.6403752605976365</c:v>
                </c:pt>
                <c:pt idx="825">
                  <c:v>4.6025017373175814</c:v>
                </c:pt>
                <c:pt idx="826">
                  <c:v>4.6411860088024088</c:v>
                </c:pt>
                <c:pt idx="827">
                  <c:v>4.6597173963400511</c:v>
                </c:pt>
                <c:pt idx="828">
                  <c:v>4.6597173963400511</c:v>
                </c:pt>
                <c:pt idx="829">
                  <c:v>4.6394486912207551</c:v>
                </c:pt>
                <c:pt idx="830">
                  <c:v>4.7410238591614542</c:v>
                </c:pt>
                <c:pt idx="831">
                  <c:v>4.7351169793838306</c:v>
                </c:pt>
                <c:pt idx="832">
                  <c:v>4.7455408848737548</c:v>
                </c:pt>
                <c:pt idx="833">
                  <c:v>4.7764651378271941</c:v>
                </c:pt>
                <c:pt idx="834">
                  <c:v>4.8488533703961076</c:v>
                </c:pt>
                <c:pt idx="835">
                  <c:v>4.9315496872828355</c:v>
                </c:pt>
                <c:pt idx="836">
                  <c:v>4.9272643039147557</c:v>
                </c:pt>
                <c:pt idx="837">
                  <c:v>4.914755617326847</c:v>
                </c:pt>
                <c:pt idx="838">
                  <c:v>4.9087329163771134</c:v>
                </c:pt>
                <c:pt idx="839">
                  <c:v>5.0561732684734766</c:v>
                </c:pt>
                <c:pt idx="840">
                  <c:v>5.0463284688441048</c:v>
                </c:pt>
                <c:pt idx="841">
                  <c:v>4.9858698170025484</c:v>
                </c:pt>
                <c:pt idx="842">
                  <c:v>5.0859393097058136</c:v>
                </c:pt>
                <c:pt idx="843">
                  <c:v>5.0575631225388005</c:v>
                </c:pt>
                <c:pt idx="844">
                  <c:v>5.1023859161454714</c:v>
                </c:pt>
                <c:pt idx="845">
                  <c:v>5.1064396571693305</c:v>
                </c:pt>
                <c:pt idx="846">
                  <c:v>5.094973361130414</c:v>
                </c:pt>
                <c:pt idx="847">
                  <c:v>5.1365531619179983</c:v>
                </c:pt>
                <c:pt idx="848">
                  <c:v>5.1463979615473701</c:v>
                </c:pt>
                <c:pt idx="849">
                  <c:v>5.1417651146629604</c:v>
                </c:pt>
                <c:pt idx="850">
                  <c:v>5.1210331248552228</c:v>
                </c:pt>
                <c:pt idx="851">
                  <c:v>5.1293722492471625</c:v>
                </c:pt>
                <c:pt idx="852">
                  <c:v>5.1293722492471625</c:v>
                </c:pt>
                <c:pt idx="853">
                  <c:v>5.1293722492471625</c:v>
                </c:pt>
                <c:pt idx="854">
                  <c:v>5.1293722492471625</c:v>
                </c:pt>
                <c:pt idx="855">
                  <c:v>5.0324299281908731</c:v>
                </c:pt>
                <c:pt idx="856">
                  <c:v>4.9740560574473012</c:v>
                </c:pt>
                <c:pt idx="857">
                  <c:v>4.9814686124623586</c:v>
                </c:pt>
                <c:pt idx="858">
                  <c:v>4.9400046328468843</c:v>
                </c:pt>
                <c:pt idx="859">
                  <c:v>4.9075747046560112</c:v>
                </c:pt>
                <c:pt idx="860">
                  <c:v>4.7981236970118131</c:v>
                </c:pt>
                <c:pt idx="861">
                  <c:v>4.8652999768357654</c:v>
                </c:pt>
                <c:pt idx="862">
                  <c:v>4.8678480426221915</c:v>
                </c:pt>
                <c:pt idx="863">
                  <c:v>4.8678480426221915</c:v>
                </c:pt>
                <c:pt idx="864">
                  <c:v>4.781792911744267</c:v>
                </c:pt>
                <c:pt idx="865">
                  <c:v>4.7716006485985636</c:v>
                </c:pt>
                <c:pt idx="866">
                  <c:v>4.8152652304841324</c:v>
                </c:pt>
                <c:pt idx="867">
                  <c:v>4.8122538800092656</c:v>
                </c:pt>
                <c:pt idx="868">
                  <c:v>4.8122538800092656</c:v>
                </c:pt>
                <c:pt idx="869">
                  <c:v>4.8086634236738472</c:v>
                </c:pt>
                <c:pt idx="870">
                  <c:v>4.8187398656474407</c:v>
                </c:pt>
                <c:pt idx="871">
                  <c:v>4.8135279129024786</c:v>
                </c:pt>
                <c:pt idx="872">
                  <c:v>4.8187398656474407</c:v>
                </c:pt>
                <c:pt idx="873">
                  <c:v>4.8006717627982392</c:v>
                </c:pt>
                <c:pt idx="874">
                  <c:v>4.7233032198285843</c:v>
                </c:pt>
                <c:pt idx="875">
                  <c:v>4.7463516330785263</c:v>
                </c:pt>
                <c:pt idx="876">
                  <c:v>4.7589761408385449</c:v>
                </c:pt>
                <c:pt idx="877">
                  <c:v>4.7765809589993049</c:v>
                </c:pt>
                <c:pt idx="878">
                  <c:v>4.696432707899004</c:v>
                </c:pt>
                <c:pt idx="879">
                  <c:v>4.6080611535788742</c:v>
                </c:pt>
                <c:pt idx="880">
                  <c:v>4.6305304609682647</c:v>
                </c:pt>
                <c:pt idx="881">
                  <c:v>4.6305304609682647</c:v>
                </c:pt>
                <c:pt idx="882">
                  <c:v>4.5583738707435719</c:v>
                </c:pt>
                <c:pt idx="883">
                  <c:v>4.7192494788047252</c:v>
                </c:pt>
                <c:pt idx="884">
                  <c:v>4.7545749362983551</c:v>
                </c:pt>
                <c:pt idx="885">
                  <c:v>4.6668983090108869</c:v>
                </c:pt>
                <c:pt idx="886">
                  <c:v>4.6765114662960388</c:v>
                </c:pt>
                <c:pt idx="887">
                  <c:v>4.6589066481352788</c:v>
                </c:pt>
                <c:pt idx="888">
                  <c:v>4.6482511003011346</c:v>
                </c:pt>
                <c:pt idx="889">
                  <c:v>4.6284456798702802</c:v>
                </c:pt>
                <c:pt idx="890">
                  <c:v>4.5956682881630764</c:v>
                </c:pt>
                <c:pt idx="891">
                  <c:v>4.5223534862172805</c:v>
                </c:pt>
                <c:pt idx="892">
                  <c:v>4.5404215890664812</c:v>
                </c:pt>
                <c:pt idx="893">
                  <c:v>4.4642112578179285</c:v>
                </c:pt>
                <c:pt idx="894">
                  <c:v>4.3069261060921935</c:v>
                </c:pt>
                <c:pt idx="895">
                  <c:v>4.2571230020847812</c:v>
                </c:pt>
                <c:pt idx="896">
                  <c:v>4.2888580032429928</c:v>
                </c:pt>
                <c:pt idx="897">
                  <c:v>4.4079221681723419</c:v>
                </c:pt>
                <c:pt idx="898">
                  <c:v>4.4300440120454017</c:v>
                </c:pt>
                <c:pt idx="899">
                  <c:v>4.3561501042390551</c:v>
                </c:pt>
                <c:pt idx="900">
                  <c:v>4.3730599953671527</c:v>
                </c:pt>
                <c:pt idx="901">
                  <c:v>4.4541348158443359</c:v>
                </c:pt>
                <c:pt idx="902">
                  <c:v>4.4792680101922633</c:v>
                </c:pt>
                <c:pt idx="903">
                  <c:v>4.4792680101922633</c:v>
                </c:pt>
                <c:pt idx="904">
                  <c:v>4.4734769515867496</c:v>
                </c:pt>
                <c:pt idx="905">
                  <c:v>4.4624739402362756</c:v>
                </c:pt>
                <c:pt idx="906">
                  <c:v>4.4288858003242986</c:v>
                </c:pt>
                <c:pt idx="907">
                  <c:v>4.4646745425063701</c:v>
                </c:pt>
                <c:pt idx="908">
                  <c:v>4.4899235580264074</c:v>
                </c:pt>
                <c:pt idx="909">
                  <c:v>4.506833449154505</c:v>
                </c:pt>
                <c:pt idx="910">
                  <c:v>4.504053741023859</c:v>
                </c:pt>
                <c:pt idx="911">
                  <c:v>4.504053741023859</c:v>
                </c:pt>
                <c:pt idx="912">
                  <c:v>4.504053741023859</c:v>
                </c:pt>
                <c:pt idx="913">
                  <c:v>4.4704656011118828</c:v>
                </c:pt>
                <c:pt idx="914">
                  <c:v>4.4922399814686127</c:v>
                </c:pt>
                <c:pt idx="915">
                  <c:v>4.50011582117211</c:v>
                </c:pt>
                <c:pt idx="916">
                  <c:v>4.5410006949270327</c:v>
                </c:pt>
                <c:pt idx="917">
                  <c:v>4.5164466064396569</c:v>
                </c:pt>
                <c:pt idx="918">
                  <c:v>4.5163307852675469</c:v>
                </c:pt>
                <c:pt idx="919">
                  <c:v>4.5221218438730597</c:v>
                </c:pt>
                <c:pt idx="920">
                  <c:v>4.512277044243687</c:v>
                </c:pt>
                <c:pt idx="921">
                  <c:v>4.5108871901783649</c:v>
                </c:pt>
                <c:pt idx="922">
                  <c:v>4.4659485753995822</c:v>
                </c:pt>
                <c:pt idx="923">
                  <c:v>4.4893444521658559</c:v>
                </c:pt>
                <c:pt idx="924">
                  <c:v>4.4939772990502664</c:v>
                </c:pt>
                <c:pt idx="925">
                  <c:v>4.5301135047486678</c:v>
                </c:pt>
                <c:pt idx="926">
                  <c:v>4.5070650914987258</c:v>
                </c:pt>
                <c:pt idx="927">
                  <c:v>4.5266388695853594</c:v>
                </c:pt>
                <c:pt idx="928">
                  <c:v>4.5090340514246003</c:v>
                </c:pt>
                <c:pt idx="929">
                  <c:v>4.4856381746583276</c:v>
                </c:pt>
                <c:pt idx="930">
                  <c:v>4.3817465832754223</c:v>
                </c:pt>
                <c:pt idx="931">
                  <c:v>4.2589761408385458</c:v>
                </c:pt>
                <c:pt idx="932">
                  <c:v>4.2402131109566827</c:v>
                </c:pt>
                <c:pt idx="933">
                  <c:v>4.3079684966411858</c:v>
                </c:pt>
                <c:pt idx="934">
                  <c:v>4.36715311558953</c:v>
                </c:pt>
                <c:pt idx="935">
                  <c:v>4.3854528607829506</c:v>
                </c:pt>
                <c:pt idx="936">
                  <c:v>4.4596942321056288</c:v>
                </c:pt>
                <c:pt idx="937">
                  <c:v>4.4541348158443359</c:v>
                </c:pt>
                <c:pt idx="938">
                  <c:v>4.4541348158443359</c:v>
                </c:pt>
                <c:pt idx="939">
                  <c:v>4.4541348158443359</c:v>
                </c:pt>
                <c:pt idx="940">
                  <c:v>4.330669446374797</c:v>
                </c:pt>
                <c:pt idx="941">
                  <c:v>4.3697011813759552</c:v>
                </c:pt>
                <c:pt idx="942">
                  <c:v>4.3443363446838079</c:v>
                </c:pt>
                <c:pt idx="943">
                  <c:v>4.3734074588834844</c:v>
                </c:pt>
                <c:pt idx="944">
                  <c:v>4.3593930970581418</c:v>
                </c:pt>
                <c:pt idx="945">
                  <c:v>4.356497567755385</c:v>
                </c:pt>
                <c:pt idx="946">
                  <c:v>4.3974982626824186</c:v>
                </c:pt>
                <c:pt idx="947">
                  <c:v>4.421473245309242</c:v>
                </c:pt>
                <c:pt idx="948">
                  <c:v>4.4497336113041461</c:v>
                </c:pt>
                <c:pt idx="949">
                  <c:v>4.4669909659485754</c:v>
                </c:pt>
                <c:pt idx="950">
                  <c:v>4.4917766967801711</c:v>
                </c:pt>
                <c:pt idx="951">
                  <c:v>4.5136668983090109</c:v>
                </c:pt>
                <c:pt idx="952">
                  <c:v>4.5427380125086865</c:v>
                </c:pt>
                <c:pt idx="953">
                  <c:v>4.5509613157285154</c:v>
                </c:pt>
                <c:pt idx="954">
                  <c:v>4.5716933055362521</c:v>
                </c:pt>
                <c:pt idx="955">
                  <c:v>4.6316886726893669</c:v>
                </c:pt>
                <c:pt idx="956">
                  <c:v>4.596247394023627</c:v>
                </c:pt>
                <c:pt idx="957">
                  <c:v>4.6898309010887189</c:v>
                </c:pt>
                <c:pt idx="958">
                  <c:v>4.7856150104239052</c:v>
                </c:pt>
                <c:pt idx="959">
                  <c:v>4.8612462358119064</c:v>
                </c:pt>
                <c:pt idx="960">
                  <c:v>4.8915913829047941</c:v>
                </c:pt>
                <c:pt idx="961">
                  <c:v>4.8687746119990729</c:v>
                </c:pt>
                <c:pt idx="962">
                  <c:v>4.890201528839472</c:v>
                </c:pt>
                <c:pt idx="963">
                  <c:v>4.8371554320129713</c:v>
                </c:pt>
                <c:pt idx="964">
                  <c:v>4.7726430391475558</c:v>
                </c:pt>
                <c:pt idx="965">
                  <c:v>4.8282372017604818</c:v>
                </c:pt>
                <c:pt idx="966">
                  <c:v>4.8884642112578174</c:v>
                </c:pt>
                <c:pt idx="967">
                  <c:v>4.9067639564512389</c:v>
                </c:pt>
                <c:pt idx="968">
                  <c:v>4.8568450312717157</c:v>
                </c:pt>
                <c:pt idx="969">
                  <c:v>4.8356497567755383</c:v>
                </c:pt>
                <c:pt idx="970">
                  <c:v>4.8626360898772294</c:v>
                </c:pt>
                <c:pt idx="971">
                  <c:v>4.8393560342830666</c:v>
                </c:pt>
                <c:pt idx="972">
                  <c:v>4.8664581885568685</c:v>
                </c:pt>
                <c:pt idx="973">
                  <c:v>4.8751447764651381</c:v>
                </c:pt>
                <c:pt idx="974">
                  <c:v>4.8802409080379894</c:v>
                </c:pt>
                <c:pt idx="975">
                  <c:v>4.8925179522816773</c:v>
                </c:pt>
                <c:pt idx="976">
                  <c:v>4.9380356729210098</c:v>
                </c:pt>
                <c:pt idx="977">
                  <c:v>4.9508918230252483</c:v>
                </c:pt>
                <c:pt idx="978">
                  <c:v>4.9514709288857999</c:v>
                </c:pt>
                <c:pt idx="979">
                  <c:v>4.9581885568681949</c:v>
                </c:pt>
                <c:pt idx="980">
                  <c:v>4.9375723882325691</c:v>
                </c:pt>
                <c:pt idx="981">
                  <c:v>4.9061848505906882</c:v>
                </c:pt>
                <c:pt idx="982">
                  <c:v>4.8881167477414875</c:v>
                </c:pt>
                <c:pt idx="983">
                  <c:v>4.7062775075283758</c:v>
                </c:pt>
                <c:pt idx="984">
                  <c:v>4.7612925642807502</c:v>
                </c:pt>
                <c:pt idx="985">
                  <c:v>4.8241834607366219</c:v>
                </c:pt>
                <c:pt idx="986">
                  <c:v>4.8750289552930273</c:v>
                </c:pt>
                <c:pt idx="987">
                  <c:v>4.8816307621033124</c:v>
                </c:pt>
                <c:pt idx="988">
                  <c:v>4.8489691915682185</c:v>
                </c:pt>
                <c:pt idx="989">
                  <c:v>4.8357655779476483</c:v>
                </c:pt>
                <c:pt idx="990">
                  <c:v>4.8340282603659945</c:v>
                </c:pt>
                <c:pt idx="991">
                  <c:v>4.8331016909891131</c:v>
                </c:pt>
                <c:pt idx="992">
                  <c:v>4.8407458883483896</c:v>
                </c:pt>
                <c:pt idx="993">
                  <c:v>4.8296270558258048</c:v>
                </c:pt>
                <c:pt idx="994">
                  <c:v>4.8377345378735228</c:v>
                </c:pt>
                <c:pt idx="995">
                  <c:v>4.8377345378735228</c:v>
                </c:pt>
                <c:pt idx="996">
                  <c:v>4.8072735696085243</c:v>
                </c:pt>
                <c:pt idx="997">
                  <c:v>4.7837618716701407</c:v>
                </c:pt>
                <c:pt idx="998">
                  <c:v>4.7896687514477643</c:v>
                </c:pt>
                <c:pt idx="999">
                  <c:v>4.8858003242992813</c:v>
                </c:pt>
                <c:pt idx="1000">
                  <c:v>4.9651378271948108</c:v>
                </c:pt>
                <c:pt idx="1001">
                  <c:v>4.9719712763493158</c:v>
                </c:pt>
                <c:pt idx="1002">
                  <c:v>4.9577252721797542</c:v>
                </c:pt>
                <c:pt idx="1003">
                  <c:v>4.9469539031735001</c:v>
                </c:pt>
                <c:pt idx="1004">
                  <c:v>4.9508918230252483</c:v>
                </c:pt>
                <c:pt idx="1005">
                  <c:v>5.032661570535093</c:v>
                </c:pt>
                <c:pt idx="1006">
                  <c:v>5.0587213342599027</c:v>
                </c:pt>
                <c:pt idx="1007">
                  <c:v>5.0903405142460043</c:v>
                </c:pt>
                <c:pt idx="1008">
                  <c:v>5.128793143386611</c:v>
                </c:pt>
                <c:pt idx="1009">
                  <c:v>5.1527681260134353</c:v>
                </c:pt>
                <c:pt idx="1010">
                  <c:v>5.1668983090108869</c:v>
                </c:pt>
                <c:pt idx="1011">
                  <c:v>5.1812601343525593</c:v>
                </c:pt>
                <c:pt idx="1012">
                  <c:v>5.1506833449154499</c:v>
                </c:pt>
                <c:pt idx="1013">
                  <c:v>5.1779013203613617</c:v>
                </c:pt>
                <c:pt idx="1014">
                  <c:v>5.1946953903173494</c:v>
                </c:pt>
                <c:pt idx="1015">
                  <c:v>5.2561964327078989</c:v>
                </c:pt>
                <c:pt idx="1016">
                  <c:v>5.3166550845494553</c:v>
                </c:pt>
                <c:pt idx="1017">
                  <c:v>5.3075052119527451</c:v>
                </c:pt>
                <c:pt idx="1018">
                  <c:v>5.3015983321751214</c:v>
                </c:pt>
                <c:pt idx="1019">
                  <c:v>5.3329858698170023</c:v>
                </c:pt>
                <c:pt idx="1020">
                  <c:v>5.3578874218207089</c:v>
                </c:pt>
                <c:pt idx="1021">
                  <c:v>5.3803567292100993</c:v>
                </c:pt>
                <c:pt idx="1022">
                  <c:v>5.425526986333101</c:v>
                </c:pt>
                <c:pt idx="1023">
                  <c:v>5.4522816770905722</c:v>
                </c:pt>
                <c:pt idx="1024">
                  <c:v>5.4784572619874909</c:v>
                </c:pt>
                <c:pt idx="1025">
                  <c:v>5.4485753995830439</c:v>
                </c:pt>
                <c:pt idx="1026">
                  <c:v>5.5122770442436879</c:v>
                </c:pt>
                <c:pt idx="1027">
                  <c:v>5.5681028492008338</c:v>
                </c:pt>
                <c:pt idx="1028">
                  <c:v>5.5750521195274496</c:v>
                </c:pt>
                <c:pt idx="1029">
                  <c:v>5.5735464442900167</c:v>
                </c:pt>
                <c:pt idx="1030">
                  <c:v>5.6029650220060221</c:v>
                </c:pt>
                <c:pt idx="1031">
                  <c:v>5.5976372480889509</c:v>
                </c:pt>
                <c:pt idx="1032">
                  <c:v>5.6514940931202222</c:v>
                </c:pt>
                <c:pt idx="1033">
                  <c:v>5.6854296965485291</c:v>
                </c:pt>
                <c:pt idx="1034">
                  <c:v>5.724924716238128</c:v>
                </c:pt>
                <c:pt idx="1035">
                  <c:v>5.7059300440120451</c:v>
                </c:pt>
                <c:pt idx="1036">
                  <c:v>5.715543201297197</c:v>
                </c:pt>
                <c:pt idx="1037">
                  <c:v>5.7618716701413017</c:v>
                </c:pt>
                <c:pt idx="1038">
                  <c:v>5.8024090803798938</c:v>
                </c:pt>
                <c:pt idx="1039">
                  <c:v>5.8454945564049101</c:v>
                </c:pt>
                <c:pt idx="1040">
                  <c:v>5.8570766736159365</c:v>
                </c:pt>
                <c:pt idx="1041">
                  <c:v>5.8421357424137135</c:v>
                </c:pt>
                <c:pt idx="1042">
                  <c:v>5.8172341904100069</c:v>
                </c:pt>
                <c:pt idx="1043">
                  <c:v>5.8108640259439417</c:v>
                </c:pt>
                <c:pt idx="1044">
                  <c:v>5.8377345378735228</c:v>
                </c:pt>
                <c:pt idx="1045">
                  <c:v>5.8611304146397964</c:v>
                </c:pt>
                <c:pt idx="1046">
                  <c:v>5.8809358350706509</c:v>
                </c:pt>
                <c:pt idx="1047">
                  <c:v>5.8516330785267545</c:v>
                </c:pt>
                <c:pt idx="1048">
                  <c:v>5.9317813296270554</c:v>
                </c:pt>
                <c:pt idx="1049">
                  <c:v>5.9145239749826271</c:v>
                </c:pt>
                <c:pt idx="1050">
                  <c:v>5.9947880472550388</c:v>
                </c:pt>
                <c:pt idx="1051">
                  <c:v>5.9791521890201524</c:v>
                </c:pt>
                <c:pt idx="1052">
                  <c:v>5.9862172805188791</c:v>
                </c:pt>
                <c:pt idx="1053">
                  <c:v>5.9675700718091269</c:v>
                </c:pt>
                <c:pt idx="1054">
                  <c:v>5.958072735696085</c:v>
                </c:pt>
                <c:pt idx="1055">
                  <c:v>5.9250637016446603</c:v>
                </c:pt>
                <c:pt idx="1056">
                  <c:v>5.9369932823720175</c:v>
                </c:pt>
                <c:pt idx="1057">
                  <c:v>5.9910817697475096</c:v>
                </c:pt>
                <c:pt idx="1058">
                  <c:v>6.0265230484132504</c:v>
                </c:pt>
                <c:pt idx="1059">
                  <c:v>6.0574473013666896</c:v>
                </c:pt>
                <c:pt idx="1060">
                  <c:v>6.1066712995135513</c:v>
                </c:pt>
                <c:pt idx="1061">
                  <c:v>6.1411860088024088</c:v>
                </c:pt>
                <c:pt idx="1062">
                  <c:v>6.1221913365763259</c:v>
                </c:pt>
                <c:pt idx="1063">
                  <c:v>6.0290711141996747</c:v>
                </c:pt>
                <c:pt idx="1064">
                  <c:v>6.0645123928654154</c:v>
                </c:pt>
                <c:pt idx="1065">
                  <c:v>6.0216585591846181</c:v>
                </c:pt>
                <c:pt idx="1066">
                  <c:v>5.9521658559184614</c:v>
                </c:pt>
                <c:pt idx="1067">
                  <c:v>6.0081074820477181</c:v>
                </c:pt>
                <c:pt idx="1068">
                  <c:v>6.0207319898077367</c:v>
                </c:pt>
                <c:pt idx="1069">
                  <c:v>6.0207319898077367</c:v>
                </c:pt>
                <c:pt idx="1070">
                  <c:v>6.0275654389622417</c:v>
                </c:pt>
                <c:pt idx="1071">
                  <c:v>6.0059068797776227</c:v>
                </c:pt>
                <c:pt idx="1072">
                  <c:v>5.96490618485059</c:v>
                </c:pt>
                <c:pt idx="1073">
                  <c:v>5.9583043780403058</c:v>
                </c:pt>
                <c:pt idx="1074">
                  <c:v>5.948459578410934</c:v>
                </c:pt>
                <c:pt idx="1075">
                  <c:v>5.9440583738707433</c:v>
                </c:pt>
                <c:pt idx="1076">
                  <c:v>5.8520963632151952</c:v>
                </c:pt>
                <c:pt idx="1077">
                  <c:v>5.6964327078990031</c:v>
                </c:pt>
                <c:pt idx="1078">
                  <c:v>5.7823720176048177</c:v>
                </c:pt>
                <c:pt idx="1079">
                  <c:v>5.6189483437572383</c:v>
                </c:pt>
                <c:pt idx="1080">
                  <c:v>5.4731294880704189</c:v>
                </c:pt>
                <c:pt idx="1081">
                  <c:v>5.5727356960852443</c:v>
                </c:pt>
                <c:pt idx="1082">
                  <c:v>5.6466296038915909</c:v>
                </c:pt>
                <c:pt idx="1083">
                  <c:v>5.6972434561037755</c:v>
                </c:pt>
                <c:pt idx="1084">
                  <c:v>5.700602270094973</c:v>
                </c:pt>
                <c:pt idx="1085">
                  <c:v>5.700602270094973</c:v>
                </c:pt>
                <c:pt idx="1086">
                  <c:v>5.7239981468612458</c:v>
                </c:pt>
                <c:pt idx="1087">
                  <c:v>5.6458188556868194</c:v>
                </c:pt>
                <c:pt idx="1088">
                  <c:v>5.6879777623349552</c:v>
                </c:pt>
                <c:pt idx="1089">
                  <c:v>5.6854296965485291</c:v>
                </c:pt>
                <c:pt idx="1090">
                  <c:v>5.7167014130182991</c:v>
                </c:pt>
                <c:pt idx="1091">
                  <c:v>5.6924947880472549</c:v>
                </c:pt>
                <c:pt idx="1092">
                  <c:v>5.6308779244845955</c:v>
                </c:pt>
                <c:pt idx="1093">
                  <c:v>5.6660875608061145</c:v>
                </c:pt>
                <c:pt idx="1094">
                  <c:v>5.6821867037294416</c:v>
                </c:pt>
                <c:pt idx="1095">
                  <c:v>5.6921473245309242</c:v>
                </c:pt>
                <c:pt idx="1096">
                  <c:v>5.6928422515635857</c:v>
                </c:pt>
                <c:pt idx="1097">
                  <c:v>5.6555478341440812</c:v>
                </c:pt>
                <c:pt idx="1098">
                  <c:v>5.6807968496641186</c:v>
                </c:pt>
                <c:pt idx="1099">
                  <c:v>5.7161223071577476</c:v>
                </c:pt>
                <c:pt idx="1100">
                  <c:v>5.6985174889969885</c:v>
                </c:pt>
                <c:pt idx="1101">
                  <c:v>5.7158906648135277</c:v>
                </c:pt>
                <c:pt idx="1102">
                  <c:v>5.7684734769515869</c:v>
                </c:pt>
                <c:pt idx="1103">
                  <c:v>5.7962705582580494</c:v>
                </c:pt>
                <c:pt idx="1104">
                  <c:v>5.7962705582580494</c:v>
                </c:pt>
                <c:pt idx="1105">
                  <c:v>5.7962705582580494</c:v>
                </c:pt>
                <c:pt idx="1106">
                  <c:v>5.7962705582580494</c:v>
                </c:pt>
                <c:pt idx="1107">
                  <c:v>5.8151494093120215</c:v>
                </c:pt>
                <c:pt idx="1108">
                  <c:v>5.7809821635394947</c:v>
                </c:pt>
                <c:pt idx="1109">
                  <c:v>5.794069955987954</c:v>
                </c:pt>
                <c:pt idx="1110">
                  <c:v>5.7868890433171183</c:v>
                </c:pt>
                <c:pt idx="1111">
                  <c:v>5.7817929117442661</c:v>
                </c:pt>
                <c:pt idx="1112">
                  <c:v>5.7511003011350477</c:v>
                </c:pt>
                <c:pt idx="1113">
                  <c:v>5.6618021774380356</c:v>
                </c:pt>
                <c:pt idx="1114">
                  <c:v>5.6871670141301829</c:v>
                </c:pt>
                <c:pt idx="1115">
                  <c:v>5.6810284920083385</c:v>
                </c:pt>
                <c:pt idx="1116">
                  <c:v>5.6902941857771596</c:v>
                </c:pt>
                <c:pt idx="1117">
                  <c:v>5.7351169793838315</c:v>
                </c:pt>
                <c:pt idx="1118">
                  <c:v>5.7462358119064163</c:v>
                </c:pt>
                <c:pt idx="1119">
                  <c:v>5.7016446606439652</c:v>
                </c:pt>
                <c:pt idx="1120">
                  <c:v>5.7016446606439652</c:v>
                </c:pt>
                <c:pt idx="1121">
                  <c:v>5.7016446606439652</c:v>
                </c:pt>
                <c:pt idx="1122">
                  <c:v>5.6052814454482274</c:v>
                </c:pt>
                <c:pt idx="1123">
                  <c:v>5.5982163539495016</c:v>
                </c:pt>
                <c:pt idx="1124">
                  <c:v>5.5752837618716704</c:v>
                </c:pt>
                <c:pt idx="1125">
                  <c:v>5.5752837618716704</c:v>
                </c:pt>
                <c:pt idx="1126">
                  <c:v>5.5861709520500344</c:v>
                </c:pt>
                <c:pt idx="1127">
                  <c:v>5.6477878156126939</c:v>
                </c:pt>
                <c:pt idx="1128">
                  <c:v>5.6217280518878852</c:v>
                </c:pt>
                <c:pt idx="1129">
                  <c:v>5.5896455872133428</c:v>
                </c:pt>
                <c:pt idx="1130">
                  <c:v>5.6041232337271252</c:v>
                </c:pt>
                <c:pt idx="1131">
                  <c:v>5.6233495482974281</c:v>
                </c:pt>
                <c:pt idx="1132">
                  <c:v>5.631457030345147</c:v>
                </c:pt>
                <c:pt idx="1133">
                  <c:v>5.631457030345147</c:v>
                </c:pt>
                <c:pt idx="1134">
                  <c:v>5.6949270326615702</c:v>
                </c:pt>
                <c:pt idx="1135">
                  <c:v>5.7242297892054665</c:v>
                </c:pt>
                <c:pt idx="1136">
                  <c:v>5.7382441510308082</c:v>
                </c:pt>
                <c:pt idx="1137">
                  <c:v>5.7596710678712073</c:v>
                </c:pt>
                <c:pt idx="1138">
                  <c:v>5.7147324530924255</c:v>
                </c:pt>
                <c:pt idx="1139">
                  <c:v>5.7129951355107709</c:v>
                </c:pt>
                <c:pt idx="1140">
                  <c:v>5.7037294417419497</c:v>
                </c:pt>
                <c:pt idx="1141">
                  <c:v>5.7058142228399351</c:v>
                </c:pt>
                <c:pt idx="1142">
                  <c:v>5.6752374334028257</c:v>
                </c:pt>
                <c:pt idx="1143">
                  <c:v>5.7009497336113046</c:v>
                </c:pt>
                <c:pt idx="1144">
                  <c:v>5.7069724345610373</c:v>
                </c:pt>
                <c:pt idx="1145">
                  <c:v>5.7472782024554085</c:v>
                </c:pt>
                <c:pt idx="1146">
                  <c:v>5.7676627287468145</c:v>
                </c:pt>
                <c:pt idx="1147">
                  <c:v>5.7812138058837155</c:v>
                </c:pt>
                <c:pt idx="1148">
                  <c:v>5.7938383136437341</c:v>
                </c:pt>
                <c:pt idx="1149">
                  <c:v>5.7797081306462816</c:v>
                </c:pt>
                <c:pt idx="1150">
                  <c:v>5.7814454482279363</c:v>
                </c:pt>
                <c:pt idx="1151">
                  <c:v>5.7366226546212644</c:v>
                </c:pt>
                <c:pt idx="1152">
                  <c:v>5.7817929117442661</c:v>
                </c:pt>
                <c:pt idx="1153">
                  <c:v>5.8262682418346072</c:v>
                </c:pt>
                <c:pt idx="1154">
                  <c:v>5.8194347926801013</c:v>
                </c:pt>
                <c:pt idx="1155">
                  <c:v>5.8807041927264301</c:v>
                </c:pt>
                <c:pt idx="1156">
                  <c:v>5.920083391243919</c:v>
                </c:pt>
                <c:pt idx="1157">
                  <c:v>5.943131804493861</c:v>
                </c:pt>
                <c:pt idx="1158">
                  <c:v>5.9691915682186698</c:v>
                </c:pt>
                <c:pt idx="1159">
                  <c:v>6.0464442900162139</c:v>
                </c:pt>
                <c:pt idx="1160">
                  <c:v>6.0464442900162139</c:v>
                </c:pt>
                <c:pt idx="1161">
                  <c:v>6.1598332175121611</c:v>
                </c:pt>
                <c:pt idx="1162">
                  <c:v>6.1730368311327313</c:v>
                </c:pt>
                <c:pt idx="1163">
                  <c:v>6.1579800787583965</c:v>
                </c:pt>
                <c:pt idx="1164">
                  <c:v>6.1721102617558481</c:v>
                </c:pt>
                <c:pt idx="1165">
                  <c:v>6.1318044938614769</c:v>
                </c:pt>
                <c:pt idx="1166">
                  <c:v>6.2165855918461892</c:v>
                </c:pt>
                <c:pt idx="1167">
                  <c:v>6.2710215427380129</c:v>
                </c:pt>
                <c:pt idx="1168">
                  <c:v>6.2580495714616635</c:v>
                </c:pt>
                <c:pt idx="1169">
                  <c:v>6.2580495714616635</c:v>
                </c:pt>
                <c:pt idx="1170">
                  <c:v>6.3242992819087318</c:v>
                </c:pt>
                <c:pt idx="1171">
                  <c:v>6.3437572388232573</c:v>
                </c:pt>
                <c:pt idx="1172">
                  <c:v>6.2736854296965481</c:v>
                </c:pt>
                <c:pt idx="1173">
                  <c:v>6.2907111419967565</c:v>
                </c:pt>
                <c:pt idx="1174">
                  <c:v>6.3351864720870976</c:v>
                </c:pt>
                <c:pt idx="1175">
                  <c:v>6.3259207783182756</c:v>
                </c:pt>
                <c:pt idx="1176">
                  <c:v>6.337502895529302</c:v>
                </c:pt>
                <c:pt idx="1177">
                  <c:v>6.3183924021311091</c:v>
                </c:pt>
                <c:pt idx="1178">
                  <c:v>6.3812832985869816</c:v>
                </c:pt>
                <c:pt idx="1179">
                  <c:v>6.4510076441973592</c:v>
                </c:pt>
                <c:pt idx="1180">
                  <c:v>6.5356729210099598</c:v>
                </c:pt>
                <c:pt idx="1181">
                  <c:v>6.6374797312948806</c:v>
                </c:pt>
                <c:pt idx="1182">
                  <c:v>6.6079453324067634</c:v>
                </c:pt>
                <c:pt idx="1183">
                  <c:v>6.6268241834607364</c:v>
                </c:pt>
                <c:pt idx="1184">
                  <c:v>6.4520500347463523</c:v>
                </c:pt>
                <c:pt idx="1185">
                  <c:v>6.4302756543896225</c:v>
                </c:pt>
                <c:pt idx="1186">
                  <c:v>6.4977993977299047</c:v>
                </c:pt>
                <c:pt idx="1187">
                  <c:v>6.401204540189946</c:v>
                </c:pt>
                <c:pt idx="1188">
                  <c:v>6.4583043780403058</c:v>
                </c:pt>
                <c:pt idx="1189">
                  <c:v>6.4764883020616164</c:v>
                </c:pt>
                <c:pt idx="1190">
                  <c:v>6.4278434097753072</c:v>
                </c:pt>
                <c:pt idx="1191">
                  <c:v>6.457956914523975</c:v>
                </c:pt>
                <c:pt idx="1192">
                  <c:v>6.4808895066018062</c:v>
                </c:pt>
                <c:pt idx="1193">
                  <c:v>6.4861014593467683</c:v>
                </c:pt>
                <c:pt idx="1194">
                  <c:v>6.4031735001158214</c:v>
                </c:pt>
                <c:pt idx="1195">
                  <c:v>6.4467222608292793</c:v>
                </c:pt>
                <c:pt idx="1196">
                  <c:v>6.4482279360667132</c:v>
                </c:pt>
                <c:pt idx="1197">
                  <c:v>6.4482279360667132</c:v>
                </c:pt>
                <c:pt idx="1198">
                  <c:v>6.2649988417882785</c:v>
                </c:pt>
                <c:pt idx="1199">
                  <c:v>6.1680565207319891</c:v>
                </c:pt>
                <c:pt idx="1200">
                  <c:v>6.3085476025017364</c:v>
                </c:pt>
                <c:pt idx="1201">
                  <c:v>6.2743803567292105</c:v>
                </c:pt>
                <c:pt idx="1202">
                  <c:v>6.3070419272643035</c:v>
                </c:pt>
                <c:pt idx="1203">
                  <c:v>6.3501274032893207</c:v>
                </c:pt>
                <c:pt idx="1204">
                  <c:v>6.3142228399351392</c:v>
                </c:pt>
                <c:pt idx="1205">
                  <c:v>6.3353022932592076</c:v>
                </c:pt>
                <c:pt idx="1206">
                  <c:v>6.3080843178132957</c:v>
                </c:pt>
                <c:pt idx="1207">
                  <c:v>6.3027565438962236</c:v>
                </c:pt>
                <c:pt idx="1208">
                  <c:v>6.3059995367153121</c:v>
                </c:pt>
                <c:pt idx="1209">
                  <c:v>6.3255733148019448</c:v>
                </c:pt>
                <c:pt idx="1210">
                  <c:v>6.3331016909891122</c:v>
                </c:pt>
                <c:pt idx="1211">
                  <c:v>6.3144544822793609</c:v>
                </c:pt>
                <c:pt idx="1212">
                  <c:v>6.3362288626360899</c:v>
                </c:pt>
                <c:pt idx="1213">
                  <c:v>6.3678480426221906</c:v>
                </c:pt>
                <c:pt idx="1214">
                  <c:v>6.4108176974750979</c:v>
                </c:pt>
                <c:pt idx="1215">
                  <c:v>6.3788510539726664</c:v>
                </c:pt>
                <c:pt idx="1216">
                  <c:v>6.3990039379198516</c:v>
                </c:pt>
                <c:pt idx="1217">
                  <c:v>6.3962242297892056</c:v>
                </c:pt>
                <c:pt idx="1218">
                  <c:v>6.405258281213805</c:v>
                </c:pt>
                <c:pt idx="1219">
                  <c:v>6.3954134815844332</c:v>
                </c:pt>
                <c:pt idx="1220">
                  <c:v>6.3961084086170947</c:v>
                </c:pt>
                <c:pt idx="1221">
                  <c:v>6.3964558721334255</c:v>
                </c:pt>
                <c:pt idx="1222">
                  <c:v>6.4750984479962925</c:v>
                </c:pt>
                <c:pt idx="1223">
                  <c:v>6.4449849432476256</c:v>
                </c:pt>
                <c:pt idx="1224">
                  <c:v>6.4412786657400964</c:v>
                </c:pt>
                <c:pt idx="1225">
                  <c:v>6.4614315496872825</c:v>
                </c:pt>
                <c:pt idx="1226">
                  <c:v>6.463516330785267</c:v>
                </c:pt>
                <c:pt idx="1227">
                  <c:v>6.5005791058605507</c:v>
                </c:pt>
                <c:pt idx="1228">
                  <c:v>6.5448227936066719</c:v>
                </c:pt>
                <c:pt idx="1229">
                  <c:v>6.5906879777623342</c:v>
                </c:pt>
                <c:pt idx="1230">
                  <c:v>6.5993745656706038</c:v>
                </c:pt>
                <c:pt idx="1231">
                  <c:v>6.669330553625203</c:v>
                </c:pt>
                <c:pt idx="1232">
                  <c:v>6.7285151725735473</c:v>
                </c:pt>
                <c:pt idx="1233">
                  <c:v>6.7899003937919851</c:v>
                </c:pt>
                <c:pt idx="1234">
                  <c:v>6.8145703034514709</c:v>
                </c:pt>
                <c:pt idx="1235">
                  <c:v>6.8501274032893216</c:v>
                </c:pt>
                <c:pt idx="1236">
                  <c:v>6.8176974750984476</c:v>
                </c:pt>
                <c:pt idx="1237">
                  <c:v>6.7769284225156357</c:v>
                </c:pt>
                <c:pt idx="1238">
                  <c:v>6.7403289321287936</c:v>
                </c:pt>
                <c:pt idx="1239">
                  <c:v>6.5701876302988182</c:v>
                </c:pt>
                <c:pt idx="1240">
                  <c:v>6.6851980542043092</c:v>
                </c:pt>
                <c:pt idx="1241">
                  <c:v>6.7059300440120451</c:v>
                </c:pt>
                <c:pt idx="1242">
                  <c:v>6.6927264303914757</c:v>
                </c:pt>
                <c:pt idx="1243">
                  <c:v>6.725040537410238</c:v>
                </c:pt>
                <c:pt idx="1244">
                  <c:v>6.7182070882557321</c:v>
                </c:pt>
                <c:pt idx="1245">
                  <c:v>6.6242761176743112</c:v>
                </c:pt>
                <c:pt idx="1246">
                  <c:v>6.6426916840398418</c:v>
                </c:pt>
                <c:pt idx="1247">
                  <c:v>6.7516794069955992</c:v>
                </c:pt>
                <c:pt idx="1248">
                  <c:v>6.7509844799629368</c:v>
                </c:pt>
                <c:pt idx="1249">
                  <c:v>6.7110261755848963</c:v>
                </c:pt>
                <c:pt idx="1250">
                  <c:v>6.6797544591151263</c:v>
                </c:pt>
                <c:pt idx="1251">
                  <c:v>6.639796154737085</c:v>
                </c:pt>
                <c:pt idx="1252">
                  <c:v>6.5487607134584191</c:v>
                </c:pt>
                <c:pt idx="1253">
                  <c:v>6.5487607134584191</c:v>
                </c:pt>
                <c:pt idx="1254">
                  <c:v>6.5487607134584191</c:v>
                </c:pt>
                <c:pt idx="1255">
                  <c:v>6.3227936066712989</c:v>
                </c:pt>
                <c:pt idx="1256">
                  <c:v>6.3011350474866799</c:v>
                </c:pt>
                <c:pt idx="1257">
                  <c:v>6.3763029881862403</c:v>
                </c:pt>
                <c:pt idx="1258">
                  <c:v>6.2917535325457496</c:v>
                </c:pt>
                <c:pt idx="1259">
                  <c:v>6.3553393560342828</c:v>
                </c:pt>
                <c:pt idx="1260">
                  <c:v>6.310284920083391</c:v>
                </c:pt>
                <c:pt idx="1261">
                  <c:v>6.2952281677090562</c:v>
                </c:pt>
                <c:pt idx="1262">
                  <c:v>6.2852675469075736</c:v>
                </c:pt>
                <c:pt idx="1263">
                  <c:v>6.2688209404679176</c:v>
                </c:pt>
                <c:pt idx="1264">
                  <c:v>6.2915218902015289</c:v>
                </c:pt>
                <c:pt idx="1265">
                  <c:v>6.260134352559648</c:v>
                </c:pt>
                <c:pt idx="1266">
                  <c:v>6.1597173963400511</c:v>
                </c:pt>
                <c:pt idx="1267">
                  <c:v>5.9770674079221671</c:v>
                </c:pt>
                <c:pt idx="1268">
                  <c:v>5.8860319666435021</c:v>
                </c:pt>
                <c:pt idx="1269">
                  <c:v>5.9705814222839937</c:v>
                </c:pt>
                <c:pt idx="1270">
                  <c:v>6.0598795459810058</c:v>
                </c:pt>
                <c:pt idx="1271">
                  <c:v>5.9177669678017137</c:v>
                </c:pt>
                <c:pt idx="1272">
                  <c:v>5.9207783182765805</c:v>
                </c:pt>
                <c:pt idx="1273">
                  <c:v>5.9315496872828346</c:v>
                </c:pt>
                <c:pt idx="1274">
                  <c:v>5.9049108176974743</c:v>
                </c:pt>
                <c:pt idx="1275">
                  <c:v>5.8987722955756308</c:v>
                </c:pt>
                <c:pt idx="1276">
                  <c:v>5.8839471855455177</c:v>
                </c:pt>
                <c:pt idx="1277">
                  <c:v>5.8911280982163534</c:v>
                </c:pt>
                <c:pt idx="1278">
                  <c:v>5.8251100301135041</c:v>
                </c:pt>
                <c:pt idx="1279">
                  <c:v>5.7997451934213569</c:v>
                </c:pt>
                <c:pt idx="1280">
                  <c:v>5.7329163771137361</c:v>
                </c:pt>
                <c:pt idx="1281">
                  <c:v>5.8512856150104238</c:v>
                </c:pt>
                <c:pt idx="1282">
                  <c:v>5.8223303219828582</c:v>
                </c:pt>
                <c:pt idx="1283">
                  <c:v>5.8758397034977987</c:v>
                </c:pt>
                <c:pt idx="1284">
                  <c:v>5.9562195969423204</c:v>
                </c:pt>
                <c:pt idx="1285">
                  <c:v>5.9676858929812369</c:v>
                </c:pt>
                <c:pt idx="1286">
                  <c:v>5.9168403984248323</c:v>
                </c:pt>
                <c:pt idx="1287">
                  <c:v>5.9076905258281212</c:v>
                </c:pt>
                <c:pt idx="1288">
                  <c:v>5.8665740097289776</c:v>
                </c:pt>
                <c:pt idx="1289">
                  <c:v>5.8654157980078754</c:v>
                </c:pt>
                <c:pt idx="1290">
                  <c:v>5.8654157980078754</c:v>
                </c:pt>
                <c:pt idx="1291">
                  <c:v>5.8736391012277043</c:v>
                </c:pt>
                <c:pt idx="1292">
                  <c:v>5.9558721334259905</c:v>
                </c:pt>
                <c:pt idx="1293">
                  <c:v>5.9558721334259905</c:v>
                </c:pt>
                <c:pt idx="1294">
                  <c:v>5.9828584665276807</c:v>
                </c:pt>
                <c:pt idx="1295">
                  <c:v>5.9495019689599253</c:v>
                </c:pt>
                <c:pt idx="1296">
                  <c:v>5.9906184850590689</c:v>
                </c:pt>
                <c:pt idx="1297">
                  <c:v>5.9419735927727579</c:v>
                </c:pt>
                <c:pt idx="1298">
                  <c:v>5.9357192494788045</c:v>
                </c:pt>
                <c:pt idx="1299">
                  <c:v>5.9911975909196196</c:v>
                </c:pt>
                <c:pt idx="1300">
                  <c:v>5.9855223534862168</c:v>
                </c:pt>
                <c:pt idx="1301">
                  <c:v>5.9500810748204769</c:v>
                </c:pt>
                <c:pt idx="1302">
                  <c:v>5.8730599953671527</c:v>
                </c:pt>
                <c:pt idx="1303">
                  <c:v>5.8529071114199667</c:v>
                </c:pt>
                <c:pt idx="1304">
                  <c:v>5.6482511003011346</c:v>
                </c:pt>
                <c:pt idx="1305">
                  <c:v>5.6408385452860781</c:v>
                </c:pt>
                <c:pt idx="1306">
                  <c:v>5.6045865184155659</c:v>
                </c:pt>
                <c:pt idx="1307">
                  <c:v>5.4684966411860083</c:v>
                </c:pt>
                <c:pt idx="1308">
                  <c:v>5.2501737317581654</c:v>
                </c:pt>
                <c:pt idx="1309">
                  <c:v>5.243919388464211</c:v>
                </c:pt>
                <c:pt idx="1310">
                  <c:v>5.2958072735696087</c:v>
                </c:pt>
                <c:pt idx="1311">
                  <c:v>5.3544127866574005</c:v>
                </c:pt>
                <c:pt idx="1312">
                  <c:v>5.3080843178132966</c:v>
                </c:pt>
                <c:pt idx="1313">
                  <c:v>5.2735696085244381</c:v>
                </c:pt>
                <c:pt idx="1314">
                  <c:v>5.3414408153810511</c:v>
                </c:pt>
                <c:pt idx="1315">
                  <c:v>5.2948807041927264</c:v>
                </c:pt>
                <c:pt idx="1316">
                  <c:v>5.3655316191799862</c:v>
                </c:pt>
                <c:pt idx="1317">
                  <c:v>5.4455640491081772</c:v>
                </c:pt>
                <c:pt idx="1318">
                  <c:v>5.4344452165855914</c:v>
                </c:pt>
                <c:pt idx="1319">
                  <c:v>5.373986564744035</c:v>
                </c:pt>
                <c:pt idx="1320">
                  <c:v>5.3979615473708593</c:v>
                </c:pt>
                <c:pt idx="1321">
                  <c:v>5.4305072967338424</c:v>
                </c:pt>
                <c:pt idx="1322">
                  <c:v>5.4300440120454017</c:v>
                </c:pt>
                <c:pt idx="1323">
                  <c:v>5.6023859161454705</c:v>
                </c:pt>
                <c:pt idx="1324">
                  <c:v>5.5657864257586285</c:v>
                </c:pt>
                <c:pt idx="1325">
                  <c:v>5.6219596942321051</c:v>
                </c:pt>
                <c:pt idx="1326">
                  <c:v>5.6100301135047488</c:v>
                </c:pt>
                <c:pt idx="1327">
                  <c:v>5.6100301135047488</c:v>
                </c:pt>
                <c:pt idx="1328">
                  <c:v>5.6635394950196893</c:v>
                </c:pt>
                <c:pt idx="1329">
                  <c:v>5.6629603891591378</c:v>
                </c:pt>
                <c:pt idx="1330">
                  <c:v>5.6809126708362285</c:v>
                </c:pt>
                <c:pt idx="1331">
                  <c:v>5.6959694232105633</c:v>
                </c:pt>
                <c:pt idx="1332">
                  <c:v>5.7441510308084318</c:v>
                </c:pt>
                <c:pt idx="1333">
                  <c:v>5.8027565438962236</c:v>
                </c:pt>
                <c:pt idx="1334">
                  <c:v>5.7763493166550841</c:v>
                </c:pt>
                <c:pt idx="1335">
                  <c:v>5.771021542738012</c:v>
                </c:pt>
                <c:pt idx="1336">
                  <c:v>5.7963863794301593</c:v>
                </c:pt>
                <c:pt idx="1337">
                  <c:v>5.7014130182997445</c:v>
                </c:pt>
                <c:pt idx="1338">
                  <c:v>5.6765114662960388</c:v>
                </c:pt>
                <c:pt idx="1339">
                  <c:v>5.6933055362520264</c:v>
                </c:pt>
                <c:pt idx="1340">
                  <c:v>5.7001389854065314</c:v>
                </c:pt>
                <c:pt idx="1341">
                  <c:v>5.6622654621264763</c:v>
                </c:pt>
                <c:pt idx="1342">
                  <c:v>5.6622654621264763</c:v>
                </c:pt>
                <c:pt idx="1343">
                  <c:v>5.6622654621264763</c:v>
                </c:pt>
                <c:pt idx="1344">
                  <c:v>5.7198285846652768</c:v>
                </c:pt>
                <c:pt idx="1345">
                  <c:v>5.6609914292332633</c:v>
                </c:pt>
                <c:pt idx="1346">
                  <c:v>5.6751216122307158</c:v>
                </c:pt>
                <c:pt idx="1347">
                  <c:v>5.582696316886727</c:v>
                </c:pt>
                <c:pt idx="1348">
                  <c:v>5.6033124855223537</c:v>
                </c:pt>
                <c:pt idx="1349">
                  <c:v>5.5304609682649986</c:v>
                </c:pt>
                <c:pt idx="1350">
                  <c:v>5.5150567523743339</c:v>
                </c:pt>
                <c:pt idx="1351">
                  <c:v>5.5150567523743339</c:v>
                </c:pt>
                <c:pt idx="1352">
                  <c:v>5.5150567523743339</c:v>
                </c:pt>
                <c:pt idx="1353">
                  <c:v>5.5150567523743339</c:v>
                </c:pt>
                <c:pt idx="1354">
                  <c:v>5.4627055825804955</c:v>
                </c:pt>
                <c:pt idx="1355">
                  <c:v>5.4381514940931197</c:v>
                </c:pt>
                <c:pt idx="1356">
                  <c:v>5.4427843409775303</c:v>
                </c:pt>
                <c:pt idx="1357">
                  <c:v>5.4074588834839004</c:v>
                </c:pt>
                <c:pt idx="1358">
                  <c:v>5.4023627519110491</c:v>
                </c:pt>
                <c:pt idx="1359">
                  <c:v>5.4257586286773218</c:v>
                </c:pt>
                <c:pt idx="1360">
                  <c:v>5.3904331711836928</c:v>
                </c:pt>
                <c:pt idx="1361">
                  <c:v>5.3582348853370396</c:v>
                </c:pt>
                <c:pt idx="1362">
                  <c:v>5.3123697011813755</c:v>
                </c:pt>
                <c:pt idx="1363">
                  <c:v>5.2117211026175587</c:v>
                </c:pt>
                <c:pt idx="1364">
                  <c:v>5.1986333101690994</c:v>
                </c:pt>
                <c:pt idx="1365">
                  <c:v>5.1670141301829977</c:v>
                </c:pt>
                <c:pt idx="1366">
                  <c:v>5.2506370164466061</c:v>
                </c:pt>
                <c:pt idx="1367">
                  <c:v>5.287352328005559</c:v>
                </c:pt>
                <c:pt idx="1368">
                  <c:v>5.2717164697706744</c:v>
                </c:pt>
                <c:pt idx="1369">
                  <c:v>5.2318739865647439</c:v>
                </c:pt>
                <c:pt idx="1370">
                  <c:v>5.2205235116979383</c:v>
                </c:pt>
                <c:pt idx="1371">
                  <c:v>5.2316423442205231</c:v>
                </c:pt>
                <c:pt idx="1372">
                  <c:v>5.1664350243224462</c:v>
                </c:pt>
                <c:pt idx="1373">
                  <c:v>5.06636553161918</c:v>
                </c:pt>
                <c:pt idx="1374">
                  <c:v>5.0050961315728513</c:v>
                </c:pt>
                <c:pt idx="1375">
                  <c:v>5.0302293259207778</c:v>
                </c:pt>
                <c:pt idx="1376">
                  <c:v>5.1049339819318966</c:v>
                </c:pt>
                <c:pt idx="1377">
                  <c:v>5.0913829047949957</c:v>
                </c:pt>
                <c:pt idx="1378">
                  <c:v>5.1114199675700718</c:v>
                </c:pt>
                <c:pt idx="1379">
                  <c:v>5.116747741487143</c:v>
                </c:pt>
                <c:pt idx="1380">
                  <c:v>5.116747741487143</c:v>
                </c:pt>
                <c:pt idx="1381">
                  <c:v>5.116747741487143</c:v>
                </c:pt>
                <c:pt idx="1382">
                  <c:v>5.116747741487143</c:v>
                </c:pt>
                <c:pt idx="1383">
                  <c:v>5.0983321751216124</c:v>
                </c:pt>
                <c:pt idx="1384">
                  <c:v>5.0601111883252257</c:v>
                </c:pt>
                <c:pt idx="1385">
                  <c:v>5.0573314801945788</c:v>
                </c:pt>
                <c:pt idx="1386">
                  <c:v>5.08408617095205</c:v>
                </c:pt>
                <c:pt idx="1387">
                  <c:v>5.0170257123002084</c:v>
                </c:pt>
                <c:pt idx="1388">
                  <c:v>4.9693073893907806</c:v>
                </c:pt>
                <c:pt idx="1389">
                  <c:v>4.8988881167477416</c:v>
                </c:pt>
                <c:pt idx="1390">
                  <c:v>4.9508918230252483</c:v>
                </c:pt>
                <c:pt idx="1391">
                  <c:v>4.9014361825341668</c:v>
                </c:pt>
                <c:pt idx="1392">
                  <c:v>4.8473476951586747</c:v>
                </c:pt>
                <c:pt idx="1393">
                  <c:v>4.8325225851285616</c:v>
                </c:pt>
                <c:pt idx="1394">
                  <c:v>4.810400741255501</c:v>
                </c:pt>
                <c:pt idx="1395">
                  <c:v>4.7506370164466061</c:v>
                </c:pt>
                <c:pt idx="1396">
                  <c:v>4.8150335881399116</c:v>
                </c:pt>
                <c:pt idx="1397">
                  <c:v>4.9139448691220755</c:v>
                </c:pt>
                <c:pt idx="1398">
                  <c:v>4.8567292100996058</c:v>
                </c:pt>
                <c:pt idx="1399">
                  <c:v>4.9256428075052119</c:v>
                </c:pt>
                <c:pt idx="1400">
                  <c:v>4.985059068797776</c:v>
                </c:pt>
                <c:pt idx="1401">
                  <c:v>4.9993050729673385</c:v>
                </c:pt>
                <c:pt idx="1402">
                  <c:v>5.0143618253416724</c:v>
                </c:pt>
                <c:pt idx="1403">
                  <c:v>4.8891591382904789</c:v>
                </c:pt>
                <c:pt idx="1404">
                  <c:v>4.9360667129951352</c:v>
                </c:pt>
                <c:pt idx="1405">
                  <c:v>4.9713921704887651</c:v>
                </c:pt>
                <c:pt idx="1406">
                  <c:v>5.075978688904331</c:v>
                </c:pt>
                <c:pt idx="1407">
                  <c:v>5.0444753300903402</c:v>
                </c:pt>
                <c:pt idx="1408">
                  <c:v>5.0262914060690296</c:v>
                </c:pt>
                <c:pt idx="1409">
                  <c:v>5.0078758397034973</c:v>
                </c:pt>
                <c:pt idx="1410">
                  <c:v>5.0006949270326615</c:v>
                </c:pt>
                <c:pt idx="1411">
                  <c:v>5.0123928654157979</c:v>
                </c:pt>
                <c:pt idx="1412">
                  <c:v>4.9842483205930037</c:v>
                </c:pt>
                <c:pt idx="1413">
                  <c:v>4.9749826268241835</c:v>
                </c:pt>
                <c:pt idx="1414">
                  <c:v>5.0067176279823951</c:v>
                </c:pt>
                <c:pt idx="1415">
                  <c:v>4.9977993977299047</c:v>
                </c:pt>
                <c:pt idx="1416">
                  <c:v>4.9720870975214266</c:v>
                </c:pt>
                <c:pt idx="1417">
                  <c:v>4.9720870975214266</c:v>
                </c:pt>
                <c:pt idx="1418">
                  <c:v>4.9720870975214266</c:v>
                </c:pt>
                <c:pt idx="1419">
                  <c:v>4.9856381746583267</c:v>
                </c:pt>
                <c:pt idx="1420">
                  <c:v>4.9891128098216351</c:v>
                </c:pt>
                <c:pt idx="1421">
                  <c:v>4.9537873523280052</c:v>
                </c:pt>
                <c:pt idx="1422">
                  <c:v>4.914755617326847</c:v>
                </c:pt>
                <c:pt idx="1423">
                  <c:v>4.9145239749826262</c:v>
                </c:pt>
                <c:pt idx="1424">
                  <c:v>4.9103544127866572</c:v>
                </c:pt>
                <c:pt idx="1425">
                  <c:v>4.8410933518647212</c:v>
                </c:pt>
                <c:pt idx="1426">
                  <c:v>4.8841788278897376</c:v>
                </c:pt>
                <c:pt idx="1427">
                  <c:v>4.8841788278897376</c:v>
                </c:pt>
                <c:pt idx="1428">
                  <c:v>4.8808200138985409</c:v>
                </c:pt>
                <c:pt idx="1429">
                  <c:v>4.8915913829047941</c:v>
                </c:pt>
                <c:pt idx="1430">
                  <c:v>4.8393560342830666</c:v>
                </c:pt>
                <c:pt idx="1431">
                  <c:v>4.8314801945795685</c:v>
                </c:pt>
                <c:pt idx="1432">
                  <c:v>4.8129488070419271</c:v>
                </c:pt>
                <c:pt idx="1433">
                  <c:v>4.7827194811211484</c:v>
                </c:pt>
                <c:pt idx="1434">
                  <c:v>4.7343062311790591</c:v>
                </c:pt>
                <c:pt idx="1435">
                  <c:v>4.7339587676627284</c:v>
                </c:pt>
                <c:pt idx="1436">
                  <c:v>4.7052351169793836</c:v>
                </c:pt>
                <c:pt idx="1437">
                  <c:v>4.6458188556868194</c:v>
                </c:pt>
                <c:pt idx="1438">
                  <c:v>4.5548992355802636</c:v>
                </c:pt>
                <c:pt idx="1439">
                  <c:v>4.5653231410701878</c:v>
                </c:pt>
                <c:pt idx="1440">
                  <c:v>4.6744266851980534</c:v>
                </c:pt>
                <c:pt idx="1441">
                  <c:v>4.6430391475561734</c:v>
                </c:pt>
                <c:pt idx="1442">
                  <c:v>4.6408385452860781</c:v>
                </c:pt>
                <c:pt idx="1443">
                  <c:v>4.6299513551077132</c:v>
                </c:pt>
                <c:pt idx="1444">
                  <c:v>4.640954366458188</c:v>
                </c:pt>
                <c:pt idx="1445">
                  <c:v>4.6448922863099371</c:v>
                </c:pt>
                <c:pt idx="1446">
                  <c:v>4.6184850590687976</c:v>
                </c:pt>
                <c:pt idx="1447">
                  <c:v>4.6568218670372943</c:v>
                </c:pt>
                <c:pt idx="1448">
                  <c:v>4.6567060458651843</c:v>
                </c:pt>
                <c:pt idx="1449">
                  <c:v>4.6536946953903175</c:v>
                </c:pt>
                <c:pt idx="1450">
                  <c:v>4.6499884178827893</c:v>
                </c:pt>
                <c:pt idx="1451">
                  <c:v>4.6609914292332641</c:v>
                </c:pt>
                <c:pt idx="1452">
                  <c:v>4.6757007180912664</c:v>
                </c:pt>
                <c:pt idx="1453">
                  <c:v>4.6926106092193658</c:v>
                </c:pt>
                <c:pt idx="1454">
                  <c:v>4.655895297660412</c:v>
                </c:pt>
                <c:pt idx="1455">
                  <c:v>4.6421125781792911</c:v>
                </c:pt>
                <c:pt idx="1456">
                  <c:v>4.6421125781792911</c:v>
                </c:pt>
                <c:pt idx="1457">
                  <c:v>4.6503358813991191</c:v>
                </c:pt>
                <c:pt idx="1458">
                  <c:v>4.7396340050961321</c:v>
                </c:pt>
                <c:pt idx="1459">
                  <c:v>4.813064628214037</c:v>
                </c:pt>
                <c:pt idx="1460">
                  <c:v>4.8742182070882549</c:v>
                </c:pt>
                <c:pt idx="1461">
                  <c:v>4.9684966411860092</c:v>
                </c:pt>
                <c:pt idx="1462">
                  <c:v>4.9154505443595085</c:v>
                </c:pt>
                <c:pt idx="1463">
                  <c:v>4.8932128793143388</c:v>
                </c:pt>
                <c:pt idx="1464">
                  <c:v>4.8544127866574005</c:v>
                </c:pt>
                <c:pt idx="1465">
                  <c:v>4.8588139911975903</c:v>
                </c:pt>
                <c:pt idx="1466">
                  <c:v>4.9142923326384063</c:v>
                </c:pt>
                <c:pt idx="1467">
                  <c:v>4.9483437572388231</c:v>
                </c:pt>
                <c:pt idx="1468">
                  <c:v>4.9306231179059532</c:v>
                </c:pt>
                <c:pt idx="1469">
                  <c:v>4.9448691220755148</c:v>
                </c:pt>
                <c:pt idx="1470">
                  <c:v>4.9717396340050959</c:v>
                </c:pt>
                <c:pt idx="1471">
                  <c:v>4.8927495946258972</c:v>
                </c:pt>
                <c:pt idx="1472">
                  <c:v>4.9567987028028728</c:v>
                </c:pt>
                <c:pt idx="1473">
                  <c:v>4.9185777160064861</c:v>
                </c:pt>
                <c:pt idx="1474">
                  <c:v>4.9013203613620568</c:v>
                </c:pt>
                <c:pt idx="1475">
                  <c:v>4.8284688441047017</c:v>
                </c:pt>
                <c:pt idx="1476">
                  <c:v>4.7937224924716233</c:v>
                </c:pt>
                <c:pt idx="1477">
                  <c:v>4.6161686356265923</c:v>
                </c:pt>
                <c:pt idx="1478">
                  <c:v>4.5551308779244843</c:v>
                </c:pt>
                <c:pt idx="1479">
                  <c:v>4.498725967106787</c:v>
                </c:pt>
                <c:pt idx="1480">
                  <c:v>4.3344915450544361</c:v>
                </c:pt>
                <c:pt idx="1481">
                  <c:v>4.3408617095205004</c:v>
                </c:pt>
                <c:pt idx="1482">
                  <c:v>4.4183460736622653</c:v>
                </c:pt>
                <c:pt idx="1483">
                  <c:v>4.2339587676627284</c:v>
                </c:pt>
                <c:pt idx="1484">
                  <c:v>4.1181375955524668</c:v>
                </c:pt>
                <c:pt idx="1485">
                  <c:v>4.1389854065323144</c:v>
                </c:pt>
                <c:pt idx="1486">
                  <c:v>4.0511929580727353</c:v>
                </c:pt>
                <c:pt idx="1487">
                  <c:v>3.8472318739865647</c:v>
                </c:pt>
                <c:pt idx="1488">
                  <c:v>3.7150799166087558</c:v>
                </c:pt>
                <c:pt idx="1489">
                  <c:v>3.8015983321751219</c:v>
                </c:pt>
                <c:pt idx="1490">
                  <c:v>3.7717164697706735</c:v>
                </c:pt>
                <c:pt idx="1491">
                  <c:v>3.6696780171415329</c:v>
                </c:pt>
                <c:pt idx="1492">
                  <c:v>3.3501274032893211</c:v>
                </c:pt>
                <c:pt idx="1493">
                  <c:v>3.0828121380588374</c:v>
                </c:pt>
                <c:pt idx="1494">
                  <c:v>2.8304378040305767</c:v>
                </c:pt>
                <c:pt idx="1495">
                  <c:v>3.1596015751679407</c:v>
                </c:pt>
                <c:pt idx="1496">
                  <c:v>2.9815844336344681</c:v>
                </c:pt>
                <c:pt idx="1497">
                  <c:v>3.1931897150799164</c:v>
                </c:pt>
                <c:pt idx="1498">
                  <c:v>3.4182302524901549</c:v>
                </c:pt>
                <c:pt idx="1499">
                  <c:v>3.2829511234653692</c:v>
                </c:pt>
                <c:pt idx="1500">
                  <c:v>3.1093351864720868</c:v>
                </c:pt>
                <c:pt idx="1501">
                  <c:v>3.0594162612925637</c:v>
                </c:pt>
                <c:pt idx="1502">
                  <c:v>3.0814222839935139</c:v>
                </c:pt>
                <c:pt idx="1503">
                  <c:v>3.0640491081769747</c:v>
                </c:pt>
                <c:pt idx="1504">
                  <c:v>2.9610840861709518</c:v>
                </c:pt>
                <c:pt idx="1505">
                  <c:v>2.9100069492703264</c:v>
                </c:pt>
                <c:pt idx="1506">
                  <c:v>2.7191336576326153</c:v>
                </c:pt>
                <c:pt idx="1507">
                  <c:v>2.6291406069029417</c:v>
                </c:pt>
                <c:pt idx="1508">
                  <c:v>2.6352791290247857</c:v>
                </c:pt>
                <c:pt idx="1509">
                  <c:v>2.6818392402131108</c:v>
                </c:pt>
                <c:pt idx="1510">
                  <c:v>2.6516099142923326</c:v>
                </c:pt>
                <c:pt idx="1511">
                  <c:v>2.6155895297660412</c:v>
                </c:pt>
                <c:pt idx="1512">
                  <c:v>2.6155895297660412</c:v>
                </c:pt>
                <c:pt idx="1513">
                  <c:v>2.6496409543664581</c:v>
                </c:pt>
                <c:pt idx="1514">
                  <c:v>2.6195274496177898</c:v>
                </c:pt>
                <c:pt idx="1515">
                  <c:v>2.6028492008339121</c:v>
                </c:pt>
                <c:pt idx="1516">
                  <c:v>2.6021542738012506</c:v>
                </c:pt>
                <c:pt idx="1517">
                  <c:v>2.5685661338892749</c:v>
                </c:pt>
                <c:pt idx="1518">
                  <c:v>2.4981468612462359</c:v>
                </c:pt>
                <c:pt idx="1519">
                  <c:v>2.3781561269400049</c:v>
                </c:pt>
                <c:pt idx="1520">
                  <c:v>2.3292795923094745</c:v>
                </c:pt>
                <c:pt idx="1521">
                  <c:v>2.3318276580959001</c:v>
                </c:pt>
                <c:pt idx="1522">
                  <c:v>2.2943015983321753</c:v>
                </c:pt>
                <c:pt idx="1523">
                  <c:v>2.1960852443826733</c:v>
                </c:pt>
                <c:pt idx="1524">
                  <c:v>2.1867037294417422</c:v>
                </c:pt>
                <c:pt idx="1525">
                  <c:v>2.0990271021542735</c:v>
                </c:pt>
                <c:pt idx="1526">
                  <c:v>2.1196432707899002</c:v>
                </c:pt>
                <c:pt idx="1527">
                  <c:v>2.0892981236970116</c:v>
                </c:pt>
                <c:pt idx="1528">
                  <c:v>2.131457030345147</c:v>
                </c:pt>
                <c:pt idx="1529">
                  <c:v>2.1534630530460968</c:v>
                </c:pt>
                <c:pt idx="1530">
                  <c:v>2.1337734537873523</c:v>
                </c:pt>
                <c:pt idx="1531">
                  <c:v>2.1715311558952979</c:v>
                </c:pt>
                <c:pt idx="1532">
                  <c:v>2.1519573778086634</c:v>
                </c:pt>
                <c:pt idx="1533">
                  <c:v>2.0942784340977529</c:v>
                </c:pt>
                <c:pt idx="1534">
                  <c:v>2.0747046560111189</c:v>
                </c:pt>
                <c:pt idx="1535">
                  <c:v>2.0813064628214035</c:v>
                </c:pt>
                <c:pt idx="1536">
                  <c:v>2.046096826499884</c:v>
                </c:pt>
                <c:pt idx="1537">
                  <c:v>2.0721565902246928</c:v>
                </c:pt>
                <c:pt idx="1538">
                  <c:v>2.0734306231179058</c:v>
                </c:pt>
                <c:pt idx="1539">
                  <c:v>2.0245540884873754</c:v>
                </c:pt>
                <c:pt idx="1540">
                  <c:v>2.0003474635163307</c:v>
                </c:pt>
                <c:pt idx="1541">
                  <c:v>1.974287699791522</c:v>
                </c:pt>
                <c:pt idx="1542">
                  <c:v>2.0082233032198284</c:v>
                </c:pt>
                <c:pt idx="1543">
                  <c:v>2.031850822330322</c:v>
                </c:pt>
                <c:pt idx="1544">
                  <c:v>2.0240908037989342</c:v>
                </c:pt>
                <c:pt idx="1545">
                  <c:v>2.0384526291406067</c:v>
                </c:pt>
                <c:pt idx="1546">
                  <c:v>2.0106555478341441</c:v>
                </c:pt>
                <c:pt idx="1547">
                  <c:v>2.0053277739170716</c:v>
                </c:pt>
                <c:pt idx="1548">
                  <c:v>2.0059068797776232</c:v>
                </c:pt>
                <c:pt idx="1549">
                  <c:v>2.0059068797776232</c:v>
                </c:pt>
                <c:pt idx="1550">
                  <c:v>2.0239749826268243</c:v>
                </c:pt>
                <c:pt idx="1551">
                  <c:v>2.0760945100764419</c:v>
                </c:pt>
                <c:pt idx="1552">
                  <c:v>2.0760945100764419</c:v>
                </c:pt>
                <c:pt idx="1553">
                  <c:v>2.0760945100764419</c:v>
                </c:pt>
                <c:pt idx="1554">
                  <c:v>2.0972897845726197</c:v>
                </c:pt>
                <c:pt idx="1555">
                  <c:v>2.1812601343525597</c:v>
                </c:pt>
                <c:pt idx="1556">
                  <c:v>2.2455408848737548</c:v>
                </c:pt>
                <c:pt idx="1557">
                  <c:v>2.1746583275422746</c:v>
                </c:pt>
                <c:pt idx="1558">
                  <c:v>2.2151957377808662</c:v>
                </c:pt>
                <c:pt idx="1559">
                  <c:v>2.214153347231874</c:v>
                </c:pt>
                <c:pt idx="1560">
                  <c:v>2.1953903173500118</c:v>
                </c:pt>
                <c:pt idx="1561">
                  <c:v>2.226893676164003</c:v>
                </c:pt>
                <c:pt idx="1562">
                  <c:v>2.214153347231874</c:v>
                </c:pt>
                <c:pt idx="1563">
                  <c:v>2.2041927264303913</c:v>
                </c:pt>
                <c:pt idx="1564">
                  <c:v>2.2612925642807506</c:v>
                </c:pt>
                <c:pt idx="1565">
                  <c:v>2.2281677090572156</c:v>
                </c:pt>
                <c:pt idx="1566">
                  <c:v>2.1847347695158672</c:v>
                </c:pt>
                <c:pt idx="1567">
                  <c:v>2.2023395876766272</c:v>
                </c:pt>
                <c:pt idx="1568">
                  <c:v>2.1897150799166085</c:v>
                </c:pt>
                <c:pt idx="1569">
                  <c:v>2.2132267778549917</c:v>
                </c:pt>
                <c:pt idx="1570">
                  <c:v>2.2113736391012275</c:v>
                </c:pt>
                <c:pt idx="1571">
                  <c:v>2.2209867963863794</c:v>
                </c:pt>
                <c:pt idx="1572">
                  <c:v>2.2297892054667594</c:v>
                </c:pt>
                <c:pt idx="1573">
                  <c:v>2.2151957377808662</c:v>
                </c:pt>
                <c:pt idx="1574">
                  <c:v>2.205350938151494</c:v>
                </c:pt>
                <c:pt idx="1575">
                  <c:v>2.1754690757470465</c:v>
                </c:pt>
                <c:pt idx="1576">
                  <c:v>2.1600648598563819</c:v>
                </c:pt>
                <c:pt idx="1577">
                  <c:v>2.1758165392633773</c:v>
                </c:pt>
                <c:pt idx="1578">
                  <c:v>2.1707204076905255</c:v>
                </c:pt>
                <c:pt idx="1579">
                  <c:v>2.1770905721565903</c:v>
                </c:pt>
                <c:pt idx="1580">
                  <c:v>2.1450081074820475</c:v>
                </c:pt>
                <c:pt idx="1581">
                  <c:v>2.1400277970813066</c:v>
                </c:pt>
                <c:pt idx="1582">
                  <c:v>2.1359740560574472</c:v>
                </c:pt>
                <c:pt idx="1583">
                  <c:v>2.1483669214732455</c:v>
                </c:pt>
                <c:pt idx="1584">
                  <c:v>2.1483669214732455</c:v>
                </c:pt>
                <c:pt idx="1585">
                  <c:v>2.1016909891128099</c:v>
                </c:pt>
                <c:pt idx="1586">
                  <c:v>2.0404215890664812</c:v>
                </c:pt>
                <c:pt idx="1587">
                  <c:v>2.0110030113504749</c:v>
                </c:pt>
                <c:pt idx="1588">
                  <c:v>1.9601575167940699</c:v>
                </c:pt>
                <c:pt idx="1589">
                  <c:v>1.9383831364373407</c:v>
                </c:pt>
                <c:pt idx="1590">
                  <c:v>1.8571924947880472</c:v>
                </c:pt>
                <c:pt idx="1591">
                  <c:v>1.8678480426221913</c:v>
                </c:pt>
                <c:pt idx="1592">
                  <c:v>1.8698170025480656</c:v>
                </c:pt>
                <c:pt idx="1593">
                  <c:v>1.874681491776697</c:v>
                </c:pt>
                <c:pt idx="1594">
                  <c:v>1.8029881862404444</c:v>
                </c:pt>
                <c:pt idx="1595">
                  <c:v>1.8036831132731062</c:v>
                </c:pt>
                <c:pt idx="1596">
                  <c:v>1.8083159601575167</c:v>
                </c:pt>
                <c:pt idx="1597">
                  <c:v>1.8080843178132964</c:v>
                </c:pt>
                <c:pt idx="1598">
                  <c:v>1.7881630762103311</c:v>
                </c:pt>
                <c:pt idx="1599">
                  <c:v>1.7477414871438499</c:v>
                </c:pt>
                <c:pt idx="1600">
                  <c:v>1.7368542969654852</c:v>
                </c:pt>
                <c:pt idx="1601">
                  <c:v>1.7368542969654852</c:v>
                </c:pt>
                <c:pt idx="1602">
                  <c:v>1.754111651609914</c:v>
                </c:pt>
                <c:pt idx="1603">
                  <c:v>1.7735696085244381</c:v>
                </c:pt>
                <c:pt idx="1604">
                  <c:v>1.7735696085244381</c:v>
                </c:pt>
                <c:pt idx="1605">
                  <c:v>1.7594394255269863</c:v>
                </c:pt>
                <c:pt idx="1606">
                  <c:v>1.7827194811211486</c:v>
                </c:pt>
                <c:pt idx="1607">
                  <c:v>1.7673152652304842</c:v>
                </c:pt>
                <c:pt idx="1608">
                  <c:v>1.7731063238359972</c:v>
                </c:pt>
                <c:pt idx="1609">
                  <c:v>1.7719481121148946</c:v>
                </c:pt>
                <c:pt idx="1610">
                  <c:v>1.7939541348158441</c:v>
                </c:pt>
                <c:pt idx="1611">
                  <c:v>1.8266157053509382</c:v>
                </c:pt>
                <c:pt idx="1612">
                  <c:v>1.8375028955293027</c:v>
                </c:pt>
                <c:pt idx="1613">
                  <c:v>1.8541811443131804</c:v>
                </c:pt>
                <c:pt idx="1614">
                  <c:v>1.834954829742877</c:v>
                </c:pt>
                <c:pt idx="1615">
                  <c:v>1.8514014361825339</c:v>
                </c:pt>
                <c:pt idx="1616">
                  <c:v>1.842830669446375</c:v>
                </c:pt>
                <c:pt idx="1617">
                  <c:v>1.8577716006485985</c:v>
                </c:pt>
                <c:pt idx="1618">
                  <c:v>1.8633310169098909</c:v>
                </c:pt>
                <c:pt idx="1619">
                  <c:v>1.8566133889274961</c:v>
                </c:pt>
                <c:pt idx="1620">
                  <c:v>1.8549918925179523</c:v>
                </c:pt>
                <c:pt idx="1621">
                  <c:v>1.8798934445216584</c:v>
                </c:pt>
                <c:pt idx="1622">
                  <c:v>1.9060690294185776</c:v>
                </c:pt>
                <c:pt idx="1623">
                  <c:v>1.9060690294185776</c:v>
                </c:pt>
                <c:pt idx="1624">
                  <c:v>1.9060690294185776</c:v>
                </c:pt>
                <c:pt idx="1625">
                  <c:v>1.8999305072967336</c:v>
                </c:pt>
                <c:pt idx="1626">
                  <c:v>1.8665740097289782</c:v>
                </c:pt>
                <c:pt idx="1627">
                  <c:v>1.8648366921473243</c:v>
                </c:pt>
                <c:pt idx="1628">
                  <c:v>1.8807041927264303</c:v>
                </c:pt>
                <c:pt idx="1629">
                  <c:v>1.8811674774148712</c:v>
                </c:pt>
                <c:pt idx="1630">
                  <c:v>1.8620569840166783</c:v>
                </c:pt>
                <c:pt idx="1631">
                  <c:v>1.8779244845957839</c:v>
                </c:pt>
                <c:pt idx="1632">
                  <c:v>1.8801250868658792</c:v>
                </c:pt>
                <c:pt idx="1633">
                  <c:v>1.8793143386611071</c:v>
                </c:pt>
                <c:pt idx="1634">
                  <c:v>1.8666898309010884</c:v>
                </c:pt>
                <c:pt idx="1635">
                  <c:v>1.8659949038684271</c:v>
                </c:pt>
                <c:pt idx="1636">
                  <c:v>1.859393097058142</c:v>
                </c:pt>
                <c:pt idx="1637">
                  <c:v>1.8776928422515635</c:v>
                </c:pt>
                <c:pt idx="1638">
                  <c:v>1.8776928422515635</c:v>
                </c:pt>
                <c:pt idx="1639">
                  <c:v>1.8717859624739404</c:v>
                </c:pt>
                <c:pt idx="1640">
                  <c:v>1.8602038452629142</c:v>
                </c:pt>
                <c:pt idx="1641">
                  <c:v>1.8745656706045863</c:v>
                </c:pt>
                <c:pt idx="1642">
                  <c:v>1.8948343757238821</c:v>
                </c:pt>
                <c:pt idx="1643">
                  <c:v>1.8949501968959928</c:v>
                </c:pt>
                <c:pt idx="1644">
                  <c:v>1.9453324067639564</c:v>
                </c:pt>
                <c:pt idx="1645">
                  <c:v>1.9434792680101922</c:v>
                </c:pt>
                <c:pt idx="1646">
                  <c:v>1.9308547602501738</c:v>
                </c:pt>
                <c:pt idx="1647">
                  <c:v>1.888927495946259</c:v>
                </c:pt>
                <c:pt idx="1648">
                  <c:v>1.90722724113968</c:v>
                </c:pt>
                <c:pt idx="1649">
                  <c:v>1.9066481352791289</c:v>
                </c:pt>
                <c:pt idx="1650">
                  <c:v>1.9463747973129488</c:v>
                </c:pt>
                <c:pt idx="1651">
                  <c:v>1.9762566597173963</c:v>
                </c:pt>
                <c:pt idx="1652">
                  <c:v>1.9762566597173963</c:v>
                </c:pt>
                <c:pt idx="1653">
                  <c:v>1.9733611304146397</c:v>
                </c:pt>
                <c:pt idx="1654">
                  <c:v>1.978341440815381</c:v>
                </c:pt>
                <c:pt idx="1655">
                  <c:v>1.9782256196432708</c:v>
                </c:pt>
                <c:pt idx="1656">
                  <c:v>1.99559879545981</c:v>
                </c:pt>
                <c:pt idx="1657">
                  <c:v>2.0452860782951121</c:v>
                </c:pt>
                <c:pt idx="1658">
                  <c:v>2.0632383599722028</c:v>
                </c:pt>
                <c:pt idx="1659">
                  <c:v>2.1232337271253185</c:v>
                </c:pt>
                <c:pt idx="1660">
                  <c:v>2.229673384294649</c:v>
                </c:pt>
                <c:pt idx="1661">
                  <c:v>2.2075515404215889</c:v>
                </c:pt>
                <c:pt idx="1662">
                  <c:v>2.1900625434329397</c:v>
                </c:pt>
                <c:pt idx="1663">
                  <c:v>2.2126476719944406</c:v>
                </c:pt>
                <c:pt idx="1664">
                  <c:v>2.2132267778549917</c:v>
                </c:pt>
                <c:pt idx="1665">
                  <c:v>2.2186703729441741</c:v>
                </c:pt>
                <c:pt idx="1666">
                  <c:v>2.189020152883947</c:v>
                </c:pt>
                <c:pt idx="1667">
                  <c:v>2.1802177438035675</c:v>
                </c:pt>
                <c:pt idx="1668">
                  <c:v>2.1846189483437572</c:v>
                </c:pt>
                <c:pt idx="1669">
                  <c:v>2.1609914292332637</c:v>
                </c:pt>
                <c:pt idx="1670">
                  <c:v>2.1155895297660412</c:v>
                </c:pt>
                <c:pt idx="1671">
                  <c:v>2.0599953671531157</c:v>
                </c:pt>
                <c:pt idx="1672">
                  <c:v>2.0621959694232106</c:v>
                </c:pt>
                <c:pt idx="1673">
                  <c:v>2.0803798934445217</c:v>
                </c:pt>
                <c:pt idx="1674">
                  <c:v>2.0796849664118602</c:v>
                </c:pt>
                <c:pt idx="1675">
                  <c:v>2.088139911975909</c:v>
                </c:pt>
                <c:pt idx="1676">
                  <c:v>2.088139911975909</c:v>
                </c:pt>
                <c:pt idx="1677">
                  <c:v>2.0868658790826964</c:v>
                </c:pt>
                <c:pt idx="1678">
                  <c:v>2.0926569376882096</c:v>
                </c:pt>
                <c:pt idx="1679">
                  <c:v>2.0864025943942552</c:v>
                </c:pt>
                <c:pt idx="1680">
                  <c:v>2.0896455872133424</c:v>
                </c:pt>
                <c:pt idx="1681">
                  <c:v>2.1021542738012506</c:v>
                </c:pt>
                <c:pt idx="1682">
                  <c:v>2.0817697475098447</c:v>
                </c:pt>
                <c:pt idx="1683">
                  <c:v>2.0857076673615937</c:v>
                </c:pt>
                <c:pt idx="1684">
                  <c:v>2.0857076673615937</c:v>
                </c:pt>
                <c:pt idx="1685">
                  <c:v>2.0896455872133424</c:v>
                </c:pt>
                <c:pt idx="1686">
                  <c:v>2.0822330321982858</c:v>
                </c:pt>
                <c:pt idx="1687">
                  <c:v>2.0957841093351863</c:v>
                </c:pt>
                <c:pt idx="1688">
                  <c:v>2.0910354412786654</c:v>
                </c:pt>
                <c:pt idx="1689">
                  <c:v>2.0932360435487607</c:v>
                </c:pt>
                <c:pt idx="1690">
                  <c:v>2.1086402594394253</c:v>
                </c:pt>
                <c:pt idx="1691">
                  <c:v>2.1044706972434559</c:v>
                </c:pt>
                <c:pt idx="1692">
                  <c:v>2.112462358119064</c:v>
                </c:pt>
                <c:pt idx="1693">
                  <c:v>2.1095668288163072</c:v>
                </c:pt>
                <c:pt idx="1694">
                  <c:v>2.1204540189946721</c:v>
                </c:pt>
                <c:pt idx="1695">
                  <c:v>2.1309937456567059</c:v>
                </c:pt>
                <c:pt idx="1696">
                  <c:v>2.1187167014130184</c:v>
                </c:pt>
                <c:pt idx="1697">
                  <c:v>2.1327310632383596</c:v>
                </c:pt>
                <c:pt idx="1698">
                  <c:v>2.1780171415334721</c:v>
                </c:pt>
                <c:pt idx="1699">
                  <c:v>2.2498262682418346</c:v>
                </c:pt>
                <c:pt idx="1700">
                  <c:v>2.2040769052582814</c:v>
                </c:pt>
                <c:pt idx="1701">
                  <c:v>2.20801482511003</c:v>
                </c:pt>
                <c:pt idx="1702">
                  <c:v>2.2158906648135277</c:v>
                </c:pt>
                <c:pt idx="1703">
                  <c:v>2.2436877461199907</c:v>
                </c:pt>
                <c:pt idx="1704">
                  <c:v>2.3014825110030115</c:v>
                </c:pt>
                <c:pt idx="1705">
                  <c:v>2.3188556868195507</c:v>
                </c:pt>
                <c:pt idx="1706">
                  <c:v>2.3600880240908038</c:v>
                </c:pt>
                <c:pt idx="1707">
                  <c:v>2.4256428075052119</c:v>
                </c:pt>
                <c:pt idx="1708">
                  <c:v>2.4269168403984245</c:v>
                </c:pt>
                <c:pt idx="1709">
                  <c:v>2.4569145239749823</c:v>
                </c:pt>
                <c:pt idx="1710">
                  <c:v>2.4461431549687283</c:v>
                </c:pt>
                <c:pt idx="1711">
                  <c:v>2.4645587213342597</c:v>
                </c:pt>
                <c:pt idx="1712">
                  <c:v>2.533240676395645</c:v>
                </c:pt>
                <c:pt idx="1713">
                  <c:v>2.5882557331480194</c:v>
                </c:pt>
                <c:pt idx="1714">
                  <c:v>2.5371785962473941</c:v>
                </c:pt>
                <c:pt idx="1715">
                  <c:v>2.5559416261292562</c:v>
                </c:pt>
                <c:pt idx="1716">
                  <c:v>2.5422747278202453</c:v>
                </c:pt>
                <c:pt idx="1717">
                  <c:v>2.5623117905953205</c:v>
                </c:pt>
                <c:pt idx="1718">
                  <c:v>2.5780634700023164</c:v>
                </c:pt>
                <c:pt idx="1719">
                  <c:v>2.8757238823256888</c:v>
                </c:pt>
                <c:pt idx="1720">
                  <c:v>3.0936993282372018</c:v>
                </c:pt>
                <c:pt idx="1721">
                  <c:v>3.0935835070650914</c:v>
                </c:pt>
                <c:pt idx="1722">
                  <c:v>3.1838082001389849</c:v>
                </c:pt>
                <c:pt idx="1723">
                  <c:v>3.3047255038220982</c:v>
                </c:pt>
                <c:pt idx="1724">
                  <c:v>3.2184387305999533</c:v>
                </c:pt>
                <c:pt idx="1725">
                  <c:v>3.213458420199212</c:v>
                </c:pt>
                <c:pt idx="1726">
                  <c:v>3.1424600416956219</c:v>
                </c:pt>
                <c:pt idx="1727">
                  <c:v>3.1406069029418577</c:v>
                </c:pt>
                <c:pt idx="1728">
                  <c:v>3.2808663423673843</c:v>
                </c:pt>
                <c:pt idx="1729">
                  <c:v>3.4669909659485749</c:v>
                </c:pt>
                <c:pt idx="1730">
                  <c:v>3.4727820245540881</c:v>
                </c:pt>
                <c:pt idx="1731">
                  <c:v>3.5785267546907575</c:v>
                </c:pt>
                <c:pt idx="1732">
                  <c:v>3.5792216817234186</c:v>
                </c:pt>
                <c:pt idx="1733">
                  <c:v>3.5471392170488762</c:v>
                </c:pt>
                <c:pt idx="1734">
                  <c:v>3.352328005559416</c:v>
                </c:pt>
                <c:pt idx="1735">
                  <c:v>3.5112346536946957</c:v>
                </c:pt>
                <c:pt idx="1736">
                  <c:v>3.6095668288163072</c:v>
                </c:pt>
                <c:pt idx="1737">
                  <c:v>3.5659022469307389</c:v>
                </c:pt>
                <c:pt idx="1738">
                  <c:v>3.6272874681491776</c:v>
                </c:pt>
                <c:pt idx="1739">
                  <c:v>3.6791753532545752</c:v>
                </c:pt>
                <c:pt idx="1740">
                  <c:v>3.6525364836692149</c:v>
                </c:pt>
                <c:pt idx="1741">
                  <c:v>3.761640027797081</c:v>
                </c:pt>
                <c:pt idx="1742">
                  <c:v>3.7302524901552001</c:v>
                </c:pt>
                <c:pt idx="1743">
                  <c:v>3.6407227241139677</c:v>
                </c:pt>
                <c:pt idx="1744">
                  <c:v>3.4937456567060456</c:v>
                </c:pt>
                <c:pt idx="1745">
                  <c:v>3.573893907806347</c:v>
                </c:pt>
                <c:pt idx="1746">
                  <c:v>3.5967106787120686</c:v>
                </c:pt>
                <c:pt idx="1747">
                  <c:v>3.5685661338892749</c:v>
                </c:pt>
                <c:pt idx="1748">
                  <c:v>3.4469539031735001</c:v>
                </c:pt>
                <c:pt idx="1749">
                  <c:v>3.3511697938383134</c:v>
                </c:pt>
                <c:pt idx="1750">
                  <c:v>3.4185777160064861</c:v>
                </c:pt>
                <c:pt idx="1751">
                  <c:v>3.4142923326384063</c:v>
                </c:pt>
                <c:pt idx="1752">
                  <c:v>3.3842946490618484</c:v>
                </c:pt>
                <c:pt idx="1753">
                  <c:v>3.3351864720870972</c:v>
                </c:pt>
                <c:pt idx="1754">
                  <c:v>3.3497799397729908</c:v>
                </c:pt>
                <c:pt idx="1755">
                  <c:v>3.3051887885105398</c:v>
                </c:pt>
                <c:pt idx="1756">
                  <c:v>3.4287699791521891</c:v>
                </c:pt>
                <c:pt idx="1757">
                  <c:v>3.3357655779476487</c:v>
                </c:pt>
                <c:pt idx="1758">
                  <c:v>3.3467685892981232</c:v>
                </c:pt>
                <c:pt idx="1759">
                  <c:v>3.3295112346536948</c:v>
                </c:pt>
                <c:pt idx="1760">
                  <c:v>3.3180449386147788</c:v>
                </c:pt>
                <c:pt idx="1761">
                  <c:v>3.2469307389390778</c:v>
                </c:pt>
                <c:pt idx="1762">
                  <c:v>3.2479731294880705</c:v>
                </c:pt>
                <c:pt idx="1763">
                  <c:v>3.3176974750984476</c:v>
                </c:pt>
                <c:pt idx="1764">
                  <c:v>3.335418114431318</c:v>
                </c:pt>
                <c:pt idx="1765">
                  <c:v>3.3126013435255963</c:v>
                </c:pt>
                <c:pt idx="1766">
                  <c:v>3.2890896455872136</c:v>
                </c:pt>
                <c:pt idx="1767">
                  <c:v>3.275770210794533</c:v>
                </c:pt>
                <c:pt idx="1768">
                  <c:v>3.2929117442668518</c:v>
                </c:pt>
                <c:pt idx="1769">
                  <c:v>3.2516794069955988</c:v>
                </c:pt>
                <c:pt idx="1770">
                  <c:v>3.2259671067871203</c:v>
                </c:pt>
                <c:pt idx="1771">
                  <c:v>3.2178596247394022</c:v>
                </c:pt>
                <c:pt idx="1772">
                  <c:v>3.1879777623349548</c:v>
                </c:pt>
                <c:pt idx="1773">
                  <c:v>3.2046560111188325</c:v>
                </c:pt>
                <c:pt idx="1774">
                  <c:v>3.171415334723187</c:v>
                </c:pt>
                <c:pt idx="1775">
                  <c:v>3.1665508454945561</c:v>
                </c:pt>
                <c:pt idx="1776">
                  <c:v>3.1379430159833217</c:v>
                </c:pt>
                <c:pt idx="1777">
                  <c:v>3.1359740560574472</c:v>
                </c:pt>
                <c:pt idx="1778">
                  <c:v>3.139564512392865</c:v>
                </c:pt>
                <c:pt idx="1779">
                  <c:v>3.1394486912207551</c:v>
                </c:pt>
                <c:pt idx="1780">
                  <c:v>3.1389854065323139</c:v>
                </c:pt>
                <c:pt idx="1781">
                  <c:v>3.1312253880009266</c:v>
                </c:pt>
                <c:pt idx="1782">
                  <c:v>3.1322677785499189</c:v>
                </c:pt>
                <c:pt idx="1783">
                  <c:v>3.1182534167245772</c:v>
                </c:pt>
                <c:pt idx="1784">
                  <c:v>3.1290247857308318</c:v>
                </c:pt>
                <c:pt idx="1785">
                  <c:v>3.139564512392865</c:v>
                </c:pt>
                <c:pt idx="1786">
                  <c:v>3.1547370859393093</c:v>
                </c:pt>
                <c:pt idx="1787">
                  <c:v>3.1480194579569147</c:v>
                </c:pt>
                <c:pt idx="1788">
                  <c:v>3.0708825573314797</c:v>
                </c:pt>
                <c:pt idx="1789">
                  <c:v>3.0537410238591618</c:v>
                </c:pt>
                <c:pt idx="1790">
                  <c:v>3.0520037062775072</c:v>
                </c:pt>
                <c:pt idx="1791">
                  <c:v>3.0594162612925637</c:v>
                </c:pt>
                <c:pt idx="1792">
                  <c:v>3.0960157516794067</c:v>
                </c:pt>
                <c:pt idx="1793">
                  <c:v>3.0972897845726197</c:v>
                </c:pt>
                <c:pt idx="1794">
                  <c:v>3.1004169562195969</c:v>
                </c:pt>
                <c:pt idx="1795">
                  <c:v>3.067755385684503</c:v>
                </c:pt>
                <c:pt idx="1796">
                  <c:v>3.0451702571230022</c:v>
                </c:pt>
                <c:pt idx="1797">
                  <c:v>3.0100764419735926</c:v>
                </c:pt>
                <c:pt idx="1798">
                  <c:v>3.06636553161918</c:v>
                </c:pt>
                <c:pt idx="1799">
                  <c:v>3.0509613157285154</c:v>
                </c:pt>
                <c:pt idx="1800">
                  <c:v>3.0317350011582116</c:v>
                </c:pt>
                <c:pt idx="1801">
                  <c:v>3.0240908037989347</c:v>
                </c:pt>
                <c:pt idx="1802">
                  <c:v>3.0068334491545055</c:v>
                </c:pt>
                <c:pt idx="1803">
                  <c:v>2.9812369701181374</c:v>
                </c:pt>
                <c:pt idx="1804">
                  <c:v>2.9366458188556868</c:v>
                </c:pt>
                <c:pt idx="1805">
                  <c:v>2.9299281908732917</c:v>
                </c:pt>
                <c:pt idx="1806">
                  <c:v>2.950544359508918</c:v>
                </c:pt>
                <c:pt idx="1807">
                  <c:v>2.950544359508918</c:v>
                </c:pt>
                <c:pt idx="1808">
                  <c:v>2.9498494324762565</c:v>
                </c:pt>
                <c:pt idx="1809">
                  <c:v>2.9986101459346766</c:v>
                </c:pt>
                <c:pt idx="1810">
                  <c:v>3.0318508223303215</c:v>
                </c:pt>
                <c:pt idx="1811">
                  <c:v>3.0318508223303215</c:v>
                </c:pt>
                <c:pt idx="1812">
                  <c:v>3.042738012508686</c:v>
                </c:pt>
                <c:pt idx="1813">
                  <c:v>3.0309242529534397</c:v>
                </c:pt>
                <c:pt idx="1814">
                  <c:v>3.0347463516330784</c:v>
                </c:pt>
                <c:pt idx="1815">
                  <c:v>3.0646282140375263</c:v>
                </c:pt>
                <c:pt idx="1816">
                  <c:v>3.0825804957146161</c:v>
                </c:pt>
                <c:pt idx="1817">
                  <c:v>3.160643965716933</c:v>
                </c:pt>
                <c:pt idx="1818">
                  <c:v>3.1856613388927495</c:v>
                </c:pt>
                <c:pt idx="1819">
                  <c:v>3.2350011582117211</c:v>
                </c:pt>
                <c:pt idx="1820">
                  <c:v>3.2970813064628213</c:v>
                </c:pt>
                <c:pt idx="1821">
                  <c:v>3.3505906879777623</c:v>
                </c:pt>
                <c:pt idx="1822">
                  <c:v>3.4123233727125317</c:v>
                </c:pt>
                <c:pt idx="1823">
                  <c:v>3.3759555246699096</c:v>
                </c:pt>
                <c:pt idx="1824">
                  <c:v>3.4130182997451932</c:v>
                </c:pt>
                <c:pt idx="1825">
                  <c:v>3.412670836228862</c:v>
                </c:pt>
                <c:pt idx="1826">
                  <c:v>3.3742182070882554</c:v>
                </c:pt>
                <c:pt idx="1827">
                  <c:v>3.4142923326384063</c:v>
                </c:pt>
                <c:pt idx="1828">
                  <c:v>3.4680333564975676</c:v>
                </c:pt>
                <c:pt idx="1829">
                  <c:v>3.5544359508918228</c:v>
                </c:pt>
                <c:pt idx="1830">
                  <c:v>3.6044706972434559</c:v>
                </c:pt>
                <c:pt idx="1831">
                  <c:v>3.6502200602270096</c:v>
                </c:pt>
                <c:pt idx="1832">
                  <c:v>3.6893676164002782</c:v>
                </c:pt>
                <c:pt idx="1833">
                  <c:v>3.8043780403057679</c:v>
                </c:pt>
                <c:pt idx="1834">
                  <c:v>3.7819087329163765</c:v>
                </c:pt>
                <c:pt idx="1835">
                  <c:v>3.7067407922168174</c:v>
                </c:pt>
                <c:pt idx="1836">
                  <c:v>3.5350938151494096</c:v>
                </c:pt>
                <c:pt idx="1837">
                  <c:v>3.6213805883715544</c:v>
                </c:pt>
                <c:pt idx="1838">
                  <c:v>3.5933518647208706</c:v>
                </c:pt>
                <c:pt idx="1839">
                  <c:v>3.583391243919388</c:v>
                </c:pt>
                <c:pt idx="1840">
                  <c:v>3.5923094741718788</c:v>
                </c:pt>
                <c:pt idx="1841">
                  <c:v>3.5811906416492931</c:v>
                </c:pt>
                <c:pt idx="1842">
                  <c:v>3.5811906416492931</c:v>
                </c:pt>
                <c:pt idx="1843">
                  <c:v>3.5811906416492931</c:v>
                </c:pt>
                <c:pt idx="1844">
                  <c:v>3.5687977762334953</c:v>
                </c:pt>
                <c:pt idx="1845">
                  <c:v>3.556289089645587</c:v>
                </c:pt>
                <c:pt idx="1846">
                  <c:v>3.5170257123002084</c:v>
                </c:pt>
                <c:pt idx="1847">
                  <c:v>3.5044012045401898</c:v>
                </c:pt>
                <c:pt idx="1848">
                  <c:v>3.4852907111419968</c:v>
                </c:pt>
                <c:pt idx="1849">
                  <c:v>3.4798471160528144</c:v>
                </c:pt>
                <c:pt idx="1850">
                  <c:v>3.4608524438267314</c:v>
                </c:pt>
                <c:pt idx="1851">
                  <c:v>3.4949038684271483</c:v>
                </c:pt>
                <c:pt idx="1852">
                  <c:v>3.5481816075978689</c:v>
                </c:pt>
                <c:pt idx="1853">
                  <c:v>3.5564049108176974</c:v>
                </c:pt>
                <c:pt idx="1854">
                  <c:v>3.5533935603428306</c:v>
                </c:pt>
                <c:pt idx="1855">
                  <c:v>3.5640491081769747</c:v>
                </c:pt>
                <c:pt idx="1856">
                  <c:v>3.5654389622422973</c:v>
                </c:pt>
                <c:pt idx="1857">
                  <c:v>3.5963632151957374</c:v>
                </c:pt>
                <c:pt idx="1858">
                  <c:v>3.5668288163076207</c:v>
                </c:pt>
                <c:pt idx="1859">
                  <c:v>3.6040074125550152</c:v>
                </c:pt>
                <c:pt idx="1860">
                  <c:v>3.6040074125550152</c:v>
                </c:pt>
                <c:pt idx="1861">
                  <c:v>3.6040074125550152</c:v>
                </c:pt>
                <c:pt idx="1862">
                  <c:v>3.6377113736391009</c:v>
                </c:pt>
                <c:pt idx="1863">
                  <c:v>3.6886726893676163</c:v>
                </c:pt>
                <c:pt idx="1864">
                  <c:v>3.7280518878851052</c:v>
                </c:pt>
                <c:pt idx="1865">
                  <c:v>3.6758165392633773</c:v>
                </c:pt>
                <c:pt idx="1866">
                  <c:v>3.6917998610145935</c:v>
                </c:pt>
                <c:pt idx="1867">
                  <c:v>3.6552003706277505</c:v>
                </c:pt>
                <c:pt idx="1868">
                  <c:v>3.6435024322446141</c:v>
                </c:pt>
                <c:pt idx="1869">
                  <c:v>3.6257817929117442</c:v>
                </c:pt>
                <c:pt idx="1870">
                  <c:v>3.6204540189946717</c:v>
                </c:pt>
                <c:pt idx="1871">
                  <c:v>3.6348158443363445</c:v>
                </c:pt>
                <c:pt idx="1872">
                  <c:v>3.6343525596479038</c:v>
                </c:pt>
                <c:pt idx="1873">
                  <c:v>3.6175584896919153</c:v>
                </c:pt>
                <c:pt idx="1874">
                  <c:v>3.6413018299745192</c:v>
                </c:pt>
                <c:pt idx="1875">
                  <c:v>3.6688672689367614</c:v>
                </c:pt>
                <c:pt idx="1876">
                  <c:v>3.6688672689367614</c:v>
                </c:pt>
                <c:pt idx="1877">
                  <c:v>3.6688672689367614</c:v>
                </c:pt>
                <c:pt idx="1878">
                  <c:v>3.6810284920083389</c:v>
                </c:pt>
                <c:pt idx="1879">
                  <c:v>3.6796386379430155</c:v>
                </c:pt>
                <c:pt idx="1880">
                  <c:v>3.6591382904794996</c:v>
                </c:pt>
                <c:pt idx="1881">
                  <c:v>3.6945795691452399</c:v>
                </c:pt>
                <c:pt idx="1882">
                  <c:v>3.7198285846652768</c:v>
                </c:pt>
                <c:pt idx="1883">
                  <c:v>3.7031503358813991</c:v>
                </c:pt>
                <c:pt idx="1884">
                  <c:v>3.7864257586286771</c:v>
                </c:pt>
                <c:pt idx="1885">
                  <c:v>3.7946490618485056</c:v>
                </c:pt>
                <c:pt idx="1886">
                  <c:v>3.7850359045633541</c:v>
                </c:pt>
                <c:pt idx="1887">
                  <c:v>3.7622191336576325</c:v>
                </c:pt>
                <c:pt idx="1888">
                  <c:v>3.7681260134352557</c:v>
                </c:pt>
                <c:pt idx="1889">
                  <c:v>3.7341904100069496</c:v>
                </c:pt>
                <c:pt idx="1890">
                  <c:v>3.6728051887885105</c:v>
                </c:pt>
                <c:pt idx="1891">
                  <c:v>3.677669678017141</c:v>
                </c:pt>
                <c:pt idx="1892">
                  <c:v>3.7022237665045168</c:v>
                </c:pt>
                <c:pt idx="1893">
                  <c:v>3.6920315033588138</c:v>
                </c:pt>
                <c:pt idx="1894">
                  <c:v>3.6202223766504513</c:v>
                </c:pt>
                <c:pt idx="1895">
                  <c:v>3.6135047486680563</c:v>
                </c:pt>
                <c:pt idx="1896">
                  <c:v>3.6745425063701642</c:v>
                </c:pt>
                <c:pt idx="1897">
                  <c:v>3.6739634005096127</c:v>
                </c:pt>
                <c:pt idx="1898">
                  <c:v>3.6435024322446141</c:v>
                </c:pt>
                <c:pt idx="1899">
                  <c:v>3.6162844567987027</c:v>
                </c:pt>
                <c:pt idx="1900">
                  <c:v>3.5846652768126011</c:v>
                </c:pt>
                <c:pt idx="1901">
                  <c:v>3.510192263145703</c:v>
                </c:pt>
                <c:pt idx="1902">
                  <c:v>3.6255501505675234</c:v>
                </c:pt>
                <c:pt idx="1903">
                  <c:v>3.6191799861014595</c:v>
                </c:pt>
                <c:pt idx="1904">
                  <c:v>3.6239286541579796</c:v>
                </c:pt>
                <c:pt idx="1905">
                  <c:v>3.6239286541579796</c:v>
                </c:pt>
                <c:pt idx="1906">
                  <c:v>3.5928885800324295</c:v>
                </c:pt>
                <c:pt idx="1907">
                  <c:v>3.5693768820940468</c:v>
                </c:pt>
                <c:pt idx="1908">
                  <c:v>3.5689135974056057</c:v>
                </c:pt>
                <c:pt idx="1909">
                  <c:v>3.5479499652536481</c:v>
                </c:pt>
                <c:pt idx="1910">
                  <c:v>3.4680333564975676</c:v>
                </c:pt>
                <c:pt idx="1911">
                  <c:v>3.4611999073430617</c:v>
                </c:pt>
                <c:pt idx="1912">
                  <c:v>3.5050961315728513</c:v>
                </c:pt>
                <c:pt idx="1913">
                  <c:v>3.4461431549687283</c:v>
                </c:pt>
                <c:pt idx="1914">
                  <c:v>3.4459115126245075</c:v>
                </c:pt>
                <c:pt idx="1915">
                  <c:v>3.5159833217512158</c:v>
                </c:pt>
                <c:pt idx="1916">
                  <c:v>3.5682186703729437</c:v>
                </c:pt>
                <c:pt idx="1917">
                  <c:v>3.5842019921241599</c:v>
                </c:pt>
                <c:pt idx="1918">
                  <c:v>3.5510771369006258</c:v>
                </c:pt>
                <c:pt idx="1919">
                  <c:v>3.5782951123465367</c:v>
                </c:pt>
                <c:pt idx="1920">
                  <c:v>3.5923094741718788</c:v>
                </c:pt>
                <c:pt idx="1921">
                  <c:v>3.5793375028955294</c:v>
                </c:pt>
                <c:pt idx="1922">
                  <c:v>3.5785267546907575</c:v>
                </c:pt>
                <c:pt idx="1923">
                  <c:v>3.5740097289784569</c:v>
                </c:pt>
                <c:pt idx="1924">
                  <c:v>3.5825804957146166</c:v>
                </c:pt>
                <c:pt idx="1925">
                  <c:v>3.5844336344683807</c:v>
                </c:pt>
                <c:pt idx="1926">
                  <c:v>3.603775770210794</c:v>
                </c:pt>
                <c:pt idx="1927">
                  <c:v>3.6409543664581885</c:v>
                </c:pt>
                <c:pt idx="1928">
                  <c:v>3.6533472318739864</c:v>
                </c:pt>
                <c:pt idx="1929">
                  <c:v>3.6645818855686816</c:v>
                </c:pt>
                <c:pt idx="1930">
                  <c:v>3.6514940931202222</c:v>
                </c:pt>
                <c:pt idx="1931">
                  <c:v>3.6598332175121611</c:v>
                </c:pt>
                <c:pt idx="1932">
                  <c:v>3.6675932360435488</c:v>
                </c:pt>
                <c:pt idx="1933">
                  <c:v>3.6245077600185311</c:v>
                </c:pt>
                <c:pt idx="1934">
                  <c:v>3.628677322214501</c:v>
                </c:pt>
                <c:pt idx="1935">
                  <c:v>3.628677322214501</c:v>
                </c:pt>
                <c:pt idx="1936">
                  <c:v>3.628677322214501</c:v>
                </c:pt>
                <c:pt idx="1937">
                  <c:v>3.5989112809821635</c:v>
                </c:pt>
                <c:pt idx="1938">
                  <c:v>3.5762103312485518</c:v>
                </c:pt>
                <c:pt idx="1939">
                  <c:v>3.5382209867963863</c:v>
                </c:pt>
                <c:pt idx="1940">
                  <c:v>3.5406532314107015</c:v>
                </c:pt>
                <c:pt idx="1941">
                  <c:v>3.5523511697938379</c:v>
                </c:pt>
                <c:pt idx="1942">
                  <c:v>3.5523511697938379</c:v>
                </c:pt>
                <c:pt idx="1943">
                  <c:v>3.5523511697938379</c:v>
                </c:pt>
                <c:pt idx="1944">
                  <c:v>3.5462126476719944</c:v>
                </c:pt>
                <c:pt idx="1945">
                  <c:v>3.5776001853138752</c:v>
                </c:pt>
                <c:pt idx="1946">
                  <c:v>3.5862867732221448</c:v>
                </c:pt>
                <c:pt idx="1947">
                  <c:v>3.5802640722724113</c:v>
                </c:pt>
                <c:pt idx="1948">
                  <c:v>3.577831827658096</c:v>
                </c:pt>
                <c:pt idx="1949">
                  <c:v>3.5745888348390085</c:v>
                </c:pt>
                <c:pt idx="1950">
                  <c:v>3.5851285615010426</c:v>
                </c:pt>
                <c:pt idx="1951">
                  <c:v>3.5912670836228862</c:v>
                </c:pt>
                <c:pt idx="1952">
                  <c:v>3.5774843641417648</c:v>
                </c:pt>
                <c:pt idx="1953">
                  <c:v>3.5683344915450541</c:v>
                </c:pt>
                <c:pt idx="1954">
                  <c:v>3.599606208014825</c:v>
                </c:pt>
                <c:pt idx="1955">
                  <c:v>3.6116516099142921</c:v>
                </c:pt>
                <c:pt idx="1956">
                  <c:v>3.6345842019921242</c:v>
                </c:pt>
                <c:pt idx="1957">
                  <c:v>3.6437340745888349</c:v>
                </c:pt>
                <c:pt idx="1958">
                  <c:v>3.6521890201528837</c:v>
                </c:pt>
                <c:pt idx="1959">
                  <c:v>3.6548529071114197</c:v>
                </c:pt>
                <c:pt idx="1960">
                  <c:v>3.6381746583275421</c:v>
                </c:pt>
                <c:pt idx="1961">
                  <c:v>3.6261292564280749</c:v>
                </c:pt>
                <c:pt idx="1962">
                  <c:v>3.6455872133425986</c:v>
                </c:pt>
                <c:pt idx="1963">
                  <c:v>3.6624971044706975</c:v>
                </c:pt>
                <c:pt idx="1964">
                  <c:v>3.6759323604354872</c:v>
                </c:pt>
                <c:pt idx="1965">
                  <c:v>3.7285151725735464</c:v>
                </c:pt>
                <c:pt idx="1966">
                  <c:v>3.7339587676627284</c:v>
                </c:pt>
                <c:pt idx="1967">
                  <c:v>3.7493629835533939</c:v>
                </c:pt>
                <c:pt idx="1968">
                  <c:v>3.7277044243687749</c:v>
                </c:pt>
                <c:pt idx="1969">
                  <c:v>3.7126476719944406</c:v>
                </c:pt>
                <c:pt idx="1970">
                  <c:v>3.6963168867268932</c:v>
                </c:pt>
                <c:pt idx="1971">
                  <c:v>3.7354644429001618</c:v>
                </c:pt>
                <c:pt idx="1972">
                  <c:v>3.7530692610609222</c:v>
                </c:pt>
                <c:pt idx="1973">
                  <c:v>3.7785499189251794</c:v>
                </c:pt>
                <c:pt idx="1974">
                  <c:v>3.7851517257354641</c:v>
                </c:pt>
                <c:pt idx="1975">
                  <c:v>3.7931433866110722</c:v>
                </c:pt>
                <c:pt idx="1976">
                  <c:v>3.7793606671299513</c:v>
                </c:pt>
                <c:pt idx="1977">
                  <c:v>3.7955756312253874</c:v>
                </c:pt>
                <c:pt idx="1978">
                  <c:v>3.7585128561501038</c:v>
                </c:pt>
                <c:pt idx="1979">
                  <c:v>3.7418346073662265</c:v>
                </c:pt>
                <c:pt idx="1980">
                  <c:v>3.7692842251563583</c:v>
                </c:pt>
                <c:pt idx="1981">
                  <c:v>3.7658095899930504</c:v>
                </c:pt>
                <c:pt idx="1982">
                  <c:v>3.7793606671299513</c:v>
                </c:pt>
                <c:pt idx="1983">
                  <c:v>3.7799397729905029</c:v>
                </c:pt>
                <c:pt idx="1984">
                  <c:v>3.8107482047718317</c:v>
                </c:pt>
                <c:pt idx="1985">
                  <c:v>3.8586981700254808</c:v>
                </c:pt>
                <c:pt idx="1986">
                  <c:v>3.8924021311095665</c:v>
                </c:pt>
                <c:pt idx="1987">
                  <c:v>3.9188093583507064</c:v>
                </c:pt>
                <c:pt idx="1988">
                  <c:v>4.0641649293490847</c:v>
                </c:pt>
                <c:pt idx="1989">
                  <c:v>4.0164466064396569</c:v>
                </c:pt>
                <c:pt idx="1990">
                  <c:v>4.0555941626129259</c:v>
                </c:pt>
                <c:pt idx="1991">
                  <c:v>4.0796849664118602</c:v>
                </c:pt>
                <c:pt idx="1992">
                  <c:v>4.1119990734306224</c:v>
                </c:pt>
                <c:pt idx="1993">
                  <c:v>4.0824646745425062</c:v>
                </c:pt>
                <c:pt idx="1994">
                  <c:v>4.1021542738012506</c:v>
                </c:pt>
                <c:pt idx="1995">
                  <c:v>4.1267083622886265</c:v>
                </c:pt>
                <c:pt idx="1996">
                  <c:v>4.1524206624971045</c:v>
                </c:pt>
                <c:pt idx="1997">
                  <c:v>4.2077831827658096</c:v>
                </c:pt>
                <c:pt idx="1998">
                  <c:v>4.1584433634468381</c:v>
                </c:pt>
                <c:pt idx="1999">
                  <c:v>4.1560111188325219</c:v>
                </c:pt>
                <c:pt idx="2000">
                  <c:v>4.105744730136669</c:v>
                </c:pt>
                <c:pt idx="2001">
                  <c:v>4.1265925411165165</c:v>
                </c:pt>
                <c:pt idx="2002">
                  <c:v>4.1388695853602036</c:v>
                </c:pt>
                <c:pt idx="2003">
                  <c:v>4.1444290016214964</c:v>
                </c:pt>
                <c:pt idx="2004">
                  <c:v>4.1600648598563819</c:v>
                </c:pt>
                <c:pt idx="2005">
                  <c:v>4.1668983090108869</c:v>
                </c:pt>
                <c:pt idx="2006">
                  <c:v>4.2084781097984711</c:v>
                </c:pt>
                <c:pt idx="2007">
                  <c:v>4.2029186935371783</c:v>
                </c:pt>
                <c:pt idx="2008">
                  <c:v>4.2239981468612458</c:v>
                </c:pt>
                <c:pt idx="2009">
                  <c:v>4.2458883483900856</c:v>
                </c:pt>
                <c:pt idx="2010">
                  <c:v>4.2652304841324993</c:v>
                </c:pt>
                <c:pt idx="2011">
                  <c:v>4.2905953208246466</c:v>
                </c:pt>
                <c:pt idx="2012">
                  <c:v>4.3830206161686354</c:v>
                </c:pt>
                <c:pt idx="2013">
                  <c:v>4.352328005559416</c:v>
                </c:pt>
                <c:pt idx="2014">
                  <c:v>4.3832522585128562</c:v>
                </c:pt>
                <c:pt idx="2015">
                  <c:v>4.3675005791058599</c:v>
                </c:pt>
                <c:pt idx="2016">
                  <c:v>4.3765346305304611</c:v>
                </c:pt>
                <c:pt idx="2017">
                  <c:v>4.3571924947880474</c:v>
                </c:pt>
                <c:pt idx="2018">
                  <c:v>4.371322677785499</c:v>
                </c:pt>
                <c:pt idx="2019">
                  <c:v>4.3529071114199676</c:v>
                </c:pt>
                <c:pt idx="2020">
                  <c:v>4.3966875144776463</c:v>
                </c:pt>
                <c:pt idx="2021">
                  <c:v>4.4175353254574938</c:v>
                </c:pt>
                <c:pt idx="2022">
                  <c:v>4.4161454713921708</c:v>
                </c:pt>
                <c:pt idx="2023">
                  <c:v>4.4277275886031964</c:v>
                </c:pt>
                <c:pt idx="2024">
                  <c:v>4.4237896687514473</c:v>
                </c:pt>
                <c:pt idx="2025">
                  <c:v>4.4439425526986334</c:v>
                </c:pt>
                <c:pt idx="2026">
                  <c:v>4.4698864952513322</c:v>
                </c:pt>
                <c:pt idx="2027">
                  <c:v>4.4698864952513322</c:v>
                </c:pt>
                <c:pt idx="2028">
                  <c:v>4.4929349085012742</c:v>
                </c:pt>
                <c:pt idx="2029">
                  <c:v>4.5342830669446377</c:v>
                </c:pt>
                <c:pt idx="2030">
                  <c:v>4.5975214269168401</c:v>
                </c:pt>
                <c:pt idx="2031">
                  <c:v>4.6095668288163072</c:v>
                </c:pt>
                <c:pt idx="2032">
                  <c:v>4.5985638174658332</c:v>
                </c:pt>
                <c:pt idx="2033">
                  <c:v>4.6306462821403755</c:v>
                </c:pt>
                <c:pt idx="2034">
                  <c:v>4.6025017373175814</c:v>
                </c:pt>
                <c:pt idx="2035">
                  <c:v>4.6382904794996529</c:v>
                </c:pt>
                <c:pt idx="2036">
                  <c:v>4.6148946027333793</c:v>
                </c:pt>
                <c:pt idx="2037">
                  <c:v>4.619411628445679</c:v>
                </c:pt>
                <c:pt idx="2038">
                  <c:v>4.5752837618716695</c:v>
                </c:pt>
                <c:pt idx="2039">
                  <c:v>4.567755385684503</c:v>
                </c:pt>
                <c:pt idx="2040">
                  <c:v>4.6435024322446141</c:v>
                </c:pt>
                <c:pt idx="2041">
                  <c:v>4.6717627982395182</c:v>
                </c:pt>
                <c:pt idx="2042">
                  <c:v>4.674774148714385</c:v>
                </c:pt>
                <c:pt idx="2043">
                  <c:v>4.6264767199444057</c:v>
                </c:pt>
                <c:pt idx="2044">
                  <c:v>4.6176743108640261</c:v>
                </c:pt>
                <c:pt idx="2045">
                  <c:v>4.6729210099606204</c:v>
                </c:pt>
                <c:pt idx="2046">
                  <c:v>4.7133425990271016</c:v>
                </c:pt>
                <c:pt idx="2047">
                  <c:v>4.7687051192958076</c:v>
                </c:pt>
                <c:pt idx="2048">
                  <c:v>4.7711373639101229</c:v>
                </c:pt>
                <c:pt idx="2049">
                  <c:v>4.8451470928885794</c:v>
                </c:pt>
                <c:pt idx="2050">
                  <c:v>4.8463053046096825</c:v>
                </c:pt>
                <c:pt idx="2051">
                  <c:v>4.8160759786889038</c:v>
                </c:pt>
                <c:pt idx="2052">
                  <c:v>4.8053046096826497</c:v>
                </c:pt>
                <c:pt idx="2053">
                  <c:v>4.8138753764188094</c:v>
                </c:pt>
                <c:pt idx="2054">
                  <c:v>4.8027565438962245</c:v>
                </c:pt>
                <c:pt idx="2055">
                  <c:v>4.704656011118832</c:v>
                </c:pt>
                <c:pt idx="2056">
                  <c:v>4.6825341672457723</c:v>
                </c:pt>
                <c:pt idx="2057">
                  <c:v>4.7433402826036604</c:v>
                </c:pt>
                <c:pt idx="2058">
                  <c:v>4.7215659022469305</c:v>
                </c:pt>
                <c:pt idx="2059">
                  <c:v>4.7157748436414177</c:v>
                </c:pt>
                <c:pt idx="2060">
                  <c:v>4.738359972202919</c:v>
                </c:pt>
                <c:pt idx="2061">
                  <c:v>4.7506370164466061</c:v>
                </c:pt>
                <c:pt idx="2062">
                  <c:v>4.7504053741023853</c:v>
                </c:pt>
                <c:pt idx="2063">
                  <c:v>4.7585128561501042</c:v>
                </c:pt>
                <c:pt idx="2064">
                  <c:v>4.74797312948807</c:v>
                </c:pt>
                <c:pt idx="2065">
                  <c:v>4.7458883483900856</c:v>
                </c:pt>
                <c:pt idx="2066">
                  <c:v>4.7458883483900856</c:v>
                </c:pt>
                <c:pt idx="2067">
                  <c:v>4.7227241139680327</c:v>
                </c:pt>
                <c:pt idx="2068">
                  <c:v>4.7059300440120451</c:v>
                </c:pt>
                <c:pt idx="2069">
                  <c:v>4.7193652999768361</c:v>
                </c:pt>
                <c:pt idx="2070">
                  <c:v>4.7446143154968725</c:v>
                </c:pt>
                <c:pt idx="2071">
                  <c:v>4.7446143154968725</c:v>
                </c:pt>
                <c:pt idx="2072">
                  <c:v>4.7184387305999529</c:v>
                </c:pt>
                <c:pt idx="2073">
                  <c:v>4.7258512856150103</c:v>
                </c:pt>
                <c:pt idx="2074">
                  <c:v>4.6996757007180907</c:v>
                </c:pt>
                <c:pt idx="2075">
                  <c:v>4.7077831827658096</c:v>
                </c:pt>
                <c:pt idx="2076">
                  <c:v>4.6743108640259434</c:v>
                </c:pt>
                <c:pt idx="2077">
                  <c:v>4.6397961547370858</c:v>
                </c:pt>
                <c:pt idx="2078">
                  <c:v>4.6657400972897838</c:v>
                </c:pt>
                <c:pt idx="2079">
                  <c:v>4.6871670141301829</c:v>
                </c:pt>
                <c:pt idx="2080">
                  <c:v>4.6878619411628444</c:v>
                </c:pt>
                <c:pt idx="2081">
                  <c:v>4.6794069955987947</c:v>
                </c:pt>
                <c:pt idx="2082">
                  <c:v>4.6611072504053741</c:v>
                </c:pt>
                <c:pt idx="2083">
                  <c:v>4.737201760481816</c:v>
                </c:pt>
                <c:pt idx="2084">
                  <c:v>4.8186240444753299</c:v>
                </c:pt>
                <c:pt idx="2085">
                  <c:v>4.8823256891359739</c:v>
                </c:pt>
                <c:pt idx="2086">
                  <c:v>4.850938151494093</c:v>
                </c:pt>
                <c:pt idx="2087">
                  <c:v>4.8258049571461665</c:v>
                </c:pt>
                <c:pt idx="2088">
                  <c:v>4.7265462126476718</c:v>
                </c:pt>
                <c:pt idx="2089">
                  <c:v>4.6893676164002773</c:v>
                </c:pt>
                <c:pt idx="2090">
                  <c:v>4.7197127634931659</c:v>
                </c:pt>
                <c:pt idx="2091">
                  <c:v>4.7248088950660181</c:v>
                </c:pt>
                <c:pt idx="2092">
                  <c:v>4.7151957377808662</c:v>
                </c:pt>
                <c:pt idx="2093">
                  <c:v>4.7094046791753534</c:v>
                </c:pt>
                <c:pt idx="2094">
                  <c:v>4.7350011582117206</c:v>
                </c:pt>
                <c:pt idx="2095">
                  <c:v>4.7300208478109793</c:v>
                </c:pt>
                <c:pt idx="2096">
                  <c:v>4.76557794764883</c:v>
                </c:pt>
                <c:pt idx="2097">
                  <c:v>4.8031040074125544</c:v>
                </c:pt>
                <c:pt idx="2098">
                  <c:v>4.8299745193421355</c:v>
                </c:pt>
                <c:pt idx="2099">
                  <c:v>4.8811674774148708</c:v>
                </c:pt>
                <c:pt idx="2100">
                  <c:v>4.864489228630994</c:v>
                </c:pt>
                <c:pt idx="2101">
                  <c:v>4.86715311558953</c:v>
                </c:pt>
                <c:pt idx="2102">
                  <c:v>4.8844104702339592</c:v>
                </c:pt>
                <c:pt idx="2103">
                  <c:v>4.8824415103080838</c:v>
                </c:pt>
                <c:pt idx="2104">
                  <c:v>4.8824415103080838</c:v>
                </c:pt>
                <c:pt idx="2105">
                  <c:v>4.8765346305304611</c:v>
                </c:pt>
                <c:pt idx="2106">
                  <c:v>4.8729441741950428</c:v>
                </c:pt>
                <c:pt idx="2107">
                  <c:v>4.8299745193421355</c:v>
                </c:pt>
                <c:pt idx="2108">
                  <c:v>4.7907111419967565</c:v>
                </c:pt>
                <c:pt idx="2109">
                  <c:v>4.7911744266851981</c:v>
                </c:pt>
                <c:pt idx="2110">
                  <c:v>4.7593236043548757</c:v>
                </c:pt>
                <c:pt idx="2111">
                  <c:v>4.7764651378271941</c:v>
                </c:pt>
                <c:pt idx="2112">
                  <c:v>4.7646513782719477</c:v>
                </c:pt>
                <c:pt idx="2113">
                  <c:v>4.7807505211952739</c:v>
                </c:pt>
                <c:pt idx="2114">
                  <c:v>4.741255501505675</c:v>
                </c:pt>
                <c:pt idx="2115">
                  <c:v>4.742529534398888</c:v>
                </c:pt>
                <c:pt idx="2116">
                  <c:v>4.7220291869353712</c:v>
                </c:pt>
                <c:pt idx="2117">
                  <c:v>4.6818392402131108</c:v>
                </c:pt>
                <c:pt idx="2118">
                  <c:v>4.674774148714385</c:v>
                </c:pt>
                <c:pt idx="2119">
                  <c:v>4.639680333564975</c:v>
                </c:pt>
                <c:pt idx="2120">
                  <c:v>4.5660180681028493</c:v>
                </c:pt>
                <c:pt idx="2121">
                  <c:v>4.5660180681028493</c:v>
                </c:pt>
                <c:pt idx="2122">
                  <c:v>4.4374565670604582</c:v>
                </c:pt>
                <c:pt idx="2123">
                  <c:v>4.2087097521426911</c:v>
                </c:pt>
                <c:pt idx="2124">
                  <c:v>4.4496177901320362</c:v>
                </c:pt>
                <c:pt idx="2125">
                  <c:v>4.4962937224924708</c:v>
                </c:pt>
                <c:pt idx="2126">
                  <c:v>4.5507296733842946</c:v>
                </c:pt>
                <c:pt idx="2127">
                  <c:v>4.5703034514709291</c:v>
                </c:pt>
                <c:pt idx="2128">
                  <c:v>4.5897614083854528</c:v>
                </c:pt>
                <c:pt idx="2129">
                  <c:v>4.593467685892981</c:v>
                </c:pt>
                <c:pt idx="2130">
                  <c:v>4.5793375028955294</c:v>
                </c:pt>
                <c:pt idx="2131">
                  <c:v>4.6535788742182067</c:v>
                </c:pt>
                <c:pt idx="2132">
                  <c:v>4.6971276349316655</c:v>
                </c:pt>
                <c:pt idx="2133">
                  <c:v>4.6118832522585125</c:v>
                </c:pt>
                <c:pt idx="2134">
                  <c:v>4.6432707899003933</c:v>
                </c:pt>
                <c:pt idx="2135">
                  <c:v>4.6343525596479038</c:v>
                </c:pt>
                <c:pt idx="2136">
                  <c:v>4.6277507528376187</c:v>
                </c:pt>
                <c:pt idx="2137">
                  <c:v>4.6166319203150339</c:v>
                </c:pt>
                <c:pt idx="2138">
                  <c:v>4.5807273569608524</c:v>
                </c:pt>
                <c:pt idx="2139">
                  <c:v>4.5861709520500344</c:v>
                </c:pt>
                <c:pt idx="2140">
                  <c:v>4.5709983785035906</c:v>
                </c:pt>
                <c:pt idx="2141">
                  <c:v>4.5538568450312713</c:v>
                </c:pt>
                <c:pt idx="2142">
                  <c:v>4.5315033588139908</c:v>
                </c:pt>
                <c:pt idx="2143">
                  <c:v>4.5059068797776236</c:v>
                </c:pt>
                <c:pt idx="2144">
                  <c:v>4.4842483205930046</c:v>
                </c:pt>
                <c:pt idx="2145">
                  <c:v>4.5019689599258745</c:v>
                </c:pt>
                <c:pt idx="2146">
                  <c:v>4.4863331016909891</c:v>
                </c:pt>
                <c:pt idx="2147">
                  <c:v>4.452513319434793</c:v>
                </c:pt>
                <c:pt idx="2148">
                  <c:v>4.3981931897150801</c:v>
                </c:pt>
                <c:pt idx="2149">
                  <c:v>4.4240213110956681</c:v>
                </c:pt>
                <c:pt idx="2150">
                  <c:v>4.4649061848505909</c:v>
                </c:pt>
                <c:pt idx="2151">
                  <c:v>4.4649061848505909</c:v>
                </c:pt>
                <c:pt idx="2152">
                  <c:v>4.4649061848505909</c:v>
                </c:pt>
                <c:pt idx="2153">
                  <c:v>4.4259902710215426</c:v>
                </c:pt>
                <c:pt idx="2154">
                  <c:v>4.439078063470002</c:v>
                </c:pt>
                <c:pt idx="2155">
                  <c:v>4.4383831364373405</c:v>
                </c:pt>
                <c:pt idx="2156">
                  <c:v>4.463400509613157</c:v>
                </c:pt>
                <c:pt idx="2157">
                  <c:v>4.4374565670604582</c:v>
                </c:pt>
                <c:pt idx="2158">
                  <c:v>4.4226314570303451</c:v>
                </c:pt>
                <c:pt idx="2159">
                  <c:v>4.3847579337502891</c:v>
                </c:pt>
                <c:pt idx="2160">
                  <c:v>4.3730599953671527</c:v>
                </c:pt>
                <c:pt idx="2161">
                  <c:v>4.3288163076210333</c:v>
                </c:pt>
                <c:pt idx="2162">
                  <c:v>4.2526059763724806</c:v>
                </c:pt>
                <c:pt idx="2163">
                  <c:v>4.2719481121148943</c:v>
                </c:pt>
                <c:pt idx="2164">
                  <c:v>4.2889738244151028</c:v>
                </c:pt>
                <c:pt idx="2165">
                  <c:v>4.2640722724113971</c:v>
                </c:pt>
                <c:pt idx="2166">
                  <c:v>4.2813296270558254</c:v>
                </c:pt>
                <c:pt idx="2167">
                  <c:v>4.2521426916840399</c:v>
                </c:pt>
                <c:pt idx="2168">
                  <c:v>4.241255501505675</c:v>
                </c:pt>
                <c:pt idx="2169">
                  <c:v>4.2246930738939072</c:v>
                </c:pt>
                <c:pt idx="2170">
                  <c:v>4.235811906416493</c:v>
                </c:pt>
                <c:pt idx="2171">
                  <c:v>4.2808663423673847</c:v>
                </c:pt>
                <c:pt idx="2172">
                  <c:v>4.2486680565207315</c:v>
                </c:pt>
                <c:pt idx="2173">
                  <c:v>4.5070650914987258</c:v>
                </c:pt>
                <c:pt idx="2174">
                  <c:v>4.5816539263377338</c:v>
                </c:pt>
                <c:pt idx="2175">
                  <c:v>4.6170952050034746</c:v>
                </c:pt>
                <c:pt idx="2176">
                  <c:v>4.6677090572156583</c:v>
                </c:pt>
                <c:pt idx="2177">
                  <c:v>4.6668983090108869</c:v>
                </c:pt>
                <c:pt idx="2178">
                  <c:v>4.6087560806115357</c:v>
                </c:pt>
                <c:pt idx="2179">
                  <c:v>4.5467917535325455</c:v>
                </c:pt>
                <c:pt idx="2180">
                  <c:v>4.5467917535325455</c:v>
                </c:pt>
                <c:pt idx="2181">
                  <c:v>4.577368542969654</c:v>
                </c:pt>
                <c:pt idx="2182">
                  <c:v>4.5764419735927726</c:v>
                </c:pt>
                <c:pt idx="2183">
                  <c:v>4.5803798934445217</c:v>
                </c:pt>
                <c:pt idx="2184">
                  <c:v>4.5865184155663652</c:v>
                </c:pt>
                <c:pt idx="2185">
                  <c:v>4.5587213342599027</c:v>
                </c:pt>
                <c:pt idx="2186">
                  <c:v>4.5558258049571458</c:v>
                </c:pt>
                <c:pt idx="2187">
                  <c:v>4.5009265693768823</c:v>
                </c:pt>
                <c:pt idx="2188">
                  <c:v>4.5294185777160063</c:v>
                </c:pt>
                <c:pt idx="2189">
                  <c:v>4.5806115357887425</c:v>
                </c:pt>
                <c:pt idx="2190">
                  <c:v>4.5626592541116517</c:v>
                </c:pt>
                <c:pt idx="2191">
                  <c:v>4.5847810979847115</c:v>
                </c:pt>
                <c:pt idx="2192">
                  <c:v>4.5774843641417648</c:v>
                </c:pt>
                <c:pt idx="2193">
                  <c:v>4.5967106787120686</c:v>
                </c:pt>
                <c:pt idx="2194">
                  <c:v>4.6160528144544823</c:v>
                </c:pt>
                <c:pt idx="2195">
                  <c:v>4.6293722492471625</c:v>
                </c:pt>
                <c:pt idx="2196">
                  <c:v>4.6293722492471625</c:v>
                </c:pt>
                <c:pt idx="2197">
                  <c:v>4.612462358119064</c:v>
                </c:pt>
                <c:pt idx="2198">
                  <c:v>4.5901088719017835</c:v>
                </c:pt>
                <c:pt idx="2199">
                  <c:v>4.5883715543201298</c:v>
                </c:pt>
                <c:pt idx="2200">
                  <c:v>4.5905721565902251</c:v>
                </c:pt>
                <c:pt idx="2201">
                  <c:v>4.5982163539495016</c:v>
                </c:pt>
                <c:pt idx="2202">
                  <c:v>4.6102617558489696</c:v>
                </c:pt>
                <c:pt idx="2203">
                  <c:v>4.6820708825573316</c:v>
                </c:pt>
                <c:pt idx="2204">
                  <c:v>4.6820708825573316</c:v>
                </c:pt>
                <c:pt idx="2205">
                  <c:v>4.7352328005559414</c:v>
                </c:pt>
                <c:pt idx="2206">
                  <c:v>4.7402131109566827</c:v>
                </c:pt>
                <c:pt idx="2207">
                  <c:v>4.6952744961779009</c:v>
                </c:pt>
                <c:pt idx="2208">
                  <c:v>4.6261292564280749</c:v>
                </c:pt>
                <c:pt idx="2209">
                  <c:v>4.6533472318739859</c:v>
                </c:pt>
                <c:pt idx="2210">
                  <c:v>4.6473245309242524</c:v>
                </c:pt>
                <c:pt idx="2211">
                  <c:v>4.6565902246930735</c:v>
                </c:pt>
                <c:pt idx="2212">
                  <c:v>4.6480194579569147</c:v>
                </c:pt>
                <c:pt idx="2213">
                  <c:v>4.6363215195737784</c:v>
                </c:pt>
                <c:pt idx="2214">
                  <c:v>4.630067176279824</c:v>
                </c:pt>
                <c:pt idx="2215">
                  <c:v>4.6524206624971045</c:v>
                </c:pt>
                <c:pt idx="2216">
                  <c:v>4.6516099142923322</c:v>
                </c:pt>
                <c:pt idx="2217">
                  <c:v>4.6233495482974289</c:v>
                </c:pt>
                <c:pt idx="2218">
                  <c:v>4.6238128329858696</c:v>
                </c:pt>
                <c:pt idx="2219">
                  <c:v>4.6430391475561734</c:v>
                </c:pt>
                <c:pt idx="2220">
                  <c:v>4.628793143386611</c:v>
                </c:pt>
                <c:pt idx="2221">
                  <c:v>4.6141996757007178</c:v>
                </c:pt>
                <c:pt idx="2222">
                  <c:v>4.6463979615473709</c:v>
                </c:pt>
                <c:pt idx="2223">
                  <c:v>4.6291406069029417</c:v>
                </c:pt>
                <c:pt idx="2224">
                  <c:v>4.5742413713226773</c:v>
                </c:pt>
                <c:pt idx="2225">
                  <c:v>4.5281445448227933</c:v>
                </c:pt>
                <c:pt idx="2226">
                  <c:v>4.4098911280982165</c:v>
                </c:pt>
                <c:pt idx="2227">
                  <c:v>4.1858929812369698</c:v>
                </c:pt>
                <c:pt idx="2228">
                  <c:v>4.0510771369006253</c:v>
                </c:pt>
                <c:pt idx="2229">
                  <c:v>4.2334954829742877</c:v>
                </c:pt>
                <c:pt idx="2230">
                  <c:v>4.1868195506138521</c:v>
                </c:pt>
                <c:pt idx="2231">
                  <c:v>4.2514477646513784</c:v>
                </c:pt>
                <c:pt idx="2232">
                  <c:v>4.2514477646513784</c:v>
                </c:pt>
                <c:pt idx="2233">
                  <c:v>4.2418346073662265</c:v>
                </c:pt>
                <c:pt idx="2234">
                  <c:v>4.3003242992819084</c:v>
                </c:pt>
                <c:pt idx="2235">
                  <c:v>4.233032198285847</c:v>
                </c:pt>
                <c:pt idx="2236">
                  <c:v>4.1407227241139681</c:v>
                </c:pt>
                <c:pt idx="2237">
                  <c:v>4.1804493861477878</c:v>
                </c:pt>
                <c:pt idx="2238">
                  <c:v>4.2395181839240212</c:v>
                </c:pt>
                <c:pt idx="2239">
                  <c:v>4.219481121148946</c:v>
                </c:pt>
                <c:pt idx="2240">
                  <c:v>4.2595552466990965</c:v>
                </c:pt>
                <c:pt idx="2241">
                  <c:v>4.2123002084781094</c:v>
                </c:pt>
                <c:pt idx="2242">
                  <c:v>4.262914060690294</c:v>
                </c:pt>
                <c:pt idx="2243">
                  <c:v>4.2960389159138295</c:v>
                </c:pt>
                <c:pt idx="2244">
                  <c:v>4.3255733148019457</c:v>
                </c:pt>
                <c:pt idx="2245">
                  <c:v>4.2934908501274034</c:v>
                </c:pt>
                <c:pt idx="2246">
                  <c:v>4.2221450081074821</c:v>
                </c:pt>
                <c:pt idx="2247">
                  <c:v>4.154389622422979</c:v>
                </c:pt>
                <c:pt idx="2248">
                  <c:v>4.1255501505675234</c:v>
                </c:pt>
                <c:pt idx="2249">
                  <c:v>4.1754690757470465</c:v>
                </c:pt>
                <c:pt idx="2250">
                  <c:v>4.1715311558952974</c:v>
                </c:pt>
                <c:pt idx="2251">
                  <c:v>4.1564744035209635</c:v>
                </c:pt>
                <c:pt idx="2252">
                  <c:v>4.0599953671531157</c:v>
                </c:pt>
                <c:pt idx="2253">
                  <c:v>4.0755154042158903</c:v>
                </c:pt>
                <c:pt idx="2254">
                  <c:v>4.0810748204771832</c:v>
                </c:pt>
                <c:pt idx="2255">
                  <c:v>4.1118832522585125</c:v>
                </c:pt>
                <c:pt idx="2256">
                  <c:v>4.109798471160528</c:v>
                </c:pt>
                <c:pt idx="2257">
                  <c:v>4.0288394718554557</c:v>
                </c:pt>
                <c:pt idx="2258">
                  <c:v>4.0056752374334028</c:v>
                </c:pt>
                <c:pt idx="2259">
                  <c:v>3.9969886495251332</c:v>
                </c:pt>
                <c:pt idx="2260">
                  <c:v>3.8647208709752143</c:v>
                </c:pt>
                <c:pt idx="2261">
                  <c:v>3.8226777854991894</c:v>
                </c:pt>
                <c:pt idx="2262">
                  <c:v>3.866574009728978</c:v>
                </c:pt>
                <c:pt idx="2263">
                  <c:v>3.9607366226546215</c:v>
                </c:pt>
                <c:pt idx="2264">
                  <c:v>3.9274959462589765</c:v>
                </c:pt>
                <c:pt idx="2265">
                  <c:v>3.9012045401899464</c:v>
                </c:pt>
                <c:pt idx="2266">
                  <c:v>3.8544127866574009</c:v>
                </c:pt>
                <c:pt idx="2267">
                  <c:v>3.8137595552466985</c:v>
                </c:pt>
                <c:pt idx="2268">
                  <c:v>3.7392865415798009</c:v>
                </c:pt>
                <c:pt idx="2269">
                  <c:v>3.7312948807041928</c:v>
                </c:pt>
                <c:pt idx="2270">
                  <c:v>3.8108640259439421</c:v>
                </c:pt>
                <c:pt idx="2271">
                  <c:v>3.8276580958999307</c:v>
                </c:pt>
                <c:pt idx="2272">
                  <c:v>3.8961084086170947</c:v>
                </c:pt>
                <c:pt idx="2273">
                  <c:v>3.8934445216585591</c:v>
                </c:pt>
                <c:pt idx="2274">
                  <c:v>3.9120917303683109</c:v>
                </c:pt>
                <c:pt idx="2275">
                  <c:v>3.8972666203381978</c:v>
                </c:pt>
                <c:pt idx="2276">
                  <c:v>3.9205466759323602</c:v>
                </c:pt>
                <c:pt idx="2277">
                  <c:v>3.9702339587676629</c:v>
                </c:pt>
                <c:pt idx="2278">
                  <c:v>3.9069955987954597</c:v>
                </c:pt>
                <c:pt idx="2279">
                  <c:v>3.9625897614083851</c:v>
                </c:pt>
                <c:pt idx="2280">
                  <c:v>3.9530924252953437</c:v>
                </c:pt>
                <c:pt idx="2281">
                  <c:v>4.0025480657864252</c:v>
                </c:pt>
                <c:pt idx="2282">
                  <c:v>3.9958304378040306</c:v>
                </c:pt>
                <c:pt idx="2283">
                  <c:v>3.9930507296733841</c:v>
                </c:pt>
                <c:pt idx="2284">
                  <c:v>4.0070650914987258</c:v>
                </c:pt>
                <c:pt idx="2285">
                  <c:v>4.1143154968728286</c:v>
                </c:pt>
                <c:pt idx="2286">
                  <c:v>4.1226546212647666</c:v>
                </c:pt>
                <c:pt idx="2287">
                  <c:v>4.1226546212647666</c:v>
                </c:pt>
                <c:pt idx="2288">
                  <c:v>4.1226546212647666</c:v>
                </c:pt>
                <c:pt idx="2289">
                  <c:v>4.024438267315265</c:v>
                </c:pt>
                <c:pt idx="2290">
                  <c:v>4.0081074820477181</c:v>
                </c:pt>
                <c:pt idx="2291">
                  <c:v>4.0393791985174889</c:v>
                </c:pt>
                <c:pt idx="2292">
                  <c:v>4.0311558952976601</c:v>
                </c:pt>
                <c:pt idx="2293">
                  <c:v>4.0470233958767663</c:v>
                </c:pt>
                <c:pt idx="2294">
                  <c:v>4.0123928654157979</c:v>
                </c:pt>
                <c:pt idx="2295">
                  <c:v>3.9971044706972436</c:v>
                </c:pt>
                <c:pt idx="2296">
                  <c:v>4.0199212416029644</c:v>
                </c:pt>
                <c:pt idx="2297">
                  <c:v>4.0235116979383827</c:v>
                </c:pt>
                <c:pt idx="2298">
                  <c:v>4</c:v>
                </c:pt>
                <c:pt idx="2299">
                  <c:v>4.006949270326615</c:v>
                </c:pt>
                <c:pt idx="2300">
                  <c:v>3.5560574473013662</c:v>
                </c:pt>
                <c:pt idx="2301">
                  <c:v>3.5872133425990271</c:v>
                </c:pt>
                <c:pt idx="2302">
                  <c:v>3.5465601111883247</c:v>
                </c:pt>
                <c:pt idx="2303">
                  <c:v>3.4872596710678709</c:v>
                </c:pt>
                <c:pt idx="2304">
                  <c:v>3.4296965485290709</c:v>
                </c:pt>
                <c:pt idx="2305">
                  <c:v>3.4081538105165623</c:v>
                </c:pt>
                <c:pt idx="2306">
                  <c:v>3.3224461431549686</c:v>
                </c:pt>
                <c:pt idx="2307">
                  <c:v>3.4151030808431782</c:v>
                </c:pt>
                <c:pt idx="2308">
                  <c:v>3.4029418577716006</c:v>
                </c:pt>
                <c:pt idx="2309">
                  <c:v>3.4674542506370161</c:v>
                </c:pt>
                <c:pt idx="2310">
                  <c:v>3.4666435024322446</c:v>
                </c:pt>
                <c:pt idx="2311">
                  <c:v>3.4896919156821866</c:v>
                </c:pt>
                <c:pt idx="2312">
                  <c:v>3.4732453092425293</c:v>
                </c:pt>
                <c:pt idx="2313">
                  <c:v>3.4606208014825111</c:v>
                </c:pt>
                <c:pt idx="2314">
                  <c:v>3.4683808200138984</c:v>
                </c:pt>
                <c:pt idx="2315">
                  <c:v>3.4401204540189942</c:v>
                </c:pt>
                <c:pt idx="2316">
                  <c:v>3.4451007644197356</c:v>
                </c:pt>
                <c:pt idx="2317">
                  <c:v>3.4347926801019226</c:v>
                </c:pt>
                <c:pt idx="2318">
                  <c:v>3.4142923326384063</c:v>
                </c:pt>
                <c:pt idx="2319">
                  <c:v>3.3730599953671532</c:v>
                </c:pt>
                <c:pt idx="2320">
                  <c:v>3.3545286078295109</c:v>
                </c:pt>
                <c:pt idx="2321">
                  <c:v>3.372712531850822</c:v>
                </c:pt>
                <c:pt idx="2322">
                  <c:v>3.3839471855455177</c:v>
                </c:pt>
                <c:pt idx="2323">
                  <c:v>3.4001621496409542</c:v>
                </c:pt>
                <c:pt idx="2324">
                  <c:v>3.4309705814222839</c:v>
                </c:pt>
                <c:pt idx="2325">
                  <c:v>3.4470697243456101</c:v>
                </c:pt>
                <c:pt idx="2326">
                  <c:v>3.4515867500579103</c:v>
                </c:pt>
                <c:pt idx="2327">
                  <c:v>3.4310864025943943</c:v>
                </c:pt>
                <c:pt idx="2328">
                  <c:v>3.4409312022237661</c:v>
                </c:pt>
                <c:pt idx="2329">
                  <c:v>3.462705582580496</c:v>
                </c:pt>
                <c:pt idx="2330">
                  <c:v>3.4605049803104002</c:v>
                </c:pt>
                <c:pt idx="2331">
                  <c:v>3.4629372249247163</c:v>
                </c:pt>
                <c:pt idx="2332">
                  <c:v>3.5028955293027564</c:v>
                </c:pt>
                <c:pt idx="2333">
                  <c:v>3.5030113504748663</c:v>
                </c:pt>
                <c:pt idx="2334">
                  <c:v>3.4988417882788969</c:v>
                </c:pt>
                <c:pt idx="2335">
                  <c:v>3.5194579569145237</c:v>
                </c:pt>
                <c:pt idx="2336">
                  <c:v>3.5171415334723188</c:v>
                </c:pt>
                <c:pt idx="2337">
                  <c:v>3.5577947648830204</c:v>
                </c:pt>
                <c:pt idx="2338">
                  <c:v>3.5478341440815377</c:v>
                </c:pt>
                <c:pt idx="2339">
                  <c:v>3.5557099837850359</c:v>
                </c:pt>
                <c:pt idx="2340">
                  <c:v>3.5646282140375258</c:v>
                </c:pt>
                <c:pt idx="2341">
                  <c:v>3.5511929580727357</c:v>
                </c:pt>
                <c:pt idx="2342">
                  <c:v>3.6110725040537406</c:v>
                </c:pt>
                <c:pt idx="2343">
                  <c:v>3.6474403520963632</c:v>
                </c:pt>
                <c:pt idx="2344">
                  <c:v>3.6320361362056981</c:v>
                </c:pt>
                <c:pt idx="2345">
                  <c:v>3.6255501505675234</c:v>
                </c:pt>
                <c:pt idx="2346">
                  <c:v>3.6094510076441972</c:v>
                </c:pt>
                <c:pt idx="2347">
                  <c:v>3.6021542738012506</c:v>
                </c:pt>
                <c:pt idx="2348">
                  <c:v>3.6053972666203382</c:v>
                </c:pt>
                <c:pt idx="2349">
                  <c:v>3.6257817929117442</c:v>
                </c:pt>
                <c:pt idx="2350">
                  <c:v>3.6154737085939312</c:v>
                </c:pt>
                <c:pt idx="2351">
                  <c:v>3.6029650220060225</c:v>
                </c:pt>
                <c:pt idx="2352">
                  <c:v>3.6019226314570303</c:v>
                </c:pt>
                <c:pt idx="2353">
                  <c:v>3.6338892749594622</c:v>
                </c:pt>
                <c:pt idx="2354">
                  <c:v>3.6482511003011351</c:v>
                </c:pt>
                <c:pt idx="2355">
                  <c:v>3.6706045865184156</c:v>
                </c:pt>
                <c:pt idx="2356">
                  <c:v>3.6773222145008106</c:v>
                </c:pt>
                <c:pt idx="2357">
                  <c:v>3.678943710910354</c:v>
                </c:pt>
                <c:pt idx="2358">
                  <c:v>3.7167014130182991</c:v>
                </c:pt>
                <c:pt idx="2359">
                  <c:v>3.7134584201992125</c:v>
                </c:pt>
                <c:pt idx="2360">
                  <c:v>3.6956219596942317</c:v>
                </c:pt>
                <c:pt idx="2361">
                  <c:v>3.7063933287004862</c:v>
                </c:pt>
                <c:pt idx="2362">
                  <c:v>3.7092888580032426</c:v>
                </c:pt>
                <c:pt idx="2363">
                  <c:v>3.7012971971276345</c:v>
                </c:pt>
                <c:pt idx="2364">
                  <c:v>3.7012971971276345</c:v>
                </c:pt>
                <c:pt idx="2365">
                  <c:v>3.7095205003474629</c:v>
                </c:pt>
                <c:pt idx="2366">
                  <c:v>3.7060458651841559</c:v>
                </c:pt>
                <c:pt idx="2367">
                  <c:v>3.7112578179291176</c:v>
                </c:pt>
                <c:pt idx="2368">
                  <c:v>3.6948112114894602</c:v>
                </c:pt>
                <c:pt idx="2369">
                  <c:v>3.6679406995598796</c:v>
                </c:pt>
                <c:pt idx="2370">
                  <c:v>3.6797544591151259</c:v>
                </c:pt>
                <c:pt idx="2371">
                  <c:v>3.6635394950196893</c:v>
                </c:pt>
                <c:pt idx="2372">
                  <c:v>3.6579800787583969</c:v>
                </c:pt>
                <c:pt idx="2373">
                  <c:v>3.6454713921704887</c:v>
                </c:pt>
                <c:pt idx="2374">
                  <c:v>3.6315728515172574</c:v>
                </c:pt>
                <c:pt idx="2375">
                  <c:v>3.6553161917998613</c:v>
                </c:pt>
                <c:pt idx="2376">
                  <c:v>3.6754690757470461</c:v>
                </c:pt>
                <c:pt idx="2377">
                  <c:v>3.6357424137132268</c:v>
                </c:pt>
                <c:pt idx="2378">
                  <c:v>3.6414176511466292</c:v>
                </c:pt>
                <c:pt idx="2379">
                  <c:v>3.6439657169330553</c:v>
                </c:pt>
                <c:pt idx="2380">
                  <c:v>3.6450081074820475</c:v>
                </c:pt>
                <c:pt idx="2381">
                  <c:v>3.6128098216353948</c:v>
                </c:pt>
                <c:pt idx="2382">
                  <c:v>3.6141996757007182</c:v>
                </c:pt>
                <c:pt idx="2383">
                  <c:v>3.6441973592772756</c:v>
                </c:pt>
                <c:pt idx="2384">
                  <c:v>3.6529997683576552</c:v>
                </c:pt>
                <c:pt idx="2385">
                  <c:v>3.6532314107018764</c:v>
                </c:pt>
                <c:pt idx="2386">
                  <c:v>3.6638869585360201</c:v>
                </c:pt>
                <c:pt idx="2387">
                  <c:v>3.6547370859393098</c:v>
                </c:pt>
                <c:pt idx="2388">
                  <c:v>3.6666666666666665</c:v>
                </c:pt>
                <c:pt idx="2389">
                  <c:v>3.6782487838776925</c:v>
                </c:pt>
                <c:pt idx="2390">
                  <c:v>3.6642344220523513</c:v>
                </c:pt>
                <c:pt idx="2391">
                  <c:v>3.6649293490850128</c:v>
                </c:pt>
                <c:pt idx="2392">
                  <c:v>3.6840398424832057</c:v>
                </c:pt>
                <c:pt idx="2393">
                  <c:v>3.677669678017141</c:v>
                </c:pt>
                <c:pt idx="2394">
                  <c:v>3.6554320129719713</c:v>
                </c:pt>
                <c:pt idx="2395">
                  <c:v>3.6466296038915913</c:v>
                </c:pt>
                <c:pt idx="2396">
                  <c:v>3.6613388927495945</c:v>
                </c:pt>
                <c:pt idx="2397">
                  <c:v>3.6878619411628448</c:v>
                </c:pt>
                <c:pt idx="2398">
                  <c:v>3.65925411165161</c:v>
                </c:pt>
                <c:pt idx="2399">
                  <c:v>3.6724577252721793</c:v>
                </c:pt>
                <c:pt idx="2400">
                  <c:v>3.6724577252721793</c:v>
                </c:pt>
                <c:pt idx="2401">
                  <c:v>3.6724577252721793</c:v>
                </c:pt>
                <c:pt idx="2402">
                  <c:v>3.6807968496641186</c:v>
                </c:pt>
                <c:pt idx="2403">
                  <c:v>3.6811443131804489</c:v>
                </c:pt>
                <c:pt idx="2404">
                  <c:v>3.7032661570535095</c:v>
                </c:pt>
                <c:pt idx="2405">
                  <c:v>3.7189020152883945</c:v>
                </c:pt>
                <c:pt idx="2406">
                  <c:v>3.7110261755848972</c:v>
                </c:pt>
                <c:pt idx="2407">
                  <c:v>3.7212184387306002</c:v>
                </c:pt>
                <c:pt idx="2408">
                  <c:v>3.7268936761640021</c:v>
                </c:pt>
                <c:pt idx="2409">
                  <c:v>3.7340745888348388</c:v>
                </c:pt>
                <c:pt idx="2410">
                  <c:v>3.7499420894139446</c:v>
                </c:pt>
                <c:pt idx="2411">
                  <c:v>3.7274727820245537</c:v>
                </c:pt>
                <c:pt idx="2412">
                  <c:v>3.7217975445911509</c:v>
                </c:pt>
                <c:pt idx="2413">
                  <c:v>3.7243456103775769</c:v>
                </c:pt>
                <c:pt idx="2414">
                  <c:v>3.7214500810748206</c:v>
                </c:pt>
                <c:pt idx="2415">
                  <c:v>3.7751911049339815</c:v>
                </c:pt>
                <c:pt idx="2416">
                  <c:v>3.8304378040305771</c:v>
                </c:pt>
                <c:pt idx="2417">
                  <c:v>3.8304378040305771</c:v>
                </c:pt>
                <c:pt idx="2418">
                  <c:v>3.8255733148019457</c:v>
                </c:pt>
                <c:pt idx="2419">
                  <c:v>3.8311327310632377</c:v>
                </c:pt>
                <c:pt idx="2420">
                  <c:v>3.8409775306926104</c:v>
                </c:pt>
                <c:pt idx="2421">
                  <c:v>3.8487375492239981</c:v>
                </c:pt>
                <c:pt idx="2422">
                  <c:v>3.9161454713921704</c:v>
                </c:pt>
                <c:pt idx="2423">
                  <c:v>3.9148714384989574</c:v>
                </c:pt>
                <c:pt idx="2424">
                  <c:v>3.9913134120917304</c:v>
                </c:pt>
                <c:pt idx="2425">
                  <c:v>3.9905026638869585</c:v>
                </c:pt>
                <c:pt idx="2426">
                  <c:v>3.9659485753995831</c:v>
                </c:pt>
                <c:pt idx="2427">
                  <c:v>3.9521658559184618</c:v>
                </c:pt>
                <c:pt idx="2428">
                  <c:v>3.8842946490618484</c:v>
                </c:pt>
                <c:pt idx="2429">
                  <c:v>3.8842946490618484</c:v>
                </c:pt>
                <c:pt idx="2430">
                  <c:v>3.8826731526523051</c:v>
                </c:pt>
                <c:pt idx="2431">
                  <c:v>3.9082696316886727</c:v>
                </c:pt>
                <c:pt idx="2432">
                  <c:v>3.9295807273569605</c:v>
                </c:pt>
                <c:pt idx="2433">
                  <c:v>3.8992355802640724</c:v>
                </c:pt>
                <c:pt idx="2434">
                  <c:v>3.9171878619411626</c:v>
                </c:pt>
                <c:pt idx="2435">
                  <c:v>3.9160296502200604</c:v>
                </c:pt>
                <c:pt idx="2436">
                  <c:v>3.9110493398193187</c:v>
                </c:pt>
                <c:pt idx="2437">
                  <c:v>3.9059532082464674</c:v>
                </c:pt>
                <c:pt idx="2438">
                  <c:v>3.9071114199675696</c:v>
                </c:pt>
                <c:pt idx="2439">
                  <c:v>3.8817465832754223</c:v>
                </c:pt>
                <c:pt idx="2440">
                  <c:v>3.8532545749362983</c:v>
                </c:pt>
                <c:pt idx="2441">
                  <c:v>3.8172341904100064</c:v>
                </c:pt>
                <c:pt idx="2442">
                  <c:v>3.8386611072504051</c:v>
                </c:pt>
                <c:pt idx="2443">
                  <c:v>3.8710910354412786</c:v>
                </c:pt>
                <c:pt idx="2444">
                  <c:v>3.8921704887653461</c:v>
                </c:pt>
                <c:pt idx="2445">
                  <c:v>3.8723650683344912</c:v>
                </c:pt>
                <c:pt idx="2446">
                  <c:v>3.9034051424600413</c:v>
                </c:pt>
                <c:pt idx="2447">
                  <c:v>3.8930970581422284</c:v>
                </c:pt>
                <c:pt idx="2448">
                  <c:v>3.8791985174889971</c:v>
                </c:pt>
                <c:pt idx="2449">
                  <c:v>3.8775770210794533</c:v>
                </c:pt>
                <c:pt idx="2450">
                  <c:v>3.8871901783646048</c:v>
                </c:pt>
                <c:pt idx="2451">
                  <c:v>3.9222839935140139</c:v>
                </c:pt>
                <c:pt idx="2452">
                  <c:v>3.9169562195969423</c:v>
                </c:pt>
                <c:pt idx="2453">
                  <c:v>3.9343293954134815</c:v>
                </c:pt>
                <c:pt idx="2454">
                  <c:v>3.9481121148946023</c:v>
                </c:pt>
                <c:pt idx="2455">
                  <c:v>3.9589993050729673</c:v>
                </c:pt>
                <c:pt idx="2456">
                  <c:v>3.9256428075052119</c:v>
                </c:pt>
                <c:pt idx="2457">
                  <c:v>3.9232105628908966</c:v>
                </c:pt>
                <c:pt idx="2458">
                  <c:v>3.9093120222376645</c:v>
                </c:pt>
                <c:pt idx="2459">
                  <c:v>3.9166087560806115</c:v>
                </c:pt>
                <c:pt idx="2460">
                  <c:v>3.9366458188556863</c:v>
                </c:pt>
                <c:pt idx="2461">
                  <c:v>3.935024322446143</c:v>
                </c:pt>
                <c:pt idx="2462">
                  <c:v>3.9343293954134815</c:v>
                </c:pt>
                <c:pt idx="2463">
                  <c:v>3.9291174426685198</c:v>
                </c:pt>
                <c:pt idx="2464">
                  <c:v>3.9442900162149641</c:v>
                </c:pt>
                <c:pt idx="2465">
                  <c:v>3.9442900162149641</c:v>
                </c:pt>
                <c:pt idx="2466">
                  <c:v>3.9241371322677785</c:v>
                </c:pt>
                <c:pt idx="2467">
                  <c:v>3.9402362751911046</c:v>
                </c:pt>
                <c:pt idx="2468">
                  <c:v>3.9264535557099833</c:v>
                </c:pt>
                <c:pt idx="2469">
                  <c:v>3.9300440120454017</c:v>
                </c:pt>
                <c:pt idx="2470">
                  <c:v>3.9429001621496407</c:v>
                </c:pt>
                <c:pt idx="2471">
                  <c:v>3.9382673152652301</c:v>
                </c:pt>
                <c:pt idx="2472">
                  <c:v>3.9368774611999076</c:v>
                </c:pt>
                <c:pt idx="2473">
                  <c:v>3.9617790132036137</c:v>
                </c:pt>
                <c:pt idx="2474">
                  <c:v>4.0019689599258736</c:v>
                </c:pt>
                <c:pt idx="2475">
                  <c:v>4.0287236506833448</c:v>
                </c:pt>
                <c:pt idx="2476">
                  <c:v>3.9671067871206853</c:v>
                </c:pt>
                <c:pt idx="2477">
                  <c:v>4.0085707667361596</c:v>
                </c:pt>
                <c:pt idx="2478">
                  <c:v>4.0076441973592773</c:v>
                </c:pt>
                <c:pt idx="2479">
                  <c:v>4.0151725735464447</c:v>
                </c:pt>
                <c:pt idx="2480">
                  <c:v>4.0342830669446377</c:v>
                </c:pt>
                <c:pt idx="2481">
                  <c:v>4.025828121380588</c:v>
                </c:pt>
                <c:pt idx="2482">
                  <c:v>4.018878851053973</c:v>
                </c:pt>
                <c:pt idx="2483">
                  <c:v>4.005443595089182</c:v>
                </c:pt>
                <c:pt idx="2484">
                  <c:v>4.0172573546444292</c:v>
                </c:pt>
                <c:pt idx="2485">
                  <c:v>4.018994672226083</c:v>
                </c:pt>
                <c:pt idx="2486">
                  <c:v>4.0464442900162148</c:v>
                </c:pt>
                <c:pt idx="2487">
                  <c:v>4.0352096363215191</c:v>
                </c:pt>
                <c:pt idx="2488">
                  <c:v>4.0602270094973356</c:v>
                </c:pt>
                <c:pt idx="2489">
                  <c:v>4.0455177206393333</c:v>
                </c:pt>
                <c:pt idx="2490">
                  <c:v>4.0689135974056052</c:v>
                </c:pt>
                <c:pt idx="2491">
                  <c:v>4.0459810053277732</c:v>
                </c:pt>
                <c:pt idx="2492">
                  <c:v>4.0311558952976601</c:v>
                </c:pt>
                <c:pt idx="2493">
                  <c:v>4.0311558952976601</c:v>
                </c:pt>
                <c:pt idx="2494">
                  <c:v>4.0484132499420893</c:v>
                </c:pt>
                <c:pt idx="2495">
                  <c:v>4.0452860782951117</c:v>
                </c:pt>
                <c:pt idx="2496">
                  <c:v>4.060921936529998</c:v>
                </c:pt>
                <c:pt idx="2497">
                  <c:v>4.0560574473013666</c:v>
                </c:pt>
                <c:pt idx="2498">
                  <c:v>4.0509613157285145</c:v>
                </c:pt>
                <c:pt idx="2499">
                  <c:v>4.0508454945564045</c:v>
                </c:pt>
                <c:pt idx="2500">
                  <c:v>4.0521195274496176</c:v>
                </c:pt>
                <c:pt idx="2501">
                  <c:v>4.0633541811443132</c:v>
                </c:pt>
                <c:pt idx="2502">
                  <c:v>4.0330090340514246</c:v>
                </c:pt>
                <c:pt idx="2503">
                  <c:v>4.0470233958767663</c:v>
                </c:pt>
                <c:pt idx="2504">
                  <c:v>4.0441278665740095</c:v>
                </c:pt>
                <c:pt idx="2505">
                  <c:v>4.0233958767662727</c:v>
                </c:pt>
                <c:pt idx="2506">
                  <c:v>4.0535093815149406</c:v>
                </c:pt>
                <c:pt idx="2507">
                  <c:v>4.028492008339124</c:v>
                </c:pt>
                <c:pt idx="2508">
                  <c:v>4.0191104933981929</c:v>
                </c:pt>
                <c:pt idx="2509">
                  <c:v>4.0165624276117677</c:v>
                </c:pt>
                <c:pt idx="2510">
                  <c:v>4.0455177206393333</c:v>
                </c:pt>
                <c:pt idx="2511">
                  <c:v>4.0264072272411395</c:v>
                </c:pt>
                <c:pt idx="2512">
                  <c:v>4.020268705119296</c:v>
                </c:pt>
                <c:pt idx="2513">
                  <c:v>4.0135510771369001</c:v>
                </c:pt>
                <c:pt idx="2514">
                  <c:v>4.0066018068102851</c:v>
                </c:pt>
                <c:pt idx="2515">
                  <c:v>4.0136668983090109</c:v>
                </c:pt>
                <c:pt idx="2516">
                  <c:v>4.0138985406532317</c:v>
                </c:pt>
                <c:pt idx="2517">
                  <c:v>4</c:v>
                </c:pt>
                <c:pt idx="2518">
                  <c:v>4.0178364605049799</c:v>
                </c:pt>
                <c:pt idx="2519">
                  <c:v>4.0178364605049799</c:v>
                </c:pt>
                <c:pt idx="2520">
                  <c:v>4.0205003474635159</c:v>
                </c:pt>
                <c:pt idx="2521">
                  <c:v>4.0178364605049799</c:v>
                </c:pt>
                <c:pt idx="2522">
                  <c:v>3.9893444521658559</c:v>
                </c:pt>
                <c:pt idx="2523">
                  <c:v>3.9708130646282136</c:v>
                </c:pt>
                <c:pt idx="2524">
                  <c:v>3.9725503822098678</c:v>
                </c:pt>
                <c:pt idx="2525">
                  <c:v>3.9819318971507993</c:v>
                </c:pt>
                <c:pt idx="2526">
                  <c:v>3.9943247625665972</c:v>
                </c:pt>
                <c:pt idx="2527">
                  <c:v>3.9896919156821871</c:v>
                </c:pt>
                <c:pt idx="2528">
                  <c:v>3.9834375723882327</c:v>
                </c:pt>
                <c:pt idx="2529">
                  <c:v>3.9799629372249243</c:v>
                </c:pt>
                <c:pt idx="2530">
                  <c:v>4.00011582117211</c:v>
                </c:pt>
                <c:pt idx="2531">
                  <c:v>4.0035904563354183</c:v>
                </c:pt>
                <c:pt idx="2532">
                  <c:v>4.0010423905489922</c:v>
                </c:pt>
                <c:pt idx="2533">
                  <c:v>4.0186472087097522</c:v>
                </c:pt>
                <c:pt idx="2534">
                  <c:v>4.0449386147787818</c:v>
                </c:pt>
                <c:pt idx="2535">
                  <c:v>4.0684503127171645</c:v>
                </c:pt>
                <c:pt idx="2536">
                  <c:v>4.0476025017373178</c:v>
                </c:pt>
                <c:pt idx="2537">
                  <c:v>4.0751679406995596</c:v>
                </c:pt>
                <c:pt idx="2538">
                  <c:v>4.0678712068566139</c:v>
                </c:pt>
                <c:pt idx="2539">
                  <c:v>4.0791058605513086</c:v>
                </c:pt>
                <c:pt idx="2540">
                  <c:v>4.070650914987259</c:v>
                </c:pt>
                <c:pt idx="2541">
                  <c:v>4.0535093815149406</c:v>
                </c:pt>
                <c:pt idx="2542">
                  <c:v>4.0355570998378507</c:v>
                </c:pt>
                <c:pt idx="2543">
                  <c:v>4.0386842714848274</c:v>
                </c:pt>
                <c:pt idx="2544">
                  <c:v>4.0524669909659483</c:v>
                </c:pt>
                <c:pt idx="2545">
                  <c:v>4.0305767894371085</c:v>
                </c:pt>
                <c:pt idx="2546">
                  <c:v>4.0586055130877927</c:v>
                </c:pt>
                <c:pt idx="2547">
                  <c:v>4.0305767894371085</c:v>
                </c:pt>
                <c:pt idx="2548">
                  <c:v>4.0096131572851519</c:v>
                </c:pt>
                <c:pt idx="2549">
                  <c:v>4.0096131572851519</c:v>
                </c:pt>
                <c:pt idx="2550">
                  <c:v>4.0181839240213106</c:v>
                </c:pt>
                <c:pt idx="2551">
                  <c:v>4.0083391243919388</c:v>
                </c:pt>
                <c:pt idx="2552">
                  <c:v>4.006833449154505</c:v>
                </c:pt>
                <c:pt idx="2553">
                  <c:v>3.9928190873291638</c:v>
                </c:pt>
                <c:pt idx="2554">
                  <c:v>3.9598100532777387</c:v>
                </c:pt>
                <c:pt idx="2555">
                  <c:v>3.9611999073430622</c:v>
                </c:pt>
                <c:pt idx="2556">
                  <c:v>3.9551772063933286</c:v>
                </c:pt>
                <c:pt idx="2557">
                  <c:v>3.9532082464674541</c:v>
                </c:pt>
                <c:pt idx="2558">
                  <c:v>3.9669909659485749</c:v>
                </c:pt>
                <c:pt idx="2559">
                  <c:v>3.993977299050266</c:v>
                </c:pt>
                <c:pt idx="2560">
                  <c:v>3.9768357655779476</c:v>
                </c:pt>
                <c:pt idx="2561">
                  <c:v>3.9825110030113504</c:v>
                </c:pt>
                <c:pt idx="2562">
                  <c:v>3.988533703961084</c:v>
                </c:pt>
                <c:pt idx="2563">
                  <c:v>4.0213110956682883</c:v>
                </c:pt>
                <c:pt idx="2564">
                  <c:v>4.0798007875839701</c:v>
                </c:pt>
                <c:pt idx="2565">
                  <c:v>4.0859393097058136</c:v>
                </c:pt>
                <c:pt idx="2566">
                  <c:v>4.0537410238591614</c:v>
                </c:pt>
                <c:pt idx="2567">
                  <c:v>4.0317350011582116</c:v>
                </c:pt>
                <c:pt idx="2568">
                  <c:v>4.0410006949270318</c:v>
                </c:pt>
                <c:pt idx="2569">
                  <c:v>4.041927264303915</c:v>
                </c:pt>
                <c:pt idx="2570">
                  <c:v>4.0560574473013666</c:v>
                </c:pt>
                <c:pt idx="2571">
                  <c:v>4.0508454945564045</c:v>
                </c:pt>
                <c:pt idx="2572">
                  <c:v>4.044822793606671</c:v>
                </c:pt>
                <c:pt idx="2573">
                  <c:v>4.0337039610840861</c:v>
                </c:pt>
                <c:pt idx="2574">
                  <c:v>4.0491081769747508</c:v>
                </c:pt>
                <c:pt idx="2575">
                  <c:v>4.0627750752837617</c:v>
                </c:pt>
                <c:pt idx="2576">
                  <c:v>4.0520037062775076</c:v>
                </c:pt>
                <c:pt idx="2577">
                  <c:v>4.0516562427611769</c:v>
                </c:pt>
                <c:pt idx="2578">
                  <c:v>4.0696085244382676</c:v>
                </c:pt>
                <c:pt idx="2579">
                  <c:v>4.0760945100764419</c:v>
                </c:pt>
                <c:pt idx="2580">
                  <c:v>4.0757470465601111</c:v>
                </c:pt>
                <c:pt idx="2581">
                  <c:v>4.0740097289784574</c:v>
                </c:pt>
                <c:pt idx="2582">
                  <c:v>4.0769052582812133</c:v>
                </c:pt>
                <c:pt idx="2583">
                  <c:v>4.0741255501505673</c:v>
                </c:pt>
                <c:pt idx="2584">
                  <c:v>4.0741255501505673</c:v>
                </c:pt>
                <c:pt idx="2585">
                  <c:v>4.0795691452397502</c:v>
                </c:pt>
                <c:pt idx="2586">
                  <c:v>4.0795691452397502</c:v>
                </c:pt>
                <c:pt idx="2587">
                  <c:v>4.1037757702107944</c:v>
                </c:pt>
                <c:pt idx="2588">
                  <c:v>4.112578179291174</c:v>
                </c:pt>
                <c:pt idx="2589">
                  <c:v>4.112578179291174</c:v>
                </c:pt>
                <c:pt idx="2590">
                  <c:v>4.1946953903173503</c:v>
                </c:pt>
                <c:pt idx="2591">
                  <c:v>4.1980542043085469</c:v>
                </c:pt>
                <c:pt idx="2592">
                  <c:v>4.2008339124391938</c:v>
                </c:pt>
                <c:pt idx="2593">
                  <c:v>4.2661570535093807</c:v>
                </c:pt>
                <c:pt idx="2594">
                  <c:v>4.2440352096363219</c:v>
                </c:pt>
                <c:pt idx="2595">
                  <c:v>4.2428769979152188</c:v>
                </c:pt>
                <c:pt idx="2596">
                  <c:v>4.2513319434792676</c:v>
                </c:pt>
                <c:pt idx="2597">
                  <c:v>4.2901320361362059</c:v>
                </c:pt>
                <c:pt idx="2598">
                  <c:v>4.2798239518183916</c:v>
                </c:pt>
                <c:pt idx="2599">
                  <c:v>4.2572388232568912</c:v>
                </c:pt>
                <c:pt idx="2600">
                  <c:v>4.2604818160759788</c:v>
                </c:pt>
                <c:pt idx="2601">
                  <c:v>4.2930275654389627</c:v>
                </c:pt>
                <c:pt idx="2602">
                  <c:v>4.2780866342367387</c:v>
                </c:pt>
                <c:pt idx="2603">
                  <c:v>4.2797081306462816</c:v>
                </c:pt>
                <c:pt idx="2604">
                  <c:v>4.2677785499189254</c:v>
                </c:pt>
                <c:pt idx="2605">
                  <c:v>4.2922168172341904</c:v>
                </c:pt>
                <c:pt idx="2606">
                  <c:v>4.3295112346536948</c:v>
                </c:pt>
                <c:pt idx="2607">
                  <c:v>4.3365763261524206</c:v>
                </c:pt>
                <c:pt idx="2608">
                  <c:v>4.3518647208709753</c:v>
                </c:pt>
                <c:pt idx="2609">
                  <c:v>4.3605513087792449</c:v>
                </c:pt>
                <c:pt idx="2610">
                  <c:v>4.3341440815381045</c:v>
                </c:pt>
                <c:pt idx="2611">
                  <c:v>4.3285846652768125</c:v>
                </c:pt>
                <c:pt idx="2612">
                  <c:v>4.3255733148019457</c:v>
                </c:pt>
                <c:pt idx="2613">
                  <c:v>4.325225851285615</c:v>
                </c:pt>
                <c:pt idx="2614">
                  <c:v>4.2984711605281447</c:v>
                </c:pt>
                <c:pt idx="2615">
                  <c:v>4.3142228399351401</c:v>
                </c:pt>
                <c:pt idx="2616">
                  <c:v>4.3124855223534855</c:v>
                </c:pt>
                <c:pt idx="2617">
                  <c:v>4.2871206856613382</c:v>
                </c:pt>
                <c:pt idx="2618">
                  <c:v>4.3053046096826497</c:v>
                </c:pt>
                <c:pt idx="2619">
                  <c:v>4.2881630762103313</c:v>
                </c:pt>
                <c:pt idx="2620">
                  <c:v>4.3189715079916606</c:v>
                </c:pt>
                <c:pt idx="2621">
                  <c:v>4.3176974750984485</c:v>
                </c:pt>
                <c:pt idx="2622">
                  <c:v>4.328005559416261</c:v>
                </c:pt>
                <c:pt idx="2623">
                  <c:v>4.3300903405142463</c:v>
                </c:pt>
                <c:pt idx="2624">
                  <c:v>4.3270789900393796</c:v>
                </c:pt>
                <c:pt idx="2625">
                  <c:v>4.3328700486448923</c:v>
                </c:pt>
                <c:pt idx="2626">
                  <c:v>4.3340282603659945</c:v>
                </c:pt>
                <c:pt idx="2627">
                  <c:v>4.3274264535557094</c:v>
                </c:pt>
                <c:pt idx="2628">
                  <c:v>4.3362288626360899</c:v>
                </c:pt>
                <c:pt idx="2629">
                  <c:v>4.3341440815381045</c:v>
                </c:pt>
                <c:pt idx="2630">
                  <c:v>4.276465137827195</c:v>
                </c:pt>
                <c:pt idx="2631">
                  <c:v>4.276465137827195</c:v>
                </c:pt>
                <c:pt idx="2632">
                  <c:v>4.2542274727820244</c:v>
                </c:pt>
                <c:pt idx="2633">
                  <c:v>4.2953439888811671</c:v>
                </c:pt>
                <c:pt idx="2634">
                  <c:v>4.3066944637479727</c:v>
                </c:pt>
                <c:pt idx="2635">
                  <c:v>4.3143386611072501</c:v>
                </c:pt>
                <c:pt idx="2636">
                  <c:v>4.3707435719249474</c:v>
                </c:pt>
                <c:pt idx="2637">
                  <c:v>4.4041000694927028</c:v>
                </c:pt>
                <c:pt idx="2638">
                  <c:v>4.4041000694927028</c:v>
                </c:pt>
                <c:pt idx="2639">
                  <c:v>4.4293490850127402</c:v>
                </c:pt>
                <c:pt idx="2640">
                  <c:v>4.458072735696085</c:v>
                </c:pt>
                <c:pt idx="2641">
                  <c:v>4.4887653463053043</c:v>
                </c:pt>
                <c:pt idx="2642">
                  <c:v>4.4989576094510078</c:v>
                </c:pt>
                <c:pt idx="2643">
                  <c:v>4.4933981931897149</c:v>
                </c:pt>
                <c:pt idx="2644">
                  <c:v>4.498725967106787</c:v>
                </c:pt>
                <c:pt idx="2645">
                  <c:v>4.4977993977299047</c:v>
                </c:pt>
                <c:pt idx="2646">
                  <c:v>4.4922399814686127</c:v>
                </c:pt>
                <c:pt idx="2647">
                  <c:v>4.4920083391243919</c:v>
                </c:pt>
                <c:pt idx="2648">
                  <c:v>4.5193421357424137</c:v>
                </c:pt>
                <c:pt idx="2649">
                  <c:v>4.5283761871670141</c:v>
                </c:pt>
                <c:pt idx="2650">
                  <c:v>4.5605744730136664</c:v>
                </c:pt>
                <c:pt idx="2651">
                  <c:v>4.5590687977762334</c:v>
                </c:pt>
                <c:pt idx="2652">
                  <c:v>4.5590687977762334</c:v>
                </c:pt>
                <c:pt idx="2653">
                  <c:v>4.5590687977762334</c:v>
                </c:pt>
                <c:pt idx="2654">
                  <c:v>4.5240908037989342</c:v>
                </c:pt>
                <c:pt idx="2655">
                  <c:v>4.5416956219596942</c:v>
                </c:pt>
                <c:pt idx="2656">
                  <c:v>4.5659022469307393</c:v>
                </c:pt>
                <c:pt idx="2657">
                  <c:v>4.5643965716933055</c:v>
                </c:pt>
                <c:pt idx="2658">
                  <c:v>4.5532777391707198</c:v>
                </c:pt>
                <c:pt idx="2659">
                  <c:v>4.559647903636785</c:v>
                </c:pt>
                <c:pt idx="2660">
                  <c:v>4.5656706045865185</c:v>
                </c:pt>
                <c:pt idx="2661">
                  <c:v>4.5568681955061381</c:v>
                </c:pt>
                <c:pt idx="2662">
                  <c:v>4.5588371554320126</c:v>
                </c:pt>
                <c:pt idx="2663">
                  <c:v>4.5394950196895989</c:v>
                </c:pt>
                <c:pt idx="2664">
                  <c:v>4.5173731758165392</c:v>
                </c:pt>
                <c:pt idx="2665">
                  <c:v>4.5053277739170721</c:v>
                </c:pt>
                <c:pt idx="2666">
                  <c:v>4.5008107482047723</c:v>
                </c:pt>
                <c:pt idx="2667">
                  <c:v>4.5306926106092194</c:v>
                </c:pt>
                <c:pt idx="2668">
                  <c:v>4.5335881399119762</c:v>
                </c:pt>
                <c:pt idx="2669">
                  <c:v>4.5334723187398653</c:v>
                </c:pt>
                <c:pt idx="2670">
                  <c:v>4.5364836692147321</c:v>
                </c:pt>
                <c:pt idx="2671">
                  <c:v>4.5419272643039141</c:v>
                </c:pt>
                <c:pt idx="2672">
                  <c:v>4.5435487607134588</c:v>
                </c:pt>
                <c:pt idx="2673">
                  <c:v>4.5480657864257585</c:v>
                </c:pt>
                <c:pt idx="2674">
                  <c:v>4.5877924484595782</c:v>
                </c:pt>
                <c:pt idx="2675">
                  <c:v>4.5877924484595782</c:v>
                </c:pt>
                <c:pt idx="2676">
                  <c:v>4.5828121380588369</c:v>
                </c:pt>
                <c:pt idx="2677">
                  <c:v>4.5572156590224697</c:v>
                </c:pt>
                <c:pt idx="2678">
                  <c:v>4.5672921009960614</c:v>
                </c:pt>
                <c:pt idx="2679">
                  <c:v>4.5410006949270327</c:v>
                </c:pt>
                <c:pt idx="2680">
                  <c:v>4.5752837618716695</c:v>
                </c:pt>
                <c:pt idx="2681">
                  <c:v>4.5752837618716695</c:v>
                </c:pt>
                <c:pt idx="2682">
                  <c:v>4.5537410238591614</c:v>
                </c:pt>
                <c:pt idx="2683">
                  <c:v>4.5517720639332868</c:v>
                </c:pt>
                <c:pt idx="2684">
                  <c:v>4.5606902941857772</c:v>
                </c:pt>
                <c:pt idx="2685">
                  <c:v>4.5910354412786658</c:v>
                </c:pt>
                <c:pt idx="2686">
                  <c:v>4.5890664813527913</c:v>
                </c:pt>
                <c:pt idx="2687">
                  <c:v>4.5861709520500344</c:v>
                </c:pt>
                <c:pt idx="2688">
                  <c:v>4.5669446374797316</c:v>
                </c:pt>
                <c:pt idx="2689">
                  <c:v>4.5772527217975441</c:v>
                </c:pt>
                <c:pt idx="2690">
                  <c:v>4.5589529766041235</c:v>
                </c:pt>
                <c:pt idx="2691">
                  <c:v>4.5142460041695616</c:v>
                </c:pt>
                <c:pt idx="2692">
                  <c:v>4.5613852212184387</c:v>
                </c:pt>
                <c:pt idx="2693">
                  <c:v>4.5375260597637244</c:v>
                </c:pt>
                <c:pt idx="2694">
                  <c:v>4.543432939541348</c:v>
                </c:pt>
                <c:pt idx="2695">
                  <c:v>4.5634700023164232</c:v>
                </c:pt>
                <c:pt idx="2696">
                  <c:v>4.5772527217975441</c:v>
                </c:pt>
                <c:pt idx="2697">
                  <c:v>4.6294880704192725</c:v>
                </c:pt>
                <c:pt idx="2698">
                  <c:v>4.6297197127634933</c:v>
                </c:pt>
                <c:pt idx="2699">
                  <c:v>4.6347000231642346</c:v>
                </c:pt>
                <c:pt idx="2700">
                  <c:v>4.6373639101227697</c:v>
                </c:pt>
                <c:pt idx="2701">
                  <c:v>4.6351633078526753</c:v>
                </c:pt>
                <c:pt idx="2702">
                  <c:v>4.6356265925411169</c:v>
                </c:pt>
                <c:pt idx="2703">
                  <c:v>4.6284456798702802</c:v>
                </c:pt>
                <c:pt idx="2704">
                  <c:v>4.6356265925411169</c:v>
                </c:pt>
                <c:pt idx="2705">
                  <c:v>4.6180217743803569</c:v>
                </c:pt>
                <c:pt idx="2706">
                  <c:v>4.6164002779708131</c:v>
                </c:pt>
                <c:pt idx="2707">
                  <c:v>4.6242761176743103</c:v>
                </c:pt>
                <c:pt idx="2708">
                  <c:v>4.6604123233727126</c:v>
                </c:pt>
                <c:pt idx="2709">
                  <c:v>4.6620338197822555</c:v>
                </c:pt>
                <c:pt idx="2710">
                  <c:v>4.6785962473940232</c:v>
                </c:pt>
                <c:pt idx="2711">
                  <c:v>4.6659717396340055</c:v>
                </c:pt>
                <c:pt idx="2712">
                  <c:v>4.676164002779708</c:v>
                </c:pt>
                <c:pt idx="2713">
                  <c:v>4.676164002779708</c:v>
                </c:pt>
                <c:pt idx="2714">
                  <c:v>4.6701413018299744</c:v>
                </c:pt>
                <c:pt idx="2715">
                  <c:v>4.6652768126013431</c:v>
                </c:pt>
                <c:pt idx="2716">
                  <c:v>4.6772063933287003</c:v>
                </c:pt>
                <c:pt idx="2717">
                  <c:v>4.6790595320824648</c:v>
                </c:pt>
                <c:pt idx="2718">
                  <c:v>4.7034977993977298</c:v>
                </c:pt>
                <c:pt idx="2719">
                  <c:v>4.7185545517720637</c:v>
                </c:pt>
                <c:pt idx="2720">
                  <c:v>4.6945795691452394</c:v>
                </c:pt>
                <c:pt idx="2721">
                  <c:v>4.7338429464906184</c:v>
                </c:pt>
                <c:pt idx="2722">
                  <c:v>4.7703266157053505</c:v>
                </c:pt>
                <c:pt idx="2723">
                  <c:v>4.7507528376187169</c:v>
                </c:pt>
                <c:pt idx="2724">
                  <c:v>4.761640027797081</c:v>
                </c:pt>
                <c:pt idx="2725">
                  <c:v>4.771021542738012</c:v>
                </c:pt>
                <c:pt idx="2726">
                  <c:v>4.7908269631688674</c:v>
                </c:pt>
                <c:pt idx="2727">
                  <c:v>4.7854991892517953</c:v>
                </c:pt>
                <c:pt idx="2728">
                  <c:v>4.7837618716701407</c:v>
                </c:pt>
                <c:pt idx="2729">
                  <c:v>4.7909427843409773</c:v>
                </c:pt>
                <c:pt idx="2730">
                  <c:v>4.7727588603196658</c:v>
                </c:pt>
                <c:pt idx="2731">
                  <c:v>4.7721797544591142</c:v>
                </c:pt>
                <c:pt idx="2732">
                  <c:v>4.7975445911512624</c:v>
                </c:pt>
                <c:pt idx="2733">
                  <c:v>4.7700949733611306</c:v>
                </c:pt>
                <c:pt idx="2734">
                  <c:v>4.784572619874913</c:v>
                </c:pt>
                <c:pt idx="2735">
                  <c:v>4.784572619874913</c:v>
                </c:pt>
                <c:pt idx="2736">
                  <c:v>4.7475098447996293</c:v>
                </c:pt>
                <c:pt idx="2737">
                  <c:v>4.7509844799629368</c:v>
                </c:pt>
                <c:pt idx="2738">
                  <c:v>4.7446143154968725</c:v>
                </c:pt>
                <c:pt idx="2739">
                  <c:v>4.7451934213574241</c:v>
                </c:pt>
                <c:pt idx="2740">
                  <c:v>4.7654621264767192</c:v>
                </c:pt>
                <c:pt idx="2741">
                  <c:v>4.7652304841324993</c:v>
                </c:pt>
                <c:pt idx="2742">
                  <c:v>4.7780866342367387</c:v>
                </c:pt>
                <c:pt idx="2743">
                  <c:v>4.7853833680796853</c:v>
                </c:pt>
                <c:pt idx="2744">
                  <c:v>4.7879314338661105</c:v>
                </c:pt>
                <c:pt idx="2745">
                  <c:v>4.8056520731989805</c:v>
                </c:pt>
                <c:pt idx="2746">
                  <c:v>4.7954598100532779</c:v>
                </c:pt>
                <c:pt idx="2747">
                  <c:v>4.825110030113505</c:v>
                </c:pt>
                <c:pt idx="2748">
                  <c:v>4.8263840630067172</c:v>
                </c:pt>
                <c:pt idx="2749">
                  <c:v>4.8293954134815849</c:v>
                </c:pt>
                <c:pt idx="2750">
                  <c:v>4.8276580958999302</c:v>
                </c:pt>
                <c:pt idx="2751">
                  <c:v>4.8276580958999302</c:v>
                </c:pt>
                <c:pt idx="2752">
                  <c:v>4.8176974750984476</c:v>
                </c:pt>
                <c:pt idx="2753">
                  <c:v>4.828005559416261</c:v>
                </c:pt>
                <c:pt idx="2754">
                  <c:v>4.8082001389854065</c:v>
                </c:pt>
                <c:pt idx="2755">
                  <c:v>4.8212879314338659</c:v>
                </c:pt>
                <c:pt idx="2756">
                  <c:v>4.8080843178132957</c:v>
                </c:pt>
                <c:pt idx="2757">
                  <c:v>4.810400741255501</c:v>
                </c:pt>
                <c:pt idx="2758">
                  <c:v>4.8248783877692842</c:v>
                </c:pt>
                <c:pt idx="2759">
                  <c:v>4.7919851748899696</c:v>
                </c:pt>
                <c:pt idx="2760">
                  <c:v>4.7475098447996293</c:v>
                </c:pt>
                <c:pt idx="2761">
                  <c:v>4.76557794764883</c:v>
                </c:pt>
                <c:pt idx="2762">
                  <c:v>4.781908732916377</c:v>
                </c:pt>
                <c:pt idx="2763">
                  <c:v>4.7832985869817</c:v>
                </c:pt>
                <c:pt idx="2764">
                  <c:v>4.7612925642807502</c:v>
                </c:pt>
                <c:pt idx="2765">
                  <c:v>4.785962473940236</c:v>
                </c:pt>
                <c:pt idx="2766">
                  <c:v>4.7910586055130882</c:v>
                </c:pt>
                <c:pt idx="2767">
                  <c:v>4.7977762334954832</c:v>
                </c:pt>
                <c:pt idx="2768">
                  <c:v>4.806231179059532</c:v>
                </c:pt>
                <c:pt idx="2769">
                  <c:v>4.8173500115821168</c:v>
                </c:pt>
                <c:pt idx="2770">
                  <c:v>4.8042622191336575</c:v>
                </c:pt>
                <c:pt idx="2771">
                  <c:v>4.8013666898309006</c:v>
                </c:pt>
                <c:pt idx="2772">
                  <c:v>4.7823720176048186</c:v>
                </c:pt>
                <c:pt idx="2773">
                  <c:v>4.7910586055130882</c:v>
                </c:pt>
                <c:pt idx="2774">
                  <c:v>4.7741487143849897</c:v>
                </c:pt>
                <c:pt idx="2775">
                  <c:v>4.7768126013435257</c:v>
                </c:pt>
                <c:pt idx="2776">
                  <c:v>4.7947648830206164</c:v>
                </c:pt>
                <c:pt idx="2777">
                  <c:v>4.8092425295343988</c:v>
                </c:pt>
                <c:pt idx="2778">
                  <c:v>4.8141070187630293</c:v>
                </c:pt>
                <c:pt idx="2779">
                  <c:v>4.8862636089877229</c:v>
                </c:pt>
                <c:pt idx="2780">
                  <c:v>4.8820940467917531</c:v>
                </c:pt>
                <c:pt idx="2781">
                  <c:v>4.8961084086170956</c:v>
                </c:pt>
                <c:pt idx="2782">
                  <c:v>4.8761871670141295</c:v>
                </c:pt>
                <c:pt idx="2783">
                  <c:v>4.887421820708826</c:v>
                </c:pt>
                <c:pt idx="2784">
                  <c:v>4.8756080611535788</c:v>
                </c:pt>
                <c:pt idx="2785">
                  <c:v>4.8627519110493402</c:v>
                </c:pt>
                <c:pt idx="2786">
                  <c:v>4.8585823488533704</c:v>
                </c:pt>
                <c:pt idx="2787">
                  <c:v>4.8547602501737321</c:v>
                </c:pt>
                <c:pt idx="2788">
                  <c:v>4.8439888811674772</c:v>
                </c:pt>
                <c:pt idx="2789">
                  <c:v>4.8355339356034284</c:v>
                </c:pt>
                <c:pt idx="2790">
                  <c:v>4.8368079684966414</c:v>
                </c:pt>
                <c:pt idx="2791">
                  <c:v>4.8500115821172107</c:v>
                </c:pt>
                <c:pt idx="2792">
                  <c:v>4.8734074588834835</c:v>
                </c:pt>
                <c:pt idx="2793">
                  <c:v>4.8554551772063936</c:v>
                </c:pt>
                <c:pt idx="2794">
                  <c:v>4.8605513087792449</c:v>
                </c:pt>
                <c:pt idx="2795">
                  <c:v>4.8408617095204995</c:v>
                </c:pt>
                <c:pt idx="2796">
                  <c:v>4.8564975677553859</c:v>
                </c:pt>
                <c:pt idx="2797">
                  <c:v>4.8466527681260132</c:v>
                </c:pt>
                <c:pt idx="2798">
                  <c:v>4.830669446374797</c:v>
                </c:pt>
                <c:pt idx="2799">
                  <c:v>4.8349548297428768</c:v>
                </c:pt>
                <c:pt idx="2800">
                  <c:v>4.8402826036599489</c:v>
                </c:pt>
                <c:pt idx="2801">
                  <c:v>4.8395876766272874</c:v>
                </c:pt>
                <c:pt idx="2802">
                  <c:v>4.8399351401436181</c:v>
                </c:pt>
                <c:pt idx="2803">
                  <c:v>4.8351864720870976</c:v>
                </c:pt>
                <c:pt idx="2804">
                  <c:v>4.8369237896687514</c:v>
                </c:pt>
                <c:pt idx="2805">
                  <c:v>4.823835997220292</c:v>
                </c:pt>
                <c:pt idx="2806">
                  <c:v>4.8256891359740557</c:v>
                </c:pt>
                <c:pt idx="2807">
                  <c:v>4.8256891359740557</c:v>
                </c:pt>
                <c:pt idx="2808">
                  <c:v>4.8277739170720402</c:v>
                </c:pt>
                <c:pt idx="2809">
                  <c:v>4.8065786425758628</c:v>
                </c:pt>
                <c:pt idx="2810">
                  <c:v>4.8046096826499882</c:v>
                </c:pt>
                <c:pt idx="2811">
                  <c:v>4.8195506138522122</c:v>
                </c:pt>
                <c:pt idx="2812">
                  <c:v>4.802061616863563</c:v>
                </c:pt>
                <c:pt idx="2813">
                  <c:v>4.8002084781097984</c:v>
                </c:pt>
                <c:pt idx="2814">
                  <c:v>4.8124855223534855</c:v>
                </c:pt>
                <c:pt idx="2815">
                  <c:v>4.8112114894602733</c:v>
                </c:pt>
                <c:pt idx="2816">
                  <c:v>4.8036831132731059</c:v>
                </c:pt>
                <c:pt idx="2817">
                  <c:v>4.8002084781097984</c:v>
                </c:pt>
                <c:pt idx="2818">
                  <c:v>4.7810979847116055</c:v>
                </c:pt>
                <c:pt idx="2819">
                  <c:v>4.7761176743108642</c:v>
                </c:pt>
                <c:pt idx="2820">
                  <c:v>4.7744961779013204</c:v>
                </c:pt>
                <c:pt idx="2821">
                  <c:v>4.7594394255269865</c:v>
                </c:pt>
                <c:pt idx="2822">
                  <c:v>4.7668519805420431</c:v>
                </c:pt>
                <c:pt idx="2823">
                  <c:v>4.7861941162844568</c:v>
                </c:pt>
                <c:pt idx="2824">
                  <c:v>4.7784340977530686</c:v>
                </c:pt>
                <c:pt idx="2825">
                  <c:v>4.7744961779013204</c:v>
                </c:pt>
                <c:pt idx="2826">
                  <c:v>4.7790132036136201</c:v>
                </c:pt>
                <c:pt idx="2827">
                  <c:v>4.7857308315960152</c:v>
                </c:pt>
                <c:pt idx="2828">
                  <c:v>4.7637248088950663</c:v>
                </c:pt>
                <c:pt idx="2829">
                  <c:v>4.7457725272179756</c:v>
                </c:pt>
                <c:pt idx="2830">
                  <c:v>4.7147324530924246</c:v>
                </c:pt>
                <c:pt idx="2831">
                  <c:v>4.7142691684039839</c:v>
                </c:pt>
                <c:pt idx="2832">
                  <c:v>4.7148482742645355</c:v>
                </c:pt>
                <c:pt idx="2833">
                  <c:v>4.7201760481816075</c:v>
                </c:pt>
                <c:pt idx="2834">
                  <c:v>4.7231873986564743</c:v>
                </c:pt>
                <c:pt idx="2835">
                  <c:v>4.719481121148946</c:v>
                </c:pt>
                <c:pt idx="2836">
                  <c:v>4.7272411396803333</c:v>
                </c:pt>
                <c:pt idx="2837">
                  <c:v>4.7431086402594387</c:v>
                </c:pt>
                <c:pt idx="2838">
                  <c:v>4.7374334028260359</c:v>
                </c:pt>
                <c:pt idx="2839">
                  <c:v>4.6994440583738708</c:v>
                </c:pt>
                <c:pt idx="2840">
                  <c:v>4.723534862172805</c:v>
                </c:pt>
                <c:pt idx="2841">
                  <c:v>4.7267778549918926</c:v>
                </c:pt>
                <c:pt idx="2842">
                  <c:v>4.7363910122770436</c:v>
                </c:pt>
                <c:pt idx="2843">
                  <c:v>4.7555015056752366</c:v>
                </c:pt>
                <c:pt idx="2844">
                  <c:v>4.7555015056752366</c:v>
                </c:pt>
                <c:pt idx="2845">
                  <c:v>4.808895066018068</c:v>
                </c:pt>
                <c:pt idx="2846">
                  <c:v>4.8830206161686354</c:v>
                </c:pt>
                <c:pt idx="2847">
                  <c:v>4.8830206161686354</c:v>
                </c:pt>
                <c:pt idx="2848">
                  <c:v>5.0272179754459119</c:v>
                </c:pt>
                <c:pt idx="2849">
                  <c:v>5.0576789437109104</c:v>
                </c:pt>
                <c:pt idx="2850">
                  <c:v>5.0581422283993511</c:v>
                </c:pt>
                <c:pt idx="2851">
                  <c:v>5.0518878851053968</c:v>
                </c:pt>
                <c:pt idx="2852">
                  <c:v>5.071809126708362</c:v>
                </c:pt>
                <c:pt idx="2853">
                  <c:v>5.0620801482511002</c:v>
                </c:pt>
                <c:pt idx="2854">
                  <c:v>5.0828121380588369</c:v>
                </c:pt>
                <c:pt idx="2855">
                  <c:v>5.1035441278665736</c:v>
                </c:pt>
                <c:pt idx="2856">
                  <c:v>5.1006485985638168</c:v>
                </c:pt>
                <c:pt idx="2857">
                  <c:v>5.15045170257123</c:v>
                </c:pt>
                <c:pt idx="2858">
                  <c:v>5.1643502432244608</c:v>
                </c:pt>
                <c:pt idx="2859">
                  <c:v>5.1692147324530922</c:v>
                </c:pt>
                <c:pt idx="2860">
                  <c:v>5.1863562659254114</c:v>
                </c:pt>
                <c:pt idx="2861">
                  <c:v>5.2011813759555245</c:v>
                </c:pt>
                <c:pt idx="2862">
                  <c:v>5.2258512856150103</c:v>
                </c:pt>
                <c:pt idx="2863">
                  <c:v>5.2682418346073661</c:v>
                </c:pt>
                <c:pt idx="2864">
                  <c:v>5.2278202455408849</c:v>
                </c:pt>
                <c:pt idx="2865">
                  <c:v>5.1527681260134353</c:v>
                </c:pt>
                <c:pt idx="2866">
                  <c:v>5.214153347231874</c:v>
                </c:pt>
                <c:pt idx="2867">
                  <c:v>5.2416029650220057</c:v>
                </c:pt>
                <c:pt idx="2868">
                  <c:v>5.2274727820245532</c:v>
                </c:pt>
                <c:pt idx="2869">
                  <c:v>5.2537641880935837</c:v>
                </c:pt>
                <c:pt idx="2870">
                  <c:v>5.2394023627519113</c:v>
                </c:pt>
                <c:pt idx="2871">
                  <c:v>5.2268936761640026</c:v>
                </c:pt>
                <c:pt idx="2872">
                  <c:v>5.2267778549918917</c:v>
                </c:pt>
                <c:pt idx="2873">
                  <c:v>5.238475793375029</c:v>
                </c:pt>
                <c:pt idx="2874">
                  <c:v>5.2634931665508455</c:v>
                </c:pt>
                <c:pt idx="2875">
                  <c:v>5.2718322909427844</c:v>
                </c:pt>
                <c:pt idx="2876">
                  <c:v>5.2926801019226319</c:v>
                </c:pt>
                <c:pt idx="2877">
                  <c:v>5.2987028028723646</c:v>
                </c:pt>
                <c:pt idx="2878">
                  <c:v>5.2931433866110718</c:v>
                </c:pt>
                <c:pt idx="2879">
                  <c:v>5.280518878851054</c:v>
                </c:pt>
                <c:pt idx="2880">
                  <c:v>5.2832985869817</c:v>
                </c:pt>
                <c:pt idx="2881">
                  <c:v>5.299397729905027</c:v>
                </c:pt>
                <c:pt idx="2882">
                  <c:v>5.2896687514477643</c:v>
                </c:pt>
                <c:pt idx="2883">
                  <c:v>5.2754227472782027</c:v>
                </c:pt>
                <c:pt idx="2884">
                  <c:v>5.2755385684503127</c:v>
                </c:pt>
                <c:pt idx="2885">
                  <c:v>5.3017141533472314</c:v>
                </c:pt>
                <c:pt idx="2886">
                  <c:v>5.2878156126940006</c:v>
                </c:pt>
                <c:pt idx="2887">
                  <c:v>5.260134352559648</c:v>
                </c:pt>
                <c:pt idx="2888">
                  <c:v>5.280403057678944</c:v>
                </c:pt>
                <c:pt idx="2889">
                  <c:v>5.3044938614778783</c:v>
                </c:pt>
                <c:pt idx="2890">
                  <c:v>5.1044706972434559</c:v>
                </c:pt>
                <c:pt idx="2891">
                  <c:v>5.1044706972434559</c:v>
                </c:pt>
                <c:pt idx="2892">
                  <c:v>5.1044706972434559</c:v>
                </c:pt>
              </c:numCache>
            </c:numRef>
          </c:val>
          <c:smooth val="0"/>
        </c:ser>
        <c:ser>
          <c:idx val="1"/>
          <c:order val="1"/>
          <c:tx>
            <c:strRef>
              <c:f>A!$Y$5</c:f>
              <c:strCache>
                <c:ptCount val="1"/>
                <c:pt idx="0">
                  <c:v>LV</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A!$Y$6:$Y$2898</c:f>
              <c:numCache>
                <c:formatCode>0%</c:formatCode>
                <c:ptCount val="2893"/>
                <c:pt idx="0">
                  <c:v>1</c:v>
                </c:pt>
                <c:pt idx="1">
                  <c:v>0.99696377109921774</c:v>
                </c:pt>
                <c:pt idx="2">
                  <c:v>0.99891930835734877</c:v>
                </c:pt>
                <c:pt idx="3">
                  <c:v>0.99927953890489918</c:v>
                </c:pt>
                <c:pt idx="4">
                  <c:v>0.99933100041169209</c:v>
                </c:pt>
                <c:pt idx="5">
                  <c:v>1.0058151502675998</c:v>
                </c:pt>
                <c:pt idx="6">
                  <c:v>1.0137916838205023</c:v>
                </c:pt>
                <c:pt idx="7">
                  <c:v>1.0026759983532318</c:v>
                </c:pt>
                <c:pt idx="8">
                  <c:v>1.0066899958830795</c:v>
                </c:pt>
                <c:pt idx="9">
                  <c:v>1.0066899958830795</c:v>
                </c:pt>
                <c:pt idx="10">
                  <c:v>1.0067414573898723</c:v>
                </c:pt>
                <c:pt idx="11">
                  <c:v>1.015232606010704</c:v>
                </c:pt>
                <c:pt idx="12">
                  <c:v>1.0124022231370935</c:v>
                </c:pt>
                <c:pt idx="13">
                  <c:v>1.0130712227254015</c:v>
                </c:pt>
                <c:pt idx="14">
                  <c:v>1.0189892960065872</c:v>
                </c:pt>
                <c:pt idx="15">
                  <c:v>1.0151811445039112</c:v>
                </c:pt>
                <c:pt idx="16">
                  <c:v>1.0200185261424455</c:v>
                </c:pt>
                <c:pt idx="17">
                  <c:v>1.0162103746397695</c:v>
                </c:pt>
                <c:pt idx="18">
                  <c:v>1.0107039934129272</c:v>
                </c:pt>
                <c:pt idx="19">
                  <c:v>1.0103437628653769</c:v>
                </c:pt>
                <c:pt idx="20">
                  <c:v>1.0117332235487855</c:v>
                </c:pt>
                <c:pt idx="21">
                  <c:v>1.0118876080691643</c:v>
                </c:pt>
                <c:pt idx="22">
                  <c:v>1.0125566076574721</c:v>
                </c:pt>
                <c:pt idx="23">
                  <c:v>1.0125566076574721</c:v>
                </c:pt>
                <c:pt idx="24">
                  <c:v>1.017188143268835</c:v>
                </c:pt>
                <c:pt idx="25">
                  <c:v>1.0205331412103746</c:v>
                </c:pt>
                <c:pt idx="26">
                  <c:v>1.0216652943598188</c:v>
                </c:pt>
                <c:pt idx="27">
                  <c:v>1.0257307533964595</c:v>
                </c:pt>
                <c:pt idx="28">
                  <c:v>1.038750514615068</c:v>
                </c:pt>
                <c:pt idx="29">
                  <c:v>1.0384417455743105</c:v>
                </c:pt>
                <c:pt idx="30">
                  <c:v>1.0417867435158501</c:v>
                </c:pt>
                <c:pt idx="31">
                  <c:v>1.0546006587072869</c:v>
                </c:pt>
                <c:pt idx="32">
                  <c:v>1.052799505969535</c:v>
                </c:pt>
                <c:pt idx="33">
                  <c:v>1.0603643474680939</c:v>
                </c:pt>
                <c:pt idx="34">
                  <c:v>1.0660251132153149</c:v>
                </c:pt>
                <c:pt idx="35">
                  <c:v>1.0607760395224373</c:v>
                </c:pt>
                <c:pt idx="36">
                  <c:v>1.0570193495265543</c:v>
                </c:pt>
                <c:pt idx="37">
                  <c:v>1.0541889666529436</c:v>
                </c:pt>
                <c:pt idx="38">
                  <c:v>1.0557842733635241</c:v>
                </c:pt>
                <c:pt idx="39">
                  <c:v>1.0492486620008235</c:v>
                </c:pt>
                <c:pt idx="40">
                  <c:v>1.0524392754219845</c:v>
                </c:pt>
                <c:pt idx="41">
                  <c:v>1.0583058871963771</c:v>
                </c:pt>
                <c:pt idx="42">
                  <c:v>1.0583058871963771</c:v>
                </c:pt>
                <c:pt idx="43">
                  <c:v>1.0530568135034994</c:v>
                </c:pt>
                <c:pt idx="44">
                  <c:v>1.0525421984355703</c:v>
                </c:pt>
                <c:pt idx="45">
                  <c:v>1.0504837381638534</c:v>
                </c:pt>
                <c:pt idx="46">
                  <c:v>1.048939892960066</c:v>
                </c:pt>
                <c:pt idx="47">
                  <c:v>1.0532626595306711</c:v>
                </c:pt>
                <c:pt idx="48">
                  <c:v>1.0508954302181968</c:v>
                </c:pt>
                <c:pt idx="49">
                  <c:v>1.0484252778921366</c:v>
                </c:pt>
                <c:pt idx="50">
                  <c:v>1.0719946480032936</c:v>
                </c:pt>
                <c:pt idx="51">
                  <c:v>1.0739501852614244</c:v>
                </c:pt>
                <c:pt idx="52">
                  <c:v>1.0773981062165501</c:v>
                </c:pt>
                <c:pt idx="53">
                  <c:v>1.0801255660765747</c:v>
                </c:pt>
                <c:pt idx="54">
                  <c:v>1.0799711815561961</c:v>
                </c:pt>
                <c:pt idx="55">
                  <c:v>1.0750308769040757</c:v>
                </c:pt>
                <c:pt idx="56">
                  <c:v>1.0810004116920544</c:v>
                </c:pt>
                <c:pt idx="57">
                  <c:v>1.0837793330588719</c:v>
                </c:pt>
                <c:pt idx="58">
                  <c:v>1.0930424042815974</c:v>
                </c:pt>
                <c:pt idx="59">
                  <c:v>1.0928365582544257</c:v>
                </c:pt>
                <c:pt idx="60">
                  <c:v>1.108532317826266</c:v>
                </c:pt>
                <c:pt idx="61">
                  <c:v>1.1010703993412927</c:v>
                </c:pt>
                <c:pt idx="62">
                  <c:v>1.1024598600247015</c:v>
                </c:pt>
                <c:pt idx="63">
                  <c:v>1.100195553725813</c:v>
                </c:pt>
                <c:pt idx="64">
                  <c:v>1.1000926307122274</c:v>
                </c:pt>
                <c:pt idx="65">
                  <c:v>1.1067826265953067</c:v>
                </c:pt>
                <c:pt idx="66">
                  <c:v>1.1131123919308359</c:v>
                </c:pt>
                <c:pt idx="67">
                  <c:v>1.1150164676821737</c:v>
                </c:pt>
                <c:pt idx="68">
                  <c:v>1.1305578427336354</c:v>
                </c:pt>
                <c:pt idx="69">
                  <c:v>1.1468711403869907</c:v>
                </c:pt>
                <c:pt idx="70">
                  <c:v>1.1533552902428983</c:v>
                </c:pt>
                <c:pt idx="71">
                  <c:v>1.1663750514615068</c:v>
                </c:pt>
                <c:pt idx="72">
                  <c:v>1.163132976533553</c:v>
                </c:pt>
                <c:pt idx="73">
                  <c:v>1.1660148209139565</c:v>
                </c:pt>
                <c:pt idx="74">
                  <c:v>1.1593762865376698</c:v>
                </c:pt>
                <c:pt idx="75">
                  <c:v>1.1654487443392343</c:v>
                </c:pt>
                <c:pt idx="76">
                  <c:v>1.1654487443392343</c:v>
                </c:pt>
                <c:pt idx="77">
                  <c:v>1.1654487443392343</c:v>
                </c:pt>
                <c:pt idx="78">
                  <c:v>1.1680218196788803</c:v>
                </c:pt>
                <c:pt idx="79">
                  <c:v>1.1696171263894608</c:v>
                </c:pt>
                <c:pt idx="80">
                  <c:v>1.1696685878962536</c:v>
                </c:pt>
                <c:pt idx="81">
                  <c:v>1.1798065047344586</c:v>
                </c:pt>
                <c:pt idx="82">
                  <c:v>1.1857760395224373</c:v>
                </c:pt>
                <c:pt idx="83">
                  <c:v>1.1901502675998354</c:v>
                </c:pt>
                <c:pt idx="84">
                  <c:v>1.1873713462330178</c:v>
                </c:pt>
                <c:pt idx="85">
                  <c:v>1.1873713462330178</c:v>
                </c:pt>
                <c:pt idx="86">
                  <c:v>1.1953993412927131</c:v>
                </c:pt>
                <c:pt idx="87">
                  <c:v>1.2031700288184439</c:v>
                </c:pt>
                <c:pt idx="88">
                  <c:v>1.2223137093454097</c:v>
                </c:pt>
                <c:pt idx="89">
                  <c:v>1.2356937011115685</c:v>
                </c:pt>
                <c:pt idx="90">
                  <c:v>1.2790757513379993</c:v>
                </c:pt>
                <c:pt idx="91">
                  <c:v>1.2806710580485798</c:v>
                </c:pt>
                <c:pt idx="92">
                  <c:v>1.279281597365171</c:v>
                </c:pt>
                <c:pt idx="93">
                  <c:v>1.2692466035405516</c:v>
                </c:pt>
                <c:pt idx="94">
                  <c:v>1.227151090983944</c:v>
                </c:pt>
                <c:pt idx="95">
                  <c:v>1.2246809386578839</c:v>
                </c:pt>
                <c:pt idx="96">
                  <c:v>1.241097159324825</c:v>
                </c:pt>
                <c:pt idx="97">
                  <c:v>1.2298270893371759</c:v>
                </c:pt>
                <c:pt idx="98">
                  <c:v>1.2338410868670235</c:v>
                </c:pt>
                <c:pt idx="99">
                  <c:v>1.2257101687937424</c:v>
                </c:pt>
                <c:pt idx="100">
                  <c:v>1.227099629477151</c:v>
                </c:pt>
                <c:pt idx="101">
                  <c:v>1.2234973240016469</c:v>
                </c:pt>
                <c:pt idx="102">
                  <c:v>1.2236517085220255</c:v>
                </c:pt>
                <c:pt idx="103">
                  <c:v>1.2169102511321532</c:v>
                </c:pt>
                <c:pt idx="104">
                  <c:v>1.2203581720872787</c:v>
                </c:pt>
                <c:pt idx="105">
                  <c:v>1.2231370934540964</c:v>
                </c:pt>
                <c:pt idx="106">
                  <c:v>1.2188143268834912</c:v>
                </c:pt>
                <c:pt idx="107">
                  <c:v>1.2210271716755867</c:v>
                </c:pt>
                <c:pt idx="108">
                  <c:v>1.2291580897488679</c:v>
                </c:pt>
                <c:pt idx="109">
                  <c:v>1.2275113215314946</c:v>
                </c:pt>
                <c:pt idx="110">
                  <c:v>1.2193804034582132</c:v>
                </c:pt>
                <c:pt idx="111">
                  <c:v>1.2287978592013176</c:v>
                </c:pt>
                <c:pt idx="112">
                  <c:v>1.2267393989296007</c:v>
                </c:pt>
                <c:pt idx="113">
                  <c:v>1.2297241663235901</c:v>
                </c:pt>
                <c:pt idx="114">
                  <c:v>1.228386167146974</c:v>
                </c:pt>
                <c:pt idx="115">
                  <c:v>1.243052696582956</c:v>
                </c:pt>
                <c:pt idx="116">
                  <c:v>1.2414573898723755</c:v>
                </c:pt>
                <c:pt idx="117">
                  <c:v>1.2407369287772747</c:v>
                </c:pt>
                <c:pt idx="118">
                  <c:v>1.2432585426101277</c:v>
                </c:pt>
                <c:pt idx="119">
                  <c:v>1.2400679291889667</c:v>
                </c:pt>
                <c:pt idx="120">
                  <c:v>1.2402737752161384</c:v>
                </c:pt>
                <c:pt idx="121">
                  <c:v>1.2391930835734872</c:v>
                </c:pt>
                <c:pt idx="122">
                  <c:v>1.2391930835734872</c:v>
                </c:pt>
                <c:pt idx="123">
                  <c:v>1.2391930835734872</c:v>
                </c:pt>
                <c:pt idx="124">
                  <c:v>1.2492280773981062</c:v>
                </c:pt>
                <c:pt idx="125">
                  <c:v>1.2453170028818445</c:v>
                </c:pt>
                <c:pt idx="126">
                  <c:v>1.2413030053519969</c:v>
                </c:pt>
                <c:pt idx="127">
                  <c:v>1.2456772334293948</c:v>
                </c:pt>
                <c:pt idx="128">
                  <c:v>1.2501543845203789</c:v>
                </c:pt>
                <c:pt idx="129">
                  <c:v>1.2527789213668177</c:v>
                </c:pt>
                <c:pt idx="130">
                  <c:v>1.2636372993001237</c:v>
                </c:pt>
                <c:pt idx="131">
                  <c:v>1.2730547550432276</c:v>
                </c:pt>
                <c:pt idx="132">
                  <c:v>1.2681144503911075</c:v>
                </c:pt>
                <c:pt idx="133">
                  <c:v>1.2766570605187322</c:v>
                </c:pt>
                <c:pt idx="134">
                  <c:v>1.2913750514615068</c:v>
                </c:pt>
                <c:pt idx="135">
                  <c:v>1.3571428571428574</c:v>
                </c:pt>
                <c:pt idx="136">
                  <c:v>1.3036743515850144</c:v>
                </c:pt>
                <c:pt idx="137">
                  <c:v>1.3089234252778921</c:v>
                </c:pt>
                <c:pt idx="138">
                  <c:v>1.3084602717167559</c:v>
                </c:pt>
                <c:pt idx="139">
                  <c:v>1.3062474269246604</c:v>
                </c:pt>
                <c:pt idx="140">
                  <c:v>1.305321119802388</c:v>
                </c:pt>
                <c:pt idx="141">
                  <c:v>1.3094380403458212</c:v>
                </c:pt>
                <c:pt idx="142">
                  <c:v>1.3337793330588721</c:v>
                </c:pt>
                <c:pt idx="143">
                  <c:v>1.3439687114038701</c:v>
                </c:pt>
                <c:pt idx="144">
                  <c:v>1.35595924248662</c:v>
                </c:pt>
                <c:pt idx="145">
                  <c:v>1.350247015232606</c:v>
                </c:pt>
                <c:pt idx="146">
                  <c:v>1.3569884726224783</c:v>
                </c:pt>
                <c:pt idx="147">
                  <c:v>1.3700082338410871</c:v>
                </c:pt>
                <c:pt idx="148">
                  <c:v>1.3681041580897491</c:v>
                </c:pt>
                <c:pt idx="149">
                  <c:v>1.3710374639769454</c:v>
                </c:pt>
                <c:pt idx="150">
                  <c:v>1.3649135446685881</c:v>
                </c:pt>
                <c:pt idx="151">
                  <c:v>1.3649650061753809</c:v>
                </c:pt>
                <c:pt idx="152">
                  <c:v>1.367332235487855</c:v>
                </c:pt>
                <c:pt idx="153">
                  <c:v>1.3770069987649238</c:v>
                </c:pt>
                <c:pt idx="154">
                  <c:v>1.3774701523260602</c:v>
                </c:pt>
                <c:pt idx="155">
                  <c:v>1.4020172910662825</c:v>
                </c:pt>
                <c:pt idx="156">
                  <c:v>1.4011939069575956</c:v>
                </c:pt>
                <c:pt idx="157">
                  <c:v>1.4057739810621657</c:v>
                </c:pt>
                <c:pt idx="158">
                  <c:v>1.4346953478797861</c:v>
                </c:pt>
                <c:pt idx="159">
                  <c:v>1.430938657883903</c:v>
                </c:pt>
                <c:pt idx="160">
                  <c:v>1.4067002881844382</c:v>
                </c:pt>
                <c:pt idx="161">
                  <c:v>1.3993927542198437</c:v>
                </c:pt>
                <c:pt idx="162">
                  <c:v>1.4045389048991355</c:v>
                </c:pt>
                <c:pt idx="163">
                  <c:v>1.4086043639357761</c:v>
                </c:pt>
                <c:pt idx="164">
                  <c:v>1.416375051461507</c:v>
                </c:pt>
                <c:pt idx="165">
                  <c:v>1.4147797447509265</c:v>
                </c:pt>
                <c:pt idx="166">
                  <c:v>1.4196685878962536</c:v>
                </c:pt>
                <c:pt idx="167">
                  <c:v>1.4271819678880198</c:v>
                </c:pt>
                <c:pt idx="168">
                  <c:v>1.4315561959654179</c:v>
                </c:pt>
                <c:pt idx="169">
                  <c:v>1.4197200494030466</c:v>
                </c:pt>
                <c:pt idx="170">
                  <c:v>1.4253808151502678</c:v>
                </c:pt>
                <c:pt idx="171">
                  <c:v>1.4835837793330591</c:v>
                </c:pt>
                <c:pt idx="172">
                  <c:v>1.4423116508851379</c:v>
                </c:pt>
                <c:pt idx="173">
                  <c:v>1.4502367229312474</c:v>
                </c:pt>
                <c:pt idx="174">
                  <c:v>1.4533758748456156</c:v>
                </c:pt>
                <c:pt idx="175">
                  <c:v>1.4510601070399343</c:v>
                </c:pt>
                <c:pt idx="176">
                  <c:v>1.4573898723754632</c:v>
                </c:pt>
                <c:pt idx="177">
                  <c:v>1.4610951008645534</c:v>
                </c:pt>
                <c:pt idx="178">
                  <c:v>1.4648517908604364</c:v>
                </c:pt>
                <c:pt idx="179">
                  <c:v>1.4727254013997531</c:v>
                </c:pt>
                <c:pt idx="180">
                  <c:v>1.4787978592013176</c:v>
                </c:pt>
                <c:pt idx="181">
                  <c:v>1.481576780568135</c:v>
                </c:pt>
                <c:pt idx="182">
                  <c:v>1.479621243310004</c:v>
                </c:pt>
                <c:pt idx="183">
                  <c:v>1.4772540139975299</c:v>
                </c:pt>
                <c:pt idx="184">
                  <c:v>1.4706669411280362</c:v>
                </c:pt>
                <c:pt idx="185">
                  <c:v>1.4810621655002059</c:v>
                </c:pt>
                <c:pt idx="186">
                  <c:v>1.4868773157678057</c:v>
                </c:pt>
                <c:pt idx="187">
                  <c:v>1.4875977768629065</c:v>
                </c:pt>
                <c:pt idx="188">
                  <c:v>1.4855907780979829</c:v>
                </c:pt>
                <c:pt idx="189">
                  <c:v>1.4867229312474268</c:v>
                </c:pt>
                <c:pt idx="190">
                  <c:v>1.4920234664470977</c:v>
                </c:pt>
                <c:pt idx="191">
                  <c:v>1.4986105393165912</c:v>
                </c:pt>
                <c:pt idx="192">
                  <c:v>1.4887813915191437</c:v>
                </c:pt>
                <c:pt idx="193">
                  <c:v>1.4838410868670233</c:v>
                </c:pt>
                <c:pt idx="194">
                  <c:v>1.481576780568135</c:v>
                </c:pt>
                <c:pt idx="195">
                  <c:v>1.4641827912721284</c:v>
                </c:pt>
                <c:pt idx="196">
                  <c:v>1.4551255660765747</c:v>
                </c:pt>
                <c:pt idx="197">
                  <c:v>1.465057636887608</c:v>
                </c:pt>
                <c:pt idx="198">
                  <c:v>1.4500308769040757</c:v>
                </c:pt>
                <c:pt idx="199">
                  <c:v>1.4509571840263482</c:v>
                </c:pt>
                <c:pt idx="200">
                  <c:v>1.4495162618361468</c:v>
                </c:pt>
                <c:pt idx="201">
                  <c:v>1.4829662412515441</c:v>
                </c:pt>
                <c:pt idx="202">
                  <c:v>1.4846644709757102</c:v>
                </c:pt>
                <c:pt idx="203">
                  <c:v>1.4716961712638947</c:v>
                </c:pt>
                <c:pt idx="204">
                  <c:v>1.4632564841498559</c:v>
                </c:pt>
                <c:pt idx="205">
                  <c:v>1.4544565664882667</c:v>
                </c:pt>
                <c:pt idx="206">
                  <c:v>1.4581103334705638</c:v>
                </c:pt>
                <c:pt idx="207">
                  <c:v>1.4675792507204612</c:v>
                </c:pt>
                <c:pt idx="208">
                  <c:v>1.4730856319473036</c:v>
                </c:pt>
                <c:pt idx="209">
                  <c:v>1.4652634829147799</c:v>
                </c:pt>
                <c:pt idx="210">
                  <c:v>1.4716447097571019</c:v>
                </c:pt>
                <c:pt idx="211">
                  <c:v>1.4791066282420751</c:v>
                </c:pt>
                <c:pt idx="212">
                  <c:v>1.4701008645533142</c:v>
                </c:pt>
                <c:pt idx="213">
                  <c:v>1.4722107863318237</c:v>
                </c:pt>
                <c:pt idx="214">
                  <c:v>1.4695862494853849</c:v>
                </c:pt>
                <c:pt idx="215">
                  <c:v>1.4723651708522028</c:v>
                </c:pt>
                <c:pt idx="216">
                  <c:v>1.4641313297653356</c:v>
                </c:pt>
                <c:pt idx="217">
                  <c:v>1.4659324825030877</c:v>
                </c:pt>
                <c:pt idx="218">
                  <c:v>1.4626904075751339</c:v>
                </c:pt>
                <c:pt idx="219">
                  <c:v>1.4733944009880611</c:v>
                </c:pt>
                <c:pt idx="220">
                  <c:v>1.4608892548373817</c:v>
                </c:pt>
                <c:pt idx="221">
                  <c:v>1.493001235076163</c:v>
                </c:pt>
                <c:pt idx="222">
                  <c:v>1.4597571016879376</c:v>
                </c:pt>
                <c:pt idx="223">
                  <c:v>1.4622272540139976</c:v>
                </c:pt>
                <c:pt idx="224">
                  <c:v>1.4604261012762456</c:v>
                </c:pt>
                <c:pt idx="225">
                  <c:v>1.4575442568958421</c:v>
                </c:pt>
                <c:pt idx="226">
                  <c:v>1.4493104158089749</c:v>
                </c:pt>
                <c:pt idx="227">
                  <c:v>1.4397900370522847</c:v>
                </c:pt>
                <c:pt idx="228">
                  <c:v>1.4397900370522847</c:v>
                </c:pt>
                <c:pt idx="229">
                  <c:v>1.4256895841910253</c:v>
                </c:pt>
                <c:pt idx="230">
                  <c:v>1.423939892960066</c:v>
                </c:pt>
                <c:pt idx="231">
                  <c:v>1.4181247426924661</c:v>
                </c:pt>
                <c:pt idx="232">
                  <c:v>1.4185364347468092</c:v>
                </c:pt>
                <c:pt idx="233">
                  <c:v>1.41766158913133</c:v>
                </c:pt>
                <c:pt idx="234">
                  <c:v>1.4225504322766571</c:v>
                </c:pt>
                <c:pt idx="235">
                  <c:v>1.4157575133799918</c:v>
                </c:pt>
                <c:pt idx="236">
                  <c:v>1.4254322766570606</c:v>
                </c:pt>
                <c:pt idx="237">
                  <c:v>1.4250720461095103</c:v>
                </c:pt>
                <c:pt idx="238">
                  <c:v>1.4224475092630715</c:v>
                </c:pt>
                <c:pt idx="239">
                  <c:v>1.4403046521202141</c:v>
                </c:pt>
                <c:pt idx="240">
                  <c:v>1.4719534787978592</c:v>
                </c:pt>
                <c:pt idx="241">
                  <c:v>1.4963462330177026</c:v>
                </c:pt>
                <c:pt idx="242">
                  <c:v>1.5043742280773982</c:v>
                </c:pt>
                <c:pt idx="243">
                  <c:v>1.4829662412515441</c:v>
                </c:pt>
                <c:pt idx="244">
                  <c:v>1.4521407986825856</c:v>
                </c:pt>
                <c:pt idx="245">
                  <c:v>1.4458110333470564</c:v>
                </c:pt>
                <c:pt idx="246">
                  <c:v>1.4599114862083162</c:v>
                </c:pt>
                <c:pt idx="247">
                  <c:v>1.4606319473034171</c:v>
                </c:pt>
                <c:pt idx="248">
                  <c:v>1.4553314121037466</c:v>
                </c:pt>
                <c:pt idx="249">
                  <c:v>1.4622272540139976</c:v>
                </c:pt>
                <c:pt idx="250">
                  <c:v>1.465057636887608</c:v>
                </c:pt>
                <c:pt idx="251">
                  <c:v>1.4666529435981885</c:v>
                </c:pt>
                <c:pt idx="252">
                  <c:v>1.4623301770275836</c:v>
                </c:pt>
                <c:pt idx="253">
                  <c:v>1.4662927130506382</c:v>
                </c:pt>
                <c:pt idx="254">
                  <c:v>1.4661897900370524</c:v>
                </c:pt>
                <c:pt idx="255">
                  <c:v>1.4851790860436396</c:v>
                </c:pt>
                <c:pt idx="256">
                  <c:v>1.4836352408398519</c:v>
                </c:pt>
                <c:pt idx="257">
                  <c:v>1.4836352408398519</c:v>
                </c:pt>
                <c:pt idx="258">
                  <c:v>1.4836352408398519</c:v>
                </c:pt>
                <c:pt idx="259">
                  <c:v>1.4803417044051053</c:v>
                </c:pt>
                <c:pt idx="260">
                  <c:v>1.4897591601482092</c:v>
                </c:pt>
                <c:pt idx="261">
                  <c:v>1.5096747632770688</c:v>
                </c:pt>
                <c:pt idx="262">
                  <c:v>1.5135343762865379</c:v>
                </c:pt>
                <c:pt idx="263">
                  <c:v>1.5167764512144917</c:v>
                </c:pt>
                <c:pt idx="264">
                  <c:v>1.5170852202552492</c:v>
                </c:pt>
                <c:pt idx="265">
                  <c:v>1.5188349114862083</c:v>
                </c:pt>
                <c:pt idx="266">
                  <c:v>1.55341704405105</c:v>
                </c:pt>
                <c:pt idx="267">
                  <c:v>1.5314429806504735</c:v>
                </c:pt>
                <c:pt idx="268">
                  <c:v>1.530465212021408</c:v>
                </c:pt>
                <c:pt idx="269">
                  <c:v>1.5238266776451215</c:v>
                </c:pt>
                <c:pt idx="270">
                  <c:v>1.5344792095512558</c:v>
                </c:pt>
                <c:pt idx="271">
                  <c:v>1.5272745986002469</c:v>
                </c:pt>
                <c:pt idx="272">
                  <c:v>1.5333470564018115</c:v>
                </c:pt>
                <c:pt idx="273">
                  <c:v>1.5308769040757515</c:v>
                </c:pt>
                <c:pt idx="274">
                  <c:v>1.5452861259777686</c:v>
                </c:pt>
                <c:pt idx="275">
                  <c:v>1.5580485796624126</c:v>
                </c:pt>
                <c:pt idx="276">
                  <c:v>1.5640695759571841</c:v>
                </c:pt>
                <c:pt idx="277">
                  <c:v>1.5663853437628654</c:v>
                </c:pt>
                <c:pt idx="278">
                  <c:v>1.588410868670235</c:v>
                </c:pt>
                <c:pt idx="279">
                  <c:v>1.5797138740222316</c:v>
                </c:pt>
                <c:pt idx="280">
                  <c:v>1.5778097982708936</c:v>
                </c:pt>
                <c:pt idx="281">
                  <c:v>1.5837793330588719</c:v>
                </c:pt>
                <c:pt idx="282">
                  <c:v>1.600195553725813</c:v>
                </c:pt>
                <c:pt idx="283">
                  <c:v>1.5972107863318239</c:v>
                </c:pt>
                <c:pt idx="284">
                  <c:v>1.6047241663235898</c:v>
                </c:pt>
                <c:pt idx="285">
                  <c:v>1.6059077809798272</c:v>
                </c:pt>
                <c:pt idx="286">
                  <c:v>1.5909839440098807</c:v>
                </c:pt>
                <c:pt idx="287">
                  <c:v>1.5929394812680118</c:v>
                </c:pt>
                <c:pt idx="288">
                  <c:v>1.60595924248662</c:v>
                </c:pt>
                <c:pt idx="289">
                  <c:v>1.6003499382461921</c:v>
                </c:pt>
                <c:pt idx="290">
                  <c:v>1.6029744750926309</c:v>
                </c:pt>
                <c:pt idx="291">
                  <c:v>1.6011733223548785</c:v>
                </c:pt>
                <c:pt idx="292">
                  <c:v>1.598342939481268</c:v>
                </c:pt>
                <c:pt idx="293">
                  <c:v>1.5979312474269247</c:v>
                </c:pt>
                <c:pt idx="294">
                  <c:v>1.5937114038699054</c:v>
                </c:pt>
                <c:pt idx="295">
                  <c:v>1.5979827089337175</c:v>
                </c:pt>
                <c:pt idx="296">
                  <c:v>1.5934026348291479</c:v>
                </c:pt>
                <c:pt idx="297">
                  <c:v>1.5851687937422807</c:v>
                </c:pt>
                <c:pt idx="298">
                  <c:v>1.5878447920955128</c:v>
                </c:pt>
                <c:pt idx="299">
                  <c:v>1.5939687114038701</c:v>
                </c:pt>
                <c:pt idx="300">
                  <c:v>1.6041066282420748</c:v>
                </c:pt>
                <c:pt idx="301">
                  <c:v>1.6116200082338412</c:v>
                </c:pt>
                <c:pt idx="302">
                  <c:v>1.6169205434335117</c:v>
                </c:pt>
                <c:pt idx="303">
                  <c:v>1.631381226842322</c:v>
                </c:pt>
                <c:pt idx="304">
                  <c:v>1.6283964594483327</c:v>
                </c:pt>
                <c:pt idx="305">
                  <c:v>1.6208830794565667</c:v>
                </c:pt>
                <c:pt idx="306">
                  <c:v>1.6392033758748454</c:v>
                </c:pt>
                <c:pt idx="307">
                  <c:v>1.6779538904899136</c:v>
                </c:pt>
                <c:pt idx="308">
                  <c:v>1.6904075751338001</c:v>
                </c:pt>
                <c:pt idx="309">
                  <c:v>1.6767702758336764</c:v>
                </c:pt>
                <c:pt idx="310">
                  <c:v>1.6760498147385756</c:v>
                </c:pt>
                <c:pt idx="311">
                  <c:v>1.6853128859613011</c:v>
                </c:pt>
                <c:pt idx="312">
                  <c:v>1.6839748867846851</c:v>
                </c:pt>
                <c:pt idx="313">
                  <c:v>1.6953478797859203</c:v>
                </c:pt>
                <c:pt idx="314">
                  <c:v>1.7135652531906136</c:v>
                </c:pt>
                <c:pt idx="315">
                  <c:v>1.7106319473034173</c:v>
                </c:pt>
                <c:pt idx="316">
                  <c:v>1.7122272540139978</c:v>
                </c:pt>
                <c:pt idx="317">
                  <c:v>1.7225195553725816</c:v>
                </c:pt>
                <c:pt idx="318">
                  <c:v>1.7230856319473034</c:v>
                </c:pt>
                <c:pt idx="319">
                  <c:v>1.7517496912309591</c:v>
                </c:pt>
                <c:pt idx="320">
                  <c:v>1.7750617538081517</c:v>
                </c:pt>
                <c:pt idx="321">
                  <c:v>1.7697612186084808</c:v>
                </c:pt>
                <c:pt idx="322">
                  <c:v>1.7678571428571428</c:v>
                </c:pt>
                <c:pt idx="323">
                  <c:v>1.7731062165500207</c:v>
                </c:pt>
                <c:pt idx="324">
                  <c:v>1.7604981473857557</c:v>
                </c:pt>
                <c:pt idx="325">
                  <c:v>1.7674454508027995</c:v>
                </c:pt>
                <c:pt idx="326">
                  <c:v>1.7638946068340882</c:v>
                </c:pt>
                <c:pt idx="327">
                  <c:v>1.7610642239604775</c:v>
                </c:pt>
                <c:pt idx="328">
                  <c:v>1.7610642239604775</c:v>
                </c:pt>
                <c:pt idx="329">
                  <c:v>1.7610642239604775</c:v>
                </c:pt>
                <c:pt idx="330">
                  <c:v>1.7771202140798683</c:v>
                </c:pt>
                <c:pt idx="331">
                  <c:v>1.7797447509263071</c:v>
                </c:pt>
                <c:pt idx="332">
                  <c:v>1.7686290654590366</c:v>
                </c:pt>
                <c:pt idx="333">
                  <c:v>1.7648209139563606</c:v>
                </c:pt>
                <c:pt idx="334">
                  <c:v>1.753190613421161</c:v>
                </c:pt>
                <c:pt idx="335">
                  <c:v>1.7576163030053522</c:v>
                </c:pt>
                <c:pt idx="336">
                  <c:v>1.756381226842322</c:v>
                </c:pt>
                <c:pt idx="337">
                  <c:v>1.7736208316179498</c:v>
                </c:pt>
                <c:pt idx="338">
                  <c:v>1.7673939892960067</c:v>
                </c:pt>
                <c:pt idx="339">
                  <c:v>1.7518526142445452</c:v>
                </c:pt>
                <c:pt idx="340">
                  <c:v>1.7632256072457801</c:v>
                </c:pt>
                <c:pt idx="341">
                  <c:v>1.7452655413750515</c:v>
                </c:pt>
                <c:pt idx="342">
                  <c:v>1.7184026348291479</c:v>
                </c:pt>
                <c:pt idx="343">
                  <c:v>1.7397591601482092</c:v>
                </c:pt>
                <c:pt idx="344">
                  <c:v>1.7397591601482092</c:v>
                </c:pt>
                <c:pt idx="345">
                  <c:v>1.7397591601482092</c:v>
                </c:pt>
                <c:pt idx="346">
                  <c:v>1.7035817208727873</c:v>
                </c:pt>
                <c:pt idx="347">
                  <c:v>1.7145430218196791</c:v>
                </c:pt>
                <c:pt idx="348">
                  <c:v>1.7008027995059696</c:v>
                </c:pt>
                <c:pt idx="349">
                  <c:v>1.7020378756689998</c:v>
                </c:pt>
                <c:pt idx="350">
                  <c:v>1.7106319473034173</c:v>
                </c:pt>
                <c:pt idx="351">
                  <c:v>1.714440098806093</c:v>
                </c:pt>
                <c:pt idx="352">
                  <c:v>1.7119699464800331</c:v>
                </c:pt>
                <c:pt idx="353">
                  <c:v>1.71315356113627</c:v>
                </c:pt>
                <c:pt idx="354">
                  <c:v>1.7041477974475092</c:v>
                </c:pt>
                <c:pt idx="355">
                  <c:v>1.7008027995059696</c:v>
                </c:pt>
                <c:pt idx="356">
                  <c:v>1.6981782626595308</c:v>
                </c:pt>
                <c:pt idx="357">
                  <c:v>1.6935467270481679</c:v>
                </c:pt>
                <c:pt idx="358">
                  <c:v>1.6965829559489503</c:v>
                </c:pt>
                <c:pt idx="359">
                  <c:v>1.6915397282832441</c:v>
                </c:pt>
                <c:pt idx="360">
                  <c:v>1.6864450391107451</c:v>
                </c:pt>
                <c:pt idx="361">
                  <c:v>1.6884005763688761</c:v>
                </c:pt>
                <c:pt idx="362">
                  <c:v>1.7096541786743518</c:v>
                </c:pt>
                <c:pt idx="363">
                  <c:v>1.7096027171675585</c:v>
                </c:pt>
                <c:pt idx="364">
                  <c:v>1.7155722519555374</c:v>
                </c:pt>
                <c:pt idx="365">
                  <c:v>1.7141827912721286</c:v>
                </c:pt>
                <c:pt idx="366">
                  <c:v>1.6986928777274597</c:v>
                </c:pt>
                <c:pt idx="367">
                  <c:v>1.7053314121037464</c:v>
                </c:pt>
                <c:pt idx="368">
                  <c:v>1.694318649650062</c:v>
                </c:pt>
                <c:pt idx="369">
                  <c:v>1.6884520378756691</c:v>
                </c:pt>
                <c:pt idx="370">
                  <c:v>1.7033244133388226</c:v>
                </c:pt>
                <c:pt idx="371">
                  <c:v>1.6980238781391519</c:v>
                </c:pt>
                <c:pt idx="372">
                  <c:v>1.6917455743104159</c:v>
                </c:pt>
                <c:pt idx="373">
                  <c:v>1.6919514203375874</c:v>
                </c:pt>
                <c:pt idx="374">
                  <c:v>1.6739398929600657</c:v>
                </c:pt>
                <c:pt idx="375">
                  <c:v>1.6694112803622889</c:v>
                </c:pt>
                <c:pt idx="376">
                  <c:v>1.6662206669411279</c:v>
                </c:pt>
                <c:pt idx="377">
                  <c:v>1.6851070399341292</c:v>
                </c:pt>
                <c:pt idx="378">
                  <c:v>1.6817105804857968</c:v>
                </c:pt>
                <c:pt idx="379">
                  <c:v>1.6858789625360233</c:v>
                </c:pt>
                <c:pt idx="380">
                  <c:v>1.6940098806093042</c:v>
                </c:pt>
                <c:pt idx="381">
                  <c:v>1.6940098806093042</c:v>
                </c:pt>
                <c:pt idx="382">
                  <c:v>1.6940098806093042</c:v>
                </c:pt>
                <c:pt idx="383">
                  <c:v>1.6940098806093042</c:v>
                </c:pt>
                <c:pt idx="384">
                  <c:v>1.6945244956772334</c:v>
                </c:pt>
                <c:pt idx="385">
                  <c:v>1.6904075751338001</c:v>
                </c:pt>
                <c:pt idx="386">
                  <c:v>1.6829456566488266</c:v>
                </c:pt>
                <c:pt idx="387">
                  <c:v>1.6773363524083986</c:v>
                </c:pt>
                <c:pt idx="388">
                  <c:v>1.6613832853025936</c:v>
                </c:pt>
                <c:pt idx="389">
                  <c:v>1.671418279127213</c:v>
                </c:pt>
                <c:pt idx="390">
                  <c:v>1.6841807328118568</c:v>
                </c:pt>
                <c:pt idx="391">
                  <c:v>1.7184026348291479</c:v>
                </c:pt>
                <c:pt idx="392">
                  <c:v>1.72143886372993</c:v>
                </c:pt>
                <c:pt idx="393">
                  <c:v>1.7521613832853027</c:v>
                </c:pt>
                <c:pt idx="394">
                  <c:v>1.7124331000411692</c:v>
                </c:pt>
                <c:pt idx="395">
                  <c:v>1.7123301770275834</c:v>
                </c:pt>
                <c:pt idx="396">
                  <c:v>1.7035302593659942</c:v>
                </c:pt>
                <c:pt idx="397">
                  <c:v>1.6976636475916014</c:v>
                </c:pt>
                <c:pt idx="398">
                  <c:v>1.738524083985179</c:v>
                </c:pt>
                <c:pt idx="399">
                  <c:v>1.7387813915191437</c:v>
                </c:pt>
                <c:pt idx="400">
                  <c:v>1.736002470152326</c:v>
                </c:pt>
                <c:pt idx="401">
                  <c:v>1.7455228489090162</c:v>
                </c:pt>
                <c:pt idx="402">
                  <c:v>1.7091395636064224</c:v>
                </c:pt>
                <c:pt idx="403">
                  <c:v>1.7023466447097573</c:v>
                </c:pt>
                <c:pt idx="404">
                  <c:v>1.738627006998765</c:v>
                </c:pt>
                <c:pt idx="405">
                  <c:v>1.740531082750103</c:v>
                </c:pt>
                <c:pt idx="406">
                  <c:v>1.7186084808563193</c:v>
                </c:pt>
                <c:pt idx="407">
                  <c:v>1.7191230959242487</c:v>
                </c:pt>
                <c:pt idx="408">
                  <c:v>1.7109921778509676</c:v>
                </c:pt>
                <c:pt idx="409">
                  <c:v>1.7283861671469742</c:v>
                </c:pt>
                <c:pt idx="410">
                  <c:v>1.6959654178674353</c:v>
                </c:pt>
                <c:pt idx="411">
                  <c:v>1.6810930424042818</c:v>
                </c:pt>
                <c:pt idx="412">
                  <c:v>1.6935981885549611</c:v>
                </c:pt>
                <c:pt idx="413">
                  <c:v>1.7077501029230138</c:v>
                </c:pt>
                <c:pt idx="414">
                  <c:v>1.6868052696582956</c:v>
                </c:pt>
                <c:pt idx="415">
                  <c:v>1.6842836558254428</c:v>
                </c:pt>
                <c:pt idx="416">
                  <c:v>1.6905619596541788</c:v>
                </c:pt>
                <c:pt idx="417">
                  <c:v>1.7221593248250309</c:v>
                </c:pt>
                <c:pt idx="418">
                  <c:v>1.7037875668999589</c:v>
                </c:pt>
                <c:pt idx="419">
                  <c:v>1.7216447097571017</c:v>
                </c:pt>
                <c:pt idx="420">
                  <c:v>1.7039934129271306</c:v>
                </c:pt>
                <c:pt idx="421">
                  <c:v>1.7014717990942776</c:v>
                </c:pt>
                <c:pt idx="422">
                  <c:v>1.7270996294771512</c:v>
                </c:pt>
                <c:pt idx="423">
                  <c:v>1.7327603952243722</c:v>
                </c:pt>
                <c:pt idx="424">
                  <c:v>1.7199979415397284</c:v>
                </c:pt>
                <c:pt idx="425">
                  <c:v>1.711867023466447</c:v>
                </c:pt>
                <c:pt idx="426">
                  <c:v>1.6994648003293538</c:v>
                </c:pt>
                <c:pt idx="427">
                  <c:v>1.7051770275833678</c:v>
                </c:pt>
                <c:pt idx="428">
                  <c:v>1.7071325648414988</c:v>
                </c:pt>
                <c:pt idx="429">
                  <c:v>1.7041477974475092</c:v>
                </c:pt>
                <c:pt idx="430">
                  <c:v>1.7257616303005354</c:v>
                </c:pt>
                <c:pt idx="431">
                  <c:v>1.7246294771510911</c:v>
                </c:pt>
                <c:pt idx="432">
                  <c:v>1.72267393989296</c:v>
                </c:pt>
                <c:pt idx="433">
                  <c:v>1.7254013997529847</c:v>
                </c:pt>
                <c:pt idx="434">
                  <c:v>1.7330691642651297</c:v>
                </c:pt>
                <c:pt idx="435">
                  <c:v>1.7206154796212434</c:v>
                </c:pt>
                <c:pt idx="436">
                  <c:v>1.7208727871552079</c:v>
                </c:pt>
                <c:pt idx="437">
                  <c:v>1.7270481679703584</c:v>
                </c:pt>
                <c:pt idx="438">
                  <c:v>1.7236002470152327</c:v>
                </c:pt>
                <c:pt idx="439">
                  <c:v>1.7264306298888432</c:v>
                </c:pt>
                <c:pt idx="440">
                  <c:v>1.7217476327706875</c:v>
                </c:pt>
                <c:pt idx="441">
                  <c:v>1.725864553314121</c:v>
                </c:pt>
                <c:pt idx="442">
                  <c:v>1.7361568546727049</c:v>
                </c:pt>
                <c:pt idx="443">
                  <c:v>1.739193083573487</c:v>
                </c:pt>
                <c:pt idx="444">
                  <c:v>1.7821634417455743</c:v>
                </c:pt>
                <c:pt idx="445">
                  <c:v>1.7724372169617129</c:v>
                </c:pt>
                <c:pt idx="446">
                  <c:v>1.7538081515026762</c:v>
                </c:pt>
                <c:pt idx="447">
                  <c:v>1.7596747632770688</c:v>
                </c:pt>
                <c:pt idx="448">
                  <c:v>1.758851379168382</c:v>
                </c:pt>
                <c:pt idx="449">
                  <c:v>1.760240839851791</c:v>
                </c:pt>
                <c:pt idx="450">
                  <c:v>1.7530876904075754</c:v>
                </c:pt>
                <c:pt idx="451">
                  <c:v>1.7587999176615892</c:v>
                </c:pt>
                <c:pt idx="452">
                  <c:v>1.7681659118979003</c:v>
                </c:pt>
                <c:pt idx="453">
                  <c:v>1.7702243721696171</c:v>
                </c:pt>
                <c:pt idx="454">
                  <c:v>1.764717990942775</c:v>
                </c:pt>
                <c:pt idx="455">
                  <c:v>1.7680629888843145</c:v>
                </c:pt>
                <c:pt idx="456">
                  <c:v>1.7584911486208317</c:v>
                </c:pt>
                <c:pt idx="457">
                  <c:v>1.7693495265541375</c:v>
                </c:pt>
                <c:pt idx="458">
                  <c:v>1.7765026759983531</c:v>
                </c:pt>
                <c:pt idx="459">
                  <c:v>1.7805681350349938</c:v>
                </c:pt>
                <c:pt idx="460">
                  <c:v>1.7717167558666116</c:v>
                </c:pt>
                <c:pt idx="461">
                  <c:v>1.7766055990119392</c:v>
                </c:pt>
                <c:pt idx="462">
                  <c:v>1.7740325236722934</c:v>
                </c:pt>
                <c:pt idx="463">
                  <c:v>1.7734664470975712</c:v>
                </c:pt>
                <c:pt idx="464">
                  <c:v>1.7846850555784275</c:v>
                </c:pt>
                <c:pt idx="465">
                  <c:v>1.7898312062577193</c:v>
                </c:pt>
                <c:pt idx="466">
                  <c:v>1.7889563606422396</c:v>
                </c:pt>
                <c:pt idx="467">
                  <c:v>1.7810312885961301</c:v>
                </c:pt>
                <c:pt idx="468">
                  <c:v>1.7986311239193085</c:v>
                </c:pt>
                <c:pt idx="469">
                  <c:v>1.7795903664059285</c:v>
                </c:pt>
                <c:pt idx="470">
                  <c:v>1.8025421984355701</c:v>
                </c:pt>
                <c:pt idx="471">
                  <c:v>1.8025421984355701</c:v>
                </c:pt>
                <c:pt idx="472">
                  <c:v>1.8115994236311239</c:v>
                </c:pt>
                <c:pt idx="473">
                  <c:v>1.8229724166323591</c:v>
                </c:pt>
                <c:pt idx="474">
                  <c:v>1.8131432688349114</c:v>
                </c:pt>
                <c:pt idx="475">
                  <c:v>1.8137093454096336</c:v>
                </c:pt>
                <c:pt idx="476">
                  <c:v>1.8194215726636478</c:v>
                </c:pt>
                <c:pt idx="477">
                  <c:v>1.8345512556607659</c:v>
                </c:pt>
                <c:pt idx="478">
                  <c:v>1.8536434746809387</c:v>
                </c:pt>
                <c:pt idx="479">
                  <c:v>1.8539522437216962</c:v>
                </c:pt>
                <c:pt idx="480">
                  <c:v>1.8871449156031288</c:v>
                </c:pt>
                <c:pt idx="481">
                  <c:v>1.8917249897076989</c:v>
                </c:pt>
                <c:pt idx="482">
                  <c:v>1.9089645944833264</c:v>
                </c:pt>
                <c:pt idx="483">
                  <c:v>1.9491045697818032</c:v>
                </c:pt>
                <c:pt idx="484">
                  <c:v>1.9478180321119802</c:v>
                </c:pt>
                <c:pt idx="485">
                  <c:v>1.9540448744339234</c:v>
                </c:pt>
                <c:pt idx="486">
                  <c:v>1.9604261012762454</c:v>
                </c:pt>
                <c:pt idx="487">
                  <c:v>1.9604261012762454</c:v>
                </c:pt>
                <c:pt idx="488">
                  <c:v>1.9604261012762454</c:v>
                </c:pt>
                <c:pt idx="489">
                  <c:v>1.958316179497736</c:v>
                </c:pt>
                <c:pt idx="490">
                  <c:v>1.9605290242898314</c:v>
                </c:pt>
                <c:pt idx="491">
                  <c:v>1.9732400164676822</c:v>
                </c:pt>
                <c:pt idx="492">
                  <c:v>1.9832750102923014</c:v>
                </c:pt>
                <c:pt idx="493">
                  <c:v>1.9741148620831619</c:v>
                </c:pt>
                <c:pt idx="494">
                  <c:v>1.9979930012350762</c:v>
                </c:pt>
                <c:pt idx="495">
                  <c:v>1.9819884726224783</c:v>
                </c:pt>
                <c:pt idx="496">
                  <c:v>1.9672704816797035</c:v>
                </c:pt>
                <c:pt idx="497">
                  <c:v>1.9772540139975301</c:v>
                </c:pt>
                <c:pt idx="498">
                  <c:v>2.0175483738163855</c:v>
                </c:pt>
                <c:pt idx="499">
                  <c:v>2.0187319884726223</c:v>
                </c:pt>
                <c:pt idx="500">
                  <c:v>1.9890901605599012</c:v>
                </c:pt>
                <c:pt idx="501">
                  <c:v>1.9958830794565665</c:v>
                </c:pt>
                <c:pt idx="502">
                  <c:v>1.9984046932894195</c:v>
                </c:pt>
                <c:pt idx="503">
                  <c:v>1.9995883079456567</c:v>
                </c:pt>
                <c:pt idx="504">
                  <c:v>1.992435158501441</c:v>
                </c:pt>
                <c:pt idx="505">
                  <c:v>1.9900164676821737</c:v>
                </c:pt>
                <c:pt idx="506">
                  <c:v>1.999382461918485</c:v>
                </c:pt>
                <c:pt idx="507">
                  <c:v>2.0122478386167146</c:v>
                </c:pt>
                <c:pt idx="508">
                  <c:v>1.9782832441333884</c:v>
                </c:pt>
                <c:pt idx="509">
                  <c:v>2.0143577603952245</c:v>
                </c:pt>
                <c:pt idx="510">
                  <c:v>1.9888843145327297</c:v>
                </c:pt>
                <c:pt idx="511">
                  <c:v>1.989862083161795</c:v>
                </c:pt>
                <c:pt idx="512">
                  <c:v>1.9951626183614657</c:v>
                </c:pt>
                <c:pt idx="513">
                  <c:v>1.994339234252779</c:v>
                </c:pt>
                <c:pt idx="514">
                  <c:v>2.0081823795800742</c:v>
                </c:pt>
                <c:pt idx="515">
                  <c:v>2.0194009880609305</c:v>
                </c:pt>
                <c:pt idx="516">
                  <c:v>2.0469328941951419</c:v>
                </c:pt>
                <c:pt idx="517">
                  <c:v>2.1283449979415399</c:v>
                </c:pt>
                <c:pt idx="518">
                  <c:v>2.1283449979415399</c:v>
                </c:pt>
                <c:pt idx="519">
                  <c:v>2.1028200905722518</c:v>
                </c:pt>
                <c:pt idx="520">
                  <c:v>2.1355496088925485</c:v>
                </c:pt>
                <c:pt idx="521">
                  <c:v>2.1387402223137095</c:v>
                </c:pt>
                <c:pt idx="522">
                  <c:v>2.1481062165500209</c:v>
                </c:pt>
                <c:pt idx="523">
                  <c:v>2.1589131329765334</c:v>
                </c:pt>
                <c:pt idx="524">
                  <c:v>2.1418793742280773</c:v>
                </c:pt>
                <c:pt idx="525">
                  <c:v>2.1727048167970358</c:v>
                </c:pt>
                <c:pt idx="526">
                  <c:v>2.1639048991354466</c:v>
                </c:pt>
                <c:pt idx="527">
                  <c:v>2.1587072869493622</c:v>
                </c:pt>
                <c:pt idx="528">
                  <c:v>2.1950905722519556</c:v>
                </c:pt>
                <c:pt idx="529">
                  <c:v>2.1866508851379169</c:v>
                </c:pt>
                <c:pt idx="530">
                  <c:v>2.2033758748456158</c:v>
                </c:pt>
                <c:pt idx="531">
                  <c:v>2.1893783449979418</c:v>
                </c:pt>
                <c:pt idx="532">
                  <c:v>2.2272025524907373</c:v>
                </c:pt>
                <c:pt idx="533">
                  <c:v>2.2182482503087693</c:v>
                </c:pt>
                <c:pt idx="534">
                  <c:v>2.206772334293948</c:v>
                </c:pt>
                <c:pt idx="535">
                  <c:v>2.2062062577192258</c:v>
                </c:pt>
                <c:pt idx="536">
                  <c:v>2.1982811856731166</c:v>
                </c:pt>
                <c:pt idx="537">
                  <c:v>2.1856731165088514</c:v>
                </c:pt>
                <c:pt idx="538">
                  <c:v>2.1826368876080693</c:v>
                </c:pt>
                <c:pt idx="539">
                  <c:v>2.1986928777274599</c:v>
                </c:pt>
                <c:pt idx="540">
                  <c:v>2.2084191025113213</c:v>
                </c:pt>
                <c:pt idx="541">
                  <c:v>2.2070296418279129</c:v>
                </c:pt>
                <c:pt idx="542">
                  <c:v>2.1945759571840262</c:v>
                </c:pt>
                <c:pt idx="543">
                  <c:v>2.1761012762453684</c:v>
                </c:pt>
                <c:pt idx="544">
                  <c:v>2.167713050638123</c:v>
                </c:pt>
                <c:pt idx="545">
                  <c:v>2.1681247426924659</c:v>
                </c:pt>
                <c:pt idx="546">
                  <c:v>2.1756381226842323</c:v>
                </c:pt>
                <c:pt idx="547">
                  <c:v>2.1803211198023877</c:v>
                </c:pt>
                <c:pt idx="548">
                  <c:v>2.171778509674763</c:v>
                </c:pt>
                <c:pt idx="549">
                  <c:v>2.1526862906545903</c:v>
                </c:pt>
                <c:pt idx="550">
                  <c:v>2.1635961300946893</c:v>
                </c:pt>
                <c:pt idx="551">
                  <c:v>2.1950391107451628</c:v>
                </c:pt>
                <c:pt idx="552">
                  <c:v>2.2024495677233431</c:v>
                </c:pt>
                <c:pt idx="553">
                  <c:v>2.2091395636064224</c:v>
                </c:pt>
                <c:pt idx="554">
                  <c:v>2.2160354055166738</c:v>
                </c:pt>
                <c:pt idx="555">
                  <c:v>2.2238575545491974</c:v>
                </c:pt>
                <c:pt idx="556">
                  <c:v>2.2189687114038699</c:v>
                </c:pt>
                <c:pt idx="557">
                  <c:v>2.2062577192260191</c:v>
                </c:pt>
                <c:pt idx="558">
                  <c:v>2.2014203375874843</c:v>
                </c:pt>
                <c:pt idx="559">
                  <c:v>2.1752778921366818</c:v>
                </c:pt>
                <c:pt idx="560">
                  <c:v>2.1763585837793333</c:v>
                </c:pt>
                <c:pt idx="561">
                  <c:v>2.2184026348291477</c:v>
                </c:pt>
                <c:pt idx="562">
                  <c:v>2.2230341704405108</c:v>
                </c:pt>
                <c:pt idx="563">
                  <c:v>2.2959036640592836</c:v>
                </c:pt>
                <c:pt idx="564">
                  <c:v>2.2587999176615892</c:v>
                </c:pt>
                <c:pt idx="565">
                  <c:v>2.2612700699876496</c:v>
                </c:pt>
                <c:pt idx="566">
                  <c:v>2.2161383285302594</c:v>
                </c:pt>
                <c:pt idx="567">
                  <c:v>2.2104775627830384</c:v>
                </c:pt>
                <c:pt idx="568">
                  <c:v>2.2086249485384934</c:v>
                </c:pt>
                <c:pt idx="569">
                  <c:v>2.2189172498970771</c:v>
                </c:pt>
                <c:pt idx="570">
                  <c:v>2.2039419514203376</c:v>
                </c:pt>
                <c:pt idx="571">
                  <c:v>2.2326060107039933</c:v>
                </c:pt>
                <c:pt idx="572">
                  <c:v>2.2112494853849323</c:v>
                </c:pt>
                <c:pt idx="573">
                  <c:v>2.2076986414162207</c:v>
                </c:pt>
                <c:pt idx="574">
                  <c:v>2.2106319473034173</c:v>
                </c:pt>
                <c:pt idx="575">
                  <c:v>2.2144400988060933</c:v>
                </c:pt>
                <c:pt idx="576">
                  <c:v>2.2270996294771512</c:v>
                </c:pt>
                <c:pt idx="577">
                  <c:v>2.2301873198847262</c:v>
                </c:pt>
                <c:pt idx="578">
                  <c:v>2.2301873198847262</c:v>
                </c:pt>
                <c:pt idx="579">
                  <c:v>2.2301873198847262</c:v>
                </c:pt>
                <c:pt idx="580">
                  <c:v>2.2395018526142447</c:v>
                </c:pt>
                <c:pt idx="581">
                  <c:v>2.3065047344586249</c:v>
                </c:pt>
                <c:pt idx="582">
                  <c:v>2.2981679703581719</c:v>
                </c:pt>
                <c:pt idx="583">
                  <c:v>2.3251337999176616</c:v>
                </c:pt>
                <c:pt idx="584">
                  <c:v>2.367383696994648</c:v>
                </c:pt>
                <c:pt idx="585">
                  <c:v>2.3618258542610127</c:v>
                </c:pt>
                <c:pt idx="586">
                  <c:v>2.35966447097571</c:v>
                </c:pt>
                <c:pt idx="587">
                  <c:v>2.3231782626595305</c:v>
                </c:pt>
                <c:pt idx="588">
                  <c:v>2.3414985590778099</c:v>
                </c:pt>
                <c:pt idx="589">
                  <c:v>2.3558048579662412</c:v>
                </c:pt>
                <c:pt idx="590">
                  <c:v>2.3586867023466445</c:v>
                </c:pt>
                <c:pt idx="591">
                  <c:v>2.3514306298888434</c:v>
                </c:pt>
                <c:pt idx="592">
                  <c:v>2.3600247015232609</c:v>
                </c:pt>
                <c:pt idx="593">
                  <c:v>2.3786537669822976</c:v>
                </c:pt>
                <c:pt idx="594">
                  <c:v>2.3529230135858379</c:v>
                </c:pt>
                <c:pt idx="595">
                  <c:v>2.3695450802799507</c:v>
                </c:pt>
                <c:pt idx="596">
                  <c:v>2.3568340881020999</c:v>
                </c:pt>
                <c:pt idx="597">
                  <c:v>2.3680526965829563</c:v>
                </c:pt>
                <c:pt idx="598">
                  <c:v>2.3909016055990122</c:v>
                </c:pt>
                <c:pt idx="599">
                  <c:v>2.3727871552079045</c:v>
                </c:pt>
                <c:pt idx="600">
                  <c:v>2.409993824619185</c:v>
                </c:pt>
                <c:pt idx="601">
                  <c:v>2.4264100452861261</c:v>
                </c:pt>
                <c:pt idx="602">
                  <c:v>2.4343865788390286</c:v>
                </c:pt>
                <c:pt idx="603">
                  <c:v>2.4489501852614244</c:v>
                </c:pt>
                <c:pt idx="604">
                  <c:v>2.4248662000823384</c:v>
                </c:pt>
                <c:pt idx="605">
                  <c:v>2.4617126389460684</c:v>
                </c:pt>
                <c:pt idx="606">
                  <c:v>2.4617126389460684</c:v>
                </c:pt>
                <c:pt idx="607">
                  <c:v>2.4229106628242074</c:v>
                </c:pt>
                <c:pt idx="608">
                  <c:v>2.4343351173322358</c:v>
                </c:pt>
                <c:pt idx="609">
                  <c:v>2.4254837381638534</c:v>
                </c:pt>
                <c:pt idx="610">
                  <c:v>2.4382976533552903</c:v>
                </c:pt>
                <c:pt idx="611">
                  <c:v>2.4438040345821328</c:v>
                </c:pt>
                <c:pt idx="612">
                  <c:v>2.4571840263482918</c:v>
                </c:pt>
                <c:pt idx="613">
                  <c:v>2.460220255249074</c:v>
                </c:pt>
                <c:pt idx="614">
                  <c:v>2.4514203375874848</c:v>
                </c:pt>
                <c:pt idx="615">
                  <c:v>2.4530156442980653</c:v>
                </c:pt>
                <c:pt idx="616">
                  <c:v>2.4201317414573897</c:v>
                </c:pt>
                <c:pt idx="617">
                  <c:v>2.4125154384520382</c:v>
                </c:pt>
                <c:pt idx="618">
                  <c:v>2.4089645944833267</c:v>
                </c:pt>
                <c:pt idx="619">
                  <c:v>2.3788596130094688</c:v>
                </c:pt>
                <c:pt idx="620">
                  <c:v>2.3858583779333058</c:v>
                </c:pt>
                <c:pt idx="621">
                  <c:v>2.3700596953478801</c:v>
                </c:pt>
                <c:pt idx="622">
                  <c:v>2.3597159324825032</c:v>
                </c:pt>
                <c:pt idx="623">
                  <c:v>2.3178777274598601</c:v>
                </c:pt>
                <c:pt idx="624">
                  <c:v>2.3234870317002883</c:v>
                </c:pt>
                <c:pt idx="625">
                  <c:v>2.3518937834499796</c:v>
                </c:pt>
                <c:pt idx="626">
                  <c:v>2.3518937834499796</c:v>
                </c:pt>
                <c:pt idx="627">
                  <c:v>2.3498353231782629</c:v>
                </c:pt>
                <c:pt idx="628">
                  <c:v>2.3389769452449567</c:v>
                </c:pt>
                <c:pt idx="629">
                  <c:v>2.3474680938657886</c:v>
                </c:pt>
                <c:pt idx="630">
                  <c:v>2.3452037875669003</c:v>
                </c:pt>
                <c:pt idx="631">
                  <c:v>2.3615170852202554</c:v>
                </c:pt>
                <c:pt idx="632">
                  <c:v>2.3547241663235901</c:v>
                </c:pt>
                <c:pt idx="633">
                  <c:v>2.3663544668587897</c:v>
                </c:pt>
                <c:pt idx="634">
                  <c:v>2.3786537669822976</c:v>
                </c:pt>
                <c:pt idx="635">
                  <c:v>2.402377521613833</c:v>
                </c:pt>
                <c:pt idx="636">
                  <c:v>2.4072149032523673</c:v>
                </c:pt>
                <c:pt idx="637">
                  <c:v>2.4086043639357761</c:v>
                </c:pt>
                <c:pt idx="638">
                  <c:v>2.4121552079044877</c:v>
                </c:pt>
                <c:pt idx="639">
                  <c:v>2.4585220255249074</c:v>
                </c:pt>
                <c:pt idx="640">
                  <c:v>2.4664470975710167</c:v>
                </c:pt>
                <c:pt idx="641">
                  <c:v>2.4874948538493209</c:v>
                </c:pt>
                <c:pt idx="642">
                  <c:v>2.4874948538493209</c:v>
                </c:pt>
                <c:pt idx="643">
                  <c:v>2.4874948538493209</c:v>
                </c:pt>
                <c:pt idx="644">
                  <c:v>2.4592939481268012</c:v>
                </c:pt>
                <c:pt idx="645">
                  <c:v>2.473960477562783</c:v>
                </c:pt>
                <c:pt idx="646">
                  <c:v>2.5007719226018938</c:v>
                </c:pt>
                <c:pt idx="647">
                  <c:v>2.5016467682173733</c:v>
                </c:pt>
                <c:pt idx="648">
                  <c:v>2.5022643062988887</c:v>
                </c:pt>
                <c:pt idx="649">
                  <c:v>2.4925380815150269</c:v>
                </c:pt>
                <c:pt idx="650">
                  <c:v>2.5053005351996704</c:v>
                </c:pt>
                <c:pt idx="651">
                  <c:v>2.503808151502676</c:v>
                </c:pt>
                <c:pt idx="652">
                  <c:v>2.5507925072046111</c:v>
                </c:pt>
                <c:pt idx="653">
                  <c:v>2.5550123507616305</c:v>
                </c:pt>
                <c:pt idx="654">
                  <c:v>2.5429703581720871</c:v>
                </c:pt>
                <c:pt idx="655">
                  <c:v>2.5494030465212023</c:v>
                </c:pt>
                <c:pt idx="656">
                  <c:v>2.4915088513791686</c:v>
                </c:pt>
                <c:pt idx="657">
                  <c:v>2.5018011527377522</c:v>
                </c:pt>
                <c:pt idx="658">
                  <c:v>2.4518320296418281</c:v>
                </c:pt>
                <c:pt idx="659">
                  <c:v>2.5757513379991765</c:v>
                </c:pt>
                <c:pt idx="660">
                  <c:v>2.5759057225195554</c:v>
                </c:pt>
                <c:pt idx="661">
                  <c:v>2.5426615891313298</c:v>
                </c:pt>
                <c:pt idx="662">
                  <c:v>2.5314429806504735</c:v>
                </c:pt>
                <c:pt idx="663">
                  <c:v>2.5187834499794155</c:v>
                </c:pt>
                <c:pt idx="664">
                  <c:v>2.5319061342116096</c:v>
                </c:pt>
                <c:pt idx="665">
                  <c:v>2.5131226842321945</c:v>
                </c:pt>
                <c:pt idx="666">
                  <c:v>2.5361259777686289</c:v>
                </c:pt>
                <c:pt idx="667">
                  <c:v>2.5199156031288599</c:v>
                </c:pt>
                <c:pt idx="668">
                  <c:v>2.5268629065459036</c:v>
                </c:pt>
                <c:pt idx="669">
                  <c:v>2.5240325236722931</c:v>
                </c:pt>
                <c:pt idx="670">
                  <c:v>2.5554240428159738</c:v>
                </c:pt>
                <c:pt idx="671">
                  <c:v>2.5156442980650473</c:v>
                </c:pt>
                <c:pt idx="672">
                  <c:v>2.5041683820502265</c:v>
                </c:pt>
                <c:pt idx="673">
                  <c:v>2.5406031288596131</c:v>
                </c:pt>
                <c:pt idx="674">
                  <c:v>2.510909839440099</c:v>
                </c:pt>
                <c:pt idx="675">
                  <c:v>2.5420440510498148</c:v>
                </c:pt>
                <c:pt idx="676">
                  <c:v>2.5501749691230962</c:v>
                </c:pt>
                <c:pt idx="677">
                  <c:v>2.5440510498147386</c:v>
                </c:pt>
                <c:pt idx="678">
                  <c:v>2.5403458213256482</c:v>
                </c:pt>
                <c:pt idx="679">
                  <c:v>2.542610127624537</c:v>
                </c:pt>
                <c:pt idx="680">
                  <c:v>2.545903664059284</c:v>
                </c:pt>
                <c:pt idx="681">
                  <c:v>2.5408604363935776</c:v>
                </c:pt>
                <c:pt idx="682">
                  <c:v>2.5584602717167559</c:v>
                </c:pt>
                <c:pt idx="683">
                  <c:v>2.5571222725401399</c:v>
                </c:pt>
                <c:pt idx="684">
                  <c:v>2.5842939481268012</c:v>
                </c:pt>
                <c:pt idx="685">
                  <c:v>2.6026142445450806</c:v>
                </c:pt>
                <c:pt idx="686">
                  <c:v>2.6255660765747222</c:v>
                </c:pt>
                <c:pt idx="687">
                  <c:v>2.6348291477974475</c:v>
                </c:pt>
                <c:pt idx="688">
                  <c:v>2.6665294359818854</c:v>
                </c:pt>
                <c:pt idx="689">
                  <c:v>2.6595306710580484</c:v>
                </c:pt>
                <c:pt idx="690">
                  <c:v>2.6624639769452449</c:v>
                </c:pt>
                <c:pt idx="691">
                  <c:v>2.6796006587072871</c:v>
                </c:pt>
                <c:pt idx="692">
                  <c:v>2.698281185673117</c:v>
                </c:pt>
                <c:pt idx="693">
                  <c:v>2.7760395224372174</c:v>
                </c:pt>
                <c:pt idx="694">
                  <c:v>2.8467476327706875</c:v>
                </c:pt>
                <c:pt idx="695">
                  <c:v>2.8593557019349527</c:v>
                </c:pt>
                <c:pt idx="696">
                  <c:v>2.8509160148209141</c:v>
                </c:pt>
                <c:pt idx="697">
                  <c:v>2.8580177027583371</c:v>
                </c:pt>
                <c:pt idx="698">
                  <c:v>2.8465932482503087</c:v>
                </c:pt>
                <c:pt idx="699">
                  <c:v>2.8689790037052285</c:v>
                </c:pt>
                <c:pt idx="700">
                  <c:v>2.8950185261424455</c:v>
                </c:pt>
                <c:pt idx="701">
                  <c:v>2.8651193906957597</c:v>
                </c:pt>
                <c:pt idx="702">
                  <c:v>2.9041786743515852</c:v>
                </c:pt>
                <c:pt idx="703">
                  <c:v>2.8991354466858792</c:v>
                </c:pt>
                <c:pt idx="704">
                  <c:v>2.8974372169617126</c:v>
                </c:pt>
                <c:pt idx="705">
                  <c:v>2.882616303005352</c:v>
                </c:pt>
                <c:pt idx="706">
                  <c:v>2.904333058871964</c:v>
                </c:pt>
                <c:pt idx="707">
                  <c:v>2.894658295594895</c:v>
                </c:pt>
                <c:pt idx="708">
                  <c:v>2.8995471387402225</c:v>
                </c:pt>
                <c:pt idx="709">
                  <c:v>2.8957389872375465</c:v>
                </c:pt>
                <c:pt idx="710">
                  <c:v>2.9378344997941541</c:v>
                </c:pt>
                <c:pt idx="711">
                  <c:v>2.9387093454096336</c:v>
                </c:pt>
                <c:pt idx="712">
                  <c:v>2.9546109510086453</c:v>
                </c:pt>
                <c:pt idx="713">
                  <c:v>2.9654178674351588</c:v>
                </c:pt>
                <c:pt idx="714">
                  <c:v>2.9670646356525316</c:v>
                </c:pt>
                <c:pt idx="715">
                  <c:v>2.959242486620008</c:v>
                </c:pt>
                <c:pt idx="716">
                  <c:v>2.9386578839028408</c:v>
                </c:pt>
                <c:pt idx="717">
                  <c:v>2.9363935776039525</c:v>
                </c:pt>
                <c:pt idx="718">
                  <c:v>2.9464285714285712</c:v>
                </c:pt>
                <c:pt idx="719">
                  <c:v>3.0011321531494439</c:v>
                </c:pt>
                <c:pt idx="720">
                  <c:v>2.9748353231782629</c:v>
                </c:pt>
                <c:pt idx="721">
                  <c:v>2.972622478386167</c:v>
                </c:pt>
                <c:pt idx="722">
                  <c:v>2.9539419514203376</c:v>
                </c:pt>
                <c:pt idx="723">
                  <c:v>2.9733944009880608</c:v>
                </c:pt>
                <c:pt idx="724">
                  <c:v>2.9403561136270073</c:v>
                </c:pt>
                <c:pt idx="725">
                  <c:v>2.9672190201729109</c:v>
                </c:pt>
                <c:pt idx="726">
                  <c:v>2.9531185673116509</c:v>
                </c:pt>
                <c:pt idx="727">
                  <c:v>2.9663956360642239</c:v>
                </c:pt>
                <c:pt idx="728">
                  <c:v>2.9458110333470562</c:v>
                </c:pt>
                <c:pt idx="729">
                  <c:v>2.9702552490736926</c:v>
                </c:pt>
                <c:pt idx="730">
                  <c:v>2.9918690819267191</c:v>
                </c:pt>
                <c:pt idx="731">
                  <c:v>3.0159016055990118</c:v>
                </c:pt>
                <c:pt idx="732">
                  <c:v>3.0027789213668177</c:v>
                </c:pt>
                <c:pt idx="733">
                  <c:v>3.0182688349114861</c:v>
                </c:pt>
                <c:pt idx="734">
                  <c:v>3.0186290654590371</c:v>
                </c:pt>
                <c:pt idx="735">
                  <c:v>3.0253190613421164</c:v>
                </c:pt>
                <c:pt idx="736">
                  <c:v>3.0604672704816802</c:v>
                </c:pt>
                <c:pt idx="737">
                  <c:v>3.0850658707286951</c:v>
                </c:pt>
                <c:pt idx="738">
                  <c:v>3.145378756689996</c:v>
                </c:pt>
                <c:pt idx="739">
                  <c:v>3.1617435158501443</c:v>
                </c:pt>
                <c:pt idx="740">
                  <c:v>3.1539213668176207</c:v>
                </c:pt>
                <c:pt idx="741">
                  <c:v>3.2145944833264717</c:v>
                </c:pt>
                <c:pt idx="742">
                  <c:v>3.2319370111156855</c:v>
                </c:pt>
                <c:pt idx="743">
                  <c:v>3.245574310415809</c:v>
                </c:pt>
                <c:pt idx="744">
                  <c:v>3.227151090983944</c:v>
                </c:pt>
                <c:pt idx="745">
                  <c:v>3.2337381638534377</c:v>
                </c:pt>
                <c:pt idx="746">
                  <c:v>3.2506689995883078</c:v>
                </c:pt>
                <c:pt idx="747">
                  <c:v>3.2891107451626183</c:v>
                </c:pt>
                <c:pt idx="748">
                  <c:v>3.2891107451626183</c:v>
                </c:pt>
                <c:pt idx="749">
                  <c:v>3.3558563194730344</c:v>
                </c:pt>
                <c:pt idx="750">
                  <c:v>3.3328530259365996</c:v>
                </c:pt>
                <c:pt idx="751">
                  <c:v>3.3179291889666529</c:v>
                </c:pt>
                <c:pt idx="752">
                  <c:v>3.3058871963771099</c:v>
                </c:pt>
                <c:pt idx="753">
                  <c:v>3.2691951420337588</c:v>
                </c:pt>
                <c:pt idx="754">
                  <c:v>3.3014100452861261</c:v>
                </c:pt>
                <c:pt idx="755">
                  <c:v>3.318032111980239</c:v>
                </c:pt>
                <c:pt idx="756">
                  <c:v>3.2791272128447924</c:v>
                </c:pt>
                <c:pt idx="757">
                  <c:v>3.2870522848909016</c:v>
                </c:pt>
                <c:pt idx="758">
                  <c:v>3.2906031288596127</c:v>
                </c:pt>
                <c:pt idx="759">
                  <c:v>3.2740839851790864</c:v>
                </c:pt>
                <c:pt idx="760">
                  <c:v>3.2304960889254839</c:v>
                </c:pt>
                <c:pt idx="761">
                  <c:v>3.2479930012350762</c:v>
                </c:pt>
                <c:pt idx="762">
                  <c:v>3.2624536846438867</c:v>
                </c:pt>
                <c:pt idx="763">
                  <c:v>3.2503087690407577</c:v>
                </c:pt>
                <c:pt idx="764">
                  <c:v>3.2776862906545903</c:v>
                </c:pt>
                <c:pt idx="765">
                  <c:v>3.3121140386990531</c:v>
                </c:pt>
                <c:pt idx="766">
                  <c:v>3.3259571840263482</c:v>
                </c:pt>
                <c:pt idx="767">
                  <c:v>3.3505043227665712</c:v>
                </c:pt>
                <c:pt idx="768">
                  <c:v>3.330177027583368</c:v>
                </c:pt>
                <c:pt idx="769">
                  <c:v>3.3510189378344997</c:v>
                </c:pt>
                <c:pt idx="770">
                  <c:v>3.3364553314121039</c:v>
                </c:pt>
                <c:pt idx="771">
                  <c:v>3.3373301770275834</c:v>
                </c:pt>
                <c:pt idx="772">
                  <c:v>3.3824104569781803</c:v>
                </c:pt>
                <c:pt idx="773">
                  <c:v>3.4262556607657473</c:v>
                </c:pt>
                <c:pt idx="774">
                  <c:v>3.4451934952655416</c:v>
                </c:pt>
                <c:pt idx="775">
                  <c:v>3.4618155619596545</c:v>
                </c:pt>
                <c:pt idx="776">
                  <c:v>3.4590366405928363</c:v>
                </c:pt>
                <c:pt idx="777">
                  <c:v>3.48059901193907</c:v>
                </c:pt>
                <c:pt idx="778">
                  <c:v>3.5865067929188967</c:v>
                </c:pt>
                <c:pt idx="779">
                  <c:v>3.4871860848085632</c:v>
                </c:pt>
                <c:pt idx="780">
                  <c:v>3.5071531494442159</c:v>
                </c:pt>
                <c:pt idx="781">
                  <c:v>3.5429188966652947</c:v>
                </c:pt>
                <c:pt idx="782">
                  <c:v>3.6405928365582549</c:v>
                </c:pt>
                <c:pt idx="783">
                  <c:v>3.6389460683408812</c:v>
                </c:pt>
                <c:pt idx="784">
                  <c:v>3.6638534376286542</c:v>
                </c:pt>
                <c:pt idx="785">
                  <c:v>3.6534067517496913</c:v>
                </c:pt>
                <c:pt idx="786">
                  <c:v>3.6500617538081515</c:v>
                </c:pt>
                <c:pt idx="787">
                  <c:v>3.6418279127212845</c:v>
                </c:pt>
                <c:pt idx="788">
                  <c:v>3.6264923836969949</c:v>
                </c:pt>
                <c:pt idx="789">
                  <c:v>3.6388431453272956</c:v>
                </c:pt>
                <c:pt idx="790">
                  <c:v>3.6078633182379583</c:v>
                </c:pt>
                <c:pt idx="791">
                  <c:v>3.5899547138740227</c:v>
                </c:pt>
                <c:pt idx="792">
                  <c:v>3.6451214491560315</c:v>
                </c:pt>
                <c:pt idx="793">
                  <c:v>3.6515541375051463</c:v>
                </c:pt>
                <c:pt idx="794">
                  <c:v>3.6175895430218201</c:v>
                </c:pt>
                <c:pt idx="795">
                  <c:v>3.5675689584191028</c:v>
                </c:pt>
                <c:pt idx="796">
                  <c:v>3.5794051049814737</c:v>
                </c:pt>
                <c:pt idx="797">
                  <c:v>3.6083264717990944</c:v>
                </c:pt>
                <c:pt idx="798">
                  <c:v>3.5664882667764513</c:v>
                </c:pt>
                <c:pt idx="799">
                  <c:v>3.5001029230135861</c:v>
                </c:pt>
                <c:pt idx="800">
                  <c:v>3.404230135858378</c:v>
                </c:pt>
                <c:pt idx="801">
                  <c:v>3.181607657472211</c:v>
                </c:pt>
                <c:pt idx="802">
                  <c:v>3.1756381226842323</c:v>
                </c:pt>
                <c:pt idx="803">
                  <c:v>3.1604055166735283</c:v>
                </c:pt>
                <c:pt idx="804">
                  <c:v>3.3006895841910251</c:v>
                </c:pt>
                <c:pt idx="805">
                  <c:v>3.2868979003705232</c:v>
                </c:pt>
                <c:pt idx="806">
                  <c:v>3.2704816797035816</c:v>
                </c:pt>
                <c:pt idx="807">
                  <c:v>3.2305990119390695</c:v>
                </c:pt>
                <c:pt idx="808">
                  <c:v>3.2149547138740227</c:v>
                </c:pt>
                <c:pt idx="809">
                  <c:v>3.2686805269658294</c:v>
                </c:pt>
                <c:pt idx="810">
                  <c:v>3.2612186084808568</c:v>
                </c:pt>
                <c:pt idx="811">
                  <c:v>3.2413030053519969</c:v>
                </c:pt>
                <c:pt idx="812">
                  <c:v>3.2673939892960067</c:v>
                </c:pt>
                <c:pt idx="813">
                  <c:v>3.2732091395636065</c:v>
                </c:pt>
                <c:pt idx="814">
                  <c:v>3.2515438452037877</c:v>
                </c:pt>
                <c:pt idx="815">
                  <c:v>3.2154178674351588</c:v>
                </c:pt>
                <c:pt idx="816">
                  <c:v>3.201986414162207</c:v>
                </c:pt>
                <c:pt idx="817">
                  <c:v>3.1954508027995066</c:v>
                </c:pt>
                <c:pt idx="818">
                  <c:v>3.1210374639769456</c:v>
                </c:pt>
                <c:pt idx="819">
                  <c:v>3.0794051049814737</c:v>
                </c:pt>
                <c:pt idx="820">
                  <c:v>3.0636578839028408</c:v>
                </c:pt>
                <c:pt idx="821">
                  <c:v>3.0778612597776864</c:v>
                </c:pt>
                <c:pt idx="822">
                  <c:v>3.0612391930835736</c:v>
                </c:pt>
                <c:pt idx="823">
                  <c:v>3.0386990531082754</c:v>
                </c:pt>
                <c:pt idx="824">
                  <c:v>2.9768423219431868</c:v>
                </c:pt>
                <c:pt idx="825">
                  <c:v>2.942414573898724</c:v>
                </c:pt>
                <c:pt idx="826">
                  <c:v>3.011424454508028</c:v>
                </c:pt>
                <c:pt idx="827">
                  <c:v>2.9887813915191437</c:v>
                </c:pt>
                <c:pt idx="828">
                  <c:v>2.9752470152326058</c:v>
                </c:pt>
                <c:pt idx="829">
                  <c:v>2.9090675174969123</c:v>
                </c:pt>
                <c:pt idx="830">
                  <c:v>2.8545183202964188</c:v>
                </c:pt>
                <c:pt idx="831">
                  <c:v>2.8351173322354879</c:v>
                </c:pt>
                <c:pt idx="832">
                  <c:v>2.86089954713874</c:v>
                </c:pt>
                <c:pt idx="833">
                  <c:v>2.9626904075751339</c:v>
                </c:pt>
                <c:pt idx="834">
                  <c:v>3.0258851379168386</c:v>
                </c:pt>
                <c:pt idx="835">
                  <c:v>3.0202758336764099</c:v>
                </c:pt>
                <c:pt idx="836">
                  <c:v>3.0644298065047346</c:v>
                </c:pt>
                <c:pt idx="837">
                  <c:v>3.118979003705229</c:v>
                </c:pt>
                <c:pt idx="838">
                  <c:v>3.1747118155619596</c:v>
                </c:pt>
                <c:pt idx="839">
                  <c:v>3.1471284479209549</c:v>
                </c:pt>
                <c:pt idx="840">
                  <c:v>3.1245368464388639</c:v>
                </c:pt>
                <c:pt idx="841">
                  <c:v>3.1519143680526969</c:v>
                </c:pt>
                <c:pt idx="842">
                  <c:v>3.1756381226842323</c:v>
                </c:pt>
                <c:pt idx="843">
                  <c:v>3.1681247426924659</c:v>
                </c:pt>
                <c:pt idx="844">
                  <c:v>3.1691025113215319</c:v>
                </c:pt>
                <c:pt idx="845">
                  <c:v>3.1535096747632769</c:v>
                </c:pt>
                <c:pt idx="846">
                  <c:v>3.1864965006175385</c:v>
                </c:pt>
                <c:pt idx="847">
                  <c:v>3.2104261012762456</c:v>
                </c:pt>
                <c:pt idx="848">
                  <c:v>3.2036846438863731</c:v>
                </c:pt>
                <c:pt idx="849">
                  <c:v>3.2798476739398934</c:v>
                </c:pt>
                <c:pt idx="850">
                  <c:v>3.2555063812268425</c:v>
                </c:pt>
                <c:pt idx="851">
                  <c:v>3.2650782214903256</c:v>
                </c:pt>
                <c:pt idx="852">
                  <c:v>3.2650782214903256</c:v>
                </c:pt>
                <c:pt idx="853">
                  <c:v>3.2650782214903256</c:v>
                </c:pt>
                <c:pt idx="854">
                  <c:v>3.2584396871140386</c:v>
                </c:pt>
                <c:pt idx="855">
                  <c:v>3.2657472210786334</c:v>
                </c:pt>
                <c:pt idx="856">
                  <c:v>3.281288596130095</c:v>
                </c:pt>
                <c:pt idx="857">
                  <c:v>3.2846850555784273</c:v>
                </c:pt>
                <c:pt idx="858">
                  <c:v>3.2519040757513378</c:v>
                </c:pt>
                <c:pt idx="859">
                  <c:v>3.2619390695759574</c:v>
                </c:pt>
                <c:pt idx="860">
                  <c:v>3.2675998353231788</c:v>
                </c:pt>
                <c:pt idx="861">
                  <c:v>3.2466550020584601</c:v>
                </c:pt>
                <c:pt idx="862">
                  <c:v>3.2417146974063398</c:v>
                </c:pt>
                <c:pt idx="863">
                  <c:v>3.2417146974063398</c:v>
                </c:pt>
                <c:pt idx="864">
                  <c:v>3.2119699464800329</c:v>
                </c:pt>
                <c:pt idx="865">
                  <c:v>3.1834088102099631</c:v>
                </c:pt>
                <c:pt idx="866">
                  <c:v>3.1834088102099631</c:v>
                </c:pt>
                <c:pt idx="867">
                  <c:v>3.2004940304652121</c:v>
                </c:pt>
                <c:pt idx="868">
                  <c:v>3.1984355701934954</c:v>
                </c:pt>
                <c:pt idx="869">
                  <c:v>3.1996706463565254</c:v>
                </c:pt>
                <c:pt idx="870">
                  <c:v>3.1773878139151912</c:v>
                </c:pt>
                <c:pt idx="871">
                  <c:v>3.1385858377933307</c:v>
                </c:pt>
                <c:pt idx="872">
                  <c:v>3.1321531494442159</c:v>
                </c:pt>
                <c:pt idx="873">
                  <c:v>3.1247941539728288</c:v>
                </c:pt>
                <c:pt idx="874">
                  <c:v>3.1252573075339645</c:v>
                </c:pt>
                <c:pt idx="875">
                  <c:v>3.109149855907781</c:v>
                </c:pt>
                <c:pt idx="876">
                  <c:v>3.1086352408398521</c:v>
                </c:pt>
                <c:pt idx="877">
                  <c:v>3.0762144915603127</c:v>
                </c:pt>
                <c:pt idx="878">
                  <c:v>3.0242898312062576</c:v>
                </c:pt>
                <c:pt idx="879">
                  <c:v>2.9949053108275012</c:v>
                </c:pt>
                <c:pt idx="880">
                  <c:v>2.9634623301770278</c:v>
                </c:pt>
                <c:pt idx="881">
                  <c:v>2.9634623301770278</c:v>
                </c:pt>
                <c:pt idx="882">
                  <c:v>2.956412103746398</c:v>
                </c:pt>
                <c:pt idx="883">
                  <c:v>2.9447303417044055</c:v>
                </c:pt>
                <c:pt idx="884">
                  <c:v>2.913287361053932</c:v>
                </c:pt>
                <c:pt idx="885">
                  <c:v>2.9017085220255252</c:v>
                </c:pt>
                <c:pt idx="886">
                  <c:v>2.8986208316179498</c:v>
                </c:pt>
                <c:pt idx="887">
                  <c:v>2.9068546727048168</c:v>
                </c:pt>
                <c:pt idx="888">
                  <c:v>2.8960477562783038</c:v>
                </c:pt>
                <c:pt idx="889">
                  <c:v>2.9021202140798685</c:v>
                </c:pt>
                <c:pt idx="890">
                  <c:v>2.9222416632358996</c:v>
                </c:pt>
                <c:pt idx="891">
                  <c:v>2.9068546727048168</c:v>
                </c:pt>
                <c:pt idx="892">
                  <c:v>2.9033038287361053</c:v>
                </c:pt>
                <c:pt idx="893">
                  <c:v>2.8869390695759574</c:v>
                </c:pt>
                <c:pt idx="894">
                  <c:v>2.8841086867023469</c:v>
                </c:pt>
                <c:pt idx="895">
                  <c:v>2.8541580897488679</c:v>
                </c:pt>
                <c:pt idx="896">
                  <c:v>2.8476739398929602</c:v>
                </c:pt>
                <c:pt idx="897">
                  <c:v>2.8766982297241666</c:v>
                </c:pt>
                <c:pt idx="898">
                  <c:v>2.8779847673939893</c:v>
                </c:pt>
                <c:pt idx="899">
                  <c:v>2.8787566899958832</c:v>
                </c:pt>
                <c:pt idx="900">
                  <c:v>2.8791683820502265</c:v>
                </c:pt>
                <c:pt idx="901">
                  <c:v>2.8819473034170442</c:v>
                </c:pt>
                <c:pt idx="902">
                  <c:v>2.8819473034170442</c:v>
                </c:pt>
                <c:pt idx="903">
                  <c:v>2.8795286125977766</c:v>
                </c:pt>
                <c:pt idx="904">
                  <c:v>2.8905928365582549</c:v>
                </c:pt>
                <c:pt idx="905">
                  <c:v>2.9044874433923424</c:v>
                </c:pt>
                <c:pt idx="906">
                  <c:v>2.9024804446274186</c:v>
                </c:pt>
                <c:pt idx="907">
                  <c:v>2.9143165911897899</c:v>
                </c:pt>
                <c:pt idx="908">
                  <c:v>2.9275421984355701</c:v>
                </c:pt>
                <c:pt idx="909">
                  <c:v>2.9256381226842323</c:v>
                </c:pt>
                <c:pt idx="910">
                  <c:v>2.9244030465212023</c:v>
                </c:pt>
                <c:pt idx="911">
                  <c:v>2.9506998764923837</c:v>
                </c:pt>
                <c:pt idx="912">
                  <c:v>3.0072560724578019</c:v>
                </c:pt>
                <c:pt idx="913">
                  <c:v>2.9878550843968714</c:v>
                </c:pt>
                <c:pt idx="914">
                  <c:v>2.9812165500205845</c:v>
                </c:pt>
                <c:pt idx="915">
                  <c:v>2.9934129271305063</c:v>
                </c:pt>
                <c:pt idx="916">
                  <c:v>3.0269143680526969</c:v>
                </c:pt>
                <c:pt idx="917">
                  <c:v>3.0147694524495678</c:v>
                </c:pt>
                <c:pt idx="918">
                  <c:v>3.0277892136681763</c:v>
                </c:pt>
                <c:pt idx="919">
                  <c:v>2.996912309592425</c:v>
                </c:pt>
                <c:pt idx="920">
                  <c:v>3.0413235899547142</c:v>
                </c:pt>
                <c:pt idx="921">
                  <c:v>3.0452861259777686</c:v>
                </c:pt>
                <c:pt idx="922">
                  <c:v>3.0595924248661999</c:v>
                </c:pt>
                <c:pt idx="923">
                  <c:v>3.0642754219843562</c:v>
                </c:pt>
                <c:pt idx="924">
                  <c:v>3.0699876492383695</c:v>
                </c:pt>
                <c:pt idx="925">
                  <c:v>3.1108480856319476</c:v>
                </c:pt>
                <c:pt idx="926">
                  <c:v>3.1044153972828323</c:v>
                </c:pt>
                <c:pt idx="927">
                  <c:v>3.0676718814326884</c:v>
                </c:pt>
                <c:pt idx="928">
                  <c:v>3.0886681762041999</c:v>
                </c:pt>
                <c:pt idx="929">
                  <c:v>3.0838822560724579</c:v>
                </c:pt>
                <c:pt idx="930">
                  <c:v>3.0515129682997122</c:v>
                </c:pt>
                <c:pt idx="931">
                  <c:v>3.0384417455743105</c:v>
                </c:pt>
                <c:pt idx="932">
                  <c:v>3.0477048167970362</c:v>
                </c:pt>
                <c:pt idx="933">
                  <c:v>3.0515129682997122</c:v>
                </c:pt>
                <c:pt idx="934">
                  <c:v>3.1187731576780569</c:v>
                </c:pt>
                <c:pt idx="935">
                  <c:v>3.1831000411692054</c:v>
                </c:pt>
                <c:pt idx="936">
                  <c:v>3.1967888019761221</c:v>
                </c:pt>
                <c:pt idx="937">
                  <c:v>3.1670955125566076</c:v>
                </c:pt>
                <c:pt idx="938">
                  <c:v>3.2029127212844792</c:v>
                </c:pt>
                <c:pt idx="939">
                  <c:v>3.1762556607657477</c:v>
                </c:pt>
                <c:pt idx="940">
                  <c:v>3.1998764923836971</c:v>
                </c:pt>
                <c:pt idx="941">
                  <c:v>3.1949361877315772</c:v>
                </c:pt>
                <c:pt idx="942">
                  <c:v>3.209602717167559</c:v>
                </c:pt>
                <c:pt idx="943">
                  <c:v>3.1907678056813502</c:v>
                </c:pt>
                <c:pt idx="944">
                  <c:v>3.1679188966652947</c:v>
                </c:pt>
                <c:pt idx="945">
                  <c:v>3.1509880609304237</c:v>
                </c:pt>
                <c:pt idx="946">
                  <c:v>3.1493927542198437</c:v>
                </c:pt>
                <c:pt idx="947">
                  <c:v>3.1289625360230549</c:v>
                </c:pt>
                <c:pt idx="948">
                  <c:v>3.0883079456566489</c:v>
                </c:pt>
                <c:pt idx="949">
                  <c:v>3.1011733223548785</c:v>
                </c:pt>
                <c:pt idx="950">
                  <c:v>3.0699876492383695</c:v>
                </c:pt>
                <c:pt idx="951">
                  <c:v>3.0959242486620009</c:v>
                </c:pt>
                <c:pt idx="952">
                  <c:v>3.1171263894606835</c:v>
                </c:pt>
                <c:pt idx="953">
                  <c:v>3.0765747221078636</c:v>
                </c:pt>
                <c:pt idx="954">
                  <c:v>3.1356525319061346</c:v>
                </c:pt>
                <c:pt idx="955">
                  <c:v>3.1640592836558259</c:v>
                </c:pt>
                <c:pt idx="956">
                  <c:v>3.1402326060107044</c:v>
                </c:pt>
                <c:pt idx="957">
                  <c:v>3.1299403046521204</c:v>
                </c:pt>
                <c:pt idx="958">
                  <c:v>3.0992177850967479</c:v>
                </c:pt>
                <c:pt idx="959">
                  <c:v>3.0948950185261426</c:v>
                </c:pt>
                <c:pt idx="960">
                  <c:v>3.0772437216961714</c:v>
                </c:pt>
                <c:pt idx="961">
                  <c:v>3.0920646356525321</c:v>
                </c:pt>
                <c:pt idx="962">
                  <c:v>3.1234561547962127</c:v>
                </c:pt>
                <c:pt idx="963">
                  <c:v>3.1251029230135861</c:v>
                </c:pt>
                <c:pt idx="964">
                  <c:v>3.115788390284068</c:v>
                </c:pt>
                <c:pt idx="965">
                  <c:v>3.1134726224783864</c:v>
                </c:pt>
                <c:pt idx="966">
                  <c:v>3.1296829971181555</c:v>
                </c:pt>
                <c:pt idx="967">
                  <c:v>3.1377109921778512</c:v>
                </c:pt>
                <c:pt idx="968">
                  <c:v>3.1222210786331828</c:v>
                </c:pt>
                <c:pt idx="969">
                  <c:v>3.1100247015232609</c:v>
                </c:pt>
                <c:pt idx="970">
                  <c:v>3.1305578427336354</c:v>
                </c:pt>
                <c:pt idx="971">
                  <c:v>3.1293742280773982</c:v>
                </c:pt>
                <c:pt idx="972">
                  <c:v>3.1274186908192676</c:v>
                </c:pt>
                <c:pt idx="973">
                  <c:v>3.1236105393165916</c:v>
                </c:pt>
                <c:pt idx="974">
                  <c:v>3.109767393989296</c:v>
                </c:pt>
                <c:pt idx="975">
                  <c:v>3.179034582132565</c:v>
                </c:pt>
                <c:pt idx="976">
                  <c:v>3.0984458624948541</c:v>
                </c:pt>
                <c:pt idx="977">
                  <c:v>3.1199053108275012</c:v>
                </c:pt>
                <c:pt idx="978">
                  <c:v>3.1192877727459862</c:v>
                </c:pt>
                <c:pt idx="979">
                  <c:v>3.1465623713462336</c:v>
                </c:pt>
                <c:pt idx="980">
                  <c:v>3.1197509263071224</c:v>
                </c:pt>
                <c:pt idx="981">
                  <c:v>3.1332853025936602</c:v>
                </c:pt>
                <c:pt idx="982">
                  <c:v>3.1181041580897486</c:v>
                </c:pt>
                <c:pt idx="983">
                  <c:v>3.0999382461918485</c:v>
                </c:pt>
                <c:pt idx="984">
                  <c:v>3.0823384108686707</c:v>
                </c:pt>
                <c:pt idx="985">
                  <c:v>3.1019452449567724</c:v>
                </c:pt>
                <c:pt idx="986">
                  <c:v>3.0924248662000822</c:v>
                </c:pt>
                <c:pt idx="987">
                  <c:v>3.1165603128859614</c:v>
                </c:pt>
                <c:pt idx="988">
                  <c:v>3.0982914779744748</c:v>
                </c:pt>
                <c:pt idx="989">
                  <c:v>3.0917558666117744</c:v>
                </c:pt>
                <c:pt idx="990">
                  <c:v>3.1010703993412929</c:v>
                </c:pt>
                <c:pt idx="991">
                  <c:v>3.1092527789213671</c:v>
                </c:pt>
                <c:pt idx="992">
                  <c:v>3.1333882256072458</c:v>
                </c:pt>
                <c:pt idx="993">
                  <c:v>3.1200596953478796</c:v>
                </c:pt>
                <c:pt idx="994">
                  <c:v>3.1319473034170442</c:v>
                </c:pt>
                <c:pt idx="995">
                  <c:v>3.2263791683820506</c:v>
                </c:pt>
                <c:pt idx="996">
                  <c:v>3.1702346644709758</c:v>
                </c:pt>
                <c:pt idx="997">
                  <c:v>3.2088822560724575</c:v>
                </c:pt>
                <c:pt idx="998">
                  <c:v>3.2026554137505148</c:v>
                </c:pt>
                <c:pt idx="999">
                  <c:v>3.2016261836146565</c:v>
                </c:pt>
                <c:pt idx="1000">
                  <c:v>3.2188657883902843</c:v>
                </c:pt>
                <c:pt idx="1001">
                  <c:v>3.2237546315356118</c:v>
                </c:pt>
                <c:pt idx="1002">
                  <c:v>3.2463462330177029</c:v>
                </c:pt>
                <c:pt idx="1003">
                  <c:v>3.2202037875669003</c:v>
                </c:pt>
                <c:pt idx="1004">
                  <c:v>3.2300329353643473</c:v>
                </c:pt>
                <c:pt idx="1005">
                  <c:v>3.2396562371346231</c:v>
                </c:pt>
                <c:pt idx="1006">
                  <c:v>3.245471387402223</c:v>
                </c:pt>
                <c:pt idx="1007">
                  <c:v>3.2325545491972005</c:v>
                </c:pt>
                <c:pt idx="1008">
                  <c:v>3.2297756278303829</c:v>
                </c:pt>
                <c:pt idx="1009">
                  <c:v>3.2431556195965423</c:v>
                </c:pt>
                <c:pt idx="1010">
                  <c:v>3.2522128447920959</c:v>
                </c:pt>
                <c:pt idx="1011">
                  <c:v>3.2485076163030056</c:v>
                </c:pt>
                <c:pt idx="1012">
                  <c:v>3.2623507616303011</c:v>
                </c:pt>
                <c:pt idx="1013">
                  <c:v>3.2730547550432276</c:v>
                </c:pt>
                <c:pt idx="1014">
                  <c:v>3.2730547550432276</c:v>
                </c:pt>
                <c:pt idx="1015">
                  <c:v>3.2730547550432276</c:v>
                </c:pt>
                <c:pt idx="1016">
                  <c:v>3.2807225195553729</c:v>
                </c:pt>
                <c:pt idx="1017">
                  <c:v>3.2948744339234253</c:v>
                </c:pt>
                <c:pt idx="1018">
                  <c:v>3.2988369699464801</c:v>
                </c:pt>
                <c:pt idx="1019">
                  <c:v>3.3016673528200911</c:v>
                </c:pt>
                <c:pt idx="1020">
                  <c:v>3.2883388225607249</c:v>
                </c:pt>
                <c:pt idx="1021">
                  <c:v>3.3083573487031703</c:v>
                </c:pt>
                <c:pt idx="1022">
                  <c:v>3.3236928777274599</c:v>
                </c:pt>
                <c:pt idx="1023">
                  <c:v>3.3337278715520791</c:v>
                </c:pt>
                <c:pt idx="1024">
                  <c:v>3.3593042404281599</c:v>
                </c:pt>
                <c:pt idx="1025">
                  <c:v>3.3586867023466445</c:v>
                </c:pt>
                <c:pt idx="1026">
                  <c:v>3.336198023878139</c:v>
                </c:pt>
                <c:pt idx="1027">
                  <c:v>3.3653766982297246</c:v>
                </c:pt>
                <c:pt idx="1028">
                  <c:v>3.3471078633182381</c:v>
                </c:pt>
                <c:pt idx="1029">
                  <c:v>3.3399547138740222</c:v>
                </c:pt>
                <c:pt idx="1030">
                  <c:v>3.3717579250720466</c:v>
                </c:pt>
                <c:pt idx="1031">
                  <c:v>3.3898209139563611</c:v>
                </c:pt>
                <c:pt idx="1032">
                  <c:v>3.4111259777686294</c:v>
                </c:pt>
                <c:pt idx="1033">
                  <c:v>3.3880712227254017</c:v>
                </c:pt>
                <c:pt idx="1034">
                  <c:v>3.3886887608069167</c:v>
                </c:pt>
                <c:pt idx="1035">
                  <c:v>3.3735076163030051</c:v>
                </c:pt>
                <c:pt idx="1036">
                  <c:v>3.411949361877316</c:v>
                </c:pt>
                <c:pt idx="1037">
                  <c:v>3.4724680938657886</c:v>
                </c:pt>
                <c:pt idx="1038">
                  <c:v>3.4641827912721284</c:v>
                </c:pt>
                <c:pt idx="1039">
                  <c:v>3.4519349526554137</c:v>
                </c:pt>
                <c:pt idx="1040">
                  <c:v>3.4212638946068346</c:v>
                </c:pt>
                <c:pt idx="1041">
                  <c:v>3.4204919720049403</c:v>
                </c:pt>
                <c:pt idx="1042">
                  <c:v>3.4084499794153977</c:v>
                </c:pt>
                <c:pt idx="1043">
                  <c:v>3.4017085220255248</c:v>
                </c:pt>
                <c:pt idx="1044">
                  <c:v>3.445708110333471</c:v>
                </c:pt>
                <c:pt idx="1045">
                  <c:v>3.4519349526554137</c:v>
                </c:pt>
                <c:pt idx="1046">
                  <c:v>3.4479724166323589</c:v>
                </c:pt>
                <c:pt idx="1047">
                  <c:v>3.4629991766158912</c:v>
                </c:pt>
                <c:pt idx="1048">
                  <c:v>3.4692260189378343</c:v>
                </c:pt>
                <c:pt idx="1049">
                  <c:v>3.4782832441333884</c:v>
                </c:pt>
                <c:pt idx="1050">
                  <c:v>3.4719534787978592</c:v>
                </c:pt>
                <c:pt idx="1051">
                  <c:v>3.5032420749279538</c:v>
                </c:pt>
                <c:pt idx="1052">
                  <c:v>3.5361259777686289</c:v>
                </c:pt>
                <c:pt idx="1053">
                  <c:v>3.5678262659530668</c:v>
                </c:pt>
                <c:pt idx="1054">
                  <c:v>3.5632976533552903</c:v>
                </c:pt>
                <c:pt idx="1055">
                  <c:v>3.5671058048579662</c:v>
                </c:pt>
                <c:pt idx="1056">
                  <c:v>3.5747221078633182</c:v>
                </c:pt>
                <c:pt idx="1057">
                  <c:v>3.573178262659531</c:v>
                </c:pt>
                <c:pt idx="1058">
                  <c:v>3.5806916426512969</c:v>
                </c:pt>
                <c:pt idx="1059">
                  <c:v>3.5818237958007413</c:v>
                </c:pt>
                <c:pt idx="1060">
                  <c:v>3.627573075339646</c:v>
                </c:pt>
                <c:pt idx="1061">
                  <c:v>3.6641622066694115</c:v>
                </c:pt>
                <c:pt idx="1062">
                  <c:v>3.7186084808563198</c:v>
                </c:pt>
                <c:pt idx="1063">
                  <c:v>3.7092424866200084</c:v>
                </c:pt>
                <c:pt idx="1064">
                  <c:v>3.6563400576368879</c:v>
                </c:pt>
                <c:pt idx="1065">
                  <c:v>3.6526348291477975</c:v>
                </c:pt>
                <c:pt idx="1066">
                  <c:v>3.6315356113627004</c:v>
                </c:pt>
                <c:pt idx="1067">
                  <c:v>3.663904899135447</c:v>
                </c:pt>
                <c:pt idx="1068">
                  <c:v>3.7196377109921777</c:v>
                </c:pt>
                <c:pt idx="1069">
                  <c:v>3.7374948538493209</c:v>
                </c:pt>
                <c:pt idx="1070">
                  <c:v>3.7365685467270486</c:v>
                </c:pt>
                <c:pt idx="1071">
                  <c:v>3.7386784685055581</c:v>
                </c:pt>
                <c:pt idx="1072">
                  <c:v>3.7318855496088923</c:v>
                </c:pt>
                <c:pt idx="1073">
                  <c:v>3.7284890901605601</c:v>
                </c:pt>
                <c:pt idx="1074">
                  <c:v>3.724578015644298</c:v>
                </c:pt>
                <c:pt idx="1075">
                  <c:v>3.6745059695347879</c:v>
                </c:pt>
                <c:pt idx="1076">
                  <c:v>3.5838307945656647</c:v>
                </c:pt>
                <c:pt idx="1077">
                  <c:v>3.4775627830382874</c:v>
                </c:pt>
                <c:pt idx="1078">
                  <c:v>3.5377212844792099</c:v>
                </c:pt>
                <c:pt idx="1079">
                  <c:v>3.5748250308769038</c:v>
                </c:pt>
                <c:pt idx="1080">
                  <c:v>3.4669617126389465</c:v>
                </c:pt>
                <c:pt idx="1081">
                  <c:v>3.5185776039522438</c:v>
                </c:pt>
                <c:pt idx="1082">
                  <c:v>3.5173425277892139</c:v>
                </c:pt>
                <c:pt idx="1083">
                  <c:v>3.49716961712639</c:v>
                </c:pt>
                <c:pt idx="1084">
                  <c:v>3.5063297653355292</c:v>
                </c:pt>
                <c:pt idx="1085">
                  <c:v>3.5104981473857553</c:v>
                </c:pt>
                <c:pt idx="1086">
                  <c:v>3.499742692466036</c:v>
                </c:pt>
                <c:pt idx="1087">
                  <c:v>3.4602717167558668</c:v>
                </c:pt>
                <c:pt idx="1088">
                  <c:v>3.429034582132565</c:v>
                </c:pt>
                <c:pt idx="1089">
                  <c:v>3.4216241251543846</c:v>
                </c:pt>
                <c:pt idx="1090">
                  <c:v>3.4256381226842323</c:v>
                </c:pt>
                <c:pt idx="1091">
                  <c:v>3.4318135034993826</c:v>
                </c:pt>
                <c:pt idx="1092">
                  <c:v>3.4491045697818032</c:v>
                </c:pt>
                <c:pt idx="1093">
                  <c:v>3.4786434746809389</c:v>
                </c:pt>
                <c:pt idx="1094">
                  <c:v>3.4450391107451632</c:v>
                </c:pt>
                <c:pt idx="1095">
                  <c:v>3.4280053519967066</c:v>
                </c:pt>
                <c:pt idx="1096">
                  <c:v>3.4082955948950184</c:v>
                </c:pt>
                <c:pt idx="1097">
                  <c:v>3.4454508027995061</c:v>
                </c:pt>
                <c:pt idx="1098">
                  <c:v>3.4539934129271304</c:v>
                </c:pt>
                <c:pt idx="1099">
                  <c:v>3.4081926718814328</c:v>
                </c:pt>
                <c:pt idx="1100">
                  <c:v>3.4238369699464806</c:v>
                </c:pt>
                <c:pt idx="1101">
                  <c:v>3.3733532317826267</c:v>
                </c:pt>
                <c:pt idx="1102">
                  <c:v>3.3808666117743931</c:v>
                </c:pt>
                <c:pt idx="1103">
                  <c:v>3.4238369699464806</c:v>
                </c:pt>
                <c:pt idx="1104">
                  <c:v>3.4238369699464806</c:v>
                </c:pt>
                <c:pt idx="1105">
                  <c:v>3.4238369699464806</c:v>
                </c:pt>
                <c:pt idx="1106">
                  <c:v>3.422756278303829</c:v>
                </c:pt>
                <c:pt idx="1107">
                  <c:v>3.4098909016055994</c:v>
                </c:pt>
                <c:pt idx="1108">
                  <c:v>3.4266158913132978</c:v>
                </c:pt>
                <c:pt idx="1109">
                  <c:v>3.4064944421572667</c:v>
                </c:pt>
                <c:pt idx="1110">
                  <c:v>3.3861671469740635</c:v>
                </c:pt>
                <c:pt idx="1111">
                  <c:v>3.3720152326060107</c:v>
                </c:pt>
                <c:pt idx="1112">
                  <c:v>3.3884829147797451</c:v>
                </c:pt>
                <c:pt idx="1113">
                  <c:v>3.3764923836969949</c:v>
                </c:pt>
                <c:pt idx="1114">
                  <c:v>3.4097365170852205</c:v>
                </c:pt>
                <c:pt idx="1115">
                  <c:v>3.41184643886373</c:v>
                </c:pt>
                <c:pt idx="1116">
                  <c:v>3.4187937422807742</c:v>
                </c:pt>
                <c:pt idx="1117">
                  <c:v>3.4256381226842323</c:v>
                </c:pt>
                <c:pt idx="1118">
                  <c:v>3.4186908192671885</c:v>
                </c:pt>
                <c:pt idx="1119">
                  <c:v>3.4113318237958006</c:v>
                </c:pt>
                <c:pt idx="1120">
                  <c:v>3.4113318237958006</c:v>
                </c:pt>
                <c:pt idx="1121">
                  <c:v>3.4113318237958006</c:v>
                </c:pt>
                <c:pt idx="1122">
                  <c:v>3.4046932894195145</c:v>
                </c:pt>
                <c:pt idx="1123">
                  <c:v>3.4288287361053933</c:v>
                </c:pt>
                <c:pt idx="1124">
                  <c:v>3.4288287361053933</c:v>
                </c:pt>
                <c:pt idx="1125">
                  <c:v>3.3968711403869909</c:v>
                </c:pt>
                <c:pt idx="1126">
                  <c:v>3.4458110333470566</c:v>
                </c:pt>
                <c:pt idx="1127">
                  <c:v>3.4413853437628656</c:v>
                </c:pt>
                <c:pt idx="1128">
                  <c:v>3.4416426512968301</c:v>
                </c:pt>
                <c:pt idx="1129">
                  <c:v>3.464285714285714</c:v>
                </c:pt>
                <c:pt idx="1130">
                  <c:v>3.4768937834499796</c:v>
                </c:pt>
                <c:pt idx="1131">
                  <c:v>3.4839954713874022</c:v>
                </c:pt>
                <c:pt idx="1132">
                  <c:v>3.4601173322354879</c:v>
                </c:pt>
                <c:pt idx="1133">
                  <c:v>3.4601173322354879</c:v>
                </c:pt>
                <c:pt idx="1134">
                  <c:v>3.4564121037463975</c:v>
                </c:pt>
                <c:pt idx="1135">
                  <c:v>3.440561959654179</c:v>
                </c:pt>
                <c:pt idx="1136">
                  <c:v>3.4227048167970362</c:v>
                </c:pt>
                <c:pt idx="1137">
                  <c:v>3.426564429806505</c:v>
                </c:pt>
                <c:pt idx="1138">
                  <c:v>3.4207492795389052</c:v>
                </c:pt>
                <c:pt idx="1139">
                  <c:v>3.4228592013174146</c:v>
                </c:pt>
                <c:pt idx="1140">
                  <c:v>3.4050020584602718</c:v>
                </c:pt>
                <c:pt idx="1141">
                  <c:v>3.408655825442569</c:v>
                </c:pt>
                <c:pt idx="1142">
                  <c:v>3.413184438040346</c:v>
                </c:pt>
                <c:pt idx="1143">
                  <c:v>3.4291889666529438</c:v>
                </c:pt>
                <c:pt idx="1144">
                  <c:v>3.412566899958831</c:v>
                </c:pt>
                <c:pt idx="1145">
                  <c:v>3.4650576368876083</c:v>
                </c:pt>
                <c:pt idx="1146">
                  <c:v>3.4586249485384934</c:v>
                </c:pt>
                <c:pt idx="1147">
                  <c:v>3.4480753396459449</c:v>
                </c:pt>
                <c:pt idx="1148">
                  <c:v>3.4253808151502678</c:v>
                </c:pt>
                <c:pt idx="1149">
                  <c:v>3.4174557431041586</c:v>
                </c:pt>
                <c:pt idx="1150">
                  <c:v>3.4205434335117331</c:v>
                </c:pt>
                <c:pt idx="1151">
                  <c:v>3.4236311239193085</c:v>
                </c:pt>
                <c:pt idx="1152">
                  <c:v>3.4005763688760804</c:v>
                </c:pt>
                <c:pt idx="1153">
                  <c:v>3.4109201317414573</c:v>
                </c:pt>
                <c:pt idx="1154">
                  <c:v>3.385806916426513</c:v>
                </c:pt>
                <c:pt idx="1155">
                  <c:v>3.4245574310415812</c:v>
                </c:pt>
                <c:pt idx="1156">
                  <c:v>3.4440613421160973</c:v>
                </c:pt>
                <c:pt idx="1157">
                  <c:v>3.4782317826265952</c:v>
                </c:pt>
                <c:pt idx="1158">
                  <c:v>3.5253190613421159</c:v>
                </c:pt>
                <c:pt idx="1159">
                  <c:v>3.5386990531082749</c:v>
                </c:pt>
                <c:pt idx="1160">
                  <c:v>3.5101379168382052</c:v>
                </c:pt>
                <c:pt idx="1161">
                  <c:v>3.5448229724166329</c:v>
                </c:pt>
                <c:pt idx="1162">
                  <c:v>3.5572766570605188</c:v>
                </c:pt>
                <c:pt idx="1163">
                  <c:v>3.6019452449567724</c:v>
                </c:pt>
                <c:pt idx="1164">
                  <c:v>3.6063194730341706</c:v>
                </c:pt>
                <c:pt idx="1165">
                  <c:v>3.5899032523672294</c:v>
                </c:pt>
                <c:pt idx="1166">
                  <c:v>3.6146562371346231</c:v>
                </c:pt>
                <c:pt idx="1167">
                  <c:v>3.6030773981062167</c:v>
                </c:pt>
                <c:pt idx="1168">
                  <c:v>3.6124433923425281</c:v>
                </c:pt>
                <c:pt idx="1169">
                  <c:v>3.6106937011115687</c:v>
                </c:pt>
                <c:pt idx="1170">
                  <c:v>3.6135240839851788</c:v>
                </c:pt>
                <c:pt idx="1171">
                  <c:v>3.6273672293124744</c:v>
                </c:pt>
                <c:pt idx="1172">
                  <c:v>3.6244339234252778</c:v>
                </c:pt>
                <c:pt idx="1173">
                  <c:v>3.6462536023054755</c:v>
                </c:pt>
                <c:pt idx="1174">
                  <c:v>3.6821737340469327</c:v>
                </c:pt>
                <c:pt idx="1175">
                  <c:v>3.7157780979827089</c:v>
                </c:pt>
                <c:pt idx="1176">
                  <c:v>3.7080588719637708</c:v>
                </c:pt>
                <c:pt idx="1177">
                  <c:v>3.7520584602717171</c:v>
                </c:pt>
                <c:pt idx="1178">
                  <c:v>3.7464491560312885</c:v>
                </c:pt>
                <c:pt idx="1179">
                  <c:v>3.72936393577604</c:v>
                </c:pt>
                <c:pt idx="1180">
                  <c:v>3.7739296006587075</c:v>
                </c:pt>
                <c:pt idx="1181">
                  <c:v>3.7618361465623713</c:v>
                </c:pt>
                <c:pt idx="1182">
                  <c:v>3.7573075339645947</c:v>
                </c:pt>
                <c:pt idx="1183">
                  <c:v>3.7624536846438867</c:v>
                </c:pt>
                <c:pt idx="1184">
                  <c:v>3.7264306298888434</c:v>
                </c:pt>
                <c:pt idx="1185">
                  <c:v>3.7015232606010704</c:v>
                </c:pt>
                <c:pt idx="1186">
                  <c:v>3.7761939069575958</c:v>
                </c:pt>
                <c:pt idx="1187">
                  <c:v>3.7742898312062576</c:v>
                </c:pt>
                <c:pt idx="1188">
                  <c:v>3.7891622066694111</c:v>
                </c:pt>
                <c:pt idx="1189">
                  <c:v>3.8115479621243309</c:v>
                </c:pt>
                <c:pt idx="1190">
                  <c:v>3.7905516673528203</c:v>
                </c:pt>
                <c:pt idx="1191">
                  <c:v>3.8173631123919307</c:v>
                </c:pt>
                <c:pt idx="1192">
                  <c:v>3.7963668176204202</c:v>
                </c:pt>
                <c:pt idx="1193">
                  <c:v>3.7989398929600662</c:v>
                </c:pt>
                <c:pt idx="1194">
                  <c:v>3.7549403046521204</c:v>
                </c:pt>
                <c:pt idx="1195">
                  <c:v>3.7621449156031286</c:v>
                </c:pt>
                <c:pt idx="1196">
                  <c:v>3.7789728283244135</c:v>
                </c:pt>
                <c:pt idx="1197">
                  <c:v>3.6899958830794564</c:v>
                </c:pt>
                <c:pt idx="1198">
                  <c:v>3.6174351585014413</c:v>
                </c:pt>
                <c:pt idx="1199">
                  <c:v>3.6196994648003296</c:v>
                </c:pt>
                <c:pt idx="1200">
                  <c:v>3.7034273363524086</c:v>
                </c:pt>
                <c:pt idx="1201">
                  <c:v>3.737958007410457</c:v>
                </c:pt>
                <c:pt idx="1202">
                  <c:v>3.7263791683820506</c:v>
                </c:pt>
                <c:pt idx="1203">
                  <c:v>3.7348188554960893</c:v>
                </c:pt>
                <c:pt idx="1204">
                  <c:v>3.7621449156031286</c:v>
                </c:pt>
                <c:pt idx="1205">
                  <c:v>3.754425689584191</c:v>
                </c:pt>
                <c:pt idx="1206">
                  <c:v>3.7320399341292716</c:v>
                </c:pt>
                <c:pt idx="1207">
                  <c:v>3.7078015644298068</c:v>
                </c:pt>
                <c:pt idx="1208">
                  <c:v>3.713771099217785</c:v>
                </c:pt>
                <c:pt idx="1209">
                  <c:v>3.7282832441333884</c:v>
                </c:pt>
                <c:pt idx="1210">
                  <c:v>3.7446994648003291</c:v>
                </c:pt>
                <c:pt idx="1211">
                  <c:v>3.7248867846850562</c:v>
                </c:pt>
                <c:pt idx="1212">
                  <c:v>3.7561239193083575</c:v>
                </c:pt>
                <c:pt idx="1213">
                  <c:v>3.7987855084396869</c:v>
                </c:pt>
                <c:pt idx="1214">
                  <c:v>3.8148414985590775</c:v>
                </c:pt>
                <c:pt idx="1215">
                  <c:v>3.8033655825442572</c:v>
                </c:pt>
                <c:pt idx="1216">
                  <c:v>3.8541580897488683</c:v>
                </c:pt>
                <c:pt idx="1217">
                  <c:v>3.8876595306710584</c:v>
                </c:pt>
                <c:pt idx="1218">
                  <c:v>3.894143680526966</c:v>
                </c:pt>
                <c:pt idx="1219">
                  <c:v>3.8891519143680529</c:v>
                </c:pt>
                <c:pt idx="1220">
                  <c:v>3.9081926718814333</c:v>
                </c:pt>
                <c:pt idx="1221">
                  <c:v>3.8830279950596953</c:v>
                </c:pt>
                <c:pt idx="1222">
                  <c:v>3.8992383696994652</c:v>
                </c:pt>
                <c:pt idx="1223">
                  <c:v>3.8963050638122687</c:v>
                </c:pt>
                <c:pt idx="1224">
                  <c:v>3.8681556195965419</c:v>
                </c:pt>
                <c:pt idx="1225">
                  <c:v>3.8542095512556611</c:v>
                </c:pt>
                <c:pt idx="1226">
                  <c:v>3.8328015644298064</c:v>
                </c:pt>
                <c:pt idx="1227">
                  <c:v>3.8328015644298064</c:v>
                </c:pt>
                <c:pt idx="1228">
                  <c:v>3.8364553314121039</c:v>
                </c:pt>
                <c:pt idx="1229">
                  <c:v>3.8460271716755869</c:v>
                </c:pt>
                <c:pt idx="1230">
                  <c:v>3.8291992589543025</c:v>
                </c:pt>
                <c:pt idx="1231">
                  <c:v>3.8445862494853853</c:v>
                </c:pt>
                <c:pt idx="1232">
                  <c:v>3.8596644709757104</c:v>
                </c:pt>
                <c:pt idx="1233">
                  <c:v>3.9041786743515852</c:v>
                </c:pt>
                <c:pt idx="1234">
                  <c:v>3.9342321943186498</c:v>
                </c:pt>
                <c:pt idx="1235">
                  <c:v>3.9289831206257722</c:v>
                </c:pt>
                <c:pt idx="1236">
                  <c:v>3.8948126801152743</c:v>
                </c:pt>
                <c:pt idx="1237">
                  <c:v>3.8693906957595718</c:v>
                </c:pt>
                <c:pt idx="1238">
                  <c:v>3.8066591189790042</c:v>
                </c:pt>
                <c:pt idx="1239">
                  <c:v>3.7876698229724166</c:v>
                </c:pt>
                <c:pt idx="1240">
                  <c:v>3.7713565253190615</c:v>
                </c:pt>
                <c:pt idx="1241">
                  <c:v>3.7923528200905721</c:v>
                </c:pt>
                <c:pt idx="1242">
                  <c:v>3.7859201317414573</c:v>
                </c:pt>
                <c:pt idx="1243">
                  <c:v>3.8383594071634417</c:v>
                </c:pt>
                <c:pt idx="1244">
                  <c:v>3.7936393577603953</c:v>
                </c:pt>
                <c:pt idx="1245">
                  <c:v>3.7545800741045703</c:v>
                </c:pt>
                <c:pt idx="1246">
                  <c:v>3.7781494442157264</c:v>
                </c:pt>
                <c:pt idx="1247">
                  <c:v>3.7865376698229722</c:v>
                </c:pt>
                <c:pt idx="1248">
                  <c:v>3.7529847673939893</c:v>
                </c:pt>
                <c:pt idx="1249">
                  <c:v>3.7555578427336354</c:v>
                </c:pt>
                <c:pt idx="1250">
                  <c:v>3.7462433100041173</c:v>
                </c:pt>
                <c:pt idx="1251">
                  <c:v>3.717939481268012</c:v>
                </c:pt>
                <c:pt idx="1252">
                  <c:v>3.7113009468917251</c:v>
                </c:pt>
                <c:pt idx="1253">
                  <c:v>3.7031700288184441</c:v>
                </c:pt>
                <c:pt idx="1254">
                  <c:v>3.6733738163853435</c:v>
                </c:pt>
                <c:pt idx="1255">
                  <c:v>3.6653458213256487</c:v>
                </c:pt>
                <c:pt idx="1256">
                  <c:v>3.6468711403869905</c:v>
                </c:pt>
                <c:pt idx="1257">
                  <c:v>3.6413132976533555</c:v>
                </c:pt>
                <c:pt idx="1258">
                  <c:v>3.6173322354878552</c:v>
                </c:pt>
                <c:pt idx="1259">
                  <c:v>3.616766158913133</c:v>
                </c:pt>
                <c:pt idx="1260">
                  <c:v>3.5937114038699058</c:v>
                </c:pt>
                <c:pt idx="1261">
                  <c:v>3.5340160559901195</c:v>
                </c:pt>
                <c:pt idx="1262">
                  <c:v>3.5001029230135861</c:v>
                </c:pt>
                <c:pt idx="1263">
                  <c:v>3.4359818855496087</c:v>
                </c:pt>
                <c:pt idx="1264">
                  <c:v>3.4264615067929194</c:v>
                </c:pt>
                <c:pt idx="1265">
                  <c:v>3.4264615067929194</c:v>
                </c:pt>
                <c:pt idx="1266">
                  <c:v>3.3501440922190202</c:v>
                </c:pt>
                <c:pt idx="1267">
                  <c:v>3.2940510498147386</c:v>
                </c:pt>
                <c:pt idx="1268">
                  <c:v>3.206515026759984</c:v>
                </c:pt>
                <c:pt idx="1269">
                  <c:v>3.1869596541786742</c:v>
                </c:pt>
                <c:pt idx="1270">
                  <c:v>3.2045080279950602</c:v>
                </c:pt>
                <c:pt idx="1271">
                  <c:v>3.164419514203376</c:v>
                </c:pt>
                <c:pt idx="1272">
                  <c:v>3.086712638946068</c:v>
                </c:pt>
                <c:pt idx="1273">
                  <c:v>3.1239193083573484</c:v>
                </c:pt>
                <c:pt idx="1274">
                  <c:v>3.1913853437628652</c:v>
                </c:pt>
                <c:pt idx="1275">
                  <c:v>3.3096438863729931</c:v>
                </c:pt>
                <c:pt idx="1276">
                  <c:v>3.1981268011527382</c:v>
                </c:pt>
                <c:pt idx="1277">
                  <c:v>3.1571634417455745</c:v>
                </c:pt>
                <c:pt idx="1278">
                  <c:v>3.1856216550020586</c:v>
                </c:pt>
                <c:pt idx="1279">
                  <c:v>3.1263894606834088</c:v>
                </c:pt>
                <c:pt idx="1280">
                  <c:v>3.1592733635240839</c:v>
                </c:pt>
                <c:pt idx="1281">
                  <c:v>3.1608686702346649</c:v>
                </c:pt>
                <c:pt idx="1282">
                  <c:v>3.1505763688760808</c:v>
                </c:pt>
                <c:pt idx="1283">
                  <c:v>3.2020378756689998</c:v>
                </c:pt>
                <c:pt idx="1284">
                  <c:v>3.1814532729518321</c:v>
                </c:pt>
                <c:pt idx="1285">
                  <c:v>3.1287566899958832</c:v>
                </c:pt>
                <c:pt idx="1286">
                  <c:v>3.0755969534787977</c:v>
                </c:pt>
                <c:pt idx="1287">
                  <c:v>3.0595924248661999</c:v>
                </c:pt>
                <c:pt idx="1288">
                  <c:v>3.0484252778921368</c:v>
                </c:pt>
                <c:pt idx="1289">
                  <c:v>3.0610848085631952</c:v>
                </c:pt>
                <c:pt idx="1290">
                  <c:v>3.0610848085631952</c:v>
                </c:pt>
                <c:pt idx="1291">
                  <c:v>3.1115170852202554</c:v>
                </c:pt>
                <c:pt idx="1292">
                  <c:v>3.0635034993824619</c:v>
                </c:pt>
                <c:pt idx="1293">
                  <c:v>3.0635034993824619</c:v>
                </c:pt>
                <c:pt idx="1294">
                  <c:v>3.0922704816797038</c:v>
                </c:pt>
                <c:pt idx="1295">
                  <c:v>3.0720975710168794</c:v>
                </c:pt>
                <c:pt idx="1296">
                  <c:v>3.0744648003293533</c:v>
                </c:pt>
                <c:pt idx="1297">
                  <c:v>3.0910354055166733</c:v>
                </c:pt>
                <c:pt idx="1298">
                  <c:v>3.1165088513791686</c:v>
                </c:pt>
                <c:pt idx="1299">
                  <c:v>3.1025113215314946</c:v>
                </c:pt>
                <c:pt idx="1300">
                  <c:v>3.1443495265541377</c:v>
                </c:pt>
                <c:pt idx="1301">
                  <c:v>3.2210786331823793</c:v>
                </c:pt>
                <c:pt idx="1302">
                  <c:v>3.2195862494853849</c:v>
                </c:pt>
                <c:pt idx="1303">
                  <c:v>3.1437834499794155</c:v>
                </c:pt>
                <c:pt idx="1304">
                  <c:v>3.1326677645121452</c:v>
                </c:pt>
                <c:pt idx="1305">
                  <c:v>3.0523878139151916</c:v>
                </c:pt>
                <c:pt idx="1306">
                  <c:v>3.0356628242074928</c:v>
                </c:pt>
                <c:pt idx="1307">
                  <c:v>2.8969226018937833</c:v>
                </c:pt>
                <c:pt idx="1308">
                  <c:v>2.7540139975298477</c:v>
                </c:pt>
                <c:pt idx="1309">
                  <c:v>2.8775216138328528</c:v>
                </c:pt>
                <c:pt idx="1310">
                  <c:v>2.871809386578839</c:v>
                </c:pt>
                <c:pt idx="1311">
                  <c:v>2.9562577192260191</c:v>
                </c:pt>
                <c:pt idx="1312">
                  <c:v>2.8952243721696171</c:v>
                </c:pt>
                <c:pt idx="1313">
                  <c:v>2.8891004528612596</c:v>
                </c:pt>
                <c:pt idx="1314">
                  <c:v>2.8594071634417455</c:v>
                </c:pt>
                <c:pt idx="1315">
                  <c:v>2.8520996294771512</c:v>
                </c:pt>
                <c:pt idx="1316">
                  <c:v>2.8565767805681355</c:v>
                </c:pt>
                <c:pt idx="1317">
                  <c:v>2.8983635240839853</c:v>
                </c:pt>
                <c:pt idx="1318">
                  <c:v>2.8867332235487857</c:v>
                </c:pt>
                <c:pt idx="1319">
                  <c:v>2.8613627006998765</c:v>
                </c:pt>
                <c:pt idx="1320">
                  <c:v>2.8471593248250309</c:v>
                </c:pt>
                <c:pt idx="1321">
                  <c:v>2.8519452449567728</c:v>
                </c:pt>
                <c:pt idx="1322">
                  <c:v>2.83532317826266</c:v>
                </c:pt>
                <c:pt idx="1323">
                  <c:v>2.7898312062577193</c:v>
                </c:pt>
                <c:pt idx="1324">
                  <c:v>2.8216344174557428</c:v>
                </c:pt>
                <c:pt idx="1325">
                  <c:v>2.8261630300535199</c:v>
                </c:pt>
                <c:pt idx="1326">
                  <c:v>2.8609510086455336</c:v>
                </c:pt>
                <c:pt idx="1327">
                  <c:v>2.8283244133388226</c:v>
                </c:pt>
                <c:pt idx="1328">
                  <c:v>2.8155104981473857</c:v>
                </c:pt>
                <c:pt idx="1329">
                  <c:v>2.8211712638946072</c:v>
                </c:pt>
                <c:pt idx="1330">
                  <c:v>2.8182894195142034</c:v>
                </c:pt>
                <c:pt idx="1331">
                  <c:v>2.8264717990942776</c:v>
                </c:pt>
                <c:pt idx="1332">
                  <c:v>2.8160765747221079</c:v>
                </c:pt>
                <c:pt idx="1333">
                  <c:v>2.9212638946068341</c:v>
                </c:pt>
                <c:pt idx="1334">
                  <c:v>2.9034067517496918</c:v>
                </c:pt>
                <c:pt idx="1335">
                  <c:v>2.8808151502675998</c:v>
                </c:pt>
                <c:pt idx="1336">
                  <c:v>2.9342321943186493</c:v>
                </c:pt>
                <c:pt idx="1337">
                  <c:v>2.8821016879374226</c:v>
                </c:pt>
                <c:pt idx="1338">
                  <c:v>2.8232811856731166</c:v>
                </c:pt>
                <c:pt idx="1339">
                  <c:v>2.8264203375874848</c:v>
                </c:pt>
                <c:pt idx="1340">
                  <c:v>2.8422704816797033</c:v>
                </c:pt>
                <c:pt idx="1341">
                  <c:v>2.8089234252778925</c:v>
                </c:pt>
                <c:pt idx="1342">
                  <c:v>2.7953890489913547</c:v>
                </c:pt>
                <c:pt idx="1343">
                  <c:v>2.7806195965417873</c:v>
                </c:pt>
                <c:pt idx="1344">
                  <c:v>2.7753705228489087</c:v>
                </c:pt>
                <c:pt idx="1345">
                  <c:v>2.7707904487443393</c:v>
                </c:pt>
                <c:pt idx="1346">
                  <c:v>2.8588925483738161</c:v>
                </c:pt>
                <c:pt idx="1347">
                  <c:v>2.8176718814326884</c:v>
                </c:pt>
                <c:pt idx="1348">
                  <c:v>2.7586969946480036</c:v>
                </c:pt>
                <c:pt idx="1349">
                  <c:v>2.7594174557431046</c:v>
                </c:pt>
                <c:pt idx="1350">
                  <c:v>2.6785199670646356</c:v>
                </c:pt>
                <c:pt idx="1351">
                  <c:v>2.6785199670646356</c:v>
                </c:pt>
                <c:pt idx="1352">
                  <c:v>2.6785199670646356</c:v>
                </c:pt>
                <c:pt idx="1353">
                  <c:v>2.7071840263482914</c:v>
                </c:pt>
                <c:pt idx="1354">
                  <c:v>2.7175792507204615</c:v>
                </c:pt>
                <c:pt idx="1355">
                  <c:v>2.689326883491149</c:v>
                </c:pt>
                <c:pt idx="1356">
                  <c:v>2.734149855907781</c:v>
                </c:pt>
                <c:pt idx="1357">
                  <c:v>2.7154178674351583</c:v>
                </c:pt>
                <c:pt idx="1358">
                  <c:v>2.7525216138328532</c:v>
                </c:pt>
                <c:pt idx="1359">
                  <c:v>2.7910662824207493</c:v>
                </c:pt>
                <c:pt idx="1360">
                  <c:v>2.7785611362700697</c:v>
                </c:pt>
                <c:pt idx="1361">
                  <c:v>2.7516467682173738</c:v>
                </c:pt>
                <c:pt idx="1362">
                  <c:v>2.7648209139563606</c:v>
                </c:pt>
                <c:pt idx="1363">
                  <c:v>2.7669822972416629</c:v>
                </c:pt>
                <c:pt idx="1364">
                  <c:v>2.7934335117332241</c:v>
                </c:pt>
                <c:pt idx="1365">
                  <c:v>2.7854569781803211</c:v>
                </c:pt>
                <c:pt idx="1366">
                  <c:v>2.7953375874845618</c:v>
                </c:pt>
                <c:pt idx="1367">
                  <c:v>2.7878756689995883</c:v>
                </c:pt>
                <c:pt idx="1368">
                  <c:v>2.7561753808151508</c:v>
                </c:pt>
                <c:pt idx="1369">
                  <c:v>2.7611156854672703</c:v>
                </c:pt>
                <c:pt idx="1370">
                  <c:v>2.7503087690407577</c:v>
                </c:pt>
                <c:pt idx="1371">
                  <c:v>2.7485076163030056</c:v>
                </c:pt>
                <c:pt idx="1372">
                  <c:v>2.7524701523260604</c:v>
                </c:pt>
                <c:pt idx="1373">
                  <c:v>2.7554549197200497</c:v>
                </c:pt>
                <c:pt idx="1374">
                  <c:v>2.744956772334294</c:v>
                </c:pt>
                <c:pt idx="1375">
                  <c:v>2.7197406340057637</c:v>
                </c:pt>
                <c:pt idx="1376">
                  <c:v>2.7506689995883078</c:v>
                </c:pt>
                <c:pt idx="1377">
                  <c:v>2.6995677233429398</c:v>
                </c:pt>
                <c:pt idx="1378">
                  <c:v>2.720049403046521</c:v>
                </c:pt>
                <c:pt idx="1379">
                  <c:v>2.7196377109921781</c:v>
                </c:pt>
                <c:pt idx="1380">
                  <c:v>2.7196377109921781</c:v>
                </c:pt>
                <c:pt idx="1381">
                  <c:v>2.7196377109921781</c:v>
                </c:pt>
                <c:pt idx="1382">
                  <c:v>2.7196377109921781</c:v>
                </c:pt>
                <c:pt idx="1383">
                  <c:v>2.7389357760395225</c:v>
                </c:pt>
                <c:pt idx="1384">
                  <c:v>2.7413544668587901</c:v>
                </c:pt>
                <c:pt idx="1385">
                  <c:v>2.7635343762865379</c:v>
                </c:pt>
                <c:pt idx="1386">
                  <c:v>2.7896768217373409</c:v>
                </c:pt>
                <c:pt idx="1387">
                  <c:v>2.7836043639357761</c:v>
                </c:pt>
                <c:pt idx="1388">
                  <c:v>2.7800020584602718</c:v>
                </c:pt>
                <c:pt idx="1389">
                  <c:v>2.7695553725813089</c:v>
                </c:pt>
                <c:pt idx="1390">
                  <c:v>2.7713050638122683</c:v>
                </c:pt>
                <c:pt idx="1391">
                  <c:v>2.7291066282420751</c:v>
                </c:pt>
                <c:pt idx="1392">
                  <c:v>2.7236517085220258</c:v>
                </c:pt>
                <c:pt idx="1393">
                  <c:v>2.7289007822149034</c:v>
                </c:pt>
                <c:pt idx="1394">
                  <c:v>2.7242177850967479</c:v>
                </c:pt>
                <c:pt idx="1395">
                  <c:v>2.7255557842733635</c:v>
                </c:pt>
                <c:pt idx="1396">
                  <c:v>2.7099629477151095</c:v>
                </c:pt>
                <c:pt idx="1397">
                  <c:v>2.6858789625360231</c:v>
                </c:pt>
                <c:pt idx="1398">
                  <c:v>2.6863421160971592</c:v>
                </c:pt>
                <c:pt idx="1399">
                  <c:v>2.6916941128036229</c:v>
                </c:pt>
                <c:pt idx="1400">
                  <c:v>2.6749176615891312</c:v>
                </c:pt>
                <c:pt idx="1401">
                  <c:v>2.6766158913132978</c:v>
                </c:pt>
                <c:pt idx="1402">
                  <c:v>2.6383799917661594</c:v>
                </c:pt>
                <c:pt idx="1403">
                  <c:v>2.581412103746398</c:v>
                </c:pt>
                <c:pt idx="1404">
                  <c:v>2.6620522848909016</c:v>
                </c:pt>
                <c:pt idx="1405">
                  <c:v>2.6437834499794155</c:v>
                </c:pt>
                <c:pt idx="1406">
                  <c:v>2.66344174557431</c:v>
                </c:pt>
                <c:pt idx="1407">
                  <c:v>2.6412618361465623</c:v>
                </c:pt>
                <c:pt idx="1408">
                  <c:v>2.663801976121861</c:v>
                </c:pt>
                <c:pt idx="1409">
                  <c:v>2.6573178262659534</c:v>
                </c:pt>
                <c:pt idx="1410">
                  <c:v>2.6664265129682998</c:v>
                </c:pt>
                <c:pt idx="1411">
                  <c:v>2.6518629065459036</c:v>
                </c:pt>
                <c:pt idx="1412">
                  <c:v>2.6828941951420342</c:v>
                </c:pt>
                <c:pt idx="1413">
                  <c:v>2.6671984355701932</c:v>
                </c:pt>
                <c:pt idx="1414">
                  <c:v>2.6784685055578428</c:v>
                </c:pt>
                <c:pt idx="1415">
                  <c:v>2.6771305063812272</c:v>
                </c:pt>
                <c:pt idx="1416">
                  <c:v>2.6580897488678468</c:v>
                </c:pt>
                <c:pt idx="1417">
                  <c:v>2.6580897488678468</c:v>
                </c:pt>
                <c:pt idx="1418">
                  <c:v>2.6580897488678468</c:v>
                </c:pt>
                <c:pt idx="1419">
                  <c:v>2.6886578839028408</c:v>
                </c:pt>
                <c:pt idx="1420">
                  <c:v>2.6940613421160973</c:v>
                </c:pt>
                <c:pt idx="1421">
                  <c:v>2.6834602717167564</c:v>
                </c:pt>
                <c:pt idx="1422">
                  <c:v>2.6694627418690819</c:v>
                </c:pt>
                <c:pt idx="1423">
                  <c:v>2.6622066694112809</c:v>
                </c:pt>
                <c:pt idx="1424">
                  <c:v>2.6620522848909016</c:v>
                </c:pt>
                <c:pt idx="1425">
                  <c:v>2.6533038287361057</c:v>
                </c:pt>
                <c:pt idx="1426">
                  <c:v>2.6667352820090575</c:v>
                </c:pt>
                <c:pt idx="1427">
                  <c:v>2.6769761218608483</c:v>
                </c:pt>
                <c:pt idx="1428">
                  <c:v>2.6718299711815567</c:v>
                </c:pt>
                <c:pt idx="1429">
                  <c:v>2.6616405928365587</c:v>
                </c:pt>
                <c:pt idx="1430">
                  <c:v>2.6321016879374231</c:v>
                </c:pt>
                <c:pt idx="1431">
                  <c:v>2.6555166735282008</c:v>
                </c:pt>
                <c:pt idx="1432">
                  <c:v>2.6464594483326471</c:v>
                </c:pt>
                <c:pt idx="1433">
                  <c:v>2.6646253602305476</c:v>
                </c:pt>
                <c:pt idx="1434">
                  <c:v>2.6363729930012347</c:v>
                </c:pt>
                <c:pt idx="1435">
                  <c:v>2.6769246603540551</c:v>
                </c:pt>
                <c:pt idx="1436">
                  <c:v>2.614193083573487</c:v>
                </c:pt>
                <c:pt idx="1437">
                  <c:v>2.6265953067105805</c:v>
                </c:pt>
                <c:pt idx="1438">
                  <c:v>2.5942260189378348</c:v>
                </c:pt>
                <c:pt idx="1439">
                  <c:v>2.644658295594895</c:v>
                </c:pt>
                <c:pt idx="1440">
                  <c:v>2.6343659942363113</c:v>
                </c:pt>
                <c:pt idx="1441">
                  <c:v>2.642908604363936</c:v>
                </c:pt>
                <c:pt idx="1442">
                  <c:v>2.629425689584191</c:v>
                </c:pt>
                <c:pt idx="1443">
                  <c:v>2.6336969946480031</c:v>
                </c:pt>
                <c:pt idx="1444">
                  <c:v>2.6418279127212845</c:v>
                </c:pt>
                <c:pt idx="1445">
                  <c:v>2.646613832853026</c:v>
                </c:pt>
                <c:pt idx="1446">
                  <c:v>2.646613832853026</c:v>
                </c:pt>
                <c:pt idx="1447">
                  <c:v>2.617280773981062</c:v>
                </c:pt>
                <c:pt idx="1448">
                  <c:v>2.6027171675586662</c:v>
                </c:pt>
                <c:pt idx="1449">
                  <c:v>2.5962330177027586</c:v>
                </c:pt>
                <c:pt idx="1450">
                  <c:v>2.577964182791272</c:v>
                </c:pt>
                <c:pt idx="1451">
                  <c:v>2.5943289419514204</c:v>
                </c:pt>
                <c:pt idx="1452">
                  <c:v>2.5768834911486209</c:v>
                </c:pt>
                <c:pt idx="1453">
                  <c:v>2.5928365582544255</c:v>
                </c:pt>
                <c:pt idx="1454">
                  <c:v>2.5652017291066285</c:v>
                </c:pt>
                <c:pt idx="1455">
                  <c:v>2.5584602717167559</c:v>
                </c:pt>
                <c:pt idx="1456">
                  <c:v>2.5849114862083162</c:v>
                </c:pt>
                <c:pt idx="1457">
                  <c:v>2.5806401811445041</c:v>
                </c:pt>
                <c:pt idx="1458">
                  <c:v>2.5883079456566489</c:v>
                </c:pt>
                <c:pt idx="1459">
                  <c:v>2.5918587896253604</c:v>
                </c:pt>
                <c:pt idx="1460">
                  <c:v>2.6084808563194732</c:v>
                </c:pt>
                <c:pt idx="1461">
                  <c:v>2.6098703170028816</c:v>
                </c:pt>
                <c:pt idx="1462">
                  <c:v>2.6105393165911899</c:v>
                </c:pt>
                <c:pt idx="1463">
                  <c:v>2.5968505557842736</c:v>
                </c:pt>
                <c:pt idx="1464">
                  <c:v>2.6055990119390695</c:v>
                </c:pt>
                <c:pt idx="1465">
                  <c:v>2.6023569370111157</c:v>
                </c:pt>
                <c:pt idx="1466">
                  <c:v>2.5972107863318237</c:v>
                </c:pt>
                <c:pt idx="1467">
                  <c:v>2.6468711403869909</c:v>
                </c:pt>
                <c:pt idx="1468">
                  <c:v>2.6489810621655003</c:v>
                </c:pt>
                <c:pt idx="1469">
                  <c:v>2.6134211609715932</c:v>
                </c:pt>
                <c:pt idx="1470">
                  <c:v>2.6237134623301768</c:v>
                </c:pt>
                <c:pt idx="1471">
                  <c:v>2.6243310004116922</c:v>
                </c:pt>
                <c:pt idx="1472">
                  <c:v>2.6136270069987648</c:v>
                </c:pt>
                <c:pt idx="1473">
                  <c:v>2.6151708522025525</c:v>
                </c:pt>
                <c:pt idx="1474">
                  <c:v>2.5978283244133391</c:v>
                </c:pt>
                <c:pt idx="1475">
                  <c:v>2.5413750514615066</c:v>
                </c:pt>
                <c:pt idx="1476">
                  <c:v>2.5319575957184028</c:v>
                </c:pt>
                <c:pt idx="1477">
                  <c:v>2.4522951832029642</c:v>
                </c:pt>
                <c:pt idx="1478">
                  <c:v>2.3428365582544259</c:v>
                </c:pt>
                <c:pt idx="1479">
                  <c:v>2.3216858789625361</c:v>
                </c:pt>
                <c:pt idx="1480">
                  <c:v>2.2361568546727049</c:v>
                </c:pt>
                <c:pt idx="1481">
                  <c:v>2.2673939892960067</c:v>
                </c:pt>
                <c:pt idx="1482">
                  <c:v>2.3233326471799098</c:v>
                </c:pt>
                <c:pt idx="1483">
                  <c:v>2.275421984355702</c:v>
                </c:pt>
                <c:pt idx="1484">
                  <c:v>2.280465212021408</c:v>
                </c:pt>
                <c:pt idx="1485">
                  <c:v>2.2055372581309181</c:v>
                </c:pt>
                <c:pt idx="1486">
                  <c:v>2.1923116508851379</c:v>
                </c:pt>
                <c:pt idx="1487">
                  <c:v>2.0919102511321532</c:v>
                </c:pt>
                <c:pt idx="1488">
                  <c:v>1.991148620831618</c:v>
                </c:pt>
                <c:pt idx="1489">
                  <c:v>2.0287669822972418</c:v>
                </c:pt>
                <c:pt idx="1490">
                  <c:v>1.9786949361877317</c:v>
                </c:pt>
                <c:pt idx="1491">
                  <c:v>1.9644915603128861</c:v>
                </c:pt>
                <c:pt idx="1492">
                  <c:v>1.8656854672704819</c:v>
                </c:pt>
                <c:pt idx="1493">
                  <c:v>1.7246809386578839</c:v>
                </c:pt>
                <c:pt idx="1494">
                  <c:v>1.6203170028818445</c:v>
                </c:pt>
                <c:pt idx="1495">
                  <c:v>1.7756792918896667</c:v>
                </c:pt>
                <c:pt idx="1496">
                  <c:v>1.7107348703170029</c:v>
                </c:pt>
                <c:pt idx="1497">
                  <c:v>1.7823178262659529</c:v>
                </c:pt>
                <c:pt idx="1498">
                  <c:v>1.8938863729930011</c:v>
                </c:pt>
                <c:pt idx="1499">
                  <c:v>1.8347056401811446</c:v>
                </c:pt>
                <c:pt idx="1500">
                  <c:v>1.7645121449156032</c:v>
                </c:pt>
                <c:pt idx="1501">
                  <c:v>1.8120111156854675</c:v>
                </c:pt>
                <c:pt idx="1502">
                  <c:v>1.8721181556195967</c:v>
                </c:pt>
                <c:pt idx="1503">
                  <c:v>1.9833779333058874</c:v>
                </c:pt>
                <c:pt idx="1504">
                  <c:v>1.9823487031700289</c:v>
                </c:pt>
                <c:pt idx="1505">
                  <c:v>1.9674763277068752</c:v>
                </c:pt>
                <c:pt idx="1506">
                  <c:v>1.8997529847673942</c:v>
                </c:pt>
                <c:pt idx="1507">
                  <c:v>1.8436599423631124</c:v>
                </c:pt>
                <c:pt idx="1508">
                  <c:v>1.8882770687525732</c:v>
                </c:pt>
                <c:pt idx="1509">
                  <c:v>1.9557431041580899</c:v>
                </c:pt>
                <c:pt idx="1510">
                  <c:v>1.9580074104569782</c:v>
                </c:pt>
                <c:pt idx="1511">
                  <c:v>1.9464285714285716</c:v>
                </c:pt>
                <c:pt idx="1512">
                  <c:v>1.9275421984355703</c:v>
                </c:pt>
                <c:pt idx="1513">
                  <c:v>1.9273363524083984</c:v>
                </c:pt>
                <c:pt idx="1514">
                  <c:v>1.8863729930012352</c:v>
                </c:pt>
                <c:pt idx="1515">
                  <c:v>1.8911589131329767</c:v>
                </c:pt>
                <c:pt idx="1516">
                  <c:v>1.9158089748867846</c:v>
                </c:pt>
                <c:pt idx="1517">
                  <c:v>1.9382461918484972</c:v>
                </c:pt>
                <c:pt idx="1518">
                  <c:v>1.9117435158501441</c:v>
                </c:pt>
                <c:pt idx="1519">
                  <c:v>1.8324927953890489</c:v>
                </c:pt>
                <c:pt idx="1520">
                  <c:v>1.8043948126801153</c:v>
                </c:pt>
                <c:pt idx="1521">
                  <c:v>1.7130506381226842</c:v>
                </c:pt>
                <c:pt idx="1522">
                  <c:v>1.7130506381226842</c:v>
                </c:pt>
                <c:pt idx="1523">
                  <c:v>1.7130506381226842</c:v>
                </c:pt>
                <c:pt idx="1524">
                  <c:v>1.6789316591189791</c:v>
                </c:pt>
                <c:pt idx="1525">
                  <c:v>1.6583470564018115</c:v>
                </c:pt>
                <c:pt idx="1526">
                  <c:v>1.6761527377521612</c:v>
                </c:pt>
                <c:pt idx="1527">
                  <c:v>1.6480032935364348</c:v>
                </c:pt>
                <c:pt idx="1528">
                  <c:v>1.648569370111157</c:v>
                </c:pt>
                <c:pt idx="1529">
                  <c:v>1.6385858377933307</c:v>
                </c:pt>
                <c:pt idx="1530">
                  <c:v>1.6383285302593662</c:v>
                </c:pt>
                <c:pt idx="1531">
                  <c:v>1.6564944421572663</c:v>
                </c:pt>
                <c:pt idx="1532">
                  <c:v>1.6216035405516676</c:v>
                </c:pt>
                <c:pt idx="1533">
                  <c:v>1.5751852614244544</c:v>
                </c:pt>
                <c:pt idx="1534">
                  <c:v>1.520996294771511</c:v>
                </c:pt>
                <c:pt idx="1535">
                  <c:v>1.545749279538905</c:v>
                </c:pt>
                <c:pt idx="1536">
                  <c:v>1.4412309592424868</c:v>
                </c:pt>
                <c:pt idx="1537">
                  <c:v>1.3879168382050227</c:v>
                </c:pt>
                <c:pt idx="1538">
                  <c:v>1.4009365994236314</c:v>
                </c:pt>
                <c:pt idx="1539">
                  <c:v>1.3784993824619185</c:v>
                </c:pt>
                <c:pt idx="1540">
                  <c:v>1.375668999588308</c:v>
                </c:pt>
                <c:pt idx="1541">
                  <c:v>1.3704713874022232</c:v>
                </c:pt>
                <c:pt idx="1542">
                  <c:v>1.3183923425277893</c:v>
                </c:pt>
                <c:pt idx="1543">
                  <c:v>1.3790139975298479</c:v>
                </c:pt>
                <c:pt idx="1544">
                  <c:v>1.3739193083573489</c:v>
                </c:pt>
                <c:pt idx="1545">
                  <c:v>1.3784993824619185</c:v>
                </c:pt>
                <c:pt idx="1546">
                  <c:v>1.3639872375463156</c:v>
                </c:pt>
                <c:pt idx="1547">
                  <c:v>1.3234870317002883</c:v>
                </c:pt>
                <c:pt idx="1548">
                  <c:v>1.3779333058871963</c:v>
                </c:pt>
                <c:pt idx="1549">
                  <c:v>1.3779333058871963</c:v>
                </c:pt>
                <c:pt idx="1550">
                  <c:v>1.3391827912721286</c:v>
                </c:pt>
                <c:pt idx="1551">
                  <c:v>1.3960992177850968</c:v>
                </c:pt>
                <c:pt idx="1552">
                  <c:v>1.3960992177850968</c:v>
                </c:pt>
                <c:pt idx="1553">
                  <c:v>1.3960992177850968</c:v>
                </c:pt>
                <c:pt idx="1554">
                  <c:v>1.394143680526966</c:v>
                </c:pt>
                <c:pt idx="1555">
                  <c:v>1.3875051461506793</c:v>
                </c:pt>
                <c:pt idx="1556">
                  <c:v>1.3588925483738163</c:v>
                </c:pt>
                <c:pt idx="1557">
                  <c:v>1.4030979827089336</c:v>
                </c:pt>
                <c:pt idx="1558">
                  <c:v>1.3842630712227255</c:v>
                </c:pt>
                <c:pt idx="1559">
                  <c:v>1.3370214079868259</c:v>
                </c:pt>
                <c:pt idx="1560">
                  <c:v>1.3147900370522849</c:v>
                </c:pt>
                <c:pt idx="1561">
                  <c:v>1.3298167970358175</c:v>
                </c:pt>
                <c:pt idx="1562">
                  <c:v>1.3338822560724577</c:v>
                </c:pt>
                <c:pt idx="1563">
                  <c:v>1.3420131741457388</c:v>
                </c:pt>
                <c:pt idx="1564">
                  <c:v>1.3607966241251546</c:v>
                </c:pt>
                <c:pt idx="1565">
                  <c:v>1.3180835734870318</c:v>
                </c:pt>
                <c:pt idx="1566">
                  <c:v>1.2664162206669412</c:v>
                </c:pt>
                <c:pt idx="1567">
                  <c:v>1.2744956772334295</c:v>
                </c:pt>
                <c:pt idx="1568">
                  <c:v>1.263379991766159</c:v>
                </c:pt>
                <c:pt idx="1569">
                  <c:v>1.2585426101276247</c:v>
                </c:pt>
                <c:pt idx="1570">
                  <c:v>1.2266879374228079</c:v>
                </c:pt>
                <c:pt idx="1571">
                  <c:v>1.2412000823384108</c:v>
                </c:pt>
                <c:pt idx="1572">
                  <c:v>1.2698126801152738</c:v>
                </c:pt>
                <c:pt idx="1573">
                  <c:v>1.2349217785096749</c:v>
                </c:pt>
                <c:pt idx="1574">
                  <c:v>1.2056401811445039</c:v>
                </c:pt>
                <c:pt idx="1575">
                  <c:v>1.1748662000823384</c:v>
                </c:pt>
                <c:pt idx="1576">
                  <c:v>1.1775936599423633</c:v>
                </c:pt>
                <c:pt idx="1577">
                  <c:v>1.1557225195553726</c:v>
                </c:pt>
                <c:pt idx="1578">
                  <c:v>1.1694112803622891</c:v>
                </c:pt>
                <c:pt idx="1579">
                  <c:v>1.1533552902428983</c:v>
                </c:pt>
                <c:pt idx="1580">
                  <c:v>1.1352408398517908</c:v>
                </c:pt>
                <c:pt idx="1581">
                  <c:v>1.1564944421572663</c:v>
                </c:pt>
                <c:pt idx="1582">
                  <c:v>1.1343145327295183</c:v>
                </c:pt>
                <c:pt idx="1583">
                  <c:v>1.109149855907781</c:v>
                </c:pt>
                <c:pt idx="1584">
                  <c:v>1.1450185261424455</c:v>
                </c:pt>
                <c:pt idx="1585">
                  <c:v>1.129425689584191</c:v>
                </c:pt>
                <c:pt idx="1586">
                  <c:v>1.0995265541375052</c:v>
                </c:pt>
                <c:pt idx="1587">
                  <c:v>1.1045183202964184</c:v>
                </c:pt>
                <c:pt idx="1588">
                  <c:v>1.100247015232606</c:v>
                </c:pt>
                <c:pt idx="1589">
                  <c:v>1.0835734870317004</c:v>
                </c:pt>
                <c:pt idx="1590">
                  <c:v>1.1217579250720462</c:v>
                </c:pt>
                <c:pt idx="1591">
                  <c:v>1.0963359407163442</c:v>
                </c:pt>
                <c:pt idx="1592">
                  <c:v>1.1245368464388639</c:v>
                </c:pt>
                <c:pt idx="1593">
                  <c:v>1.1037463976945245</c:v>
                </c:pt>
                <c:pt idx="1594">
                  <c:v>1.1007616303005352</c:v>
                </c:pt>
                <c:pt idx="1595">
                  <c:v>1.0916529435981885</c:v>
                </c:pt>
                <c:pt idx="1596">
                  <c:v>1.0943804034582132</c:v>
                </c:pt>
                <c:pt idx="1597">
                  <c:v>1.0814121037463977</c:v>
                </c:pt>
                <c:pt idx="1598">
                  <c:v>1.0558357348703169</c:v>
                </c:pt>
                <c:pt idx="1599">
                  <c:v>1.0454919720049403</c:v>
                </c:pt>
                <c:pt idx="1600">
                  <c:v>1.0618052696582958</c:v>
                </c:pt>
                <c:pt idx="1601">
                  <c:v>1.0632976533552903</c:v>
                </c:pt>
                <c:pt idx="1602">
                  <c:v>1.1004013997529849</c:v>
                </c:pt>
                <c:pt idx="1603">
                  <c:v>1.1025627830382874</c:v>
                </c:pt>
                <c:pt idx="1604">
                  <c:v>1.0863524083985179</c:v>
                </c:pt>
                <c:pt idx="1605">
                  <c:v>1.0573281185673118</c:v>
                </c:pt>
                <c:pt idx="1606">
                  <c:v>1.0730238781391519</c:v>
                </c:pt>
                <c:pt idx="1607">
                  <c:v>1.0686496500617537</c:v>
                </c:pt>
                <c:pt idx="1608">
                  <c:v>1.0743104158089749</c:v>
                </c:pt>
                <c:pt idx="1609">
                  <c:v>1.0525421984355703</c:v>
                </c:pt>
                <c:pt idx="1610">
                  <c:v>1.0597468093865789</c:v>
                </c:pt>
                <c:pt idx="1611">
                  <c:v>1.0861980238781392</c:v>
                </c:pt>
                <c:pt idx="1612">
                  <c:v>1.0982400164676822</c:v>
                </c:pt>
                <c:pt idx="1613">
                  <c:v>1.0680321119802387</c:v>
                </c:pt>
                <c:pt idx="1614">
                  <c:v>1.0723034170440511</c:v>
                </c:pt>
                <c:pt idx="1615">
                  <c:v>1.0748764923836971</c:v>
                </c:pt>
                <c:pt idx="1616">
                  <c:v>1.0856319473034171</c:v>
                </c:pt>
                <c:pt idx="1617">
                  <c:v>1.0832132564841499</c:v>
                </c:pt>
                <c:pt idx="1618">
                  <c:v>1.0915500205846029</c:v>
                </c:pt>
                <c:pt idx="1619">
                  <c:v>1.0779641827912723</c:v>
                </c:pt>
                <c:pt idx="1620">
                  <c:v>1.0878447920955125</c:v>
                </c:pt>
                <c:pt idx="1621">
                  <c:v>1.0840366405928366</c:v>
                </c:pt>
                <c:pt idx="1622">
                  <c:v>1.0775010292301359</c:v>
                </c:pt>
                <c:pt idx="1623">
                  <c:v>1.0775010292301359</c:v>
                </c:pt>
                <c:pt idx="1624">
                  <c:v>1.0775010292301359</c:v>
                </c:pt>
                <c:pt idx="1625">
                  <c:v>1.0823898723754632</c:v>
                </c:pt>
                <c:pt idx="1626">
                  <c:v>1.0771407986825854</c:v>
                </c:pt>
                <c:pt idx="1627">
                  <c:v>1.0681350349938246</c:v>
                </c:pt>
                <c:pt idx="1628">
                  <c:v>1.0697818032111981</c:v>
                </c:pt>
                <c:pt idx="1629">
                  <c:v>1.1073487031700289</c:v>
                </c:pt>
                <c:pt idx="1630">
                  <c:v>1.0806916426512969</c:v>
                </c:pt>
                <c:pt idx="1631">
                  <c:v>1.0954610951008645</c:v>
                </c:pt>
                <c:pt idx="1632">
                  <c:v>1.0837278715520791</c:v>
                </c:pt>
                <c:pt idx="1633">
                  <c:v>1.1164059283655825</c:v>
                </c:pt>
                <c:pt idx="1634">
                  <c:v>1.0850658707286949</c:v>
                </c:pt>
                <c:pt idx="1635">
                  <c:v>1.100195553725813</c:v>
                </c:pt>
                <c:pt idx="1636">
                  <c:v>1.129425689584191</c:v>
                </c:pt>
                <c:pt idx="1637">
                  <c:v>1.1513482914779745</c:v>
                </c:pt>
                <c:pt idx="1638">
                  <c:v>1.1513482914779745</c:v>
                </c:pt>
                <c:pt idx="1639">
                  <c:v>1.1513482914779745</c:v>
                </c:pt>
                <c:pt idx="1640">
                  <c:v>1.1538184438040346</c:v>
                </c:pt>
                <c:pt idx="1641">
                  <c:v>1.1697715109098394</c:v>
                </c:pt>
                <c:pt idx="1642">
                  <c:v>1.1896871140386991</c:v>
                </c:pt>
                <c:pt idx="1643">
                  <c:v>1.1697200494030466</c:v>
                </c:pt>
                <c:pt idx="1644">
                  <c:v>1.1924660354055168</c:v>
                </c:pt>
                <c:pt idx="1645">
                  <c:v>1.1797550432276658</c:v>
                </c:pt>
                <c:pt idx="1646">
                  <c:v>1.1978180321119802</c:v>
                </c:pt>
                <c:pt idx="1647">
                  <c:v>1.1738884314532732</c:v>
                </c:pt>
                <c:pt idx="1648">
                  <c:v>1.1874742692466036</c:v>
                </c:pt>
                <c:pt idx="1649">
                  <c:v>1.1978180321119802</c:v>
                </c:pt>
                <c:pt idx="1650">
                  <c:v>1.1940098806093042</c:v>
                </c:pt>
                <c:pt idx="1651">
                  <c:v>1.2083676410045288</c:v>
                </c:pt>
                <c:pt idx="1652">
                  <c:v>1.2083676410045288</c:v>
                </c:pt>
                <c:pt idx="1653">
                  <c:v>1.2013174145738987</c:v>
                </c:pt>
                <c:pt idx="1654">
                  <c:v>1.1819678880197613</c:v>
                </c:pt>
                <c:pt idx="1655">
                  <c:v>1.1614862083161794</c:v>
                </c:pt>
                <c:pt idx="1656">
                  <c:v>1.1653972828324415</c:v>
                </c:pt>
                <c:pt idx="1657">
                  <c:v>1.1571634417455745</c:v>
                </c:pt>
                <c:pt idx="1658">
                  <c:v>1.1513482914779745</c:v>
                </c:pt>
                <c:pt idx="1659">
                  <c:v>1.1731679703581721</c:v>
                </c:pt>
                <c:pt idx="1660">
                  <c:v>1.1736825854261013</c:v>
                </c:pt>
                <c:pt idx="1661">
                  <c:v>1.2115582544256898</c:v>
                </c:pt>
                <c:pt idx="1662">
                  <c:v>1.2002367229312474</c:v>
                </c:pt>
                <c:pt idx="1663">
                  <c:v>1.1876801152737753</c:v>
                </c:pt>
                <c:pt idx="1664">
                  <c:v>1.1892239604775627</c:v>
                </c:pt>
                <c:pt idx="1665">
                  <c:v>1.1869081926718814</c:v>
                </c:pt>
                <c:pt idx="1666">
                  <c:v>1.1798065047344586</c:v>
                </c:pt>
                <c:pt idx="1667">
                  <c:v>1.18793742280774</c:v>
                </c:pt>
                <c:pt idx="1668">
                  <c:v>1.2205640181144504</c:v>
                </c:pt>
                <c:pt idx="1669">
                  <c:v>1.2097571016879376</c:v>
                </c:pt>
                <c:pt idx="1670">
                  <c:v>1.2212330177027584</c:v>
                </c:pt>
                <c:pt idx="1671">
                  <c:v>1.2177336352408399</c:v>
                </c:pt>
                <c:pt idx="1672">
                  <c:v>1.2222107863318239</c:v>
                </c:pt>
                <c:pt idx="1673">
                  <c:v>1.2618361465623713</c:v>
                </c:pt>
                <c:pt idx="1674">
                  <c:v>1.2618361465623713</c:v>
                </c:pt>
                <c:pt idx="1675">
                  <c:v>1.2618361465623713</c:v>
                </c:pt>
                <c:pt idx="1676">
                  <c:v>1.2618361465623713</c:v>
                </c:pt>
                <c:pt idx="1677">
                  <c:v>1.254425689584191</c:v>
                </c:pt>
                <c:pt idx="1678">
                  <c:v>1.2337381638534377</c:v>
                </c:pt>
                <c:pt idx="1679">
                  <c:v>1.226533552902429</c:v>
                </c:pt>
                <c:pt idx="1680">
                  <c:v>1.2475298476739398</c:v>
                </c:pt>
                <c:pt idx="1681">
                  <c:v>1.2522643062988885</c:v>
                </c:pt>
                <c:pt idx="1682">
                  <c:v>1.2854569781803211</c:v>
                </c:pt>
                <c:pt idx="1683">
                  <c:v>1.297035817208728</c:v>
                </c:pt>
                <c:pt idx="1684">
                  <c:v>1.3443804034582134</c:v>
                </c:pt>
                <c:pt idx="1685">
                  <c:v>1.3722725401399756</c:v>
                </c:pt>
                <c:pt idx="1686">
                  <c:v>1.3702655413750515</c:v>
                </c:pt>
                <c:pt idx="1687">
                  <c:v>1.3293021819678881</c:v>
                </c:pt>
                <c:pt idx="1688">
                  <c:v>1.3000205846027173</c:v>
                </c:pt>
                <c:pt idx="1689">
                  <c:v>1.2749588307945656</c:v>
                </c:pt>
                <c:pt idx="1690">
                  <c:v>1.276039522437217</c:v>
                </c:pt>
                <c:pt idx="1691">
                  <c:v>1.3047550432276658</c:v>
                </c:pt>
                <c:pt idx="1692">
                  <c:v>1.2846335940716345</c:v>
                </c:pt>
                <c:pt idx="1693">
                  <c:v>1.2902943598188554</c:v>
                </c:pt>
                <c:pt idx="1694">
                  <c:v>1.2979106628242076</c:v>
                </c:pt>
                <c:pt idx="1695">
                  <c:v>1.3042918896665294</c:v>
                </c:pt>
                <c:pt idx="1696">
                  <c:v>1.3217888019761219</c:v>
                </c:pt>
                <c:pt idx="1697">
                  <c:v>1.3015644298065048</c:v>
                </c:pt>
                <c:pt idx="1698">
                  <c:v>1.3225607245780158</c:v>
                </c:pt>
                <c:pt idx="1699">
                  <c:v>1.378859613009469</c:v>
                </c:pt>
                <c:pt idx="1700">
                  <c:v>1.3446891724989709</c:v>
                </c:pt>
                <c:pt idx="1701">
                  <c:v>1.3118052696582956</c:v>
                </c:pt>
                <c:pt idx="1702">
                  <c:v>1.3223548785508439</c:v>
                </c:pt>
                <c:pt idx="1703">
                  <c:v>1.3310004116920544</c:v>
                </c:pt>
                <c:pt idx="1704">
                  <c:v>1.3251852614244546</c:v>
                </c:pt>
                <c:pt idx="1705">
                  <c:v>1.4056195965417868</c:v>
                </c:pt>
                <c:pt idx="1706">
                  <c:v>1.3817414573898725</c:v>
                </c:pt>
                <c:pt idx="1707">
                  <c:v>1.3904899135446687</c:v>
                </c:pt>
                <c:pt idx="1708">
                  <c:v>1.3815356113627006</c:v>
                </c:pt>
                <c:pt idx="1709">
                  <c:v>1.3672293124742694</c:v>
                </c:pt>
                <c:pt idx="1710">
                  <c:v>1.376955537258131</c:v>
                </c:pt>
                <c:pt idx="1711">
                  <c:v>1.383954302181968</c:v>
                </c:pt>
                <c:pt idx="1712">
                  <c:v>1.3846747632770688</c:v>
                </c:pt>
                <c:pt idx="1713">
                  <c:v>1.4308357348703171</c:v>
                </c:pt>
                <c:pt idx="1714">
                  <c:v>1.4113832853025936</c:v>
                </c:pt>
                <c:pt idx="1715">
                  <c:v>1.4335117332235487</c:v>
                </c:pt>
                <c:pt idx="1716">
                  <c:v>1.4369081926718816</c:v>
                </c:pt>
                <c:pt idx="1717">
                  <c:v>1.4565150267599833</c:v>
                </c:pt>
                <c:pt idx="1718">
                  <c:v>1.4103540551667353</c:v>
                </c:pt>
                <c:pt idx="1719">
                  <c:v>1.4620728694936189</c:v>
                </c:pt>
                <c:pt idx="1720">
                  <c:v>1.4451934952655414</c:v>
                </c:pt>
                <c:pt idx="1721">
                  <c:v>1.4507513379991768</c:v>
                </c:pt>
                <c:pt idx="1722">
                  <c:v>1.4742177850967477</c:v>
                </c:pt>
                <c:pt idx="1723">
                  <c:v>1.5885652531906134</c:v>
                </c:pt>
                <c:pt idx="1724">
                  <c:v>1.6087896253602307</c:v>
                </c:pt>
                <c:pt idx="1725">
                  <c:v>1.6268526142445452</c:v>
                </c:pt>
                <c:pt idx="1726">
                  <c:v>1.6108480856319474</c:v>
                </c:pt>
                <c:pt idx="1727">
                  <c:v>1.6167146974063402</c:v>
                </c:pt>
                <c:pt idx="1728">
                  <c:v>1.6410559901193906</c:v>
                </c:pt>
                <c:pt idx="1729">
                  <c:v>1.6328736105393167</c:v>
                </c:pt>
                <c:pt idx="1730">
                  <c:v>1.600864553314121</c:v>
                </c:pt>
                <c:pt idx="1731">
                  <c:v>1.6255660765747222</c:v>
                </c:pt>
                <c:pt idx="1732">
                  <c:v>1.6470255249073693</c:v>
                </c:pt>
                <c:pt idx="1733">
                  <c:v>1.6549505969534788</c:v>
                </c:pt>
                <c:pt idx="1734">
                  <c:v>1.6214491560312885</c:v>
                </c:pt>
                <c:pt idx="1735">
                  <c:v>1.6083264717990942</c:v>
                </c:pt>
                <c:pt idx="1736">
                  <c:v>1.6867538081515026</c:v>
                </c:pt>
                <c:pt idx="1737">
                  <c:v>1.7177850967476329</c:v>
                </c:pt>
                <c:pt idx="1738">
                  <c:v>1.7158810209962949</c:v>
                </c:pt>
                <c:pt idx="1739">
                  <c:v>1.7448538493207082</c:v>
                </c:pt>
                <c:pt idx="1740">
                  <c:v>1.7523672293124741</c:v>
                </c:pt>
                <c:pt idx="1741">
                  <c:v>1.9401502675998354</c:v>
                </c:pt>
                <c:pt idx="1742">
                  <c:v>1.9395841910251133</c:v>
                </c:pt>
                <c:pt idx="1743">
                  <c:v>1.8524598600247018</c:v>
                </c:pt>
                <c:pt idx="1744">
                  <c:v>1.7130506381226842</c:v>
                </c:pt>
                <c:pt idx="1745">
                  <c:v>1.7227254013997531</c:v>
                </c:pt>
                <c:pt idx="1746">
                  <c:v>1.6861362700699876</c:v>
                </c:pt>
                <c:pt idx="1747">
                  <c:v>1.6645738987237546</c:v>
                </c:pt>
                <c:pt idx="1748">
                  <c:v>1.6438349114862083</c:v>
                </c:pt>
                <c:pt idx="1749">
                  <c:v>1.5877933305887197</c:v>
                </c:pt>
                <c:pt idx="1750">
                  <c:v>1.6341601482091397</c:v>
                </c:pt>
                <c:pt idx="1751">
                  <c:v>1.6457904487443393</c:v>
                </c:pt>
                <c:pt idx="1752">
                  <c:v>1.5952552490736929</c:v>
                </c:pt>
                <c:pt idx="1753">
                  <c:v>1.6011733223548785</c:v>
                </c:pt>
                <c:pt idx="1754">
                  <c:v>1.6122375463153562</c:v>
                </c:pt>
                <c:pt idx="1755">
                  <c:v>1.5822354878550844</c:v>
                </c:pt>
                <c:pt idx="1756">
                  <c:v>1.5479106628242076</c:v>
                </c:pt>
                <c:pt idx="1757">
                  <c:v>1.5998867846850555</c:v>
                </c:pt>
                <c:pt idx="1758">
                  <c:v>1.5846027171675587</c:v>
                </c:pt>
                <c:pt idx="1759">
                  <c:v>1.6393577603952245</c:v>
                </c:pt>
                <c:pt idx="1760">
                  <c:v>1.7036331823795803</c:v>
                </c:pt>
                <c:pt idx="1761">
                  <c:v>1.6561856731165088</c:v>
                </c:pt>
                <c:pt idx="1762">
                  <c:v>1.6128550843968714</c:v>
                </c:pt>
                <c:pt idx="1763">
                  <c:v>1.6244853849320708</c:v>
                </c:pt>
                <c:pt idx="1764">
                  <c:v>1.5942260189378346</c:v>
                </c:pt>
                <c:pt idx="1765">
                  <c:v>1.5784273363524086</c:v>
                </c:pt>
                <c:pt idx="1766">
                  <c:v>1.5456978180321121</c:v>
                </c:pt>
                <c:pt idx="1767">
                  <c:v>1.5063812268423222</c:v>
                </c:pt>
                <c:pt idx="1768">
                  <c:v>1.523517908604364</c:v>
                </c:pt>
                <c:pt idx="1769">
                  <c:v>1.5343248250308767</c:v>
                </c:pt>
                <c:pt idx="1770">
                  <c:v>1.5123507616303005</c:v>
                </c:pt>
                <c:pt idx="1771">
                  <c:v>1.5453375874845616</c:v>
                </c:pt>
                <c:pt idx="1772">
                  <c:v>1.5617538081515028</c:v>
                </c:pt>
                <c:pt idx="1773">
                  <c:v>1.5609304240428159</c:v>
                </c:pt>
                <c:pt idx="1774">
                  <c:v>1.5500720461095101</c:v>
                </c:pt>
                <c:pt idx="1775">
                  <c:v>1.5119905310827502</c:v>
                </c:pt>
                <c:pt idx="1776">
                  <c:v>1.435415808974887</c:v>
                </c:pt>
                <c:pt idx="1777">
                  <c:v>1.4630506381226844</c:v>
                </c:pt>
                <c:pt idx="1778">
                  <c:v>1.4821428571428572</c:v>
                </c:pt>
                <c:pt idx="1779">
                  <c:v>1.4895533141210375</c:v>
                </c:pt>
                <c:pt idx="1780">
                  <c:v>1.5253190613421159</c:v>
                </c:pt>
                <c:pt idx="1781">
                  <c:v>1.5253190613421159</c:v>
                </c:pt>
                <c:pt idx="1782">
                  <c:v>1.5623198847262247</c:v>
                </c:pt>
                <c:pt idx="1783">
                  <c:v>1.5480650473445863</c:v>
                </c:pt>
                <c:pt idx="1784">
                  <c:v>1.5427130506381226</c:v>
                </c:pt>
                <c:pt idx="1785">
                  <c:v>1.5049917661589132</c:v>
                </c:pt>
                <c:pt idx="1786">
                  <c:v>1.5229518320296418</c:v>
                </c:pt>
                <c:pt idx="1787">
                  <c:v>1.5053005351996707</c:v>
                </c:pt>
                <c:pt idx="1788">
                  <c:v>1.4734458624948539</c:v>
                </c:pt>
                <c:pt idx="1789">
                  <c:v>1.4548167970358172</c:v>
                </c:pt>
                <c:pt idx="1790">
                  <c:v>1.4608892548373817</c:v>
                </c:pt>
                <c:pt idx="1791">
                  <c:v>1.5010292301358585</c:v>
                </c:pt>
                <c:pt idx="1792">
                  <c:v>1.501337999176616</c:v>
                </c:pt>
                <c:pt idx="1793">
                  <c:v>1.4929497735693702</c:v>
                </c:pt>
                <c:pt idx="1794">
                  <c:v>1.4721078633182381</c:v>
                </c:pt>
                <c:pt idx="1795">
                  <c:v>1.4714903252367231</c:v>
                </c:pt>
                <c:pt idx="1796">
                  <c:v>1.4989707698641415</c:v>
                </c:pt>
                <c:pt idx="1797">
                  <c:v>1.4996397694524497</c:v>
                </c:pt>
                <c:pt idx="1798">
                  <c:v>1.4584191025113216</c:v>
                </c:pt>
                <c:pt idx="1799">
                  <c:v>1.4518320296418279</c:v>
                </c:pt>
                <c:pt idx="1800">
                  <c:v>1.4492074927953891</c:v>
                </c:pt>
                <c:pt idx="1801">
                  <c:v>1.4604261012762456</c:v>
                </c:pt>
                <c:pt idx="1802">
                  <c:v>1.4438554960889256</c:v>
                </c:pt>
                <c:pt idx="1803">
                  <c:v>1.4462227254013997</c:v>
                </c:pt>
                <c:pt idx="1804">
                  <c:v>1.4596027171675587</c:v>
                </c:pt>
                <c:pt idx="1805">
                  <c:v>1.4187422807739811</c:v>
                </c:pt>
                <c:pt idx="1806">
                  <c:v>1.4200288184438041</c:v>
                </c:pt>
                <c:pt idx="1807">
                  <c:v>1.4200288184438041</c:v>
                </c:pt>
                <c:pt idx="1808">
                  <c:v>1.420749279538905</c:v>
                </c:pt>
                <c:pt idx="1809">
                  <c:v>1.4236825854261013</c:v>
                </c:pt>
                <c:pt idx="1810">
                  <c:v>1.4354672704816798</c:v>
                </c:pt>
                <c:pt idx="1811">
                  <c:v>1.4354672704816798</c:v>
                </c:pt>
                <c:pt idx="1812">
                  <c:v>1.5192980650473447</c:v>
                </c:pt>
                <c:pt idx="1813">
                  <c:v>1.5362803622890078</c:v>
                </c:pt>
                <c:pt idx="1814">
                  <c:v>1.5523363524083984</c:v>
                </c:pt>
                <c:pt idx="1815">
                  <c:v>1.6045183202964184</c:v>
                </c:pt>
                <c:pt idx="1816">
                  <c:v>1.6244853849320708</c:v>
                </c:pt>
                <c:pt idx="1817">
                  <c:v>1.6486722931247428</c:v>
                </c:pt>
                <c:pt idx="1818">
                  <c:v>1.5952037875669001</c:v>
                </c:pt>
                <c:pt idx="1819">
                  <c:v>1.6101790860436394</c:v>
                </c:pt>
                <c:pt idx="1820">
                  <c:v>1.6011733223548785</c:v>
                </c:pt>
                <c:pt idx="1821">
                  <c:v>1.6321531494442159</c:v>
                </c:pt>
                <c:pt idx="1822">
                  <c:v>1.6547962124331002</c:v>
                </c:pt>
                <c:pt idx="1823">
                  <c:v>1.6521202140798685</c:v>
                </c:pt>
                <c:pt idx="1824">
                  <c:v>1.6652428983120624</c:v>
                </c:pt>
                <c:pt idx="1825">
                  <c:v>1.6435261424454508</c:v>
                </c:pt>
                <c:pt idx="1826">
                  <c:v>1.6514512144915605</c:v>
                </c:pt>
                <c:pt idx="1827">
                  <c:v>1.6365788390284066</c:v>
                </c:pt>
                <c:pt idx="1828">
                  <c:v>1.6462021407986827</c:v>
                </c:pt>
                <c:pt idx="1829">
                  <c:v>1.6576265953067106</c:v>
                </c:pt>
                <c:pt idx="1830">
                  <c:v>1.6482091395636063</c:v>
                </c:pt>
                <c:pt idx="1831">
                  <c:v>1.6783141210374639</c:v>
                </c:pt>
                <c:pt idx="1832">
                  <c:v>1.7317311650885139</c:v>
                </c:pt>
                <c:pt idx="1833">
                  <c:v>1.7042507204610953</c:v>
                </c:pt>
                <c:pt idx="1834">
                  <c:v>1.7210786331823795</c:v>
                </c:pt>
                <c:pt idx="1835">
                  <c:v>1.7350247015232605</c:v>
                </c:pt>
                <c:pt idx="1836">
                  <c:v>1.6991560312885963</c:v>
                </c:pt>
                <c:pt idx="1837">
                  <c:v>1.7348188554960891</c:v>
                </c:pt>
                <c:pt idx="1838">
                  <c:v>1.7249382461918485</c:v>
                </c:pt>
                <c:pt idx="1839">
                  <c:v>1.7408913132976536</c:v>
                </c:pt>
                <c:pt idx="1840">
                  <c:v>1.7121757925072045</c:v>
                </c:pt>
                <c:pt idx="1841">
                  <c:v>1.699413338822561</c:v>
                </c:pt>
                <c:pt idx="1842">
                  <c:v>1.6838719637710993</c:v>
                </c:pt>
                <c:pt idx="1843">
                  <c:v>1.6747632770687526</c:v>
                </c:pt>
                <c:pt idx="1844">
                  <c:v>1.6815047344586249</c:v>
                </c:pt>
                <c:pt idx="1845">
                  <c:v>1.6667352820090573</c:v>
                </c:pt>
                <c:pt idx="1846">
                  <c:v>1.6605084396871141</c:v>
                </c:pt>
                <c:pt idx="1847">
                  <c:v>1.6238678468505559</c:v>
                </c:pt>
                <c:pt idx="1848">
                  <c:v>1.640953067105805</c:v>
                </c:pt>
                <c:pt idx="1849">
                  <c:v>1.5838307945656649</c:v>
                </c:pt>
                <c:pt idx="1850">
                  <c:v>1.6429086043639358</c:v>
                </c:pt>
                <c:pt idx="1851">
                  <c:v>1.5905207904487444</c:v>
                </c:pt>
                <c:pt idx="1852">
                  <c:v>1.6096130094689172</c:v>
                </c:pt>
                <c:pt idx="1853">
                  <c:v>1.6194936187731577</c:v>
                </c:pt>
                <c:pt idx="1854">
                  <c:v>1.620522848909016</c:v>
                </c:pt>
                <c:pt idx="1855">
                  <c:v>1.6157883902840677</c:v>
                </c:pt>
                <c:pt idx="1856">
                  <c:v>1.6783655825442569</c:v>
                </c:pt>
                <c:pt idx="1857">
                  <c:v>1.6349835323178261</c:v>
                </c:pt>
                <c:pt idx="1858">
                  <c:v>1.6341601482091397</c:v>
                </c:pt>
                <c:pt idx="1859">
                  <c:v>1.6398723754631537</c:v>
                </c:pt>
                <c:pt idx="1860">
                  <c:v>1.6388946068340884</c:v>
                </c:pt>
                <c:pt idx="1861">
                  <c:v>1.6635961300946891</c:v>
                </c:pt>
                <c:pt idx="1862">
                  <c:v>1.6515026759983533</c:v>
                </c:pt>
                <c:pt idx="1863">
                  <c:v>1.6475401399752985</c:v>
                </c:pt>
                <c:pt idx="1864">
                  <c:v>1.6387402223137093</c:v>
                </c:pt>
                <c:pt idx="1865">
                  <c:v>1.6433202964182791</c:v>
                </c:pt>
                <c:pt idx="1866">
                  <c:v>1.6790860436393578</c:v>
                </c:pt>
                <c:pt idx="1867">
                  <c:v>1.6588616714697408</c:v>
                </c:pt>
                <c:pt idx="1868">
                  <c:v>1.6450185261424457</c:v>
                </c:pt>
                <c:pt idx="1869">
                  <c:v>1.647231370934541</c:v>
                </c:pt>
                <c:pt idx="1870">
                  <c:v>1.6505763688760808</c:v>
                </c:pt>
                <c:pt idx="1871">
                  <c:v>1.651657060518732</c:v>
                </c:pt>
                <c:pt idx="1872">
                  <c:v>1.657420749279539</c:v>
                </c:pt>
                <c:pt idx="1873">
                  <c:v>1.6824825030876904</c:v>
                </c:pt>
                <c:pt idx="1874">
                  <c:v>1.6502675998353233</c:v>
                </c:pt>
                <c:pt idx="1875">
                  <c:v>1.6781597365170855</c:v>
                </c:pt>
                <c:pt idx="1876">
                  <c:v>1.6781597365170855</c:v>
                </c:pt>
                <c:pt idx="1877">
                  <c:v>1.6781597365170855</c:v>
                </c:pt>
                <c:pt idx="1878">
                  <c:v>1.7100144092219023</c:v>
                </c:pt>
                <c:pt idx="1879">
                  <c:v>1.7087278715520793</c:v>
                </c:pt>
                <c:pt idx="1880">
                  <c:v>1.7398620831617948</c:v>
                </c:pt>
                <c:pt idx="1881">
                  <c:v>1.7723857554549198</c:v>
                </c:pt>
                <c:pt idx="1882">
                  <c:v>1.7725401399752985</c:v>
                </c:pt>
                <c:pt idx="1883">
                  <c:v>1.7695553725813093</c:v>
                </c:pt>
                <c:pt idx="1884">
                  <c:v>1.7757822149032525</c:v>
                </c:pt>
                <c:pt idx="1885">
                  <c:v>1.902377521613833</c:v>
                </c:pt>
                <c:pt idx="1886">
                  <c:v>1.8519967064635654</c:v>
                </c:pt>
                <c:pt idx="1887">
                  <c:v>1.8376389460683409</c:v>
                </c:pt>
                <c:pt idx="1888">
                  <c:v>1.8226636475916016</c:v>
                </c:pt>
                <c:pt idx="1889">
                  <c:v>1.8318752573075341</c:v>
                </c:pt>
                <c:pt idx="1890">
                  <c:v>1.7945142033758748</c:v>
                </c:pt>
                <c:pt idx="1891">
                  <c:v>1.8263174145738987</c:v>
                </c:pt>
                <c:pt idx="1892">
                  <c:v>1.8405722519555374</c:v>
                </c:pt>
                <c:pt idx="1893">
                  <c:v>1.8423734046932894</c:v>
                </c:pt>
                <c:pt idx="1894">
                  <c:v>1.9076265953067106</c:v>
                </c:pt>
                <c:pt idx="1895">
                  <c:v>1.8950699876492385</c:v>
                </c:pt>
                <c:pt idx="1896">
                  <c:v>1.8449464800329354</c:v>
                </c:pt>
                <c:pt idx="1897">
                  <c:v>1.8449464800329354</c:v>
                </c:pt>
                <c:pt idx="1898">
                  <c:v>1.8449464800329354</c:v>
                </c:pt>
                <c:pt idx="1899">
                  <c:v>1.8837484561547964</c:v>
                </c:pt>
                <c:pt idx="1900">
                  <c:v>1.8235899547138741</c:v>
                </c:pt>
                <c:pt idx="1901">
                  <c:v>1.8172601893783451</c:v>
                </c:pt>
                <c:pt idx="1902">
                  <c:v>1.878911074516262</c:v>
                </c:pt>
                <c:pt idx="1903">
                  <c:v>1.8467476327706878</c:v>
                </c:pt>
                <c:pt idx="1904">
                  <c:v>1.8594071634417455</c:v>
                </c:pt>
                <c:pt idx="1905">
                  <c:v>1.8594071634417455</c:v>
                </c:pt>
                <c:pt idx="1906">
                  <c:v>1.8040860436393578</c:v>
                </c:pt>
                <c:pt idx="1907">
                  <c:v>1.8434026348291477</c:v>
                </c:pt>
                <c:pt idx="1908">
                  <c:v>1.8124228077398106</c:v>
                </c:pt>
                <c:pt idx="1909">
                  <c:v>1.7860230547550433</c:v>
                </c:pt>
                <c:pt idx="1910">
                  <c:v>1.7710477562783038</c:v>
                </c:pt>
                <c:pt idx="1911">
                  <c:v>1.7558666117743928</c:v>
                </c:pt>
                <c:pt idx="1912">
                  <c:v>1.7657986825854262</c:v>
                </c:pt>
                <c:pt idx="1913">
                  <c:v>1.7316797035817209</c:v>
                </c:pt>
                <c:pt idx="1914">
                  <c:v>1.740428159736517</c:v>
                </c:pt>
                <c:pt idx="1915">
                  <c:v>1.7399135446685881</c:v>
                </c:pt>
                <c:pt idx="1916">
                  <c:v>1.7259160148209141</c:v>
                </c:pt>
                <c:pt idx="1917">
                  <c:v>1.740428159736517</c:v>
                </c:pt>
                <c:pt idx="1918">
                  <c:v>1.7439275421984357</c:v>
                </c:pt>
                <c:pt idx="1919">
                  <c:v>1.7502573075339647</c:v>
                </c:pt>
                <c:pt idx="1920">
                  <c:v>1.7443392342527788</c:v>
                </c:pt>
                <c:pt idx="1921">
                  <c:v>1.7396047756278306</c:v>
                </c:pt>
                <c:pt idx="1922">
                  <c:v>1.7298270893371759</c:v>
                </c:pt>
                <c:pt idx="1923">
                  <c:v>1.7706875257307533</c:v>
                </c:pt>
                <c:pt idx="1924">
                  <c:v>1.8022848909016058</c:v>
                </c:pt>
                <c:pt idx="1925">
                  <c:v>1.7751646768217373</c:v>
                </c:pt>
                <c:pt idx="1926">
                  <c:v>1.7600349938246191</c:v>
                </c:pt>
                <c:pt idx="1927">
                  <c:v>1.7828839028406751</c:v>
                </c:pt>
                <c:pt idx="1928">
                  <c:v>1.8018731988472623</c:v>
                </c:pt>
                <c:pt idx="1929">
                  <c:v>1.826060107039934</c:v>
                </c:pt>
                <c:pt idx="1930">
                  <c:v>1.8577089337175794</c:v>
                </c:pt>
                <c:pt idx="1931">
                  <c:v>1.8450494030465212</c:v>
                </c:pt>
                <c:pt idx="1932">
                  <c:v>1.8975916014820915</c:v>
                </c:pt>
                <c:pt idx="1933">
                  <c:v>1.863575545491972</c:v>
                </c:pt>
                <c:pt idx="1934">
                  <c:v>1.863575545491972</c:v>
                </c:pt>
                <c:pt idx="1935">
                  <c:v>1.863575545491972</c:v>
                </c:pt>
                <c:pt idx="1936">
                  <c:v>1.863575545491972</c:v>
                </c:pt>
                <c:pt idx="1937">
                  <c:v>1.8275010292301359</c:v>
                </c:pt>
                <c:pt idx="1938">
                  <c:v>1.8145327295183205</c:v>
                </c:pt>
                <c:pt idx="1939">
                  <c:v>1.8020790448744339</c:v>
                </c:pt>
                <c:pt idx="1940">
                  <c:v>1.8120111156854675</c:v>
                </c:pt>
                <c:pt idx="1941">
                  <c:v>1.8650164676821739</c:v>
                </c:pt>
                <c:pt idx="1942">
                  <c:v>1.818701111568547</c:v>
                </c:pt>
                <c:pt idx="1943">
                  <c:v>1.8002778921366818</c:v>
                </c:pt>
                <c:pt idx="1944">
                  <c:v>1.7660559901193909</c:v>
                </c:pt>
                <c:pt idx="1945">
                  <c:v>1.8145841910251133</c:v>
                </c:pt>
                <c:pt idx="1946">
                  <c:v>1.8124742692466036</c:v>
                </c:pt>
                <c:pt idx="1947">
                  <c:v>1.7959551255660766</c:v>
                </c:pt>
                <c:pt idx="1948">
                  <c:v>1.8323898723754632</c:v>
                </c:pt>
                <c:pt idx="1949">
                  <c:v>1.8638843145327295</c:v>
                </c:pt>
                <c:pt idx="1950">
                  <c:v>1.8592527789213671</c:v>
                </c:pt>
                <c:pt idx="1951">
                  <c:v>1.8922396047756278</c:v>
                </c:pt>
                <c:pt idx="1952">
                  <c:v>1.8475710168793742</c:v>
                </c:pt>
                <c:pt idx="1953">
                  <c:v>1.8552387813915192</c:v>
                </c:pt>
                <c:pt idx="1954">
                  <c:v>1.8182379580074104</c:v>
                </c:pt>
                <c:pt idx="1955">
                  <c:v>1.8490119390695761</c:v>
                </c:pt>
                <c:pt idx="1956">
                  <c:v>1.8596130094689174</c:v>
                </c:pt>
                <c:pt idx="1957">
                  <c:v>1.860384932070811</c:v>
                </c:pt>
                <c:pt idx="1958">
                  <c:v>1.8556504734458625</c:v>
                </c:pt>
                <c:pt idx="1959">
                  <c:v>1.8977974475092629</c:v>
                </c:pt>
                <c:pt idx="1960">
                  <c:v>1.8808151502676</c:v>
                </c:pt>
                <c:pt idx="1961">
                  <c:v>1.8861156854672705</c:v>
                </c:pt>
                <c:pt idx="1962">
                  <c:v>1.9282111980238783</c:v>
                </c:pt>
                <c:pt idx="1963">
                  <c:v>1.9686599423631126</c:v>
                </c:pt>
                <c:pt idx="1964">
                  <c:v>1.9744236311239194</c:v>
                </c:pt>
                <c:pt idx="1965">
                  <c:v>2.0271202140798685</c:v>
                </c:pt>
                <c:pt idx="1966">
                  <c:v>2.0571737340469332</c:v>
                </c:pt>
                <c:pt idx="1967">
                  <c:v>2.0448744339234253</c:v>
                </c:pt>
                <c:pt idx="1968">
                  <c:v>2.040037052284891</c:v>
                </c:pt>
                <c:pt idx="1969">
                  <c:v>2.0452861259777686</c:v>
                </c:pt>
                <c:pt idx="1970">
                  <c:v>2.023466447097571</c:v>
                </c:pt>
                <c:pt idx="1971">
                  <c:v>2.0517702758336762</c:v>
                </c:pt>
                <c:pt idx="1972">
                  <c:v>2.0460065870728696</c:v>
                </c:pt>
                <c:pt idx="1973">
                  <c:v>2.0500720461095101</c:v>
                </c:pt>
                <c:pt idx="1974">
                  <c:v>2.132616303005352</c:v>
                </c:pt>
                <c:pt idx="1975">
                  <c:v>2.119339234252779</c:v>
                </c:pt>
                <c:pt idx="1976">
                  <c:v>2.0946891724989709</c:v>
                </c:pt>
                <c:pt idx="1977">
                  <c:v>2.1239707698641417</c:v>
                </c:pt>
                <c:pt idx="1978">
                  <c:v>2.0615994236311241</c:v>
                </c:pt>
                <c:pt idx="1979">
                  <c:v>2.0552181967888021</c:v>
                </c:pt>
                <c:pt idx="1980">
                  <c:v>2.0292815973651708</c:v>
                </c:pt>
                <c:pt idx="1981">
                  <c:v>2.0279435981885552</c:v>
                </c:pt>
                <c:pt idx="1982">
                  <c:v>2.0517702758336762</c:v>
                </c:pt>
                <c:pt idx="1983">
                  <c:v>2.0402428983120626</c:v>
                </c:pt>
                <c:pt idx="1984">
                  <c:v>1.9929497735693702</c:v>
                </c:pt>
                <c:pt idx="1985">
                  <c:v>2.0012865376698228</c:v>
                </c:pt>
                <c:pt idx="1986">
                  <c:v>2.013379991766159</c:v>
                </c:pt>
                <c:pt idx="1987">
                  <c:v>2.0379271305063811</c:v>
                </c:pt>
                <c:pt idx="1988">
                  <c:v>2.031288596130095</c:v>
                </c:pt>
                <c:pt idx="1989">
                  <c:v>2.0313915191436807</c:v>
                </c:pt>
                <c:pt idx="1990">
                  <c:v>2.0735384932070811</c:v>
                </c:pt>
                <c:pt idx="1991">
                  <c:v>2.0545491972004943</c:v>
                </c:pt>
                <c:pt idx="1992">
                  <c:v>2.0361774392754222</c:v>
                </c:pt>
                <c:pt idx="1993">
                  <c:v>2.0551667352820093</c:v>
                </c:pt>
                <c:pt idx="1994">
                  <c:v>2.0469328941951419</c:v>
                </c:pt>
                <c:pt idx="1995">
                  <c:v>2.0455948950185263</c:v>
                </c:pt>
                <c:pt idx="1996">
                  <c:v>2.0478592013174146</c:v>
                </c:pt>
                <c:pt idx="1997">
                  <c:v>2.0481679703581723</c:v>
                </c:pt>
                <c:pt idx="1998">
                  <c:v>2.0300020584602718</c:v>
                </c:pt>
                <c:pt idx="1999">
                  <c:v>2.0710683408810211</c:v>
                </c:pt>
                <c:pt idx="2000">
                  <c:v>2.0647900370522851</c:v>
                </c:pt>
                <c:pt idx="2001">
                  <c:v>2.0606731165088514</c:v>
                </c:pt>
                <c:pt idx="2002">
                  <c:v>2.1024598600247018</c:v>
                </c:pt>
                <c:pt idx="2003">
                  <c:v>2.0853746397694528</c:v>
                </c:pt>
                <c:pt idx="2004">
                  <c:v>2.0644812680115274</c:v>
                </c:pt>
                <c:pt idx="2005">
                  <c:v>2.0603643474680942</c:v>
                </c:pt>
                <c:pt idx="2006">
                  <c:v>2.0353025936599423</c:v>
                </c:pt>
                <c:pt idx="2007">
                  <c:v>2.0135858377933307</c:v>
                </c:pt>
                <c:pt idx="2008">
                  <c:v>2.0029847673939893</c:v>
                </c:pt>
                <c:pt idx="2009">
                  <c:v>2.0434849732400164</c:v>
                </c:pt>
                <c:pt idx="2010">
                  <c:v>2.0627315767805681</c:v>
                </c:pt>
                <c:pt idx="2011">
                  <c:v>2.0644812680115274</c:v>
                </c:pt>
                <c:pt idx="2012">
                  <c:v>2.0298991354466858</c:v>
                </c:pt>
                <c:pt idx="2013">
                  <c:v>2.0220255249073693</c:v>
                </c:pt>
                <c:pt idx="2014">
                  <c:v>2.0410148209139565</c:v>
                </c:pt>
                <c:pt idx="2015">
                  <c:v>2.0360745162618361</c:v>
                </c:pt>
                <c:pt idx="2016">
                  <c:v>2.0679806504734461</c:v>
                </c:pt>
                <c:pt idx="2017">
                  <c:v>2.0290242898312063</c:v>
                </c:pt>
                <c:pt idx="2018">
                  <c:v>2.0151296829971184</c:v>
                </c:pt>
                <c:pt idx="2019">
                  <c:v>2.0679806504734461</c:v>
                </c:pt>
                <c:pt idx="2020">
                  <c:v>2.0384932070811033</c:v>
                </c:pt>
                <c:pt idx="2021">
                  <c:v>2.0424042815973653</c:v>
                </c:pt>
                <c:pt idx="2022">
                  <c:v>2.0650473445862496</c:v>
                </c:pt>
                <c:pt idx="2023">
                  <c:v>2.0307225195553729</c:v>
                </c:pt>
                <c:pt idx="2024">
                  <c:v>1.9692774804446276</c:v>
                </c:pt>
                <c:pt idx="2025">
                  <c:v>1.9998970769864142</c:v>
                </c:pt>
                <c:pt idx="2026">
                  <c:v>1.9853849320708112</c:v>
                </c:pt>
                <c:pt idx="2027">
                  <c:v>1.998816385343763</c:v>
                </c:pt>
                <c:pt idx="2028">
                  <c:v>1.986722931247427</c:v>
                </c:pt>
                <c:pt idx="2029">
                  <c:v>2.0072560724578019</c:v>
                </c:pt>
                <c:pt idx="2030">
                  <c:v>2.024907369287773</c:v>
                </c:pt>
                <c:pt idx="2031">
                  <c:v>2.0059695347879787</c:v>
                </c:pt>
                <c:pt idx="2032">
                  <c:v>2.0252161383285303</c:v>
                </c:pt>
                <c:pt idx="2033">
                  <c:v>2.0215109098394399</c:v>
                </c:pt>
                <c:pt idx="2034">
                  <c:v>2.0525421984355705</c:v>
                </c:pt>
                <c:pt idx="2035">
                  <c:v>2.0351996706463567</c:v>
                </c:pt>
                <c:pt idx="2036">
                  <c:v>1.9989707698641417</c:v>
                </c:pt>
                <c:pt idx="2037">
                  <c:v>1.9840983944009882</c:v>
                </c:pt>
                <c:pt idx="2038">
                  <c:v>2.0020584602717171</c:v>
                </c:pt>
                <c:pt idx="2039">
                  <c:v>2.0030362289007826</c:v>
                </c:pt>
                <c:pt idx="2040">
                  <c:v>2.0030362289007826</c:v>
                </c:pt>
                <c:pt idx="2041">
                  <c:v>2.0030362289007826</c:v>
                </c:pt>
                <c:pt idx="2042">
                  <c:v>1.9535302593659944</c:v>
                </c:pt>
                <c:pt idx="2043">
                  <c:v>1.9511115685467271</c:v>
                </c:pt>
                <c:pt idx="2044">
                  <c:v>2.0253705228489092</c:v>
                </c:pt>
                <c:pt idx="2045">
                  <c:v>2.0194009880609305</c:v>
                </c:pt>
                <c:pt idx="2046">
                  <c:v>2.022334293948127</c:v>
                </c:pt>
                <c:pt idx="2047">
                  <c:v>2.0017496912309594</c:v>
                </c:pt>
                <c:pt idx="2048">
                  <c:v>1.9881123919308357</c:v>
                </c:pt>
                <c:pt idx="2049">
                  <c:v>1.9865170852202552</c:v>
                </c:pt>
                <c:pt idx="2050">
                  <c:v>2.0400885137916838</c:v>
                </c:pt>
                <c:pt idx="2051">
                  <c:v>2.0630403458213258</c:v>
                </c:pt>
                <c:pt idx="2052">
                  <c:v>2.0207389872375465</c:v>
                </c:pt>
                <c:pt idx="2053">
                  <c:v>2.0159016055990122</c:v>
                </c:pt>
                <c:pt idx="2054">
                  <c:v>1.992332235487855</c:v>
                </c:pt>
                <c:pt idx="2055">
                  <c:v>1.9755557842733635</c:v>
                </c:pt>
                <c:pt idx="2056">
                  <c:v>1.9640798682585427</c:v>
                </c:pt>
                <c:pt idx="2057">
                  <c:v>1.9592939481268012</c:v>
                </c:pt>
                <c:pt idx="2058">
                  <c:v>1.9747324001646769</c:v>
                </c:pt>
                <c:pt idx="2059">
                  <c:v>1.9375771922601894</c:v>
                </c:pt>
                <c:pt idx="2060">
                  <c:v>1.9320193495265543</c:v>
                </c:pt>
                <c:pt idx="2061">
                  <c:v>1.9333573487031701</c:v>
                </c:pt>
                <c:pt idx="2062">
                  <c:v>1.9496706463565254</c:v>
                </c:pt>
                <c:pt idx="2063">
                  <c:v>1.9406134211609718</c:v>
                </c:pt>
                <c:pt idx="2064">
                  <c:v>1.9477665706051874</c:v>
                </c:pt>
                <c:pt idx="2065">
                  <c:v>1.9580588719637713</c:v>
                </c:pt>
                <c:pt idx="2066">
                  <c:v>1.9580588719637713</c:v>
                </c:pt>
                <c:pt idx="2067">
                  <c:v>1.9366508851379167</c:v>
                </c:pt>
                <c:pt idx="2068">
                  <c:v>2.0074619184849731</c:v>
                </c:pt>
                <c:pt idx="2069">
                  <c:v>2.0093145327295185</c:v>
                </c:pt>
                <c:pt idx="2070">
                  <c:v>2.0251646768217371</c:v>
                </c:pt>
                <c:pt idx="2071">
                  <c:v>2.0251646768217371</c:v>
                </c:pt>
                <c:pt idx="2072">
                  <c:v>2.0239810621655003</c:v>
                </c:pt>
                <c:pt idx="2073">
                  <c:v>2.0125566076574724</c:v>
                </c:pt>
                <c:pt idx="2074">
                  <c:v>2.0705022643062989</c:v>
                </c:pt>
                <c:pt idx="2075">
                  <c:v>2.036228900782215</c:v>
                </c:pt>
                <c:pt idx="2076">
                  <c:v>2.0056607657472214</c:v>
                </c:pt>
                <c:pt idx="2077">
                  <c:v>2.0225401399752982</c:v>
                </c:pt>
                <c:pt idx="2078">
                  <c:v>2.0251132153149443</c:v>
                </c:pt>
                <c:pt idx="2079">
                  <c:v>2.0428159736517086</c:v>
                </c:pt>
                <c:pt idx="2080">
                  <c:v>2.0649958830794564</c:v>
                </c:pt>
                <c:pt idx="2081">
                  <c:v>2.0729209551255661</c:v>
                </c:pt>
                <c:pt idx="2082">
                  <c:v>2.1870625771922603</c:v>
                </c:pt>
                <c:pt idx="2083">
                  <c:v>2.1757410456978183</c:v>
                </c:pt>
                <c:pt idx="2084">
                  <c:v>2.1801667352820089</c:v>
                </c:pt>
                <c:pt idx="2085">
                  <c:v>2.1711609715932481</c:v>
                </c:pt>
                <c:pt idx="2086">
                  <c:v>2.1807842733635239</c:v>
                </c:pt>
                <c:pt idx="2087">
                  <c:v>2.1592733635240839</c:v>
                </c:pt>
                <c:pt idx="2088">
                  <c:v>2.1787258130918072</c:v>
                </c:pt>
                <c:pt idx="2089">
                  <c:v>2.1914882667764513</c:v>
                </c:pt>
                <c:pt idx="2090">
                  <c:v>2.1868567311650886</c:v>
                </c:pt>
                <c:pt idx="2091">
                  <c:v>2.1939584191025112</c:v>
                </c:pt>
                <c:pt idx="2092">
                  <c:v>2.1824825030876904</c:v>
                </c:pt>
                <c:pt idx="2093">
                  <c:v>2.1734252778921368</c:v>
                </c:pt>
                <c:pt idx="2094">
                  <c:v>2.1659118979003704</c:v>
                </c:pt>
                <c:pt idx="2095">
                  <c:v>2.1555166735282012</c:v>
                </c:pt>
                <c:pt idx="2096">
                  <c:v>2.1656031288596131</c:v>
                </c:pt>
                <c:pt idx="2097">
                  <c:v>2.1719328941951423</c:v>
                </c:pt>
                <c:pt idx="2098">
                  <c:v>2.1585014409221901</c:v>
                </c:pt>
                <c:pt idx="2099">
                  <c:v>2.165757513379992</c:v>
                </c:pt>
                <c:pt idx="2100">
                  <c:v>2.1534582132564841</c:v>
                </c:pt>
                <c:pt idx="2101">
                  <c:v>2.1703890489913547</c:v>
                </c:pt>
                <c:pt idx="2102">
                  <c:v>2.1622066694112805</c:v>
                </c:pt>
                <c:pt idx="2103">
                  <c:v>2.1744030465212019</c:v>
                </c:pt>
                <c:pt idx="2104">
                  <c:v>2.2068752573075341</c:v>
                </c:pt>
                <c:pt idx="2105">
                  <c:v>2.1952964182791272</c:v>
                </c:pt>
                <c:pt idx="2106">
                  <c:v>2.2217990942774808</c:v>
                </c:pt>
                <c:pt idx="2107">
                  <c:v>2.2223651708522025</c:v>
                </c:pt>
                <c:pt idx="2108">
                  <c:v>2.2138225607245783</c:v>
                </c:pt>
                <c:pt idx="2109">
                  <c:v>2.2186084808563198</c:v>
                </c:pt>
                <c:pt idx="2110">
                  <c:v>2.2344586249485383</c:v>
                </c:pt>
                <c:pt idx="2111">
                  <c:v>2.2320913956360644</c:v>
                </c:pt>
                <c:pt idx="2112">
                  <c:v>2.3022334293948128</c:v>
                </c:pt>
                <c:pt idx="2113">
                  <c:v>2.305372581309181</c:v>
                </c:pt>
                <c:pt idx="2114">
                  <c:v>2.2778406751749691</c:v>
                </c:pt>
                <c:pt idx="2115">
                  <c:v>2.2810827501029229</c:v>
                </c:pt>
                <c:pt idx="2116">
                  <c:v>2.2456257719226018</c:v>
                </c:pt>
                <c:pt idx="2117">
                  <c:v>2.2475813091807328</c:v>
                </c:pt>
                <c:pt idx="2118">
                  <c:v>2.2140798682585427</c:v>
                </c:pt>
                <c:pt idx="2119">
                  <c:v>2.2100658707286951</c:v>
                </c:pt>
                <c:pt idx="2120">
                  <c:v>2.2191230959242487</c:v>
                </c:pt>
                <c:pt idx="2121">
                  <c:v>2.2081103334705641</c:v>
                </c:pt>
                <c:pt idx="2122">
                  <c:v>2.2014717990942776</c:v>
                </c:pt>
                <c:pt idx="2123">
                  <c:v>2.1293742280773982</c:v>
                </c:pt>
                <c:pt idx="2124">
                  <c:v>2.1555166735282012</c:v>
                </c:pt>
                <c:pt idx="2125">
                  <c:v>2.1633902840675177</c:v>
                </c:pt>
                <c:pt idx="2126">
                  <c:v>2.2267908604363935</c:v>
                </c:pt>
                <c:pt idx="2127">
                  <c:v>2.2249382461918485</c:v>
                </c:pt>
                <c:pt idx="2128">
                  <c:v>2.2042507204610953</c:v>
                </c:pt>
                <c:pt idx="2129">
                  <c:v>2.2079559489501852</c:v>
                </c:pt>
                <c:pt idx="2130">
                  <c:v>2.111002470152326</c:v>
                </c:pt>
                <c:pt idx="2131">
                  <c:v>2.1211403869905312</c:v>
                </c:pt>
                <c:pt idx="2132">
                  <c:v>2.0829559489501852</c:v>
                </c:pt>
                <c:pt idx="2133">
                  <c:v>2.1365788390284068</c:v>
                </c:pt>
                <c:pt idx="2134">
                  <c:v>2.109046932894195</c:v>
                </c:pt>
                <c:pt idx="2135">
                  <c:v>2.1510909839440098</c:v>
                </c:pt>
                <c:pt idx="2136">
                  <c:v>2.1495986002470153</c:v>
                </c:pt>
                <c:pt idx="2137">
                  <c:v>2.148466447097571</c:v>
                </c:pt>
                <c:pt idx="2138">
                  <c:v>2.1456875257307533</c:v>
                </c:pt>
                <c:pt idx="2139">
                  <c:v>2.1421366817620422</c:v>
                </c:pt>
                <c:pt idx="2140">
                  <c:v>2.1507822149032525</c:v>
                </c:pt>
                <c:pt idx="2141">
                  <c:v>2.1527377521613835</c:v>
                </c:pt>
                <c:pt idx="2142">
                  <c:v>2.1473857554549198</c:v>
                </c:pt>
                <c:pt idx="2143">
                  <c:v>2.1425998353231783</c:v>
                </c:pt>
                <c:pt idx="2144">
                  <c:v>2.1441436805269656</c:v>
                </c:pt>
                <c:pt idx="2145">
                  <c:v>2.1288596130094692</c:v>
                </c:pt>
                <c:pt idx="2146">
                  <c:v>2.1524289831206258</c:v>
                </c:pt>
                <c:pt idx="2147">
                  <c:v>2.14157060518732</c:v>
                </c:pt>
                <c:pt idx="2148">
                  <c:v>2.1522745986002474</c:v>
                </c:pt>
                <c:pt idx="2149">
                  <c:v>2.1694112803622891</c:v>
                </c:pt>
                <c:pt idx="2150">
                  <c:v>2.1785199670646356</c:v>
                </c:pt>
                <c:pt idx="2151">
                  <c:v>2.1785199670646356</c:v>
                </c:pt>
                <c:pt idx="2152">
                  <c:v>2.1785199670646356</c:v>
                </c:pt>
                <c:pt idx="2153">
                  <c:v>2.1861877315767808</c:v>
                </c:pt>
                <c:pt idx="2154">
                  <c:v>2.1861362700699876</c:v>
                </c:pt>
                <c:pt idx="2155">
                  <c:v>2.1624125154384521</c:v>
                </c:pt>
                <c:pt idx="2156">
                  <c:v>2.1462536023054755</c:v>
                </c:pt>
                <c:pt idx="2157">
                  <c:v>2.1336455331412103</c:v>
                </c:pt>
                <c:pt idx="2158">
                  <c:v>2.1571119802387817</c:v>
                </c:pt>
                <c:pt idx="2159">
                  <c:v>2.1571119802387817</c:v>
                </c:pt>
                <c:pt idx="2160">
                  <c:v>2.1159942363112392</c:v>
                </c:pt>
                <c:pt idx="2161">
                  <c:v>2.1304034582132565</c:v>
                </c:pt>
                <c:pt idx="2162">
                  <c:v>2.1300946891724992</c:v>
                </c:pt>
                <c:pt idx="2163">
                  <c:v>2.1521202140798681</c:v>
                </c:pt>
                <c:pt idx="2164">
                  <c:v>2.1175895430218197</c:v>
                </c:pt>
                <c:pt idx="2165">
                  <c:v>2.1124433923425281</c:v>
                </c:pt>
                <c:pt idx="2166">
                  <c:v>2.1079147797447511</c:v>
                </c:pt>
                <c:pt idx="2167">
                  <c:v>2.0956154796212436</c:v>
                </c:pt>
                <c:pt idx="2168">
                  <c:v>2.1163030053519969</c:v>
                </c:pt>
                <c:pt idx="2169">
                  <c:v>2.0868670234664473</c:v>
                </c:pt>
                <c:pt idx="2170">
                  <c:v>2.1203684643886374</c:v>
                </c:pt>
                <c:pt idx="2171">
                  <c:v>2.1023569370111157</c:v>
                </c:pt>
                <c:pt idx="2172">
                  <c:v>2.1115170852202554</c:v>
                </c:pt>
                <c:pt idx="2173">
                  <c:v>2.1197509263071224</c:v>
                </c:pt>
                <c:pt idx="2174">
                  <c:v>2.1433202964182794</c:v>
                </c:pt>
                <c:pt idx="2175">
                  <c:v>2.1354466858789625</c:v>
                </c:pt>
                <c:pt idx="2176">
                  <c:v>2.1450185261424455</c:v>
                </c:pt>
                <c:pt idx="2177">
                  <c:v>2.1545903664059285</c:v>
                </c:pt>
                <c:pt idx="2178">
                  <c:v>2.1374022231370935</c:v>
                </c:pt>
                <c:pt idx="2179">
                  <c:v>2.1435776039522438</c:v>
                </c:pt>
                <c:pt idx="2180">
                  <c:v>2.1435776039522438</c:v>
                </c:pt>
                <c:pt idx="2181">
                  <c:v>2.1680732811856731</c:v>
                </c:pt>
                <c:pt idx="2182">
                  <c:v>2.15937628653767</c:v>
                </c:pt>
                <c:pt idx="2183">
                  <c:v>2.1668896665294359</c:v>
                </c:pt>
                <c:pt idx="2184">
                  <c:v>2.1634417455743105</c:v>
                </c:pt>
                <c:pt idx="2185">
                  <c:v>2.1639048991354466</c:v>
                </c:pt>
                <c:pt idx="2186">
                  <c:v>2.1724989707698645</c:v>
                </c:pt>
                <c:pt idx="2187">
                  <c:v>2.2036331823795798</c:v>
                </c:pt>
                <c:pt idx="2188">
                  <c:v>2.1906648826677646</c:v>
                </c:pt>
                <c:pt idx="2189">
                  <c:v>2.1907163441745574</c:v>
                </c:pt>
                <c:pt idx="2190">
                  <c:v>2.2041477974475092</c:v>
                </c:pt>
                <c:pt idx="2191">
                  <c:v>2.2162412515438454</c:v>
                </c:pt>
                <c:pt idx="2192">
                  <c:v>2.2196377109921781</c:v>
                </c:pt>
                <c:pt idx="2193">
                  <c:v>2.2093968711403869</c:v>
                </c:pt>
                <c:pt idx="2194">
                  <c:v>2.2702243721696171</c:v>
                </c:pt>
                <c:pt idx="2195">
                  <c:v>2.2702243721696171</c:v>
                </c:pt>
                <c:pt idx="2196">
                  <c:v>2.2702243721696171</c:v>
                </c:pt>
                <c:pt idx="2197">
                  <c:v>2.2694009880609305</c:v>
                </c:pt>
                <c:pt idx="2198">
                  <c:v>2.2685776039522438</c:v>
                </c:pt>
                <c:pt idx="2199">
                  <c:v>2.2768114450391108</c:v>
                </c:pt>
                <c:pt idx="2200">
                  <c:v>2.2795389048991352</c:v>
                </c:pt>
                <c:pt idx="2201">
                  <c:v>2.2641519143680529</c:v>
                </c:pt>
                <c:pt idx="2202">
                  <c:v>2.2823178262659534</c:v>
                </c:pt>
                <c:pt idx="2203">
                  <c:v>2.2789213668176203</c:v>
                </c:pt>
                <c:pt idx="2204">
                  <c:v>2.2886990531082749</c:v>
                </c:pt>
                <c:pt idx="2205">
                  <c:v>2.2832955948950184</c:v>
                </c:pt>
                <c:pt idx="2206">
                  <c:v>2.3153046521202141</c:v>
                </c:pt>
                <c:pt idx="2207">
                  <c:v>2.2956978180321124</c:v>
                </c:pt>
                <c:pt idx="2208">
                  <c:v>2.2945142033758748</c:v>
                </c:pt>
                <c:pt idx="2209">
                  <c:v>2.3106731165088514</c:v>
                </c:pt>
                <c:pt idx="2210">
                  <c:v>2.2616303005351996</c:v>
                </c:pt>
                <c:pt idx="2211">
                  <c:v>2.2364141622066693</c:v>
                </c:pt>
                <c:pt idx="2212">
                  <c:v>2.197200494030465</c:v>
                </c:pt>
                <c:pt idx="2213">
                  <c:v>2.1988472622478388</c:v>
                </c:pt>
                <c:pt idx="2214">
                  <c:v>2.1869596541786747</c:v>
                </c:pt>
                <c:pt idx="2215">
                  <c:v>2.2229312474269247</c:v>
                </c:pt>
                <c:pt idx="2216">
                  <c:v>2.2625051461506791</c:v>
                </c:pt>
                <c:pt idx="2217">
                  <c:v>2.2561239193083575</c:v>
                </c:pt>
                <c:pt idx="2218">
                  <c:v>2.2234973240016469</c:v>
                </c:pt>
                <c:pt idx="2219">
                  <c:v>2.2355907780979827</c:v>
                </c:pt>
                <c:pt idx="2220">
                  <c:v>2.2529847673939893</c:v>
                </c:pt>
                <c:pt idx="2221">
                  <c:v>2.2242692466035408</c:v>
                </c:pt>
                <c:pt idx="2222">
                  <c:v>2.2379065459036642</c:v>
                </c:pt>
                <c:pt idx="2223">
                  <c:v>2.2384726224783864</c:v>
                </c:pt>
                <c:pt idx="2224">
                  <c:v>2.1966858789625361</c:v>
                </c:pt>
                <c:pt idx="2225">
                  <c:v>2.1552593659942363</c:v>
                </c:pt>
                <c:pt idx="2226">
                  <c:v>2.1222725401399751</c:v>
                </c:pt>
                <c:pt idx="2227">
                  <c:v>2.0511012762453684</c:v>
                </c:pt>
                <c:pt idx="2228">
                  <c:v>1.9950082338410871</c:v>
                </c:pt>
                <c:pt idx="2229">
                  <c:v>2.0549094277480444</c:v>
                </c:pt>
                <c:pt idx="2230">
                  <c:v>1.981628242074928</c:v>
                </c:pt>
                <c:pt idx="2231">
                  <c:v>2.0392136681762043</c:v>
                </c:pt>
                <c:pt idx="2232">
                  <c:v>2.0414779744750926</c:v>
                </c:pt>
                <c:pt idx="2233">
                  <c:v>2.0443598188554963</c:v>
                </c:pt>
                <c:pt idx="2234">
                  <c:v>2.0524907369287773</c:v>
                </c:pt>
                <c:pt idx="2235">
                  <c:v>2.0171366817620422</c:v>
                </c:pt>
                <c:pt idx="2236">
                  <c:v>2.022334293948127</c:v>
                </c:pt>
                <c:pt idx="2237">
                  <c:v>2.0192466035405516</c:v>
                </c:pt>
                <c:pt idx="2238">
                  <c:v>2.0538801976121861</c:v>
                </c:pt>
                <c:pt idx="2239">
                  <c:v>2.0638122684232196</c:v>
                </c:pt>
                <c:pt idx="2240">
                  <c:v>2.0833161794977357</c:v>
                </c:pt>
                <c:pt idx="2241">
                  <c:v>2.0669514203375874</c:v>
                </c:pt>
                <c:pt idx="2242">
                  <c:v>2.0804857966241252</c:v>
                </c:pt>
                <c:pt idx="2243">
                  <c:v>2.0816179497735696</c:v>
                </c:pt>
                <c:pt idx="2244">
                  <c:v>2.0707081103334706</c:v>
                </c:pt>
                <c:pt idx="2245">
                  <c:v>2.0867641004528612</c:v>
                </c:pt>
                <c:pt idx="2246">
                  <c:v>2.0573795800741048</c:v>
                </c:pt>
                <c:pt idx="2247">
                  <c:v>2.0301049814738579</c:v>
                </c:pt>
                <c:pt idx="2248">
                  <c:v>2.0019040757513382</c:v>
                </c:pt>
                <c:pt idx="2249">
                  <c:v>1.9787463976945245</c:v>
                </c:pt>
                <c:pt idx="2250">
                  <c:v>1.9827603952243724</c:v>
                </c:pt>
                <c:pt idx="2251">
                  <c:v>2.0110642239604779</c:v>
                </c:pt>
                <c:pt idx="2252">
                  <c:v>1.9999485384932072</c:v>
                </c:pt>
                <c:pt idx="2253">
                  <c:v>1.9981988472622481</c:v>
                </c:pt>
                <c:pt idx="2254">
                  <c:v>1.9718505557842736</c:v>
                </c:pt>
                <c:pt idx="2255">
                  <c:v>2.0043227665706054</c:v>
                </c:pt>
                <c:pt idx="2256">
                  <c:v>1.9909942363112392</c:v>
                </c:pt>
                <c:pt idx="2257">
                  <c:v>1.9818855496088927</c:v>
                </c:pt>
                <c:pt idx="2258">
                  <c:v>1.9728283244133389</c:v>
                </c:pt>
                <c:pt idx="2259">
                  <c:v>1.9708213256484153</c:v>
                </c:pt>
                <c:pt idx="2260">
                  <c:v>1.9403046521202143</c:v>
                </c:pt>
                <c:pt idx="2261">
                  <c:v>1.9281082750102925</c:v>
                </c:pt>
                <c:pt idx="2262">
                  <c:v>1.9598600247015232</c:v>
                </c:pt>
                <c:pt idx="2263">
                  <c:v>1.9845100864553316</c:v>
                </c:pt>
                <c:pt idx="2264">
                  <c:v>1.9881123919308357</c:v>
                </c:pt>
                <c:pt idx="2265">
                  <c:v>1.9731885549608894</c:v>
                </c:pt>
                <c:pt idx="2266">
                  <c:v>1.9698950185261426</c:v>
                </c:pt>
                <c:pt idx="2267">
                  <c:v>1.9318135034993824</c:v>
                </c:pt>
                <c:pt idx="2268">
                  <c:v>1.9358789625360231</c:v>
                </c:pt>
                <c:pt idx="2269">
                  <c:v>1.9425174969123098</c:v>
                </c:pt>
                <c:pt idx="2270">
                  <c:v>1.9599114862083165</c:v>
                </c:pt>
                <c:pt idx="2271">
                  <c:v>1.9800329353643475</c:v>
                </c:pt>
                <c:pt idx="2272">
                  <c:v>1.9775113215314943</c:v>
                </c:pt>
                <c:pt idx="2273">
                  <c:v>1.9720049403046522</c:v>
                </c:pt>
                <c:pt idx="2274">
                  <c:v>1.9635652531906136</c:v>
                </c:pt>
                <c:pt idx="2275">
                  <c:v>1.9643886372993002</c:v>
                </c:pt>
                <c:pt idx="2276">
                  <c:v>1.9696377109921779</c:v>
                </c:pt>
                <c:pt idx="2277">
                  <c:v>2.0054034582132565</c:v>
                </c:pt>
                <c:pt idx="2278">
                  <c:v>2.0030362289007826</c:v>
                </c:pt>
                <c:pt idx="2279">
                  <c:v>1.9881638534376287</c:v>
                </c:pt>
                <c:pt idx="2280">
                  <c:v>1.9902737752161384</c:v>
                </c:pt>
                <c:pt idx="2281">
                  <c:v>1.9903252367229314</c:v>
                </c:pt>
                <c:pt idx="2282">
                  <c:v>1.9989193083573489</c:v>
                </c:pt>
                <c:pt idx="2283">
                  <c:v>2.006381226842322</c:v>
                </c:pt>
                <c:pt idx="2284">
                  <c:v>1.9844071634417457</c:v>
                </c:pt>
                <c:pt idx="2285">
                  <c:v>2.0162618361465623</c:v>
                </c:pt>
                <c:pt idx="2286">
                  <c:v>2.0099320708110335</c:v>
                </c:pt>
                <c:pt idx="2287">
                  <c:v>2.0121963771099218</c:v>
                </c:pt>
                <c:pt idx="2288">
                  <c:v>1.9750926307122274</c:v>
                </c:pt>
                <c:pt idx="2289">
                  <c:v>1.9682482503087693</c:v>
                </c:pt>
                <c:pt idx="2290">
                  <c:v>1.9719534787978592</c:v>
                </c:pt>
                <c:pt idx="2291">
                  <c:v>1.9789522437216962</c:v>
                </c:pt>
                <c:pt idx="2292">
                  <c:v>1.9738060930424044</c:v>
                </c:pt>
                <c:pt idx="2293">
                  <c:v>1.9830691642651299</c:v>
                </c:pt>
                <c:pt idx="2294">
                  <c:v>1.9748867846850555</c:v>
                </c:pt>
                <c:pt idx="2295">
                  <c:v>1.9668073281185674</c:v>
                </c:pt>
                <c:pt idx="2296">
                  <c:v>1.9826060107039933</c:v>
                </c:pt>
                <c:pt idx="2297">
                  <c:v>1.9741663235899547</c:v>
                </c:pt>
                <c:pt idx="2298">
                  <c:v>1.9625360230547553</c:v>
                </c:pt>
                <c:pt idx="2299">
                  <c:v>1.9765850144092219</c:v>
                </c:pt>
                <c:pt idx="2300">
                  <c:v>1.9484870317002883</c:v>
                </c:pt>
                <c:pt idx="2301">
                  <c:v>1.9484870317002883</c:v>
                </c:pt>
                <c:pt idx="2302">
                  <c:v>1.9515232606010706</c:v>
                </c:pt>
                <c:pt idx="2303">
                  <c:v>1.9483841086867024</c:v>
                </c:pt>
                <c:pt idx="2304">
                  <c:v>1.9369596541786744</c:v>
                </c:pt>
                <c:pt idx="2305">
                  <c:v>1.9175072046109511</c:v>
                </c:pt>
                <c:pt idx="2306">
                  <c:v>1.9127727459860024</c:v>
                </c:pt>
                <c:pt idx="2307">
                  <c:v>1.9028406751749691</c:v>
                </c:pt>
                <c:pt idx="2308">
                  <c:v>1.9230650473445863</c:v>
                </c:pt>
                <c:pt idx="2309">
                  <c:v>1.9286743515850144</c:v>
                </c:pt>
                <c:pt idx="2310">
                  <c:v>1.9323281185673118</c:v>
                </c:pt>
                <c:pt idx="2311">
                  <c:v>1.9168896665294362</c:v>
                </c:pt>
                <c:pt idx="2312">
                  <c:v>1.9142136681762043</c:v>
                </c:pt>
                <c:pt idx="2313">
                  <c:v>1.9044874433923424</c:v>
                </c:pt>
                <c:pt idx="2314">
                  <c:v>1.9245574310415812</c:v>
                </c:pt>
                <c:pt idx="2315">
                  <c:v>1.93546727048168</c:v>
                </c:pt>
                <c:pt idx="2316">
                  <c:v>1.9434438040345821</c:v>
                </c:pt>
                <c:pt idx="2317">
                  <c:v>1.9484870317002883</c:v>
                </c:pt>
                <c:pt idx="2318">
                  <c:v>1.9294462741869083</c:v>
                </c:pt>
                <c:pt idx="2319">
                  <c:v>1.9314532729518321</c:v>
                </c:pt>
                <c:pt idx="2320">
                  <c:v>1.9291889666529436</c:v>
                </c:pt>
                <c:pt idx="2321">
                  <c:v>1.9340263482914779</c:v>
                </c:pt>
                <c:pt idx="2322">
                  <c:v>1.9325339645944832</c:v>
                </c:pt>
                <c:pt idx="2323">
                  <c:v>1.9340778097982709</c:v>
                </c:pt>
                <c:pt idx="2324">
                  <c:v>1.8882256072457804</c:v>
                </c:pt>
                <c:pt idx="2325">
                  <c:v>1.8963050638122685</c:v>
                </c:pt>
                <c:pt idx="2326">
                  <c:v>1.906185673116509</c:v>
                </c:pt>
                <c:pt idx="2327">
                  <c:v>1.8971284479209551</c:v>
                </c:pt>
                <c:pt idx="2328">
                  <c:v>1.9015026759983533</c:v>
                </c:pt>
                <c:pt idx="2329">
                  <c:v>1.8976945244956773</c:v>
                </c:pt>
                <c:pt idx="2330">
                  <c:v>1.910045286125978</c:v>
                </c:pt>
                <c:pt idx="2331">
                  <c:v>1.9213153561136271</c:v>
                </c:pt>
                <c:pt idx="2332">
                  <c:v>1.9373198847262247</c:v>
                </c:pt>
                <c:pt idx="2333">
                  <c:v>1.9466858789625359</c:v>
                </c:pt>
                <c:pt idx="2334">
                  <c:v>1.9490531082750104</c:v>
                </c:pt>
                <c:pt idx="2335">
                  <c:v>1.9539419514203376</c:v>
                </c:pt>
                <c:pt idx="2336">
                  <c:v>1.9495677233429394</c:v>
                </c:pt>
                <c:pt idx="2337">
                  <c:v>1.9632050226430631</c:v>
                </c:pt>
                <c:pt idx="2338">
                  <c:v>1.9522951832029642</c:v>
                </c:pt>
                <c:pt idx="2339">
                  <c:v>1.9539419514203376</c:v>
                </c:pt>
                <c:pt idx="2340">
                  <c:v>1.9662412515438452</c:v>
                </c:pt>
                <c:pt idx="2341">
                  <c:v>1.9404075751337999</c:v>
                </c:pt>
                <c:pt idx="2342">
                  <c:v>1.9534273363524084</c:v>
                </c:pt>
                <c:pt idx="2343">
                  <c:v>1.9499279538904901</c:v>
                </c:pt>
                <c:pt idx="2344">
                  <c:v>1.9604261012762454</c:v>
                </c:pt>
                <c:pt idx="2345">
                  <c:v>1.9558974886784686</c:v>
                </c:pt>
                <c:pt idx="2346">
                  <c:v>1.9564121037463977</c:v>
                </c:pt>
                <c:pt idx="2347">
                  <c:v>1.9576986414162207</c:v>
                </c:pt>
                <c:pt idx="2348">
                  <c:v>1.9672190201729107</c:v>
                </c:pt>
                <c:pt idx="2349">
                  <c:v>1.9620728694936187</c:v>
                </c:pt>
                <c:pt idx="2350">
                  <c:v>1.9584191025113216</c:v>
                </c:pt>
                <c:pt idx="2351">
                  <c:v>1.9895533141210375</c:v>
                </c:pt>
                <c:pt idx="2352">
                  <c:v>1.9651090983944011</c:v>
                </c:pt>
                <c:pt idx="2353">
                  <c:v>1.9708727871552081</c:v>
                </c:pt>
                <c:pt idx="2354">
                  <c:v>1.994339234252779</c:v>
                </c:pt>
                <c:pt idx="2355">
                  <c:v>1.9944936187731577</c:v>
                </c:pt>
                <c:pt idx="2356">
                  <c:v>1.9865170852202552</c:v>
                </c:pt>
                <c:pt idx="2357">
                  <c:v>2.0002058460271717</c:v>
                </c:pt>
                <c:pt idx="2358">
                  <c:v>2.0199156031288594</c:v>
                </c:pt>
                <c:pt idx="2359">
                  <c:v>2.0313915191436807</c:v>
                </c:pt>
                <c:pt idx="2360">
                  <c:v>2.0213565253190615</c:v>
                </c:pt>
                <c:pt idx="2361">
                  <c:v>2.0205331412103749</c:v>
                </c:pt>
                <c:pt idx="2362">
                  <c:v>2.0174969123095927</c:v>
                </c:pt>
                <c:pt idx="2363">
                  <c:v>2.0174454508027995</c:v>
                </c:pt>
                <c:pt idx="2364">
                  <c:v>2.028612597776863</c:v>
                </c:pt>
                <c:pt idx="2365">
                  <c:v>2.0194009880609305</c:v>
                </c:pt>
                <c:pt idx="2366">
                  <c:v>2.0195553725813093</c:v>
                </c:pt>
                <c:pt idx="2367">
                  <c:v>2.0346335940716345</c:v>
                </c:pt>
                <c:pt idx="2368">
                  <c:v>2.0127109921778512</c:v>
                </c:pt>
                <c:pt idx="2369">
                  <c:v>2.0198126801152738</c:v>
                </c:pt>
                <c:pt idx="2370">
                  <c:v>2.0137402223137095</c:v>
                </c:pt>
                <c:pt idx="2371">
                  <c:v>2.0066385343762865</c:v>
                </c:pt>
                <c:pt idx="2372">
                  <c:v>2.0315459036640591</c:v>
                </c:pt>
                <c:pt idx="2373">
                  <c:v>2.0415808974886787</c:v>
                </c:pt>
                <c:pt idx="2374">
                  <c:v>2.0661280362289007</c:v>
                </c:pt>
                <c:pt idx="2375">
                  <c:v>2.0518731988472623</c:v>
                </c:pt>
                <c:pt idx="2376">
                  <c:v>2.0502778921366818</c:v>
                </c:pt>
                <c:pt idx="2377">
                  <c:v>2.0462124331000413</c:v>
                </c:pt>
                <c:pt idx="2378">
                  <c:v>2.0340675174969123</c:v>
                </c:pt>
                <c:pt idx="2379">
                  <c:v>2.0358172087278716</c:v>
                </c:pt>
                <c:pt idx="2380">
                  <c:v>2.0515129682997117</c:v>
                </c:pt>
                <c:pt idx="2381">
                  <c:v>2.032420749279539</c:v>
                </c:pt>
                <c:pt idx="2382">
                  <c:v>2.0314944421572663</c:v>
                </c:pt>
                <c:pt idx="2383">
                  <c:v>2.0245471387402225</c:v>
                </c:pt>
                <c:pt idx="2384">
                  <c:v>2.032420749279539</c:v>
                </c:pt>
                <c:pt idx="2385">
                  <c:v>2.0373095924248661</c:v>
                </c:pt>
                <c:pt idx="2386">
                  <c:v>2.0040139975298477</c:v>
                </c:pt>
                <c:pt idx="2387">
                  <c:v>2.020378756689996</c:v>
                </c:pt>
                <c:pt idx="2388">
                  <c:v>2.0010292301358583</c:v>
                </c:pt>
                <c:pt idx="2389">
                  <c:v>2.0037052284890904</c:v>
                </c:pt>
                <c:pt idx="2390">
                  <c:v>2.0151296829971184</c:v>
                </c:pt>
                <c:pt idx="2391">
                  <c:v>2.0142033758748457</c:v>
                </c:pt>
                <c:pt idx="2392">
                  <c:v>2.0002573075339645</c:v>
                </c:pt>
                <c:pt idx="2393">
                  <c:v>1.995522848909016</c:v>
                </c:pt>
                <c:pt idx="2394">
                  <c:v>2.0071531494442159</c:v>
                </c:pt>
                <c:pt idx="2395">
                  <c:v>2.0144092219020173</c:v>
                </c:pt>
                <c:pt idx="2396">
                  <c:v>2.0001543845203789</c:v>
                </c:pt>
                <c:pt idx="2397">
                  <c:v>2.0040139975298477</c:v>
                </c:pt>
                <c:pt idx="2398">
                  <c:v>2.0064326883491148</c:v>
                </c:pt>
                <c:pt idx="2399">
                  <c:v>2.007719226018938</c:v>
                </c:pt>
                <c:pt idx="2400">
                  <c:v>2.007719226018938</c:v>
                </c:pt>
                <c:pt idx="2401">
                  <c:v>2.007719226018938</c:v>
                </c:pt>
                <c:pt idx="2402">
                  <c:v>2.0118876080691641</c:v>
                </c:pt>
                <c:pt idx="2403">
                  <c:v>2.0095203787566902</c:v>
                </c:pt>
                <c:pt idx="2404">
                  <c:v>2.0200185261424455</c:v>
                </c:pt>
                <c:pt idx="2405">
                  <c:v>2.0239296006587075</c:v>
                </c:pt>
                <c:pt idx="2406">
                  <c:v>2.0181659118979005</c:v>
                </c:pt>
                <c:pt idx="2407">
                  <c:v>2.0180629888843145</c:v>
                </c:pt>
                <c:pt idx="2408">
                  <c:v>2.0280465212021408</c:v>
                </c:pt>
                <c:pt idx="2409">
                  <c:v>2.0422498970769865</c:v>
                </c:pt>
                <c:pt idx="2410">
                  <c:v>2.0218711403869905</c:v>
                </c:pt>
                <c:pt idx="2411">
                  <c:v>2.0227974475092632</c:v>
                </c:pt>
                <c:pt idx="2412">
                  <c:v>2.0271716755866613</c:v>
                </c:pt>
                <c:pt idx="2413">
                  <c:v>2.0348394400988061</c:v>
                </c:pt>
                <c:pt idx="2414">
                  <c:v>2.0308769040757513</c:v>
                </c:pt>
                <c:pt idx="2415">
                  <c:v>2.0119390695759574</c:v>
                </c:pt>
                <c:pt idx="2416">
                  <c:v>2.0119390695759574</c:v>
                </c:pt>
                <c:pt idx="2417">
                  <c:v>2.0119390695759574</c:v>
                </c:pt>
                <c:pt idx="2418">
                  <c:v>2.0137402223137095</c:v>
                </c:pt>
                <c:pt idx="2419">
                  <c:v>2.0049403046521204</c:v>
                </c:pt>
                <c:pt idx="2420">
                  <c:v>2.0049403046521204</c:v>
                </c:pt>
                <c:pt idx="2421">
                  <c:v>2.0015438452037877</c:v>
                </c:pt>
                <c:pt idx="2422">
                  <c:v>1.993001235076163</c:v>
                </c:pt>
                <c:pt idx="2423">
                  <c:v>1.9865170852202552</c:v>
                </c:pt>
                <c:pt idx="2424">
                  <c:v>1.9835837793330588</c:v>
                </c:pt>
                <c:pt idx="2425">
                  <c:v>1.9884211609715932</c:v>
                </c:pt>
                <c:pt idx="2426">
                  <c:v>1.9750411692054346</c:v>
                </c:pt>
                <c:pt idx="2427">
                  <c:v>1.9632564841498559</c:v>
                </c:pt>
                <c:pt idx="2428">
                  <c:v>1.9314532729518321</c:v>
                </c:pt>
                <c:pt idx="2429">
                  <c:v>1.9314532729518321</c:v>
                </c:pt>
                <c:pt idx="2430">
                  <c:v>1.9197715109098397</c:v>
                </c:pt>
                <c:pt idx="2431">
                  <c:v>1.9584705640181146</c:v>
                </c:pt>
                <c:pt idx="2432">
                  <c:v>1.9416426512968301</c:v>
                </c:pt>
                <c:pt idx="2433">
                  <c:v>1.9304240428159738</c:v>
                </c:pt>
                <c:pt idx="2434">
                  <c:v>1.9302696582955949</c:v>
                </c:pt>
                <c:pt idx="2435">
                  <c:v>1.9219328941951423</c:v>
                </c:pt>
                <c:pt idx="2436">
                  <c:v>1.9170955125566076</c:v>
                </c:pt>
                <c:pt idx="2437">
                  <c:v>1.9265644298065048</c:v>
                </c:pt>
                <c:pt idx="2438">
                  <c:v>1.9250720461095101</c:v>
                </c:pt>
                <c:pt idx="2439">
                  <c:v>1.9301667352820091</c:v>
                </c:pt>
                <c:pt idx="2440">
                  <c:v>1.903664059283656</c:v>
                </c:pt>
                <c:pt idx="2441">
                  <c:v>1.8752573075339645</c:v>
                </c:pt>
                <c:pt idx="2442">
                  <c:v>1.8689275421984357</c:v>
                </c:pt>
                <c:pt idx="2443">
                  <c:v>1.8656854672704819</c:v>
                </c:pt>
                <c:pt idx="2444">
                  <c:v>1.8912618361465623</c:v>
                </c:pt>
                <c:pt idx="2445">
                  <c:v>1.8885858377933307</c:v>
                </c:pt>
                <c:pt idx="2446">
                  <c:v>1.88452037875669</c:v>
                </c:pt>
                <c:pt idx="2447">
                  <c:v>1.8989810621655003</c:v>
                </c:pt>
                <c:pt idx="2448">
                  <c:v>1.8850864553314122</c:v>
                </c:pt>
                <c:pt idx="2449">
                  <c:v>1.897282832441334</c:v>
                </c:pt>
                <c:pt idx="2450">
                  <c:v>1.884623301770276</c:v>
                </c:pt>
                <c:pt idx="2451">
                  <c:v>1.8849320708110333</c:v>
                </c:pt>
                <c:pt idx="2452">
                  <c:v>1.8896665294359818</c:v>
                </c:pt>
                <c:pt idx="2453">
                  <c:v>1.8942466035405516</c:v>
                </c:pt>
                <c:pt idx="2454">
                  <c:v>1.8932688349114861</c:v>
                </c:pt>
                <c:pt idx="2455">
                  <c:v>1.8983635240839851</c:v>
                </c:pt>
                <c:pt idx="2456">
                  <c:v>1.9051049814738577</c:v>
                </c:pt>
                <c:pt idx="2457">
                  <c:v>1.9056710580485798</c:v>
                </c:pt>
                <c:pt idx="2458">
                  <c:v>1.8922396047756278</c:v>
                </c:pt>
                <c:pt idx="2459">
                  <c:v>1.8963050638122685</c:v>
                </c:pt>
                <c:pt idx="2460">
                  <c:v>1.9208522025524908</c:v>
                </c:pt>
                <c:pt idx="2461">
                  <c:v>1.9211609715932483</c:v>
                </c:pt>
                <c:pt idx="2462">
                  <c:v>1.9237340469328943</c:v>
                </c:pt>
                <c:pt idx="2463">
                  <c:v>1.9417970358172087</c:v>
                </c:pt>
                <c:pt idx="2464">
                  <c:v>1.9299094277480444</c:v>
                </c:pt>
                <c:pt idx="2465">
                  <c:v>1.9490531082750104</c:v>
                </c:pt>
                <c:pt idx="2466">
                  <c:v>1.9582132564841499</c:v>
                </c:pt>
                <c:pt idx="2467">
                  <c:v>1.9793639357760395</c:v>
                </c:pt>
                <c:pt idx="2468">
                  <c:v>1.9830691642651299</c:v>
                </c:pt>
                <c:pt idx="2469">
                  <c:v>1.9573384108686704</c:v>
                </c:pt>
                <c:pt idx="2470">
                  <c:v>1.97267393989296</c:v>
                </c:pt>
                <c:pt idx="2471">
                  <c:v>1.9825545491972005</c:v>
                </c:pt>
                <c:pt idx="2472">
                  <c:v>1.9685055578427335</c:v>
                </c:pt>
                <c:pt idx="2473">
                  <c:v>1.9835837793330588</c:v>
                </c:pt>
                <c:pt idx="2474">
                  <c:v>1.9807019349526553</c:v>
                </c:pt>
                <c:pt idx="2475">
                  <c:v>1.9662412515438452</c:v>
                </c:pt>
                <c:pt idx="2476">
                  <c:v>1.9628447920955128</c:v>
                </c:pt>
                <c:pt idx="2477">
                  <c:v>1.9695862494853851</c:v>
                </c:pt>
                <c:pt idx="2478">
                  <c:v>1.9635137916838206</c:v>
                </c:pt>
                <c:pt idx="2479">
                  <c:v>1.9601173322354879</c:v>
                </c:pt>
                <c:pt idx="2480">
                  <c:v>1.9726224783861672</c:v>
                </c:pt>
                <c:pt idx="2481">
                  <c:v>1.9774598600247015</c:v>
                </c:pt>
                <c:pt idx="2482">
                  <c:v>1.9719020172910664</c:v>
                </c:pt>
                <c:pt idx="2483">
                  <c:v>1.9717990942774806</c:v>
                </c:pt>
                <c:pt idx="2484">
                  <c:v>1.9521922601893786</c:v>
                </c:pt>
                <c:pt idx="2485">
                  <c:v>1.9820399341292712</c:v>
                </c:pt>
                <c:pt idx="2486">
                  <c:v>1.9773054755043229</c:v>
                </c:pt>
                <c:pt idx="2487">
                  <c:v>1.9906340057636889</c:v>
                </c:pt>
                <c:pt idx="2488">
                  <c:v>1.9644400988060933</c:v>
                </c:pt>
                <c:pt idx="2489">
                  <c:v>1.9663441745574313</c:v>
                </c:pt>
                <c:pt idx="2490">
                  <c:v>1.9691230959242487</c:v>
                </c:pt>
                <c:pt idx="2491">
                  <c:v>1.9564121037463977</c:v>
                </c:pt>
                <c:pt idx="2492">
                  <c:v>1.968196788801976</c:v>
                </c:pt>
                <c:pt idx="2493">
                  <c:v>1.9518320296418279</c:v>
                </c:pt>
                <c:pt idx="2494">
                  <c:v>1.9419514203375876</c:v>
                </c:pt>
                <c:pt idx="2495">
                  <c:v>1.9504940304652121</c:v>
                </c:pt>
                <c:pt idx="2496">
                  <c:v>1.9525524907369289</c:v>
                </c:pt>
                <c:pt idx="2497">
                  <c:v>1.9434438040345821</c:v>
                </c:pt>
                <c:pt idx="2498">
                  <c:v>1.9338205022643062</c:v>
                </c:pt>
                <c:pt idx="2499">
                  <c:v>1.9444215726636476</c:v>
                </c:pt>
                <c:pt idx="2500">
                  <c:v>1.9535817208727873</c:v>
                </c:pt>
                <c:pt idx="2501">
                  <c:v>1.9572869493618772</c:v>
                </c:pt>
                <c:pt idx="2502">
                  <c:v>1.9634623301770278</c:v>
                </c:pt>
                <c:pt idx="2503">
                  <c:v>1.9810107039934128</c:v>
                </c:pt>
                <c:pt idx="2504">
                  <c:v>1.9759160148209138</c:v>
                </c:pt>
                <c:pt idx="2505">
                  <c:v>1.9857451626183615</c:v>
                </c:pt>
                <c:pt idx="2506">
                  <c:v>1.9759160148209138</c:v>
                </c:pt>
                <c:pt idx="2507">
                  <c:v>1.9729312474269247</c:v>
                </c:pt>
                <c:pt idx="2508">
                  <c:v>1.9614038699053109</c:v>
                </c:pt>
                <c:pt idx="2509">
                  <c:v>1.9770996294771512</c:v>
                </c:pt>
                <c:pt idx="2510">
                  <c:v>1.9938760806916427</c:v>
                </c:pt>
                <c:pt idx="2511">
                  <c:v>1.9944936187731577</c:v>
                </c:pt>
                <c:pt idx="2512">
                  <c:v>2.005043227665706</c:v>
                </c:pt>
                <c:pt idx="2513">
                  <c:v>2.0010806916426516</c:v>
                </c:pt>
                <c:pt idx="2514">
                  <c:v>2.0088513791683824</c:v>
                </c:pt>
                <c:pt idx="2515">
                  <c:v>1.987340469328942</c:v>
                </c:pt>
                <c:pt idx="2516">
                  <c:v>1.9699979415397284</c:v>
                </c:pt>
                <c:pt idx="2517">
                  <c:v>1.9779744750926309</c:v>
                </c:pt>
                <c:pt idx="2518">
                  <c:v>1.9885240839851792</c:v>
                </c:pt>
                <c:pt idx="2519">
                  <c:v>2.002573075339646</c:v>
                </c:pt>
                <c:pt idx="2520">
                  <c:v>1.9908913132976533</c:v>
                </c:pt>
                <c:pt idx="2521">
                  <c:v>1.991045697818032</c:v>
                </c:pt>
                <c:pt idx="2522">
                  <c:v>1.9852820090572252</c:v>
                </c:pt>
                <c:pt idx="2523">
                  <c:v>1.9823487031700289</c:v>
                </c:pt>
                <c:pt idx="2524">
                  <c:v>1.9820399341292712</c:v>
                </c:pt>
                <c:pt idx="2525">
                  <c:v>1.9817311650885137</c:v>
                </c:pt>
                <c:pt idx="2526">
                  <c:v>1.9926410045286125</c:v>
                </c:pt>
                <c:pt idx="2527">
                  <c:v>1.986053931659119</c:v>
                </c:pt>
                <c:pt idx="2528">
                  <c:v>1.984149855907781</c:v>
                </c:pt>
                <c:pt idx="2529">
                  <c:v>1.9850247015232607</c:v>
                </c:pt>
                <c:pt idx="2530">
                  <c:v>2.0021613832853027</c:v>
                </c:pt>
                <c:pt idx="2531">
                  <c:v>2.0036023054755043</c:v>
                </c:pt>
                <c:pt idx="2532">
                  <c:v>1.9951111568546727</c:v>
                </c:pt>
                <c:pt idx="2533">
                  <c:v>2.0053005351996709</c:v>
                </c:pt>
                <c:pt idx="2534">
                  <c:v>2.0113215314944419</c:v>
                </c:pt>
                <c:pt idx="2535">
                  <c:v>1.9874433923425279</c:v>
                </c:pt>
                <c:pt idx="2536">
                  <c:v>1.9893989296006587</c:v>
                </c:pt>
                <c:pt idx="2537">
                  <c:v>1.9873919308357348</c:v>
                </c:pt>
                <c:pt idx="2538">
                  <c:v>1.979055166735282</c:v>
                </c:pt>
                <c:pt idx="2539">
                  <c:v>2.0017496912309594</c:v>
                </c:pt>
                <c:pt idx="2540">
                  <c:v>1.9703067105804859</c:v>
                </c:pt>
                <c:pt idx="2541">
                  <c:v>1.9738060930424044</c:v>
                </c:pt>
                <c:pt idx="2542">
                  <c:v>1.9664470975710169</c:v>
                </c:pt>
                <c:pt idx="2543">
                  <c:v>1.9504940304652121</c:v>
                </c:pt>
                <c:pt idx="2544">
                  <c:v>1.9588307945656649</c:v>
                </c:pt>
                <c:pt idx="2545">
                  <c:v>1.9348497324001648</c:v>
                </c:pt>
                <c:pt idx="2546">
                  <c:v>1.9329971181556196</c:v>
                </c:pt>
                <c:pt idx="2547">
                  <c:v>1.9348497324001648</c:v>
                </c:pt>
                <c:pt idx="2548">
                  <c:v>1.9506484149855909</c:v>
                </c:pt>
                <c:pt idx="2549">
                  <c:v>1.9552799505969536</c:v>
                </c:pt>
                <c:pt idx="2550">
                  <c:v>1.9692260189378348</c:v>
                </c:pt>
                <c:pt idx="2551">
                  <c:v>1.9415911897900373</c:v>
                </c:pt>
                <c:pt idx="2552">
                  <c:v>1.9404075751337999</c:v>
                </c:pt>
                <c:pt idx="2553">
                  <c:v>1.9342321943186498</c:v>
                </c:pt>
                <c:pt idx="2554">
                  <c:v>1.9409221902017293</c:v>
                </c:pt>
                <c:pt idx="2555">
                  <c:v>1.9331515026759982</c:v>
                </c:pt>
                <c:pt idx="2556">
                  <c:v>1.9423116508851381</c:v>
                </c:pt>
                <c:pt idx="2557">
                  <c:v>1.9377315767805683</c:v>
                </c:pt>
                <c:pt idx="2558">
                  <c:v>1.9335631947303418</c:v>
                </c:pt>
                <c:pt idx="2559">
                  <c:v>1.9490016467682176</c:v>
                </c:pt>
                <c:pt idx="2560">
                  <c:v>1.9625874845615481</c:v>
                </c:pt>
                <c:pt idx="2561">
                  <c:v>1.9625874845615481</c:v>
                </c:pt>
                <c:pt idx="2562">
                  <c:v>1.9792095512556609</c:v>
                </c:pt>
                <c:pt idx="2563">
                  <c:v>1.9673734046932896</c:v>
                </c:pt>
                <c:pt idx="2564">
                  <c:v>1.9755043227665707</c:v>
                </c:pt>
                <c:pt idx="2565">
                  <c:v>1.9827089337175792</c:v>
                </c:pt>
                <c:pt idx="2566">
                  <c:v>1.9727254013997528</c:v>
                </c:pt>
                <c:pt idx="2567">
                  <c:v>1.9933614656237137</c:v>
                </c:pt>
                <c:pt idx="2568">
                  <c:v>1.9857966241251543</c:v>
                </c:pt>
                <c:pt idx="2569">
                  <c:v>2.000617538081515</c:v>
                </c:pt>
                <c:pt idx="2570">
                  <c:v>2.0080279950596953</c:v>
                </c:pt>
                <c:pt idx="2571">
                  <c:v>1.9996912309592425</c:v>
                </c:pt>
                <c:pt idx="2572">
                  <c:v>2.0286640592836558</c:v>
                </c:pt>
                <c:pt idx="2573">
                  <c:v>1.9981473857554548</c:v>
                </c:pt>
                <c:pt idx="2574">
                  <c:v>1.9829147797447511</c:v>
                </c:pt>
                <c:pt idx="2575">
                  <c:v>2.0060209962947715</c:v>
                </c:pt>
                <c:pt idx="2576">
                  <c:v>1.976533552902429</c:v>
                </c:pt>
                <c:pt idx="2577">
                  <c:v>1.9778200905722518</c:v>
                </c:pt>
                <c:pt idx="2578">
                  <c:v>1.9893474680938659</c:v>
                </c:pt>
                <c:pt idx="2579">
                  <c:v>1.9886784685055579</c:v>
                </c:pt>
                <c:pt idx="2580">
                  <c:v>2.0272231370934541</c:v>
                </c:pt>
                <c:pt idx="2581">
                  <c:v>2.0073075339645947</c:v>
                </c:pt>
                <c:pt idx="2582">
                  <c:v>2.005146150679292</c:v>
                </c:pt>
                <c:pt idx="2583">
                  <c:v>2.0001029230135861</c:v>
                </c:pt>
                <c:pt idx="2584">
                  <c:v>2.0001029230135861</c:v>
                </c:pt>
                <c:pt idx="2585">
                  <c:v>2.0096233017702758</c:v>
                </c:pt>
                <c:pt idx="2586">
                  <c:v>2.0096233017702758</c:v>
                </c:pt>
                <c:pt idx="2587">
                  <c:v>2.0142033758748457</c:v>
                </c:pt>
                <c:pt idx="2588">
                  <c:v>2.0374125154384521</c:v>
                </c:pt>
                <c:pt idx="2589">
                  <c:v>2.0374125154384521</c:v>
                </c:pt>
                <c:pt idx="2590">
                  <c:v>2.0590778097982709</c:v>
                </c:pt>
                <c:pt idx="2591">
                  <c:v>2.0649958830794564</c:v>
                </c:pt>
                <c:pt idx="2592">
                  <c:v>2.0875360230547551</c:v>
                </c:pt>
                <c:pt idx="2593">
                  <c:v>2.0758027995059698</c:v>
                </c:pt>
                <c:pt idx="2594">
                  <c:v>2.0885652531906138</c:v>
                </c:pt>
                <c:pt idx="2595">
                  <c:v>2.1069884726224783</c:v>
                </c:pt>
                <c:pt idx="2596">
                  <c:v>2.0973137093454097</c:v>
                </c:pt>
                <c:pt idx="2597">
                  <c:v>2.10966447097571</c:v>
                </c:pt>
                <c:pt idx="2598">
                  <c:v>2.0924248662000826</c:v>
                </c:pt>
                <c:pt idx="2599">
                  <c:v>2.0823384108686702</c:v>
                </c:pt>
                <c:pt idx="2600">
                  <c:v>2.0754940304652121</c:v>
                </c:pt>
                <c:pt idx="2601">
                  <c:v>2.0883594071634417</c:v>
                </c:pt>
                <c:pt idx="2602">
                  <c:v>2.0959757101687941</c:v>
                </c:pt>
                <c:pt idx="2603">
                  <c:v>2.0979827089337175</c:v>
                </c:pt>
                <c:pt idx="2604">
                  <c:v>2.0739501852614244</c:v>
                </c:pt>
                <c:pt idx="2605">
                  <c:v>2.0988575545491974</c:v>
                </c:pt>
                <c:pt idx="2606">
                  <c:v>2.0816179497735696</c:v>
                </c:pt>
                <c:pt idx="2607">
                  <c:v>2.0872787155207906</c:v>
                </c:pt>
                <c:pt idx="2608">
                  <c:v>2.0645841910251135</c:v>
                </c:pt>
                <c:pt idx="2609">
                  <c:v>2.0655104981473857</c:v>
                </c:pt>
                <c:pt idx="2610">
                  <c:v>2.0666426512968301</c:v>
                </c:pt>
                <c:pt idx="2611">
                  <c:v>2.0603643474680942</c:v>
                </c:pt>
                <c:pt idx="2612">
                  <c:v>2.0592321943186498</c:v>
                </c:pt>
                <c:pt idx="2613">
                  <c:v>2.0530568135034994</c:v>
                </c:pt>
                <c:pt idx="2614">
                  <c:v>2.0397797447509265</c:v>
                </c:pt>
                <c:pt idx="2615">
                  <c:v>2.0613935776039525</c:v>
                </c:pt>
                <c:pt idx="2616">
                  <c:v>2.090006175380815</c:v>
                </c:pt>
                <c:pt idx="2617">
                  <c:v>2.0783758748456154</c:v>
                </c:pt>
                <c:pt idx="2618">
                  <c:v>2.0930424042815976</c:v>
                </c:pt>
                <c:pt idx="2619">
                  <c:v>2.0707595718402634</c:v>
                </c:pt>
                <c:pt idx="2620">
                  <c:v>2.0557328118567315</c:v>
                </c:pt>
                <c:pt idx="2621">
                  <c:v>2.0456978180321119</c:v>
                </c:pt>
                <c:pt idx="2622">
                  <c:v>2.0465726636475918</c:v>
                </c:pt>
                <c:pt idx="2623">
                  <c:v>2.0510498147385756</c:v>
                </c:pt>
                <c:pt idx="2624">
                  <c:v>2.054034582132565</c:v>
                </c:pt>
                <c:pt idx="2625">
                  <c:v>2.0538287361053933</c:v>
                </c:pt>
                <c:pt idx="2626">
                  <c:v>2.03437628653767</c:v>
                </c:pt>
                <c:pt idx="2627">
                  <c:v>2.0514100452861261</c:v>
                </c:pt>
                <c:pt idx="2628">
                  <c:v>2.0311342116097162</c:v>
                </c:pt>
                <c:pt idx="2629">
                  <c:v>2.0308769040757513</c:v>
                </c:pt>
                <c:pt idx="2630">
                  <c:v>2.0493001235076167</c:v>
                </c:pt>
                <c:pt idx="2631">
                  <c:v>2.0493001235076167</c:v>
                </c:pt>
                <c:pt idx="2632">
                  <c:v>2.0709654178674355</c:v>
                </c:pt>
                <c:pt idx="2633">
                  <c:v>2.1024598600247018</c:v>
                </c:pt>
                <c:pt idx="2634">
                  <c:v>2.1080177027583367</c:v>
                </c:pt>
                <c:pt idx="2635">
                  <c:v>2.1204713874022234</c:v>
                </c:pt>
                <c:pt idx="2636">
                  <c:v>2.1160971593248252</c:v>
                </c:pt>
                <c:pt idx="2637">
                  <c:v>2.1075030876904077</c:v>
                </c:pt>
                <c:pt idx="2638">
                  <c:v>2.113575545491972</c:v>
                </c:pt>
                <c:pt idx="2639">
                  <c:v>2.1007101687937424</c:v>
                </c:pt>
                <c:pt idx="2640">
                  <c:v>2.1114656237134626</c:v>
                </c:pt>
                <c:pt idx="2641">
                  <c:v>2.1239707698641417</c:v>
                </c:pt>
                <c:pt idx="2642">
                  <c:v>2.1432688349114866</c:v>
                </c:pt>
                <c:pt idx="2643">
                  <c:v>2.1186702346644708</c:v>
                </c:pt>
                <c:pt idx="2644">
                  <c:v>2.1251029230135861</c:v>
                </c:pt>
                <c:pt idx="2645">
                  <c:v>2.1373507616303007</c:v>
                </c:pt>
                <c:pt idx="2646">
                  <c:v>2.1356525319061341</c:v>
                </c:pt>
                <c:pt idx="2647">
                  <c:v>2.1488781391519143</c:v>
                </c:pt>
                <c:pt idx="2648">
                  <c:v>2.1544874433923429</c:v>
                </c:pt>
                <c:pt idx="2649">
                  <c:v>2.1674557431041581</c:v>
                </c:pt>
                <c:pt idx="2650">
                  <c:v>2.1624639769452449</c:v>
                </c:pt>
                <c:pt idx="2651">
                  <c:v>2.1603025936599427</c:v>
                </c:pt>
                <c:pt idx="2652">
                  <c:v>2.1603025936599427</c:v>
                </c:pt>
                <c:pt idx="2653">
                  <c:v>2.1603025936599427</c:v>
                </c:pt>
                <c:pt idx="2654">
                  <c:v>2.153612597776863</c:v>
                </c:pt>
                <c:pt idx="2655">
                  <c:v>2.1856731165088514</c:v>
                </c:pt>
                <c:pt idx="2656">
                  <c:v>2.1589131329765334</c:v>
                </c:pt>
                <c:pt idx="2657">
                  <c:v>2.1671469740634008</c:v>
                </c:pt>
                <c:pt idx="2658">
                  <c:v>2.1505249073692876</c:v>
                </c:pt>
                <c:pt idx="2659">
                  <c:v>2.1571119802387817</c:v>
                </c:pt>
                <c:pt idx="2660">
                  <c:v>2.1423939892960067</c:v>
                </c:pt>
                <c:pt idx="2661">
                  <c:v>2.125</c:v>
                </c:pt>
                <c:pt idx="2662">
                  <c:v>2.1541786743515852</c:v>
                </c:pt>
                <c:pt idx="2663">
                  <c:v>2.153612597776863</c:v>
                </c:pt>
                <c:pt idx="2664">
                  <c:v>2.148569370111157</c:v>
                </c:pt>
                <c:pt idx="2665">
                  <c:v>2.1410045286125978</c:v>
                </c:pt>
                <c:pt idx="2666">
                  <c:v>2.1258748456154799</c:v>
                </c:pt>
                <c:pt idx="2667">
                  <c:v>2.1143474680938659</c:v>
                </c:pt>
                <c:pt idx="2668">
                  <c:v>2.040037052284891</c:v>
                </c:pt>
                <c:pt idx="2669">
                  <c:v>2.0562988884314533</c:v>
                </c:pt>
                <c:pt idx="2670">
                  <c:v>2.0547550432276656</c:v>
                </c:pt>
                <c:pt idx="2671">
                  <c:v>2.0461095100864557</c:v>
                </c:pt>
                <c:pt idx="2672">
                  <c:v>2.086815561959654</c:v>
                </c:pt>
                <c:pt idx="2673">
                  <c:v>2.1027171675586662</c:v>
                </c:pt>
                <c:pt idx="2674">
                  <c:v>2.0942774804446276</c:v>
                </c:pt>
                <c:pt idx="2675">
                  <c:v>2.0942774804446276</c:v>
                </c:pt>
                <c:pt idx="2676">
                  <c:v>2.0531082750102922</c:v>
                </c:pt>
                <c:pt idx="2677">
                  <c:v>2.0728694936187733</c:v>
                </c:pt>
                <c:pt idx="2678">
                  <c:v>2.0728694936187733</c:v>
                </c:pt>
                <c:pt idx="2679">
                  <c:v>2.0743618773157677</c:v>
                </c:pt>
                <c:pt idx="2680">
                  <c:v>2.0996294771510913</c:v>
                </c:pt>
                <c:pt idx="2681">
                  <c:v>2.0996294771510913</c:v>
                </c:pt>
                <c:pt idx="2682">
                  <c:v>2.1139872375463153</c:v>
                </c:pt>
                <c:pt idx="2683">
                  <c:v>2.1172807739810624</c:v>
                </c:pt>
                <c:pt idx="2684">
                  <c:v>2.1166117743927542</c:v>
                </c:pt>
                <c:pt idx="2685">
                  <c:v>2.1166117743927542</c:v>
                </c:pt>
                <c:pt idx="2686">
                  <c:v>2.131381226842322</c:v>
                </c:pt>
                <c:pt idx="2687">
                  <c:v>2.1221181556195967</c:v>
                </c:pt>
                <c:pt idx="2688">
                  <c:v>2.1303519967064637</c:v>
                </c:pt>
                <c:pt idx="2689">
                  <c:v>2.1198538493207084</c:v>
                </c:pt>
                <c:pt idx="2690">
                  <c:v>2.1141416220666942</c:v>
                </c:pt>
                <c:pt idx="2691">
                  <c:v>2.1224783861671472</c:v>
                </c:pt>
                <c:pt idx="2692">
                  <c:v>2.1202655413750513</c:v>
                </c:pt>
                <c:pt idx="2693">
                  <c:v>2.1165088513791681</c:v>
                </c:pt>
                <c:pt idx="2694">
                  <c:v>2.1279333058871965</c:v>
                </c:pt>
                <c:pt idx="2695">
                  <c:v>2.1042610127624535</c:v>
                </c:pt>
                <c:pt idx="2696">
                  <c:v>2.1057019349526556</c:v>
                </c:pt>
                <c:pt idx="2697">
                  <c:v>2.1762041992589545</c:v>
                </c:pt>
                <c:pt idx="2698">
                  <c:v>2.1500102923013586</c:v>
                </c:pt>
                <c:pt idx="2699">
                  <c:v>2.1307122272540142</c:v>
                </c:pt>
                <c:pt idx="2700">
                  <c:v>2.1276245368464388</c:v>
                </c:pt>
                <c:pt idx="2701">
                  <c:v>2.1477459860024704</c:v>
                </c:pt>
                <c:pt idx="2702">
                  <c:v>2.168587896253602</c:v>
                </c:pt>
                <c:pt idx="2703">
                  <c:v>2.1641622066694115</c:v>
                </c:pt>
                <c:pt idx="2704">
                  <c:v>2.1963771099217788</c:v>
                </c:pt>
                <c:pt idx="2705">
                  <c:v>2.1656031288596131</c:v>
                </c:pt>
                <c:pt idx="2706">
                  <c:v>2.1980238781391521</c:v>
                </c:pt>
                <c:pt idx="2707">
                  <c:v>2.2017805681350353</c:v>
                </c:pt>
                <c:pt idx="2708">
                  <c:v>2.2387813915191437</c:v>
                </c:pt>
                <c:pt idx="2709">
                  <c:v>2.2596233017702758</c:v>
                </c:pt>
                <c:pt idx="2710">
                  <c:v>2.2595203787566902</c:v>
                </c:pt>
                <c:pt idx="2711">
                  <c:v>2.2363627006998765</c:v>
                </c:pt>
                <c:pt idx="2712">
                  <c:v>2.2399650061753809</c:v>
                </c:pt>
                <c:pt idx="2713">
                  <c:v>2.2399650061753809</c:v>
                </c:pt>
                <c:pt idx="2714">
                  <c:v>2.2070296418279129</c:v>
                </c:pt>
                <c:pt idx="2715">
                  <c:v>2.2304446274186911</c:v>
                </c:pt>
                <c:pt idx="2716">
                  <c:v>2.2216961712638947</c:v>
                </c:pt>
                <c:pt idx="2717">
                  <c:v>2.237958007410457</c:v>
                </c:pt>
                <c:pt idx="2718">
                  <c:v>2.2581309180732814</c:v>
                </c:pt>
                <c:pt idx="2719">
                  <c:v>2.2564326883491153</c:v>
                </c:pt>
                <c:pt idx="2720">
                  <c:v>2.2325030876904077</c:v>
                </c:pt>
                <c:pt idx="2721">
                  <c:v>2.2311136270069989</c:v>
                </c:pt>
                <c:pt idx="2722">
                  <c:v>2.2385240839851792</c:v>
                </c:pt>
                <c:pt idx="2723">
                  <c:v>2.2228797859201319</c:v>
                </c:pt>
                <c:pt idx="2724">
                  <c:v>2.265850144092219</c:v>
                </c:pt>
                <c:pt idx="2725">
                  <c:v>2.2566899958830793</c:v>
                </c:pt>
                <c:pt idx="2726">
                  <c:v>2.2741354466858792</c:v>
                </c:pt>
                <c:pt idx="2727">
                  <c:v>2.2911177439275421</c:v>
                </c:pt>
                <c:pt idx="2728">
                  <c:v>2.2968814326883491</c:v>
                </c:pt>
                <c:pt idx="2729">
                  <c:v>2.3322354878550846</c:v>
                </c:pt>
                <c:pt idx="2730">
                  <c:v>2.3421160971593249</c:v>
                </c:pt>
                <c:pt idx="2731">
                  <c:v>2.3774186908192672</c:v>
                </c:pt>
                <c:pt idx="2732">
                  <c:v>2.4030465212021408</c:v>
                </c:pt>
                <c:pt idx="2733">
                  <c:v>2.3863215314944419</c:v>
                </c:pt>
                <c:pt idx="2734">
                  <c:v>2.3702655413750513</c:v>
                </c:pt>
                <c:pt idx="2735">
                  <c:v>2.3977459860024704</c:v>
                </c:pt>
                <c:pt idx="2736">
                  <c:v>2.3995986002470153</c:v>
                </c:pt>
                <c:pt idx="2737">
                  <c:v>2.4241457389872378</c:v>
                </c:pt>
                <c:pt idx="2738">
                  <c:v>2.4129271305063811</c:v>
                </c:pt>
                <c:pt idx="2739">
                  <c:v>2.4331000411692054</c:v>
                </c:pt>
                <c:pt idx="2740">
                  <c:v>2.4324825030876904</c:v>
                </c:pt>
                <c:pt idx="2741">
                  <c:v>2.4059283655825441</c:v>
                </c:pt>
                <c:pt idx="2742">
                  <c:v>2.4038184438040346</c:v>
                </c:pt>
                <c:pt idx="2743">
                  <c:v>2.4111259777686289</c:v>
                </c:pt>
                <c:pt idx="2744">
                  <c:v>2.4070605187319885</c:v>
                </c:pt>
                <c:pt idx="2745">
                  <c:v>2.4066488266776451</c:v>
                </c:pt>
                <c:pt idx="2746">
                  <c:v>2.4168382050226431</c:v>
                </c:pt>
                <c:pt idx="2747">
                  <c:v>2.42471181556196</c:v>
                </c:pt>
                <c:pt idx="2748">
                  <c:v>2.4247632770687528</c:v>
                </c:pt>
                <c:pt idx="2749">
                  <c:v>2.4130815150267604</c:v>
                </c:pt>
                <c:pt idx="2750">
                  <c:v>2.4326883491148621</c:v>
                </c:pt>
                <c:pt idx="2751">
                  <c:v>2.4199258954302185</c:v>
                </c:pt>
                <c:pt idx="2752">
                  <c:v>2.4178674351585014</c:v>
                </c:pt>
                <c:pt idx="2753">
                  <c:v>2.4239913544668585</c:v>
                </c:pt>
                <c:pt idx="2754">
                  <c:v>2.4143680526965832</c:v>
                </c:pt>
                <c:pt idx="2755">
                  <c:v>2.4337175792507204</c:v>
                </c:pt>
                <c:pt idx="2756">
                  <c:v>2.4029435981885552</c:v>
                </c:pt>
                <c:pt idx="2757">
                  <c:v>2.421418279127213</c:v>
                </c:pt>
                <c:pt idx="2758">
                  <c:v>2.3886887608069167</c:v>
                </c:pt>
                <c:pt idx="2759">
                  <c:v>2.394761218608481</c:v>
                </c:pt>
                <c:pt idx="2760">
                  <c:v>2.3955331412103749</c:v>
                </c:pt>
                <c:pt idx="2761">
                  <c:v>2.3796829971181559</c:v>
                </c:pt>
                <c:pt idx="2762">
                  <c:v>2.3578633182379583</c:v>
                </c:pt>
                <c:pt idx="2763">
                  <c:v>2.3218917249897078</c:v>
                </c:pt>
                <c:pt idx="2764">
                  <c:v>2.2892136681762043</c:v>
                </c:pt>
                <c:pt idx="2765">
                  <c:v>2.3182379580074106</c:v>
                </c:pt>
                <c:pt idx="2766">
                  <c:v>2.3079971181556198</c:v>
                </c:pt>
                <c:pt idx="2767">
                  <c:v>2.3135549608892547</c:v>
                </c:pt>
                <c:pt idx="2768">
                  <c:v>2.3149958830794568</c:v>
                </c:pt>
                <c:pt idx="2769">
                  <c:v>2.314584191025113</c:v>
                </c:pt>
                <c:pt idx="2770">
                  <c:v>2.3100041169205436</c:v>
                </c:pt>
                <c:pt idx="2771">
                  <c:v>2.3161794977356935</c:v>
                </c:pt>
                <c:pt idx="2772">
                  <c:v>2.3122684232194319</c:v>
                </c:pt>
                <c:pt idx="2773">
                  <c:v>2.3349629477151095</c:v>
                </c:pt>
                <c:pt idx="2774">
                  <c:v>2.3253911074516265</c:v>
                </c:pt>
                <c:pt idx="2775">
                  <c:v>2.3328530259365996</c:v>
                </c:pt>
                <c:pt idx="2776">
                  <c:v>2.3272437216961714</c:v>
                </c:pt>
                <c:pt idx="2777">
                  <c:v>2.35595924248662</c:v>
                </c:pt>
                <c:pt idx="2778">
                  <c:v>2.360282009057225</c:v>
                </c:pt>
                <c:pt idx="2779">
                  <c:v>2.3718608480856318</c:v>
                </c:pt>
                <c:pt idx="2780">
                  <c:v>2.3826677645121448</c:v>
                </c:pt>
                <c:pt idx="2781">
                  <c:v>2.3401605599011939</c:v>
                </c:pt>
                <c:pt idx="2782">
                  <c:v>2.3243104158089749</c:v>
                </c:pt>
                <c:pt idx="2783">
                  <c:v>2.336815561959654</c:v>
                </c:pt>
                <c:pt idx="2784">
                  <c:v>2.3516879374228079</c:v>
                </c:pt>
                <c:pt idx="2785">
                  <c:v>2.3350144092219023</c:v>
                </c:pt>
                <c:pt idx="2786">
                  <c:v>2.3033141210374639</c:v>
                </c:pt>
                <c:pt idx="2787">
                  <c:v>2.3222004940304655</c:v>
                </c:pt>
                <c:pt idx="2788">
                  <c:v>2.3391313297653356</c:v>
                </c:pt>
                <c:pt idx="2789">
                  <c:v>2.3325442568958419</c:v>
                </c:pt>
                <c:pt idx="2790">
                  <c:v>2.3214800329353644</c:v>
                </c:pt>
                <c:pt idx="2791">
                  <c:v>2.313966652943598</c:v>
                </c:pt>
                <c:pt idx="2792">
                  <c:v>2.3048579662412516</c:v>
                </c:pt>
                <c:pt idx="2793">
                  <c:v>2.2954405104981475</c:v>
                </c:pt>
                <c:pt idx="2794">
                  <c:v>2.2853025936599423</c:v>
                </c:pt>
                <c:pt idx="2795">
                  <c:v>2.2918382050226431</c:v>
                </c:pt>
                <c:pt idx="2796">
                  <c:v>2.3003293536434746</c:v>
                </c:pt>
                <c:pt idx="2797">
                  <c:v>2.2924042815973653</c:v>
                </c:pt>
                <c:pt idx="2798">
                  <c:v>2.2832441333882256</c:v>
                </c:pt>
                <c:pt idx="2799">
                  <c:v>2.2864347468093866</c:v>
                </c:pt>
                <c:pt idx="2800">
                  <c:v>2.2719740634005765</c:v>
                </c:pt>
                <c:pt idx="2801">
                  <c:v>2.2719740634005765</c:v>
                </c:pt>
                <c:pt idx="2802">
                  <c:v>2.3037258130918077</c:v>
                </c:pt>
                <c:pt idx="2803">
                  <c:v>2.275421984355702</c:v>
                </c:pt>
                <c:pt idx="2804">
                  <c:v>2.2775319061342119</c:v>
                </c:pt>
                <c:pt idx="2805">
                  <c:v>2.2861774392754222</c:v>
                </c:pt>
                <c:pt idx="2806">
                  <c:v>2.2838102099629478</c:v>
                </c:pt>
                <c:pt idx="2807">
                  <c:v>2.2839645944833267</c:v>
                </c:pt>
                <c:pt idx="2808">
                  <c:v>2.2758336764100453</c:v>
                </c:pt>
                <c:pt idx="2809">
                  <c:v>2.2770172910662825</c:v>
                </c:pt>
                <c:pt idx="2810">
                  <c:v>2.2829353643474684</c:v>
                </c:pt>
                <c:pt idx="2811">
                  <c:v>2.2939481268011526</c:v>
                </c:pt>
                <c:pt idx="2812">
                  <c:v>2.2854569781803211</c:v>
                </c:pt>
                <c:pt idx="2813">
                  <c:v>2.2964697406340058</c:v>
                </c:pt>
                <c:pt idx="2814">
                  <c:v>2.2988369699464801</c:v>
                </c:pt>
                <c:pt idx="2815">
                  <c:v>2.3217888019761221</c:v>
                </c:pt>
                <c:pt idx="2816">
                  <c:v>2.3135034993824619</c:v>
                </c:pt>
                <c:pt idx="2817">
                  <c:v>2.3026965829559489</c:v>
                </c:pt>
                <c:pt idx="2818">
                  <c:v>2.3026965829559489</c:v>
                </c:pt>
                <c:pt idx="2819">
                  <c:v>2.2984252778921368</c:v>
                </c:pt>
                <c:pt idx="2820">
                  <c:v>2.3167455743104157</c:v>
                </c:pt>
                <c:pt idx="2821">
                  <c:v>2.328221490325237</c:v>
                </c:pt>
                <c:pt idx="2822">
                  <c:v>2.2784582132564841</c:v>
                </c:pt>
                <c:pt idx="2823">
                  <c:v>2.2766055990119392</c:v>
                </c:pt>
                <c:pt idx="2824">
                  <c:v>2.3027480444627422</c:v>
                </c:pt>
                <c:pt idx="2825">
                  <c:v>2.3101585014409225</c:v>
                </c:pt>
                <c:pt idx="2826">
                  <c:v>2.3236414162206667</c:v>
                </c:pt>
                <c:pt idx="2827">
                  <c:v>2.3296109510086458</c:v>
                </c:pt>
                <c:pt idx="2828">
                  <c:v>2.3325442568958419</c:v>
                </c:pt>
                <c:pt idx="2829">
                  <c:v>2.3109304240428159</c:v>
                </c:pt>
                <c:pt idx="2830">
                  <c:v>2.2967785096747635</c:v>
                </c:pt>
                <c:pt idx="2831">
                  <c:v>2.3125257307533964</c:v>
                </c:pt>
                <c:pt idx="2832">
                  <c:v>2.318032111980239</c:v>
                </c:pt>
                <c:pt idx="2833">
                  <c:v>2.3298167970358175</c:v>
                </c:pt>
                <c:pt idx="2834">
                  <c:v>2.3381020996294772</c:v>
                </c:pt>
                <c:pt idx="2835">
                  <c:v>2.3139151914368052</c:v>
                </c:pt>
                <c:pt idx="2836">
                  <c:v>2.3149444215726636</c:v>
                </c:pt>
                <c:pt idx="2837">
                  <c:v>2.2988884314532734</c:v>
                </c:pt>
                <c:pt idx="2838">
                  <c:v>2.2871552079044877</c:v>
                </c:pt>
                <c:pt idx="2839">
                  <c:v>2.307225195553726</c:v>
                </c:pt>
                <c:pt idx="2840">
                  <c:v>2.3084088102099631</c:v>
                </c:pt>
                <c:pt idx="2841">
                  <c:v>2.3486002470152325</c:v>
                </c:pt>
                <c:pt idx="2842">
                  <c:v>2.366766158913133</c:v>
                </c:pt>
                <c:pt idx="2843">
                  <c:v>2.366766158913133</c:v>
                </c:pt>
                <c:pt idx="2844">
                  <c:v>2.366766158913133</c:v>
                </c:pt>
                <c:pt idx="2845">
                  <c:v>2.3678983120625774</c:v>
                </c:pt>
                <c:pt idx="2846">
                  <c:v>2.3678983120625774</c:v>
                </c:pt>
                <c:pt idx="2847">
                  <c:v>2.3678983120625774</c:v>
                </c:pt>
                <c:pt idx="2848">
                  <c:v>2.3792713050638121</c:v>
                </c:pt>
                <c:pt idx="2849">
                  <c:v>2.3671263894606835</c:v>
                </c:pt>
                <c:pt idx="2850">
                  <c:v>2.390953067105805</c:v>
                </c:pt>
                <c:pt idx="2851">
                  <c:v>2.3988266776451215</c:v>
                </c:pt>
                <c:pt idx="2852">
                  <c:v>2.3750514615067928</c:v>
                </c:pt>
                <c:pt idx="2853">
                  <c:v>2.3963565253190615</c:v>
                </c:pt>
                <c:pt idx="2854">
                  <c:v>2.411949361877316</c:v>
                </c:pt>
                <c:pt idx="2855">
                  <c:v>2.4352614244545081</c:v>
                </c:pt>
                <c:pt idx="2856">
                  <c:v>2.4250720461095101</c:v>
                </c:pt>
                <c:pt idx="2857">
                  <c:v>2.4338719637710993</c:v>
                </c:pt>
                <c:pt idx="2858">
                  <c:v>2.4473034170440511</c:v>
                </c:pt>
                <c:pt idx="2859">
                  <c:v>2.4536331823795803</c:v>
                </c:pt>
                <c:pt idx="2860">
                  <c:v>2.4455022643062989</c:v>
                </c:pt>
                <c:pt idx="2861">
                  <c:v>2.488575545491972</c:v>
                </c:pt>
                <c:pt idx="2862">
                  <c:v>2.486002470152326</c:v>
                </c:pt>
                <c:pt idx="2863">
                  <c:v>2.5066385343762865</c:v>
                </c:pt>
                <c:pt idx="2864">
                  <c:v>2.4762762453684646</c:v>
                </c:pt>
                <c:pt idx="2865">
                  <c:v>2.4828633182379583</c:v>
                </c:pt>
                <c:pt idx="2866">
                  <c:v>2.4756587072869496</c:v>
                </c:pt>
                <c:pt idx="2867">
                  <c:v>2.4843042404281599</c:v>
                </c:pt>
                <c:pt idx="2868">
                  <c:v>2.479981473857555</c:v>
                </c:pt>
                <c:pt idx="2869">
                  <c:v>2.493618773157678</c:v>
                </c:pt>
                <c:pt idx="2870">
                  <c:v>2.4710271716755869</c:v>
                </c:pt>
                <c:pt idx="2871">
                  <c:v>2.4582132564841501</c:v>
                </c:pt>
                <c:pt idx="2872">
                  <c:v>2.4657780979827089</c:v>
                </c:pt>
                <c:pt idx="2873">
                  <c:v>2.4661897900370526</c:v>
                </c:pt>
                <c:pt idx="2874">
                  <c:v>2.4728797859201315</c:v>
                </c:pt>
                <c:pt idx="2875">
                  <c:v>2.4624331000411694</c:v>
                </c:pt>
                <c:pt idx="2876">
                  <c:v>2.4787463976945245</c:v>
                </c:pt>
                <c:pt idx="2877">
                  <c:v>2.4814738575545494</c:v>
                </c:pt>
                <c:pt idx="2878">
                  <c:v>2.4496706463565254</c:v>
                </c:pt>
                <c:pt idx="2879">
                  <c:v>2.4512144915603131</c:v>
                </c:pt>
                <c:pt idx="2880">
                  <c:v>2.4583676410045285</c:v>
                </c:pt>
                <c:pt idx="2881">
                  <c:v>2.4538904899135447</c:v>
                </c:pt>
                <c:pt idx="2882">
                  <c:v>2.4550226430629891</c:v>
                </c:pt>
                <c:pt idx="2883">
                  <c:v>2.4699464800329354</c:v>
                </c:pt>
                <c:pt idx="2884">
                  <c:v>2.4606319473034168</c:v>
                </c:pt>
                <c:pt idx="2885">
                  <c:v>2.4622787155207906</c:v>
                </c:pt>
                <c:pt idx="2886">
                  <c:v>2.4631020996294772</c:v>
                </c:pt>
                <c:pt idx="2887">
                  <c:v>2.4587793330588723</c:v>
                </c:pt>
                <c:pt idx="2888">
                  <c:v>2.4475092630712227</c:v>
                </c:pt>
                <c:pt idx="2889">
                  <c:v>2.451008645533141</c:v>
                </c:pt>
                <c:pt idx="2890">
                  <c:v>2.311033347056402</c:v>
                </c:pt>
                <c:pt idx="2891">
                  <c:v>2.311033347056402</c:v>
                </c:pt>
                <c:pt idx="2892">
                  <c:v>2.311033347056402</c:v>
                </c:pt>
              </c:numCache>
            </c:numRef>
          </c:val>
          <c:smooth val="0"/>
        </c:ser>
        <c:ser>
          <c:idx val="2"/>
          <c:order val="2"/>
          <c:tx>
            <c:strRef>
              <c:f>A!$Z$5</c:f>
              <c:strCache>
                <c:ptCount val="1"/>
                <c:pt idx="0">
                  <c:v>EE</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A!$Z$6:$Z$2898</c:f>
              <c:numCache>
                <c:formatCode>0%</c:formatCode>
                <c:ptCount val="2893"/>
                <c:pt idx="0">
                  <c:v>1</c:v>
                </c:pt>
                <c:pt idx="1">
                  <c:v>1.0234228313931657</c:v>
                </c:pt>
                <c:pt idx="2">
                  <c:v>1.0273657529102516</c:v>
                </c:pt>
                <c:pt idx="3">
                  <c:v>1.0300413067968457</c:v>
                </c:pt>
                <c:pt idx="4">
                  <c:v>1.0258167480285392</c:v>
                </c:pt>
                <c:pt idx="5">
                  <c:v>1.0135655276004507</c:v>
                </c:pt>
                <c:pt idx="6">
                  <c:v>1.0029571911378146</c:v>
                </c:pt>
                <c:pt idx="7">
                  <c:v>0.97474652647390159</c:v>
                </c:pt>
                <c:pt idx="8">
                  <c:v>0.98239767179872328</c:v>
                </c:pt>
                <c:pt idx="9">
                  <c:v>0.98666917010889976</c:v>
                </c:pt>
                <c:pt idx="10">
                  <c:v>0.98380585805482546</c:v>
                </c:pt>
                <c:pt idx="11">
                  <c:v>0.97601389410439365</c:v>
                </c:pt>
                <c:pt idx="12">
                  <c:v>0.96695456252346978</c:v>
                </c:pt>
                <c:pt idx="13">
                  <c:v>0.97075666541494565</c:v>
                </c:pt>
                <c:pt idx="14">
                  <c:v>0.95892790086368762</c:v>
                </c:pt>
                <c:pt idx="15">
                  <c:v>0.96564025535110776</c:v>
                </c:pt>
                <c:pt idx="16">
                  <c:v>0.96840968832144203</c:v>
                </c:pt>
                <c:pt idx="17">
                  <c:v>0.96479534359744645</c:v>
                </c:pt>
                <c:pt idx="18">
                  <c:v>0.97502816372512202</c:v>
                </c:pt>
                <c:pt idx="19">
                  <c:v>0.9715076980848667</c:v>
                </c:pt>
                <c:pt idx="20">
                  <c:v>0.98267930904994372</c:v>
                </c:pt>
                <c:pt idx="21">
                  <c:v>0.97911190386781832</c:v>
                </c:pt>
                <c:pt idx="22">
                  <c:v>0.98624671423206922</c:v>
                </c:pt>
                <c:pt idx="23">
                  <c:v>0.98497934660157727</c:v>
                </c:pt>
                <c:pt idx="24">
                  <c:v>0.98296094630116415</c:v>
                </c:pt>
                <c:pt idx="25">
                  <c:v>0.98840593315809233</c:v>
                </c:pt>
                <c:pt idx="26">
                  <c:v>0.99347540368006015</c:v>
                </c:pt>
                <c:pt idx="27">
                  <c:v>0.9952591062711228</c:v>
                </c:pt>
                <c:pt idx="28">
                  <c:v>0.99586932031543374</c:v>
                </c:pt>
                <c:pt idx="29">
                  <c:v>0.99385092001502062</c:v>
                </c:pt>
                <c:pt idx="30">
                  <c:v>0.98817123544874208</c:v>
                </c:pt>
                <c:pt idx="31">
                  <c:v>0.99079984979346614</c:v>
                </c:pt>
                <c:pt idx="32">
                  <c:v>0.97939354111903876</c:v>
                </c:pt>
                <c:pt idx="33">
                  <c:v>0.96864438603079239</c:v>
                </c:pt>
                <c:pt idx="34">
                  <c:v>0.96887908374014275</c:v>
                </c:pt>
                <c:pt idx="35">
                  <c:v>0.96934847915884337</c:v>
                </c:pt>
                <c:pt idx="36">
                  <c:v>0.97108524220803605</c:v>
                </c:pt>
                <c:pt idx="37">
                  <c:v>0.97108524220803605</c:v>
                </c:pt>
                <c:pt idx="38">
                  <c:v>0.96362185505069475</c:v>
                </c:pt>
                <c:pt idx="39">
                  <c:v>0.96089936162223066</c:v>
                </c:pt>
                <c:pt idx="40">
                  <c:v>0.96019526849417958</c:v>
                </c:pt>
                <c:pt idx="41">
                  <c:v>0.96249530604581313</c:v>
                </c:pt>
                <c:pt idx="42">
                  <c:v>0.96803417198648145</c:v>
                </c:pt>
                <c:pt idx="43">
                  <c:v>0.96873826511453254</c:v>
                </c:pt>
                <c:pt idx="44">
                  <c:v>0.96080548253849041</c:v>
                </c:pt>
                <c:pt idx="45">
                  <c:v>0.96695456252346978</c:v>
                </c:pt>
                <c:pt idx="46">
                  <c:v>0.96596883214419826</c:v>
                </c:pt>
                <c:pt idx="47">
                  <c:v>0.96883214419827268</c:v>
                </c:pt>
                <c:pt idx="48">
                  <c:v>0.95958505444986864</c:v>
                </c:pt>
                <c:pt idx="49">
                  <c:v>0.95808298911002643</c:v>
                </c:pt>
                <c:pt idx="50">
                  <c:v>0.96273000375516338</c:v>
                </c:pt>
                <c:pt idx="51">
                  <c:v>0.97225873075478786</c:v>
                </c:pt>
                <c:pt idx="52">
                  <c:v>0.96338715734134439</c:v>
                </c:pt>
                <c:pt idx="53">
                  <c:v>0.96779947427713109</c:v>
                </c:pt>
                <c:pt idx="54">
                  <c:v>0.95939729628238823</c:v>
                </c:pt>
                <c:pt idx="55">
                  <c:v>0.95841156590311682</c:v>
                </c:pt>
                <c:pt idx="56">
                  <c:v>0.96160345475028175</c:v>
                </c:pt>
                <c:pt idx="57">
                  <c:v>0.96287082238077359</c:v>
                </c:pt>
                <c:pt idx="58">
                  <c:v>0.96226060833646265</c:v>
                </c:pt>
                <c:pt idx="59">
                  <c:v>0.97202403304543761</c:v>
                </c:pt>
                <c:pt idx="60">
                  <c:v>0.97779759669545629</c:v>
                </c:pt>
                <c:pt idx="61">
                  <c:v>0.98028539241457013</c:v>
                </c:pt>
                <c:pt idx="62">
                  <c:v>0.97925272249342854</c:v>
                </c:pt>
                <c:pt idx="63">
                  <c:v>0.97911190386781832</c:v>
                </c:pt>
                <c:pt idx="64">
                  <c:v>0.98835899361622237</c:v>
                </c:pt>
                <c:pt idx="65">
                  <c:v>0.99248967330078863</c:v>
                </c:pt>
                <c:pt idx="66">
                  <c:v>0.99854487420202775</c:v>
                </c:pt>
                <c:pt idx="67">
                  <c:v>1.0063368381524596</c:v>
                </c:pt>
                <c:pt idx="68">
                  <c:v>1.0084491175366128</c:v>
                </c:pt>
                <c:pt idx="69">
                  <c:v>1.0081674802853924</c:v>
                </c:pt>
                <c:pt idx="70">
                  <c:v>1.0101858805858055</c:v>
                </c:pt>
                <c:pt idx="71">
                  <c:v>1.0126267367630493</c:v>
                </c:pt>
                <c:pt idx="72">
                  <c:v>1.0208411565903117</c:v>
                </c:pt>
                <c:pt idx="73">
                  <c:v>1.0410720991363125</c:v>
                </c:pt>
                <c:pt idx="74">
                  <c:v>1.0582050319188885</c:v>
                </c:pt>
                <c:pt idx="75">
                  <c:v>1.0506947052196771</c:v>
                </c:pt>
                <c:pt idx="76">
                  <c:v>1.0506947052196771</c:v>
                </c:pt>
                <c:pt idx="77">
                  <c:v>1.0468456627863314</c:v>
                </c:pt>
                <c:pt idx="78">
                  <c:v>1.0443109275253473</c:v>
                </c:pt>
                <c:pt idx="79">
                  <c:v>1.0318719489297785</c:v>
                </c:pt>
                <c:pt idx="80">
                  <c:v>1.0314964325948179</c:v>
                </c:pt>
                <c:pt idx="81">
                  <c:v>1.0230473150582051</c:v>
                </c:pt>
                <c:pt idx="82">
                  <c:v>1.0212166729252723</c:v>
                </c:pt>
                <c:pt idx="83">
                  <c:v>1.030886218550507</c:v>
                </c:pt>
                <c:pt idx="84">
                  <c:v>1.0406496432594818</c:v>
                </c:pt>
                <c:pt idx="85">
                  <c:v>1.0406496432594818</c:v>
                </c:pt>
                <c:pt idx="86">
                  <c:v>1.0555294780322944</c:v>
                </c:pt>
                <c:pt idx="87">
                  <c:v>1.0774971836274878</c:v>
                </c:pt>
                <c:pt idx="88">
                  <c:v>1.0812992865189637</c:v>
                </c:pt>
                <c:pt idx="89">
                  <c:v>1.0937852046564027</c:v>
                </c:pt>
                <c:pt idx="90">
                  <c:v>1.1137345099511831</c:v>
                </c:pt>
                <c:pt idx="91">
                  <c:v>1.1165508824633872</c:v>
                </c:pt>
                <c:pt idx="92">
                  <c:v>1.1108242583552386</c:v>
                </c:pt>
                <c:pt idx="93">
                  <c:v>1.1180060082613594</c:v>
                </c:pt>
                <c:pt idx="94">
                  <c:v>1.1195550131430718</c:v>
                </c:pt>
                <c:pt idx="95">
                  <c:v>1.1280510702215547</c:v>
                </c:pt>
                <c:pt idx="96">
                  <c:v>1.1320878708223809</c:v>
                </c:pt>
                <c:pt idx="97">
                  <c:v>1.1362185505069471</c:v>
                </c:pt>
                <c:pt idx="98">
                  <c:v>1.1478595568907248</c:v>
                </c:pt>
                <c:pt idx="99">
                  <c:v>1.1416165978220054</c:v>
                </c:pt>
                <c:pt idx="100">
                  <c:v>1.1424615095756665</c:v>
                </c:pt>
                <c:pt idx="101">
                  <c:v>1.1238265114532482</c:v>
                </c:pt>
                <c:pt idx="102">
                  <c:v>1.1227938415321066</c:v>
                </c:pt>
                <c:pt idx="103">
                  <c:v>1.1189447990987609</c:v>
                </c:pt>
                <c:pt idx="104">
                  <c:v>1.1390349230191514</c:v>
                </c:pt>
                <c:pt idx="105">
                  <c:v>1.1411002628614344</c:v>
                </c:pt>
                <c:pt idx="106">
                  <c:v>1.1392696207285018</c:v>
                </c:pt>
                <c:pt idx="107">
                  <c:v>1.1588434096883216</c:v>
                </c:pt>
                <c:pt idx="108">
                  <c:v>1.1748497934660158</c:v>
                </c:pt>
                <c:pt idx="109">
                  <c:v>1.1752253098009764</c:v>
                </c:pt>
                <c:pt idx="110">
                  <c:v>1.1511922643634998</c:v>
                </c:pt>
                <c:pt idx="111">
                  <c:v>1.1526943297033421</c:v>
                </c:pt>
                <c:pt idx="112">
                  <c:v>1.1414288396545249</c:v>
                </c:pt>
                <c:pt idx="113">
                  <c:v>1.1464513706346227</c:v>
                </c:pt>
                <c:pt idx="114">
                  <c:v>1.165743522343222</c:v>
                </c:pt>
                <c:pt idx="115">
                  <c:v>1.1819376642883967</c:v>
                </c:pt>
                <c:pt idx="116">
                  <c:v>1.1800131430717236</c:v>
                </c:pt>
                <c:pt idx="117">
                  <c:v>1.1975215921892604</c:v>
                </c:pt>
                <c:pt idx="118">
                  <c:v>1.1910439354111906</c:v>
                </c:pt>
                <c:pt idx="119">
                  <c:v>1.1886030792339468</c:v>
                </c:pt>
                <c:pt idx="120">
                  <c:v>1.1758824633871574</c:v>
                </c:pt>
                <c:pt idx="121">
                  <c:v>1.1778069846038302</c:v>
                </c:pt>
                <c:pt idx="122">
                  <c:v>1.1778069846038302</c:v>
                </c:pt>
                <c:pt idx="123">
                  <c:v>1.1778069846038302</c:v>
                </c:pt>
                <c:pt idx="124">
                  <c:v>1.1889785955689074</c:v>
                </c:pt>
                <c:pt idx="125">
                  <c:v>1.192123544874202</c:v>
                </c:pt>
                <c:pt idx="126">
                  <c:v>1.2005257228689448</c:v>
                </c:pt>
                <c:pt idx="127">
                  <c:v>1.2064401051445737</c:v>
                </c:pt>
                <c:pt idx="128">
                  <c:v>1.2083176868193768</c:v>
                </c:pt>
                <c:pt idx="129">
                  <c:v>1.1982256853173114</c:v>
                </c:pt>
                <c:pt idx="130">
                  <c:v>1.1904806609087495</c:v>
                </c:pt>
                <c:pt idx="131">
                  <c:v>1.1946582801351859</c:v>
                </c:pt>
                <c:pt idx="132">
                  <c:v>1.2010889973713856</c:v>
                </c:pt>
                <c:pt idx="133">
                  <c:v>1.2053604956815622</c:v>
                </c:pt>
                <c:pt idx="134">
                  <c:v>1.2054543747653024</c:v>
                </c:pt>
                <c:pt idx="135">
                  <c:v>1.2148422831393166</c:v>
                </c:pt>
                <c:pt idx="136">
                  <c:v>1.2179872324446115</c:v>
                </c:pt>
                <c:pt idx="137">
                  <c:v>1.2229628238828389</c:v>
                </c:pt>
                <c:pt idx="138">
                  <c:v>1.2277506571535863</c:v>
                </c:pt>
                <c:pt idx="139">
                  <c:v>1.2319282763800226</c:v>
                </c:pt>
                <c:pt idx="140">
                  <c:v>1.2275628989861058</c:v>
                </c:pt>
                <c:pt idx="141">
                  <c:v>1.2232914006759295</c:v>
                </c:pt>
                <c:pt idx="142">
                  <c:v>1.2222587307547879</c:v>
                </c:pt>
                <c:pt idx="143">
                  <c:v>1.2217893353360874</c:v>
                </c:pt>
                <c:pt idx="144">
                  <c:v>1.223009763424709</c:v>
                </c:pt>
                <c:pt idx="145">
                  <c:v>1.2266710476905744</c:v>
                </c:pt>
                <c:pt idx="146">
                  <c:v>1.2246526473901613</c:v>
                </c:pt>
                <c:pt idx="147">
                  <c:v>1.2265771686068345</c:v>
                </c:pt>
                <c:pt idx="148">
                  <c:v>1.2347446488922269</c:v>
                </c:pt>
                <c:pt idx="149">
                  <c:v>1.2533327074727751</c:v>
                </c:pt>
                <c:pt idx="150">
                  <c:v>1.2499061209162599</c:v>
                </c:pt>
                <c:pt idx="151">
                  <c:v>1.2533327074727751</c:v>
                </c:pt>
                <c:pt idx="152">
                  <c:v>1.2583552384528727</c:v>
                </c:pt>
                <c:pt idx="153">
                  <c:v>1.259059331580924</c:v>
                </c:pt>
                <c:pt idx="154">
                  <c:v>1.2600920015020654</c:v>
                </c:pt>
                <c:pt idx="155">
                  <c:v>1.2692452121667293</c:v>
                </c:pt>
                <c:pt idx="156">
                  <c:v>1.2747840781073976</c:v>
                </c:pt>
                <c:pt idx="157">
                  <c:v>1.2779290274126924</c:v>
                </c:pt>
                <c:pt idx="158">
                  <c:v>1.2908843409688322</c:v>
                </c:pt>
                <c:pt idx="159">
                  <c:v>1.296751783702591</c:v>
                </c:pt>
                <c:pt idx="160">
                  <c:v>1.2937476530229066</c:v>
                </c:pt>
                <c:pt idx="161">
                  <c:v>1.2813556139692077</c:v>
                </c:pt>
                <c:pt idx="162">
                  <c:v>1.2712166729252723</c:v>
                </c:pt>
                <c:pt idx="163">
                  <c:v>1.2753473526098384</c:v>
                </c:pt>
                <c:pt idx="164">
                  <c:v>1.2753473526098384</c:v>
                </c:pt>
                <c:pt idx="165">
                  <c:v>1.2964701464513706</c:v>
                </c:pt>
                <c:pt idx="166">
                  <c:v>1.3048253849042435</c:v>
                </c:pt>
                <c:pt idx="167">
                  <c:v>1.3002722493428465</c:v>
                </c:pt>
                <c:pt idx="168">
                  <c:v>1.3058580548253849</c:v>
                </c:pt>
                <c:pt idx="169">
                  <c:v>1.310505069470522</c:v>
                </c:pt>
                <c:pt idx="170">
                  <c:v>1.3149643259481787</c:v>
                </c:pt>
                <c:pt idx="171">
                  <c:v>1.3239767179872326</c:v>
                </c:pt>
                <c:pt idx="172">
                  <c:v>1.3562711227938415</c:v>
                </c:pt>
                <c:pt idx="173">
                  <c:v>1.375</c:v>
                </c:pt>
                <c:pt idx="174">
                  <c:v>1.4255538865940669</c:v>
                </c:pt>
                <c:pt idx="175">
                  <c:v>1.4384153210664665</c:v>
                </c:pt>
                <c:pt idx="176">
                  <c:v>1.4333927900863688</c:v>
                </c:pt>
                <c:pt idx="177">
                  <c:v>1.4358805858054824</c:v>
                </c:pt>
                <c:pt idx="178">
                  <c:v>1.4334866691701089</c:v>
                </c:pt>
                <c:pt idx="179">
                  <c:v>1.4156496432594816</c:v>
                </c:pt>
                <c:pt idx="180">
                  <c:v>1.3728407810739769</c:v>
                </c:pt>
                <c:pt idx="181">
                  <c:v>1.3366034547502816</c:v>
                </c:pt>
                <c:pt idx="182">
                  <c:v>1.3768306421329328</c:v>
                </c:pt>
                <c:pt idx="183">
                  <c:v>1.4167292527224935</c:v>
                </c:pt>
                <c:pt idx="184">
                  <c:v>1.4252253098009764</c:v>
                </c:pt>
                <c:pt idx="185">
                  <c:v>1.3907716860683441</c:v>
                </c:pt>
                <c:pt idx="186">
                  <c:v>1.3735448742020278</c:v>
                </c:pt>
                <c:pt idx="187">
                  <c:v>1.3562711227938415</c:v>
                </c:pt>
                <c:pt idx="188">
                  <c:v>1.3270747277506574</c:v>
                </c:pt>
                <c:pt idx="189">
                  <c:v>1.3055294780322944</c:v>
                </c:pt>
                <c:pt idx="190">
                  <c:v>1.2814964325948179</c:v>
                </c:pt>
                <c:pt idx="191">
                  <c:v>1.2919639504318439</c:v>
                </c:pt>
                <c:pt idx="192">
                  <c:v>1.2813086744273379</c:v>
                </c:pt>
                <c:pt idx="193">
                  <c:v>1.2857679309049945</c:v>
                </c:pt>
                <c:pt idx="194">
                  <c:v>1.2746901990236577</c:v>
                </c:pt>
                <c:pt idx="195">
                  <c:v>1.286049568156215</c:v>
                </c:pt>
                <c:pt idx="196">
                  <c:v>1.2759106271122793</c:v>
                </c:pt>
                <c:pt idx="197">
                  <c:v>1.278914757791964</c:v>
                </c:pt>
                <c:pt idx="198">
                  <c:v>1.294639504318438</c:v>
                </c:pt>
                <c:pt idx="199">
                  <c:v>1.2937945925647767</c:v>
                </c:pt>
                <c:pt idx="200">
                  <c:v>1.2944986856928276</c:v>
                </c:pt>
                <c:pt idx="201">
                  <c:v>1.299802853924146</c:v>
                </c:pt>
                <c:pt idx="202">
                  <c:v>1.3070784829140067</c:v>
                </c:pt>
                <c:pt idx="203">
                  <c:v>1.3096132181749907</c:v>
                </c:pt>
                <c:pt idx="204">
                  <c:v>1.3165133308298913</c:v>
                </c:pt>
                <c:pt idx="205">
                  <c:v>1.3372136687945926</c:v>
                </c:pt>
                <c:pt idx="206">
                  <c:v>1.3655182125422458</c:v>
                </c:pt>
                <c:pt idx="207">
                  <c:v>1.3749530604581301</c:v>
                </c:pt>
                <c:pt idx="208">
                  <c:v>1.3768306421329328</c:v>
                </c:pt>
                <c:pt idx="209">
                  <c:v>1.3694611340593317</c:v>
                </c:pt>
                <c:pt idx="210">
                  <c:v>1.3653304543747653</c:v>
                </c:pt>
                <c:pt idx="211">
                  <c:v>1.3434096883214419</c:v>
                </c:pt>
                <c:pt idx="212">
                  <c:v>1.3081111528351483</c:v>
                </c:pt>
                <c:pt idx="213">
                  <c:v>1.3003661284265864</c:v>
                </c:pt>
                <c:pt idx="214">
                  <c:v>1.3016804355989486</c:v>
                </c:pt>
                <c:pt idx="215">
                  <c:v>1.2837025910627113</c:v>
                </c:pt>
                <c:pt idx="216">
                  <c:v>1.2840311678558018</c:v>
                </c:pt>
                <c:pt idx="217">
                  <c:v>1.3066560270371761</c:v>
                </c:pt>
                <c:pt idx="218">
                  <c:v>1.2945456252346978</c:v>
                </c:pt>
                <c:pt idx="219">
                  <c:v>1.2878802102891476</c:v>
                </c:pt>
                <c:pt idx="220">
                  <c:v>1.283467893353361</c:v>
                </c:pt>
                <c:pt idx="221">
                  <c:v>1.2876924521216673</c:v>
                </c:pt>
                <c:pt idx="222">
                  <c:v>1.2934190762298161</c:v>
                </c:pt>
                <c:pt idx="223">
                  <c:v>1.2897577919639505</c:v>
                </c:pt>
                <c:pt idx="224">
                  <c:v>1.291541494555013</c:v>
                </c:pt>
                <c:pt idx="225">
                  <c:v>1.2867067217423958</c:v>
                </c:pt>
                <c:pt idx="226">
                  <c:v>1.2702778820878708</c:v>
                </c:pt>
                <c:pt idx="227">
                  <c:v>1.2659594442358242</c:v>
                </c:pt>
                <c:pt idx="228">
                  <c:v>1.242865189635749</c:v>
                </c:pt>
                <c:pt idx="229">
                  <c:v>1.2417386406308677</c:v>
                </c:pt>
                <c:pt idx="230">
                  <c:v>1.2404712730003755</c:v>
                </c:pt>
                <c:pt idx="231">
                  <c:v>1.2320221554637629</c:v>
                </c:pt>
                <c:pt idx="232">
                  <c:v>1.2353548629365378</c:v>
                </c:pt>
                <c:pt idx="233">
                  <c:v>1.2247934660157718</c:v>
                </c:pt>
                <c:pt idx="234">
                  <c:v>1.2175647765677806</c:v>
                </c:pt>
                <c:pt idx="235">
                  <c:v>1.2260138941043937</c:v>
                </c:pt>
                <c:pt idx="236">
                  <c:v>1.2445080736012017</c:v>
                </c:pt>
                <c:pt idx="237">
                  <c:v>1.248075478783327</c:v>
                </c:pt>
                <c:pt idx="238">
                  <c:v>1.2596695456252347</c:v>
                </c:pt>
                <c:pt idx="239">
                  <c:v>1.2775535110777321</c:v>
                </c:pt>
                <c:pt idx="240">
                  <c:v>1.2924802853924147</c:v>
                </c:pt>
                <c:pt idx="241">
                  <c:v>1.3047315058205031</c:v>
                </c:pt>
                <c:pt idx="242">
                  <c:v>1.3074539992489675</c:v>
                </c:pt>
                <c:pt idx="243">
                  <c:v>1.3148704468644388</c:v>
                </c:pt>
                <c:pt idx="244">
                  <c:v>1.2955782951558392</c:v>
                </c:pt>
                <c:pt idx="245">
                  <c:v>1.297361997746902</c:v>
                </c:pt>
                <c:pt idx="246">
                  <c:v>1.2990987607960947</c:v>
                </c:pt>
                <c:pt idx="247">
                  <c:v>1.3098009763424709</c:v>
                </c:pt>
                <c:pt idx="248">
                  <c:v>1.3150582050319191</c:v>
                </c:pt>
                <c:pt idx="249">
                  <c:v>1.3188603079233949</c:v>
                </c:pt>
                <c:pt idx="250">
                  <c:v>1.3135561396920765</c:v>
                </c:pt>
                <c:pt idx="251">
                  <c:v>1.321019526849418</c:v>
                </c:pt>
                <c:pt idx="252">
                  <c:v>1.3372136687945926</c:v>
                </c:pt>
                <c:pt idx="253">
                  <c:v>1.3435505069470524</c:v>
                </c:pt>
                <c:pt idx="254">
                  <c:v>1.3426117161096507</c:v>
                </c:pt>
                <c:pt idx="255">
                  <c:v>1.3369789710852422</c:v>
                </c:pt>
                <c:pt idx="256">
                  <c:v>1.3358054825384904</c:v>
                </c:pt>
                <c:pt idx="257">
                  <c:v>1.3408280135185879</c:v>
                </c:pt>
                <c:pt idx="258">
                  <c:v>1.3495118287645513</c:v>
                </c:pt>
                <c:pt idx="259">
                  <c:v>1.3710101389410438</c:v>
                </c:pt>
                <c:pt idx="260">
                  <c:v>1.3908186256102142</c:v>
                </c:pt>
                <c:pt idx="261">
                  <c:v>1.3995963199399175</c:v>
                </c:pt>
                <c:pt idx="262">
                  <c:v>1.4071066466391289</c:v>
                </c:pt>
                <c:pt idx="263">
                  <c:v>1.4039616973338342</c:v>
                </c:pt>
                <c:pt idx="264">
                  <c:v>1.3857022155463763</c:v>
                </c:pt>
                <c:pt idx="265">
                  <c:v>1.3895981975215923</c:v>
                </c:pt>
                <c:pt idx="266">
                  <c:v>1.4161190386781826</c:v>
                </c:pt>
                <c:pt idx="267">
                  <c:v>1.4428276380022531</c:v>
                </c:pt>
                <c:pt idx="268">
                  <c:v>1.4335805482538493</c:v>
                </c:pt>
                <c:pt idx="269">
                  <c:v>1.4516053323319564</c:v>
                </c:pt>
                <c:pt idx="270">
                  <c:v>1.4445174615095757</c:v>
                </c:pt>
                <c:pt idx="271">
                  <c:v>1.432219301539617</c:v>
                </c:pt>
                <c:pt idx="272">
                  <c:v>1.4423113030416823</c:v>
                </c:pt>
                <c:pt idx="273">
                  <c:v>1.4495399924896735</c:v>
                </c:pt>
                <c:pt idx="274">
                  <c:v>1.4602422080360495</c:v>
                </c:pt>
                <c:pt idx="275">
                  <c:v>1.4628238828389035</c:v>
                </c:pt>
                <c:pt idx="276">
                  <c:v>1.4626361246714235</c:v>
                </c:pt>
                <c:pt idx="277">
                  <c:v>1.4607116034547503</c:v>
                </c:pt>
                <c:pt idx="278">
                  <c:v>1.4683627487795718</c:v>
                </c:pt>
                <c:pt idx="279">
                  <c:v>1.489344723995494</c:v>
                </c:pt>
                <c:pt idx="280">
                  <c:v>1.5096226060833648</c:v>
                </c:pt>
                <c:pt idx="281">
                  <c:v>1.5158655651520843</c:v>
                </c:pt>
                <c:pt idx="282">
                  <c:v>1.4593034171986481</c:v>
                </c:pt>
                <c:pt idx="283">
                  <c:v>1.4627300037551634</c:v>
                </c:pt>
                <c:pt idx="284">
                  <c:v>1.4679402929027414</c:v>
                </c:pt>
                <c:pt idx="285">
                  <c:v>1.4699117536612842</c:v>
                </c:pt>
                <c:pt idx="286">
                  <c:v>1.4763424708974839</c:v>
                </c:pt>
                <c:pt idx="287">
                  <c:v>1.491457003379647</c:v>
                </c:pt>
                <c:pt idx="288">
                  <c:v>1.4883589936162223</c:v>
                </c:pt>
                <c:pt idx="289">
                  <c:v>1.4723995493803981</c:v>
                </c:pt>
                <c:pt idx="290">
                  <c:v>1.4638565527600451</c:v>
                </c:pt>
                <c:pt idx="291">
                  <c:v>1.459256477656778</c:v>
                </c:pt>
                <c:pt idx="292">
                  <c:v>1.4567217423957941</c:v>
                </c:pt>
                <c:pt idx="293">
                  <c:v>1.4593034171986481</c:v>
                </c:pt>
                <c:pt idx="294">
                  <c:v>1.4633402177994743</c:v>
                </c:pt>
                <c:pt idx="295">
                  <c:v>1.4633402177994743</c:v>
                </c:pt>
                <c:pt idx="296">
                  <c:v>1.4630585805482539</c:v>
                </c:pt>
                <c:pt idx="297">
                  <c:v>1.4820690950056328</c:v>
                </c:pt>
                <c:pt idx="298">
                  <c:v>1.5087307547878335</c:v>
                </c:pt>
                <c:pt idx="299">
                  <c:v>1.5020653398422832</c:v>
                </c:pt>
                <c:pt idx="300">
                  <c:v>1.5161941419451745</c:v>
                </c:pt>
                <c:pt idx="301">
                  <c:v>1.5053041682313182</c:v>
                </c:pt>
                <c:pt idx="302">
                  <c:v>1.511171610965077</c:v>
                </c:pt>
                <c:pt idx="303">
                  <c:v>1.5218268869695832</c:v>
                </c:pt>
                <c:pt idx="304">
                  <c:v>1.5188696958317687</c:v>
                </c:pt>
                <c:pt idx="305">
                  <c:v>1.5186349981224183</c:v>
                </c:pt>
                <c:pt idx="306">
                  <c:v>1.5124859181374393</c:v>
                </c:pt>
                <c:pt idx="307">
                  <c:v>1.5096226060833648</c:v>
                </c:pt>
                <c:pt idx="308">
                  <c:v>1.5078858430341722</c:v>
                </c:pt>
                <c:pt idx="309">
                  <c:v>1.5089185129553135</c:v>
                </c:pt>
                <c:pt idx="310">
                  <c:v>1.505820503191889</c:v>
                </c:pt>
                <c:pt idx="311">
                  <c:v>1.5121573413443485</c:v>
                </c:pt>
                <c:pt idx="312">
                  <c:v>1.5181656027037178</c:v>
                </c:pt>
                <c:pt idx="313">
                  <c:v>1.5361434472399549</c:v>
                </c:pt>
                <c:pt idx="314">
                  <c:v>1.5421047690574539</c:v>
                </c:pt>
                <c:pt idx="315">
                  <c:v>1.5450619601952686</c:v>
                </c:pt>
                <c:pt idx="316">
                  <c:v>1.551915133308299</c:v>
                </c:pt>
                <c:pt idx="317">
                  <c:v>1.5673582425835526</c:v>
                </c:pt>
                <c:pt idx="318">
                  <c:v>1.5989485542621105</c:v>
                </c:pt>
                <c:pt idx="319">
                  <c:v>1.6042996620352985</c:v>
                </c:pt>
                <c:pt idx="320">
                  <c:v>1.6073507322568532</c:v>
                </c:pt>
                <c:pt idx="321">
                  <c:v>1.5958505444986859</c:v>
                </c:pt>
                <c:pt idx="322">
                  <c:v>1.6194141945174616</c:v>
                </c:pt>
                <c:pt idx="323">
                  <c:v>1.6546657904618851</c:v>
                </c:pt>
                <c:pt idx="324">
                  <c:v>1.6384247089748405</c:v>
                </c:pt>
                <c:pt idx="325">
                  <c:v>1.6185692827638003</c:v>
                </c:pt>
                <c:pt idx="326">
                  <c:v>1.6316654149455503</c:v>
                </c:pt>
                <c:pt idx="327">
                  <c:v>1.636030792339467</c:v>
                </c:pt>
                <c:pt idx="328">
                  <c:v>1.636030792339467</c:v>
                </c:pt>
                <c:pt idx="329">
                  <c:v>1.636828764551258</c:v>
                </c:pt>
                <c:pt idx="330">
                  <c:v>1.6661190386781826</c:v>
                </c:pt>
                <c:pt idx="331">
                  <c:v>1.6526943297033421</c:v>
                </c:pt>
                <c:pt idx="332">
                  <c:v>1.6317123544874204</c:v>
                </c:pt>
                <c:pt idx="333">
                  <c:v>1.6234979346601579</c:v>
                </c:pt>
                <c:pt idx="334">
                  <c:v>1.6237326323695083</c:v>
                </c:pt>
                <c:pt idx="335">
                  <c:v>1.6327450244085617</c:v>
                </c:pt>
                <c:pt idx="336">
                  <c:v>1.6304449868569284</c:v>
                </c:pt>
                <c:pt idx="337">
                  <c:v>1.6184754036800602</c:v>
                </c:pt>
                <c:pt idx="338">
                  <c:v>1.6032669921141571</c:v>
                </c:pt>
                <c:pt idx="339">
                  <c:v>1.5850075103266994</c:v>
                </c:pt>
                <c:pt idx="340">
                  <c:v>1.5639316560270373</c:v>
                </c:pt>
                <c:pt idx="341">
                  <c:v>1.5796564025535109</c:v>
                </c:pt>
                <c:pt idx="342">
                  <c:v>1.6629271498310176</c:v>
                </c:pt>
                <c:pt idx="343">
                  <c:v>1.5972587307547879</c:v>
                </c:pt>
                <c:pt idx="344">
                  <c:v>1.5938790837401429</c:v>
                </c:pt>
                <c:pt idx="345">
                  <c:v>1.6146263612467144</c:v>
                </c:pt>
                <c:pt idx="346">
                  <c:v>1.597352609838528</c:v>
                </c:pt>
                <c:pt idx="347">
                  <c:v>1.5909688321441984</c:v>
                </c:pt>
                <c:pt idx="348">
                  <c:v>1.5666072099136312</c:v>
                </c:pt>
                <c:pt idx="349">
                  <c:v>1.5312617348854678</c:v>
                </c:pt>
                <c:pt idx="350">
                  <c:v>1.5320127675553887</c:v>
                </c:pt>
                <c:pt idx="351">
                  <c:v>1.5359556890724748</c:v>
                </c:pt>
                <c:pt idx="352">
                  <c:v>1.5341719864814118</c:v>
                </c:pt>
                <c:pt idx="353">
                  <c:v>1.4992959068719491</c:v>
                </c:pt>
                <c:pt idx="354">
                  <c:v>1.501971460758543</c:v>
                </c:pt>
                <c:pt idx="355">
                  <c:v>1.5076042057829517</c:v>
                </c:pt>
                <c:pt idx="356">
                  <c:v>1.5283514832895233</c:v>
                </c:pt>
                <c:pt idx="357">
                  <c:v>1.5254881712354489</c:v>
                </c:pt>
                <c:pt idx="358">
                  <c:v>1.5138471648516711</c:v>
                </c:pt>
                <c:pt idx="359">
                  <c:v>1.5213105520090127</c:v>
                </c:pt>
                <c:pt idx="360">
                  <c:v>1.5040368006008262</c:v>
                </c:pt>
                <c:pt idx="361">
                  <c:v>1.5667480285392414</c:v>
                </c:pt>
                <c:pt idx="362">
                  <c:v>1.5614907998497936</c:v>
                </c:pt>
                <c:pt idx="363">
                  <c:v>1.5627112279384154</c:v>
                </c:pt>
                <c:pt idx="364">
                  <c:v>1.557078482914007</c:v>
                </c:pt>
                <c:pt idx="365">
                  <c:v>1.5813462260608337</c:v>
                </c:pt>
                <c:pt idx="366">
                  <c:v>1.5726624108148706</c:v>
                </c:pt>
                <c:pt idx="367">
                  <c:v>1.5530416823131807</c:v>
                </c:pt>
                <c:pt idx="368">
                  <c:v>1.5649173864063086</c:v>
                </c:pt>
                <c:pt idx="369">
                  <c:v>1.577591062711228</c:v>
                </c:pt>
                <c:pt idx="370">
                  <c:v>1.5812054074352235</c:v>
                </c:pt>
                <c:pt idx="371">
                  <c:v>1.5668419076229818</c:v>
                </c:pt>
                <c:pt idx="372">
                  <c:v>1.5962260608336463</c:v>
                </c:pt>
                <c:pt idx="373">
                  <c:v>1.6140630867442736</c:v>
                </c:pt>
                <c:pt idx="374">
                  <c:v>1.6024220803604958</c:v>
                </c:pt>
                <c:pt idx="375">
                  <c:v>1.6186162223056704</c:v>
                </c:pt>
                <c:pt idx="376">
                  <c:v>1.6218550506947051</c:v>
                </c:pt>
                <c:pt idx="377">
                  <c:v>1.5939729628238828</c:v>
                </c:pt>
                <c:pt idx="378">
                  <c:v>1.5911096507698086</c:v>
                </c:pt>
                <c:pt idx="379">
                  <c:v>1.5914851671047692</c:v>
                </c:pt>
                <c:pt idx="380">
                  <c:v>1.5966485167104769</c:v>
                </c:pt>
                <c:pt idx="381">
                  <c:v>1.5966485167104769</c:v>
                </c:pt>
                <c:pt idx="382">
                  <c:v>1.5966485167104769</c:v>
                </c:pt>
                <c:pt idx="383">
                  <c:v>1.598009763424709</c:v>
                </c:pt>
                <c:pt idx="384">
                  <c:v>1.6141100262861436</c:v>
                </c:pt>
                <c:pt idx="385">
                  <c:v>1.6365940668419079</c:v>
                </c:pt>
                <c:pt idx="386">
                  <c:v>1.6459350356740519</c:v>
                </c:pt>
                <c:pt idx="387">
                  <c:v>1.6661659782200526</c:v>
                </c:pt>
                <c:pt idx="388">
                  <c:v>1.6544310927525347</c:v>
                </c:pt>
                <c:pt idx="389">
                  <c:v>1.6494555013143071</c:v>
                </c:pt>
                <c:pt idx="390">
                  <c:v>1.6377206158467892</c:v>
                </c:pt>
                <c:pt idx="391">
                  <c:v>1.6350450619601953</c:v>
                </c:pt>
                <c:pt idx="392">
                  <c:v>1.6358430341719865</c:v>
                </c:pt>
                <c:pt idx="393">
                  <c:v>1.644057453999249</c:v>
                </c:pt>
                <c:pt idx="394">
                  <c:v>1.6573882838903491</c:v>
                </c:pt>
                <c:pt idx="395">
                  <c:v>1.6588434096883213</c:v>
                </c:pt>
                <c:pt idx="396">
                  <c:v>1.6496901990236574</c:v>
                </c:pt>
                <c:pt idx="397">
                  <c:v>1.6424615095756667</c:v>
                </c:pt>
                <c:pt idx="398">
                  <c:v>1.6364063086744274</c:v>
                </c:pt>
                <c:pt idx="399">
                  <c:v>1.6364063086744274</c:v>
                </c:pt>
                <c:pt idx="400">
                  <c:v>1.6338715734134435</c:v>
                </c:pt>
                <c:pt idx="401">
                  <c:v>1.6336838152459634</c:v>
                </c:pt>
                <c:pt idx="402">
                  <c:v>1.629553135561397</c:v>
                </c:pt>
                <c:pt idx="403">
                  <c:v>1.633402177994743</c:v>
                </c:pt>
                <c:pt idx="404">
                  <c:v>1.6286143447239954</c:v>
                </c:pt>
                <c:pt idx="405">
                  <c:v>1.636781825009388</c:v>
                </c:pt>
                <c:pt idx="406">
                  <c:v>1.630820503191889</c:v>
                </c:pt>
                <c:pt idx="407">
                  <c:v>1.636171610965077</c:v>
                </c:pt>
                <c:pt idx="408">
                  <c:v>1.6364532482162975</c:v>
                </c:pt>
                <c:pt idx="409">
                  <c:v>1.6358899737138566</c:v>
                </c:pt>
                <c:pt idx="410">
                  <c:v>1.634200150206534</c:v>
                </c:pt>
                <c:pt idx="411">
                  <c:v>1.6174896733007886</c:v>
                </c:pt>
                <c:pt idx="412">
                  <c:v>1.6206346226060835</c:v>
                </c:pt>
                <c:pt idx="413">
                  <c:v>1.6255632745024409</c:v>
                </c:pt>
                <c:pt idx="414">
                  <c:v>1.6259857303792715</c:v>
                </c:pt>
                <c:pt idx="415">
                  <c:v>1.6263612467142323</c:v>
                </c:pt>
                <c:pt idx="416">
                  <c:v>1.6296470146451372</c:v>
                </c:pt>
                <c:pt idx="417">
                  <c:v>1.6395981975215923</c:v>
                </c:pt>
                <c:pt idx="418">
                  <c:v>1.6426962072850169</c:v>
                </c:pt>
                <c:pt idx="419">
                  <c:v>1.6402553511077733</c:v>
                </c:pt>
                <c:pt idx="420">
                  <c:v>1.6426023282012767</c:v>
                </c:pt>
                <c:pt idx="421">
                  <c:v>1.6671986481411942</c:v>
                </c:pt>
                <c:pt idx="422">
                  <c:v>1.6727375140818628</c:v>
                </c:pt>
                <c:pt idx="423">
                  <c:v>1.6727375140818628</c:v>
                </c:pt>
                <c:pt idx="424">
                  <c:v>1.6609087495306045</c:v>
                </c:pt>
                <c:pt idx="425">
                  <c:v>1.6586556515208413</c:v>
                </c:pt>
                <c:pt idx="426">
                  <c:v>1.6599230191513332</c:v>
                </c:pt>
                <c:pt idx="427">
                  <c:v>1.6598291400675931</c:v>
                </c:pt>
                <c:pt idx="428">
                  <c:v>1.6543372136687946</c:v>
                </c:pt>
                <c:pt idx="429">
                  <c:v>1.652647390161472</c:v>
                </c:pt>
                <c:pt idx="430">
                  <c:v>1.646028914757792</c:v>
                </c:pt>
                <c:pt idx="431">
                  <c:v>1.6528820878708224</c:v>
                </c:pt>
                <c:pt idx="432">
                  <c:v>1.654478032294405</c:v>
                </c:pt>
                <c:pt idx="433">
                  <c:v>1.6480003755163348</c:v>
                </c:pt>
                <c:pt idx="434">
                  <c:v>1.6513800225309803</c:v>
                </c:pt>
                <c:pt idx="435">
                  <c:v>1.6474840405557643</c:v>
                </c:pt>
                <c:pt idx="436">
                  <c:v>1.6448084866691703</c:v>
                </c:pt>
                <c:pt idx="437">
                  <c:v>1.6467799474277132</c:v>
                </c:pt>
                <c:pt idx="438">
                  <c:v>1.6459350356740519</c:v>
                </c:pt>
                <c:pt idx="439">
                  <c:v>1.6511922643634998</c:v>
                </c:pt>
                <c:pt idx="440">
                  <c:v>1.6549474277131055</c:v>
                </c:pt>
                <c:pt idx="441">
                  <c:v>1.6592189260232821</c:v>
                </c:pt>
                <c:pt idx="442">
                  <c:v>1.6623638753285768</c:v>
                </c:pt>
                <c:pt idx="443">
                  <c:v>1.661049568156215</c:v>
                </c:pt>
                <c:pt idx="444">
                  <c:v>1.6602985354862936</c:v>
                </c:pt>
                <c:pt idx="445">
                  <c:v>1.6614720240330454</c:v>
                </c:pt>
                <c:pt idx="446">
                  <c:v>1.6808580548253849</c:v>
                </c:pt>
                <c:pt idx="447">
                  <c:v>1.6840499436725498</c:v>
                </c:pt>
                <c:pt idx="448">
                  <c:v>1.6827356365001878</c:v>
                </c:pt>
                <c:pt idx="449">
                  <c:v>1.6830172737514082</c:v>
                </c:pt>
                <c:pt idx="450">
                  <c:v>1.681609087495306</c:v>
                </c:pt>
                <c:pt idx="451">
                  <c:v>1.6806702966579048</c:v>
                </c:pt>
                <c:pt idx="452">
                  <c:v>1.7027318813368382</c:v>
                </c:pt>
                <c:pt idx="453">
                  <c:v>1.6937194892977845</c:v>
                </c:pt>
                <c:pt idx="454">
                  <c:v>1.700666541494555</c:v>
                </c:pt>
                <c:pt idx="455">
                  <c:v>1.7189260232820127</c:v>
                </c:pt>
                <c:pt idx="456">
                  <c:v>1.7340405557641758</c:v>
                </c:pt>
                <c:pt idx="457">
                  <c:v>1.7470897484040555</c:v>
                </c:pt>
                <c:pt idx="458">
                  <c:v>1.7543184378520467</c:v>
                </c:pt>
                <c:pt idx="459">
                  <c:v>1.750657153586181</c:v>
                </c:pt>
                <c:pt idx="460">
                  <c:v>1.7480754787833273</c:v>
                </c:pt>
                <c:pt idx="461">
                  <c:v>1.7507040931280513</c:v>
                </c:pt>
                <c:pt idx="462">
                  <c:v>1.7561490799849795</c:v>
                </c:pt>
                <c:pt idx="463">
                  <c:v>1.7594348479158843</c:v>
                </c:pt>
                <c:pt idx="464">
                  <c:v>1.7697615471273</c:v>
                </c:pt>
                <c:pt idx="465">
                  <c:v>1.7833740142696208</c:v>
                </c:pt>
                <c:pt idx="466">
                  <c:v>1.7988171235448744</c:v>
                </c:pt>
                <c:pt idx="467">
                  <c:v>1.8188133683815249</c:v>
                </c:pt>
                <c:pt idx="468">
                  <c:v>1.8054355989485542</c:v>
                </c:pt>
                <c:pt idx="469">
                  <c:v>1.7875985730379271</c:v>
                </c:pt>
                <c:pt idx="470">
                  <c:v>1.7926211040180247</c:v>
                </c:pt>
                <c:pt idx="471">
                  <c:v>1.7926211040180247</c:v>
                </c:pt>
                <c:pt idx="472">
                  <c:v>1.7988171235448744</c:v>
                </c:pt>
                <c:pt idx="473">
                  <c:v>1.7990518212542246</c:v>
                </c:pt>
                <c:pt idx="474">
                  <c:v>1.8031825009387907</c:v>
                </c:pt>
                <c:pt idx="475">
                  <c:v>1.8069846038302666</c:v>
                </c:pt>
                <c:pt idx="476">
                  <c:v>1.8118193766428841</c:v>
                </c:pt>
                <c:pt idx="477">
                  <c:v>1.8184378520465641</c:v>
                </c:pt>
                <c:pt idx="478">
                  <c:v>1.8223807735636501</c:v>
                </c:pt>
                <c:pt idx="479">
                  <c:v>1.8456158467893353</c:v>
                </c:pt>
                <c:pt idx="480">
                  <c:v>1.8779102515959445</c:v>
                </c:pt>
                <c:pt idx="481">
                  <c:v>1.8692733758918514</c:v>
                </c:pt>
                <c:pt idx="482">
                  <c:v>1.9028820878708224</c:v>
                </c:pt>
                <c:pt idx="483">
                  <c:v>1.8888002253098011</c:v>
                </c:pt>
                <c:pt idx="484">
                  <c:v>1.8905369883589938</c:v>
                </c:pt>
                <c:pt idx="485">
                  <c:v>1.8969207660533234</c:v>
                </c:pt>
                <c:pt idx="486">
                  <c:v>1.8941513330829891</c:v>
                </c:pt>
                <c:pt idx="487">
                  <c:v>1.8865940668419077</c:v>
                </c:pt>
                <c:pt idx="488">
                  <c:v>1.8970146451370635</c:v>
                </c:pt>
                <c:pt idx="489">
                  <c:v>1.8987983477281261</c:v>
                </c:pt>
                <c:pt idx="490">
                  <c:v>1.8971554637626737</c:v>
                </c:pt>
                <c:pt idx="491">
                  <c:v>1.9014739016147202</c:v>
                </c:pt>
                <c:pt idx="492">
                  <c:v>1.8903961697333835</c:v>
                </c:pt>
                <c:pt idx="493">
                  <c:v>1.9000657153586182</c:v>
                </c:pt>
                <c:pt idx="494">
                  <c:v>1.9390724746526475</c:v>
                </c:pt>
                <c:pt idx="495">
                  <c:v>1.9468644386030793</c:v>
                </c:pt>
                <c:pt idx="496">
                  <c:v>1.9736669170108903</c:v>
                </c:pt>
                <c:pt idx="497">
                  <c:v>1.9902365752910252</c:v>
                </c:pt>
                <c:pt idx="498">
                  <c:v>2.0087307547878335</c:v>
                </c:pt>
                <c:pt idx="499">
                  <c:v>2.0218738265114533</c:v>
                </c:pt>
                <c:pt idx="500">
                  <c:v>2.0319658280135187</c:v>
                </c:pt>
                <c:pt idx="501">
                  <c:v>2.0425741644761546</c:v>
                </c:pt>
                <c:pt idx="502">
                  <c:v>2.0496150957566655</c:v>
                </c:pt>
                <c:pt idx="503">
                  <c:v>2.0458129928651898</c:v>
                </c:pt>
                <c:pt idx="504">
                  <c:v>2.0138471648516711</c:v>
                </c:pt>
                <c:pt idx="505">
                  <c:v>2.0405088246338714</c:v>
                </c:pt>
                <c:pt idx="506">
                  <c:v>2.0511641006383781</c:v>
                </c:pt>
                <c:pt idx="507">
                  <c:v>2.0487232444611339</c:v>
                </c:pt>
                <c:pt idx="508">
                  <c:v>2.0386312429590689</c:v>
                </c:pt>
                <c:pt idx="509">
                  <c:v>2.0375046939541872</c:v>
                </c:pt>
                <c:pt idx="510">
                  <c:v>2.014551257979722</c:v>
                </c:pt>
                <c:pt idx="511">
                  <c:v>2.0199023657529103</c:v>
                </c:pt>
                <c:pt idx="512">
                  <c:v>2.0544029290274128</c:v>
                </c:pt>
                <c:pt idx="513">
                  <c:v>2.0555294780322946</c:v>
                </c:pt>
                <c:pt idx="514">
                  <c:v>2.0549662035298537</c:v>
                </c:pt>
                <c:pt idx="515">
                  <c:v>2.0528539241457002</c:v>
                </c:pt>
                <c:pt idx="516">
                  <c:v>2.0678745775441234</c:v>
                </c:pt>
                <c:pt idx="517">
                  <c:v>2.0931280510702219</c:v>
                </c:pt>
                <c:pt idx="518">
                  <c:v>2.1067405182125425</c:v>
                </c:pt>
                <c:pt idx="519">
                  <c:v>2.117583552384529</c:v>
                </c:pt>
                <c:pt idx="520">
                  <c:v>2.1428370259106271</c:v>
                </c:pt>
                <c:pt idx="521">
                  <c:v>2.1702497183627489</c:v>
                </c:pt>
                <c:pt idx="522">
                  <c:v>2.1717048441607214</c:v>
                </c:pt>
                <c:pt idx="523">
                  <c:v>2.1492677431468268</c:v>
                </c:pt>
                <c:pt idx="524">
                  <c:v>2.1443390912504694</c:v>
                </c:pt>
                <c:pt idx="525">
                  <c:v>2.146028914757792</c:v>
                </c:pt>
                <c:pt idx="526">
                  <c:v>2.1474840405557645</c:v>
                </c:pt>
                <c:pt idx="527">
                  <c:v>2.1546657904618849</c:v>
                </c:pt>
                <c:pt idx="528">
                  <c:v>2.1628802102891473</c:v>
                </c:pt>
                <c:pt idx="529">
                  <c:v>2.181609087495306</c:v>
                </c:pt>
                <c:pt idx="530">
                  <c:v>2.2279853548629367</c:v>
                </c:pt>
                <c:pt idx="531">
                  <c:v>2.2201464513706348</c:v>
                </c:pt>
                <c:pt idx="532">
                  <c:v>2.1967705595193392</c:v>
                </c:pt>
                <c:pt idx="533">
                  <c:v>2.182266241081487</c:v>
                </c:pt>
                <c:pt idx="534">
                  <c:v>2.1760702215546375</c:v>
                </c:pt>
                <c:pt idx="535">
                  <c:v>2.1625046939541872</c:v>
                </c:pt>
                <c:pt idx="536">
                  <c:v>2.1832519714607588</c:v>
                </c:pt>
                <c:pt idx="537">
                  <c:v>2.1820315433721369</c:v>
                </c:pt>
                <c:pt idx="538">
                  <c:v>2.1789335336087121</c:v>
                </c:pt>
                <c:pt idx="539">
                  <c:v>2.1926398798347728</c:v>
                </c:pt>
                <c:pt idx="540">
                  <c:v>2.2080829891100264</c:v>
                </c:pt>
                <c:pt idx="541">
                  <c:v>2.228830266616598</c:v>
                </c:pt>
                <c:pt idx="542">
                  <c:v>2.2255444986856929</c:v>
                </c:pt>
                <c:pt idx="543">
                  <c:v>2.2608899737138568</c:v>
                </c:pt>
                <c:pt idx="544">
                  <c:v>2.2750657153586182</c:v>
                </c:pt>
                <c:pt idx="545">
                  <c:v>2.2891475779196395</c:v>
                </c:pt>
                <c:pt idx="546">
                  <c:v>2.2947803229440482</c:v>
                </c:pt>
                <c:pt idx="547">
                  <c:v>2.2970803604956815</c:v>
                </c:pt>
                <c:pt idx="548">
                  <c:v>2.4680341719864813</c:v>
                </c:pt>
                <c:pt idx="549">
                  <c:v>2.4591625985730379</c:v>
                </c:pt>
                <c:pt idx="550">
                  <c:v>2.4723056702966582</c:v>
                </c:pt>
                <c:pt idx="551">
                  <c:v>2.4835242208036052</c:v>
                </c:pt>
                <c:pt idx="552">
                  <c:v>2.5156778069846042</c:v>
                </c:pt>
                <c:pt idx="553">
                  <c:v>2.5309331580923775</c:v>
                </c:pt>
                <c:pt idx="554">
                  <c:v>2.5386781825009392</c:v>
                </c:pt>
                <c:pt idx="555">
                  <c:v>2.5534171986481415</c:v>
                </c:pt>
                <c:pt idx="556">
                  <c:v>2.5384434847915882</c:v>
                </c:pt>
                <c:pt idx="557">
                  <c:v>2.5384434847915882</c:v>
                </c:pt>
                <c:pt idx="558">
                  <c:v>2.5455782951558392</c:v>
                </c:pt>
                <c:pt idx="559">
                  <c:v>2.5294310927525347</c:v>
                </c:pt>
                <c:pt idx="560">
                  <c:v>2.5221085242208034</c:v>
                </c:pt>
                <c:pt idx="561">
                  <c:v>2.5105613969207661</c:v>
                </c:pt>
                <c:pt idx="562">
                  <c:v>2.5135655276004507</c:v>
                </c:pt>
                <c:pt idx="563">
                  <c:v>2.533608711978971</c:v>
                </c:pt>
                <c:pt idx="564">
                  <c:v>2.5617254975591441</c:v>
                </c:pt>
                <c:pt idx="565">
                  <c:v>2.5724277131055202</c:v>
                </c:pt>
                <c:pt idx="566">
                  <c:v>2.5839279008636877</c:v>
                </c:pt>
                <c:pt idx="567">
                  <c:v>2.5880116410063838</c:v>
                </c:pt>
                <c:pt idx="568">
                  <c:v>2.5929402929027412</c:v>
                </c:pt>
                <c:pt idx="569">
                  <c:v>2.6064119414194518</c:v>
                </c:pt>
                <c:pt idx="570">
                  <c:v>2.5950525722868947</c:v>
                </c:pt>
                <c:pt idx="571">
                  <c:v>2.6353266992114155</c:v>
                </c:pt>
                <c:pt idx="572">
                  <c:v>2.6320878708223807</c:v>
                </c:pt>
                <c:pt idx="573">
                  <c:v>2.6319470521967707</c:v>
                </c:pt>
                <c:pt idx="574">
                  <c:v>2.6354675178370264</c:v>
                </c:pt>
                <c:pt idx="575">
                  <c:v>2.7864250844911753</c:v>
                </c:pt>
                <c:pt idx="576">
                  <c:v>2.8167010889973718</c:v>
                </c:pt>
                <c:pt idx="577">
                  <c:v>2.8441607209913631</c:v>
                </c:pt>
                <c:pt idx="578">
                  <c:v>2.8441607209913631</c:v>
                </c:pt>
                <c:pt idx="579">
                  <c:v>2.8724183251971462</c:v>
                </c:pt>
                <c:pt idx="580">
                  <c:v>2.8511547127300036</c:v>
                </c:pt>
                <c:pt idx="581">
                  <c:v>2.8595568907247468</c:v>
                </c:pt>
                <c:pt idx="582">
                  <c:v>2.8673488546751784</c:v>
                </c:pt>
                <c:pt idx="583">
                  <c:v>2.8718081111528351</c:v>
                </c:pt>
                <c:pt idx="584">
                  <c:v>2.869836650394292</c:v>
                </c:pt>
                <c:pt idx="585">
                  <c:v>2.8775347352609839</c:v>
                </c:pt>
                <c:pt idx="586">
                  <c:v>2.8755632745024409</c:v>
                </c:pt>
                <c:pt idx="587">
                  <c:v>2.8726060833646265</c:v>
                </c:pt>
                <c:pt idx="588">
                  <c:v>2.886641006383778</c:v>
                </c:pt>
                <c:pt idx="589">
                  <c:v>2.8893165602703719</c:v>
                </c:pt>
                <c:pt idx="590">
                  <c:v>2.8940105144573787</c:v>
                </c:pt>
                <c:pt idx="591">
                  <c:v>2.8926492677431468</c:v>
                </c:pt>
                <c:pt idx="592">
                  <c:v>2.8774877957191136</c:v>
                </c:pt>
                <c:pt idx="593">
                  <c:v>2.860073225685317</c:v>
                </c:pt>
                <c:pt idx="594">
                  <c:v>2.8460852422080363</c:v>
                </c:pt>
                <c:pt idx="595">
                  <c:v>2.8570221554637625</c:v>
                </c:pt>
                <c:pt idx="596">
                  <c:v>2.8625140818625612</c:v>
                </c:pt>
                <c:pt idx="597">
                  <c:v>2.8648610589560648</c:v>
                </c:pt>
                <c:pt idx="598">
                  <c:v>2.8655651520841157</c:v>
                </c:pt>
                <c:pt idx="599">
                  <c:v>2.863077356365002</c:v>
                </c:pt>
                <c:pt idx="600">
                  <c:v>2.8652365752910249</c:v>
                </c:pt>
                <c:pt idx="601">
                  <c:v>2.8628426586556515</c:v>
                </c:pt>
                <c:pt idx="602">
                  <c:v>2.8600262861434471</c:v>
                </c:pt>
                <c:pt idx="603">
                  <c:v>2.8661753661284268</c:v>
                </c:pt>
                <c:pt idx="604">
                  <c:v>2.8696019526849419</c:v>
                </c:pt>
                <c:pt idx="605">
                  <c:v>2.8616222305670296</c:v>
                </c:pt>
                <c:pt idx="606">
                  <c:v>2.8613405933158096</c:v>
                </c:pt>
                <c:pt idx="607">
                  <c:v>2.8640161472024035</c:v>
                </c:pt>
                <c:pt idx="608">
                  <c:v>2.8638283890349232</c:v>
                </c:pt>
                <c:pt idx="609">
                  <c:v>2.869555013143072</c:v>
                </c:pt>
                <c:pt idx="610">
                  <c:v>2.8696019526849419</c:v>
                </c:pt>
                <c:pt idx="611">
                  <c:v>2.8627957191137816</c:v>
                </c:pt>
                <c:pt idx="612">
                  <c:v>2.8668794592564777</c:v>
                </c:pt>
                <c:pt idx="613">
                  <c:v>2.8627957191137816</c:v>
                </c:pt>
                <c:pt idx="614">
                  <c:v>2.8660345475028168</c:v>
                </c:pt>
                <c:pt idx="615">
                  <c:v>2.8703999248967329</c:v>
                </c:pt>
                <c:pt idx="616">
                  <c:v>2.8650488171235451</c:v>
                </c:pt>
                <c:pt idx="617">
                  <c:v>2.8647671798723242</c:v>
                </c:pt>
                <c:pt idx="618">
                  <c:v>2.8636875704093132</c:v>
                </c:pt>
                <c:pt idx="619">
                  <c:v>2.8537363875328579</c:v>
                </c:pt>
                <c:pt idx="620">
                  <c:v>2.8507791963950435</c:v>
                </c:pt>
                <c:pt idx="621">
                  <c:v>2.8567405182125425</c:v>
                </c:pt>
                <c:pt idx="622">
                  <c:v>2.8545812992865192</c:v>
                </c:pt>
                <c:pt idx="623">
                  <c:v>2.8550976342470897</c:v>
                </c:pt>
                <c:pt idx="624">
                  <c:v>2.8502628614344725</c:v>
                </c:pt>
                <c:pt idx="625">
                  <c:v>2.8527975966954564</c:v>
                </c:pt>
                <c:pt idx="626">
                  <c:v>2.8519057453999253</c:v>
                </c:pt>
                <c:pt idx="627">
                  <c:v>2.8527037176117163</c:v>
                </c:pt>
                <c:pt idx="628">
                  <c:v>2.8512485918137438</c:v>
                </c:pt>
                <c:pt idx="629">
                  <c:v>2.852515959444236</c:v>
                </c:pt>
                <c:pt idx="630">
                  <c:v>2.8484791588434097</c:v>
                </c:pt>
                <c:pt idx="631">
                  <c:v>2.8457097258730757</c:v>
                </c:pt>
                <c:pt idx="632">
                  <c:v>2.8435974464889222</c:v>
                </c:pt>
                <c:pt idx="633">
                  <c:v>2.8438321441982728</c:v>
                </c:pt>
                <c:pt idx="634">
                  <c:v>2.8418606834397293</c:v>
                </c:pt>
                <c:pt idx="635">
                  <c:v>2.8391381900112656</c:v>
                </c:pt>
                <c:pt idx="636">
                  <c:v>2.8266053323319564</c:v>
                </c:pt>
                <c:pt idx="637">
                  <c:v>2.8257604205782951</c:v>
                </c:pt>
                <c:pt idx="638">
                  <c:v>2.8351483289523096</c:v>
                </c:pt>
                <c:pt idx="639">
                  <c:v>2.834256477656778</c:v>
                </c:pt>
                <c:pt idx="640">
                  <c:v>2.838105520090124</c:v>
                </c:pt>
                <c:pt idx="641">
                  <c:v>2.8383402177994741</c:v>
                </c:pt>
                <c:pt idx="642">
                  <c:v>2.8383402177994741</c:v>
                </c:pt>
                <c:pt idx="643">
                  <c:v>2.8383402177994741</c:v>
                </c:pt>
                <c:pt idx="644">
                  <c:v>2.8395137063462261</c:v>
                </c:pt>
                <c:pt idx="645">
                  <c:v>2.8400300413067967</c:v>
                </c:pt>
                <c:pt idx="646">
                  <c:v>2.8405463762673677</c:v>
                </c:pt>
                <c:pt idx="647">
                  <c:v>2.839419827262486</c:v>
                </c:pt>
                <c:pt idx="648">
                  <c:v>2.8321911378144953</c:v>
                </c:pt>
                <c:pt idx="649">
                  <c:v>2.8306890724746525</c:v>
                </c:pt>
                <c:pt idx="650">
                  <c:v>2.8244930529478034</c:v>
                </c:pt>
                <c:pt idx="651">
                  <c:v>2.8301257979722116</c:v>
                </c:pt>
                <c:pt idx="652">
                  <c:v>2.8223807735636499</c:v>
                </c:pt>
                <c:pt idx="653">
                  <c:v>2.8297502816372515</c:v>
                </c:pt>
                <c:pt idx="654">
                  <c:v>2.8192358242583553</c:v>
                </c:pt>
                <c:pt idx="655">
                  <c:v>2.8254787833270751</c:v>
                </c:pt>
                <c:pt idx="656">
                  <c:v>2.8244930529478034</c:v>
                </c:pt>
                <c:pt idx="657">
                  <c:v>2.8242114156965825</c:v>
                </c:pt>
                <c:pt idx="658">
                  <c:v>2.8161378144949309</c:v>
                </c:pt>
                <c:pt idx="659">
                  <c:v>2.7833740142696208</c:v>
                </c:pt>
                <c:pt idx="660">
                  <c:v>2.8092846413819004</c:v>
                </c:pt>
                <c:pt idx="661">
                  <c:v>2.8331299286518967</c:v>
                </c:pt>
                <c:pt idx="662">
                  <c:v>2.8412504693954186</c:v>
                </c:pt>
                <c:pt idx="663">
                  <c:v>2.8474934284641384</c:v>
                </c:pt>
                <c:pt idx="664">
                  <c:v>2.8512016522718739</c:v>
                </c:pt>
                <c:pt idx="665">
                  <c:v>2.8560833646263615</c:v>
                </c:pt>
                <c:pt idx="666">
                  <c:v>2.8524220803604954</c:v>
                </c:pt>
                <c:pt idx="667">
                  <c:v>2.8530792339466768</c:v>
                </c:pt>
                <c:pt idx="668">
                  <c:v>2.8563180623357116</c:v>
                </c:pt>
                <c:pt idx="669">
                  <c:v>2.8606834397296286</c:v>
                </c:pt>
                <c:pt idx="670">
                  <c:v>2.8701652271873828</c:v>
                </c:pt>
                <c:pt idx="671">
                  <c:v>2.8888471648516716</c:v>
                </c:pt>
                <c:pt idx="672">
                  <c:v>2.8743428464138194</c:v>
                </c:pt>
                <c:pt idx="673">
                  <c:v>2.8796470146451374</c:v>
                </c:pt>
                <c:pt idx="674">
                  <c:v>2.8839185129553138</c:v>
                </c:pt>
                <c:pt idx="675">
                  <c:v>2.8937288772061587</c:v>
                </c:pt>
                <c:pt idx="676">
                  <c:v>2.8936819376642888</c:v>
                </c:pt>
                <c:pt idx="677">
                  <c:v>2.8924615095756669</c:v>
                </c:pt>
                <c:pt idx="678">
                  <c:v>2.9069188884716484</c:v>
                </c:pt>
                <c:pt idx="679">
                  <c:v>2.9014739016147204</c:v>
                </c:pt>
                <c:pt idx="680">
                  <c:v>2.8988922268118666</c:v>
                </c:pt>
                <c:pt idx="681">
                  <c:v>2.8906778069846042</c:v>
                </c:pt>
                <c:pt idx="682">
                  <c:v>2.8946676680435597</c:v>
                </c:pt>
                <c:pt idx="683">
                  <c:v>2.901849417949681</c:v>
                </c:pt>
                <c:pt idx="684">
                  <c:v>2.8938227562898988</c:v>
                </c:pt>
                <c:pt idx="685">
                  <c:v>2.9107679309049947</c:v>
                </c:pt>
                <c:pt idx="686">
                  <c:v>2.9037739391663537</c:v>
                </c:pt>
                <c:pt idx="687">
                  <c:v>2.9094536237326327</c:v>
                </c:pt>
                <c:pt idx="688">
                  <c:v>2.9275253473526095</c:v>
                </c:pt>
                <c:pt idx="689">
                  <c:v>2.942733758918513</c:v>
                </c:pt>
                <c:pt idx="690">
                  <c:v>2.9333927900863688</c:v>
                </c:pt>
                <c:pt idx="691">
                  <c:v>2.9465358618099891</c:v>
                </c:pt>
                <c:pt idx="692">
                  <c:v>2.9527318813368382</c:v>
                </c:pt>
                <c:pt idx="693">
                  <c:v>2.9718832144198273</c:v>
                </c:pt>
                <c:pt idx="694">
                  <c:v>2.9770935035674055</c:v>
                </c:pt>
                <c:pt idx="695">
                  <c:v>2.9942733758918512</c:v>
                </c:pt>
                <c:pt idx="696">
                  <c:v>3.0105144573788962</c:v>
                </c:pt>
                <c:pt idx="697">
                  <c:v>3.020888096132182</c:v>
                </c:pt>
                <c:pt idx="698">
                  <c:v>3.0234228313931659</c:v>
                </c:pt>
                <c:pt idx="699">
                  <c:v>3.0248310176492677</c:v>
                </c:pt>
                <c:pt idx="700">
                  <c:v>3.026990236575291</c:v>
                </c:pt>
                <c:pt idx="701">
                  <c:v>3.0300413067968459</c:v>
                </c:pt>
                <c:pt idx="702">
                  <c:v>3.0414006759294034</c:v>
                </c:pt>
                <c:pt idx="703">
                  <c:v>3.0373638753285772</c:v>
                </c:pt>
                <c:pt idx="704">
                  <c:v>3.0674521216672925</c:v>
                </c:pt>
                <c:pt idx="705">
                  <c:v>3.1004506196019528</c:v>
                </c:pt>
                <c:pt idx="706">
                  <c:v>3.0983383402177997</c:v>
                </c:pt>
                <c:pt idx="707">
                  <c:v>3.1147671798723247</c:v>
                </c:pt>
                <c:pt idx="708">
                  <c:v>3.1567780698460384</c:v>
                </c:pt>
                <c:pt idx="709">
                  <c:v>3.1276755538865944</c:v>
                </c:pt>
                <c:pt idx="710">
                  <c:v>3.15781073976718</c:v>
                </c:pt>
                <c:pt idx="711">
                  <c:v>3.1831580923770186</c:v>
                </c:pt>
                <c:pt idx="712">
                  <c:v>3.1980379271498309</c:v>
                </c:pt>
                <c:pt idx="713">
                  <c:v>3.229628238828389</c:v>
                </c:pt>
                <c:pt idx="714">
                  <c:v>3.2691043935411193</c:v>
                </c:pt>
                <c:pt idx="715">
                  <c:v>3.2892414570033797</c:v>
                </c:pt>
                <c:pt idx="716">
                  <c:v>3.2849230191513334</c:v>
                </c:pt>
                <c:pt idx="717">
                  <c:v>3.2620634622606088</c:v>
                </c:pt>
                <c:pt idx="718">
                  <c:v>3.2141851295531358</c:v>
                </c:pt>
                <c:pt idx="719">
                  <c:v>3.2274690199023661</c:v>
                </c:pt>
                <c:pt idx="720">
                  <c:v>3.2242771310552008</c:v>
                </c:pt>
                <c:pt idx="721">
                  <c:v>3.2299568156214797</c:v>
                </c:pt>
                <c:pt idx="722">
                  <c:v>3.2387345099511831</c:v>
                </c:pt>
                <c:pt idx="723">
                  <c:v>3.2269526849417951</c:v>
                </c:pt>
                <c:pt idx="724">
                  <c:v>3.2241363124295908</c:v>
                </c:pt>
                <c:pt idx="725">
                  <c:v>3.233336462636125</c:v>
                </c:pt>
                <c:pt idx="726">
                  <c:v>3.1913255726624108</c:v>
                </c:pt>
                <c:pt idx="727">
                  <c:v>3.1606271122793843</c:v>
                </c:pt>
                <c:pt idx="728">
                  <c:v>3.1409125046939543</c:v>
                </c:pt>
                <c:pt idx="729">
                  <c:v>3.1262673676304922</c:v>
                </c:pt>
                <c:pt idx="730">
                  <c:v>3.1387063462260607</c:v>
                </c:pt>
                <c:pt idx="731">
                  <c:v>3.1459350356740523</c:v>
                </c:pt>
                <c:pt idx="732">
                  <c:v>3.1483289523094258</c:v>
                </c:pt>
                <c:pt idx="733">
                  <c:v>3.1548066090874953</c:v>
                </c:pt>
                <c:pt idx="734">
                  <c:v>3.1441043935411193</c:v>
                </c:pt>
                <c:pt idx="735">
                  <c:v>3.1840968832144201</c:v>
                </c:pt>
                <c:pt idx="736">
                  <c:v>3.1832519714607583</c:v>
                </c:pt>
                <c:pt idx="737">
                  <c:v>3.1763049192639881</c:v>
                </c:pt>
                <c:pt idx="738">
                  <c:v>3.1795906871948931</c:v>
                </c:pt>
                <c:pt idx="739">
                  <c:v>3.1740048817123547</c:v>
                </c:pt>
                <c:pt idx="740">
                  <c:v>3.180811115283515</c:v>
                </c:pt>
                <c:pt idx="741">
                  <c:v>3.1777600450619605</c:v>
                </c:pt>
                <c:pt idx="742">
                  <c:v>3.186256102140443</c:v>
                </c:pt>
                <c:pt idx="743">
                  <c:v>3.1776661659782204</c:v>
                </c:pt>
                <c:pt idx="744">
                  <c:v>3.2161096507698086</c:v>
                </c:pt>
                <c:pt idx="745">
                  <c:v>3.2083646263612469</c:v>
                </c:pt>
                <c:pt idx="746">
                  <c:v>3.1764926774314683</c:v>
                </c:pt>
                <c:pt idx="747">
                  <c:v>3.1918888471648517</c:v>
                </c:pt>
                <c:pt idx="748">
                  <c:v>3.186631618475404</c:v>
                </c:pt>
                <c:pt idx="749">
                  <c:v>3.1403492301915135</c:v>
                </c:pt>
                <c:pt idx="750">
                  <c:v>3.1451370634622604</c:v>
                </c:pt>
                <c:pt idx="751">
                  <c:v>3.1684660157716862</c:v>
                </c:pt>
                <c:pt idx="752">
                  <c:v>3.1698272624859181</c:v>
                </c:pt>
                <c:pt idx="753">
                  <c:v>3.1774784078107396</c:v>
                </c:pt>
                <c:pt idx="754">
                  <c:v>3.1699680811115285</c:v>
                </c:pt>
                <c:pt idx="755">
                  <c:v>3.1755538865940669</c:v>
                </c:pt>
                <c:pt idx="756">
                  <c:v>3.1761171610965078</c:v>
                </c:pt>
                <c:pt idx="757">
                  <c:v>3.1902459631993993</c:v>
                </c:pt>
                <c:pt idx="758">
                  <c:v>3.1878989861058957</c:v>
                </c:pt>
                <c:pt idx="759">
                  <c:v>3.1815152084115659</c:v>
                </c:pt>
                <c:pt idx="760">
                  <c:v>3.1846132181749911</c:v>
                </c:pt>
                <c:pt idx="761">
                  <c:v>3.1793090499436727</c:v>
                </c:pt>
                <c:pt idx="762">
                  <c:v>3.1724089372887723</c:v>
                </c:pt>
                <c:pt idx="763">
                  <c:v>3.174333458505445</c:v>
                </c:pt>
                <c:pt idx="764">
                  <c:v>3.1620822380773563</c:v>
                </c:pt>
                <c:pt idx="765">
                  <c:v>3.1594536237326327</c:v>
                </c:pt>
                <c:pt idx="766">
                  <c:v>3.1504881712354487</c:v>
                </c:pt>
                <c:pt idx="767">
                  <c:v>3.1265020653398428</c:v>
                </c:pt>
                <c:pt idx="768">
                  <c:v>3.103830266616598</c:v>
                </c:pt>
                <c:pt idx="769">
                  <c:v>3.0850075103266996</c:v>
                </c:pt>
                <c:pt idx="770">
                  <c:v>3.1043935411190389</c:v>
                </c:pt>
                <c:pt idx="771">
                  <c:v>3.1142977844536239</c:v>
                </c:pt>
                <c:pt idx="772">
                  <c:v>3.1051915133308299</c:v>
                </c:pt>
                <c:pt idx="773">
                  <c:v>3.1058017273751406</c:v>
                </c:pt>
                <c:pt idx="774">
                  <c:v>3.1152365752910249</c:v>
                </c:pt>
                <c:pt idx="775">
                  <c:v>3.1121385655276006</c:v>
                </c:pt>
                <c:pt idx="776">
                  <c:v>3.1163631242959067</c:v>
                </c:pt>
                <c:pt idx="777">
                  <c:v>3.1171610965076986</c:v>
                </c:pt>
                <c:pt idx="778">
                  <c:v>3.1147202403304544</c:v>
                </c:pt>
                <c:pt idx="779">
                  <c:v>3.1289898610589564</c:v>
                </c:pt>
                <c:pt idx="780">
                  <c:v>3.1487044686443859</c:v>
                </c:pt>
                <c:pt idx="781">
                  <c:v>3.1660251595944424</c:v>
                </c:pt>
                <c:pt idx="782">
                  <c:v>3.178698835899362</c:v>
                </c:pt>
                <c:pt idx="783">
                  <c:v>3.1693109275253479</c:v>
                </c:pt>
                <c:pt idx="784">
                  <c:v>3.1561678558017277</c:v>
                </c:pt>
                <c:pt idx="785">
                  <c:v>3.1485636500187759</c:v>
                </c:pt>
                <c:pt idx="786">
                  <c:v>3.1365940668419077</c:v>
                </c:pt>
                <c:pt idx="787">
                  <c:v>3.1396451370634626</c:v>
                </c:pt>
                <c:pt idx="788">
                  <c:v>3.1215734134434849</c:v>
                </c:pt>
                <c:pt idx="789">
                  <c:v>3.0999342846413818</c:v>
                </c:pt>
                <c:pt idx="790">
                  <c:v>3.0845381149079985</c:v>
                </c:pt>
                <c:pt idx="791">
                  <c:v>3.0965076980848667</c:v>
                </c:pt>
                <c:pt idx="792">
                  <c:v>3.1006383777694326</c:v>
                </c:pt>
                <c:pt idx="793">
                  <c:v>3.1059894855426213</c:v>
                </c:pt>
                <c:pt idx="794">
                  <c:v>3.0845850544498687</c:v>
                </c:pt>
                <c:pt idx="795">
                  <c:v>3.0797972211791214</c:v>
                </c:pt>
                <c:pt idx="796">
                  <c:v>3.0806890724746525</c:v>
                </c:pt>
                <c:pt idx="797">
                  <c:v>3.0851013894104393</c:v>
                </c:pt>
                <c:pt idx="798">
                  <c:v>3.0860401802478412</c:v>
                </c:pt>
                <c:pt idx="799">
                  <c:v>3.0611622230567028</c:v>
                </c:pt>
                <c:pt idx="800">
                  <c:v>3.0735073225685317</c:v>
                </c:pt>
                <c:pt idx="801">
                  <c:v>3.0576886969583175</c:v>
                </c:pt>
                <c:pt idx="802">
                  <c:v>3.0337025910627111</c:v>
                </c:pt>
                <c:pt idx="803">
                  <c:v>3.0271779947427713</c:v>
                </c:pt>
                <c:pt idx="804">
                  <c:v>3.0447803229440482</c:v>
                </c:pt>
                <c:pt idx="805">
                  <c:v>3.0674051821254227</c:v>
                </c:pt>
                <c:pt idx="806">
                  <c:v>3.060974464889223</c:v>
                </c:pt>
                <c:pt idx="807">
                  <c:v>3.0704562523469772</c:v>
                </c:pt>
                <c:pt idx="808">
                  <c:v>3.0864626361246712</c:v>
                </c:pt>
                <c:pt idx="809">
                  <c:v>3.0795625234697712</c:v>
                </c:pt>
                <c:pt idx="810">
                  <c:v>3.0835523845287267</c:v>
                </c:pt>
                <c:pt idx="811">
                  <c:v>3.0790931280510705</c:v>
                </c:pt>
                <c:pt idx="812">
                  <c:v>3.0963668794592567</c:v>
                </c:pt>
                <c:pt idx="813">
                  <c:v>3.0817686819376644</c:v>
                </c:pt>
                <c:pt idx="814">
                  <c:v>3.0664663912880212</c:v>
                </c:pt>
                <c:pt idx="815">
                  <c:v>3.0662786331205409</c:v>
                </c:pt>
                <c:pt idx="816">
                  <c:v>3.0726154712730005</c:v>
                </c:pt>
                <c:pt idx="817">
                  <c:v>3.0726154712730005</c:v>
                </c:pt>
                <c:pt idx="818">
                  <c:v>3.0661847540368008</c:v>
                </c:pt>
                <c:pt idx="819">
                  <c:v>3.0764175741644761</c:v>
                </c:pt>
                <c:pt idx="820">
                  <c:v>3.0750563274502443</c:v>
                </c:pt>
                <c:pt idx="821">
                  <c:v>3.0870259106271121</c:v>
                </c:pt>
                <c:pt idx="822">
                  <c:v>3.1003567405182126</c:v>
                </c:pt>
                <c:pt idx="823">
                  <c:v>3.0950525722868947</c:v>
                </c:pt>
                <c:pt idx="824">
                  <c:v>3.0925178370259108</c:v>
                </c:pt>
                <c:pt idx="825">
                  <c:v>3.0732256853173117</c:v>
                </c:pt>
                <c:pt idx="826">
                  <c:v>3.0566560270371763</c:v>
                </c:pt>
                <c:pt idx="827">
                  <c:v>3.0344536237326327</c:v>
                </c:pt>
                <c:pt idx="828">
                  <c:v>3.0230473150582049</c:v>
                </c:pt>
                <c:pt idx="829">
                  <c:v>3.0199962448366504</c:v>
                </c:pt>
                <c:pt idx="830">
                  <c:v>3.012438978595569</c:v>
                </c:pt>
                <c:pt idx="831">
                  <c:v>2.9967611716109648</c:v>
                </c:pt>
                <c:pt idx="832">
                  <c:v>2.9955876830642132</c:v>
                </c:pt>
                <c:pt idx="833">
                  <c:v>2.9968081111528355</c:v>
                </c:pt>
                <c:pt idx="834">
                  <c:v>3.0083082989110026</c:v>
                </c:pt>
                <c:pt idx="835">
                  <c:v>3.0287739391663537</c:v>
                </c:pt>
                <c:pt idx="836">
                  <c:v>3.0444986856928278</c:v>
                </c:pt>
                <c:pt idx="837">
                  <c:v>3.0456721742395798</c:v>
                </c:pt>
                <c:pt idx="838">
                  <c:v>3.0552009012392038</c:v>
                </c:pt>
                <c:pt idx="839">
                  <c:v>3.067733758918513</c:v>
                </c:pt>
                <c:pt idx="840">
                  <c:v>3.0926117161096509</c:v>
                </c:pt>
                <c:pt idx="841">
                  <c:v>3.0996995869320316</c:v>
                </c:pt>
                <c:pt idx="842">
                  <c:v>3.1062241832519715</c:v>
                </c:pt>
                <c:pt idx="843">
                  <c:v>3.0995118287645518</c:v>
                </c:pt>
                <c:pt idx="844">
                  <c:v>3.1068813368381525</c:v>
                </c:pt>
                <c:pt idx="845">
                  <c:v>3.1119977469019906</c:v>
                </c:pt>
                <c:pt idx="846">
                  <c:v>3.1151426962072852</c:v>
                </c:pt>
                <c:pt idx="847">
                  <c:v>3.1173019151333086</c:v>
                </c:pt>
                <c:pt idx="848">
                  <c:v>3.1162223056702967</c:v>
                </c:pt>
                <c:pt idx="849">
                  <c:v>3.109932407059707</c:v>
                </c:pt>
                <c:pt idx="850">
                  <c:v>3.1142977844536239</c:v>
                </c:pt>
                <c:pt idx="851">
                  <c:v>3.1174896733007884</c:v>
                </c:pt>
                <c:pt idx="852">
                  <c:v>3.1174896733007884</c:v>
                </c:pt>
                <c:pt idx="853">
                  <c:v>3.1174896733007884</c:v>
                </c:pt>
                <c:pt idx="854">
                  <c:v>3.1078201276755539</c:v>
                </c:pt>
                <c:pt idx="855">
                  <c:v>3.1176774314682691</c:v>
                </c:pt>
                <c:pt idx="856">
                  <c:v>3.1381430717236198</c:v>
                </c:pt>
                <c:pt idx="857">
                  <c:v>3.1590781073976717</c:v>
                </c:pt>
                <c:pt idx="858">
                  <c:v>3.140583927900864</c:v>
                </c:pt>
                <c:pt idx="859">
                  <c:v>3.1362654900488169</c:v>
                </c:pt>
                <c:pt idx="860">
                  <c:v>3.1291306796845664</c:v>
                </c:pt>
                <c:pt idx="861">
                  <c:v>3.1304919263987983</c:v>
                </c:pt>
                <c:pt idx="862">
                  <c:v>3.1222775065715358</c:v>
                </c:pt>
                <c:pt idx="863">
                  <c:v>3.1222775065715358</c:v>
                </c:pt>
                <c:pt idx="864">
                  <c:v>3.1186162223056701</c:v>
                </c:pt>
                <c:pt idx="865">
                  <c:v>3.1218550506947054</c:v>
                </c:pt>
                <c:pt idx="866">
                  <c:v>3.1159406684190767</c:v>
                </c:pt>
                <c:pt idx="867">
                  <c:v>3.1156590311678558</c:v>
                </c:pt>
                <c:pt idx="868">
                  <c:v>3.1180060082613594</c:v>
                </c:pt>
                <c:pt idx="869">
                  <c:v>3.1208693203154341</c:v>
                </c:pt>
                <c:pt idx="870">
                  <c:v>3.1193203154337215</c:v>
                </c:pt>
                <c:pt idx="871">
                  <c:v>3.1157998497934658</c:v>
                </c:pt>
                <c:pt idx="872">
                  <c:v>3.1005444986856929</c:v>
                </c:pt>
                <c:pt idx="873">
                  <c:v>3.081346226060834</c:v>
                </c:pt>
                <c:pt idx="874">
                  <c:v>3.0873544874202028</c:v>
                </c:pt>
                <c:pt idx="875">
                  <c:v>3.0852422080360498</c:v>
                </c:pt>
                <c:pt idx="876">
                  <c:v>3.043512955313556</c:v>
                </c:pt>
                <c:pt idx="877">
                  <c:v>3.0310270371761172</c:v>
                </c:pt>
                <c:pt idx="878">
                  <c:v>2.9536237326323698</c:v>
                </c:pt>
                <c:pt idx="879">
                  <c:v>2.8815715358618101</c:v>
                </c:pt>
                <c:pt idx="880">
                  <c:v>2.8416729252722495</c:v>
                </c:pt>
                <c:pt idx="881">
                  <c:v>2.8416729252722495</c:v>
                </c:pt>
                <c:pt idx="882">
                  <c:v>2.85528539241457</c:v>
                </c:pt>
                <c:pt idx="883">
                  <c:v>2.8815715358618101</c:v>
                </c:pt>
                <c:pt idx="884">
                  <c:v>2.8984697709350358</c:v>
                </c:pt>
                <c:pt idx="885">
                  <c:v>2.8902553511077733</c:v>
                </c:pt>
                <c:pt idx="886">
                  <c:v>2.8918043559894859</c:v>
                </c:pt>
                <c:pt idx="887">
                  <c:v>2.8955595193390913</c:v>
                </c:pt>
                <c:pt idx="888">
                  <c:v>2.8918043559894859</c:v>
                </c:pt>
                <c:pt idx="889">
                  <c:v>2.8744836650394294</c:v>
                </c:pt>
                <c:pt idx="890">
                  <c:v>2.8811021404431094</c:v>
                </c:pt>
                <c:pt idx="891">
                  <c:v>2.8660345475028168</c:v>
                </c:pt>
                <c:pt idx="892">
                  <c:v>2.8839185129553138</c:v>
                </c:pt>
                <c:pt idx="893">
                  <c:v>2.8861246714232069</c:v>
                </c:pt>
                <c:pt idx="894">
                  <c:v>2.8462260608336463</c:v>
                </c:pt>
                <c:pt idx="895">
                  <c:v>2.7915414945550134</c:v>
                </c:pt>
                <c:pt idx="896">
                  <c:v>2.765724746526474</c:v>
                </c:pt>
                <c:pt idx="897">
                  <c:v>2.8369789710852422</c:v>
                </c:pt>
                <c:pt idx="898">
                  <c:v>2.8356646639128802</c:v>
                </c:pt>
                <c:pt idx="899">
                  <c:v>2.8265114532482163</c:v>
                </c:pt>
                <c:pt idx="900">
                  <c:v>2.8186256102140446</c:v>
                </c:pt>
                <c:pt idx="901">
                  <c:v>2.8246808111152837</c:v>
                </c:pt>
                <c:pt idx="902">
                  <c:v>2.8246808111152837</c:v>
                </c:pt>
                <c:pt idx="903">
                  <c:v>2.8158561772437101</c:v>
                </c:pt>
                <c:pt idx="904">
                  <c:v>2.7975966954562526</c:v>
                </c:pt>
                <c:pt idx="905">
                  <c:v>2.8008824633871576</c:v>
                </c:pt>
                <c:pt idx="906">
                  <c:v>2.8233665039429217</c:v>
                </c:pt>
                <c:pt idx="907">
                  <c:v>2.8598854675178371</c:v>
                </c:pt>
                <c:pt idx="908">
                  <c:v>2.9103454750281639</c:v>
                </c:pt>
                <c:pt idx="909">
                  <c:v>2.9074821629740892</c:v>
                </c:pt>
                <c:pt idx="910">
                  <c:v>2.9005820503191893</c:v>
                </c:pt>
                <c:pt idx="911">
                  <c:v>2.9194517461509579</c:v>
                </c:pt>
                <c:pt idx="912">
                  <c:v>2.9297784453623734</c:v>
                </c:pt>
                <c:pt idx="913">
                  <c:v>2.9268212542245586</c:v>
                </c:pt>
                <c:pt idx="914">
                  <c:v>2.9470991363124299</c:v>
                </c:pt>
                <c:pt idx="915">
                  <c:v>2.9391194141945176</c:v>
                </c:pt>
                <c:pt idx="916">
                  <c:v>2.9486481411941416</c:v>
                </c:pt>
                <c:pt idx="917">
                  <c:v>2.9271967705595197</c:v>
                </c:pt>
                <c:pt idx="918">
                  <c:v>2.9048066090874958</c:v>
                </c:pt>
                <c:pt idx="919">
                  <c:v>2.8842001502065342</c:v>
                </c:pt>
                <c:pt idx="920">
                  <c:v>2.8961227938415322</c:v>
                </c:pt>
                <c:pt idx="921">
                  <c:v>2.9035392414570036</c:v>
                </c:pt>
                <c:pt idx="922">
                  <c:v>2.9061209162598574</c:v>
                </c:pt>
                <c:pt idx="923">
                  <c:v>2.9045249718362749</c:v>
                </c:pt>
                <c:pt idx="924">
                  <c:v>2.9230660908749533</c:v>
                </c:pt>
                <c:pt idx="925">
                  <c:v>2.9246620352985357</c:v>
                </c:pt>
                <c:pt idx="926">
                  <c:v>2.9286518963574917</c:v>
                </c:pt>
                <c:pt idx="927">
                  <c:v>2.9360214044310928</c:v>
                </c:pt>
                <c:pt idx="928">
                  <c:v>2.9441888847164854</c:v>
                </c:pt>
                <c:pt idx="929">
                  <c:v>2.9550788584303418</c:v>
                </c:pt>
                <c:pt idx="930">
                  <c:v>2.9691137814494928</c:v>
                </c:pt>
                <c:pt idx="931">
                  <c:v>2.9682219301539621</c:v>
                </c:pt>
                <c:pt idx="932">
                  <c:v>2.9659218926023283</c:v>
                </c:pt>
                <c:pt idx="933">
                  <c:v>2.9721179121291774</c:v>
                </c:pt>
                <c:pt idx="934">
                  <c:v>2.9872793841532106</c:v>
                </c:pt>
                <c:pt idx="935">
                  <c:v>2.9919263987983475</c:v>
                </c:pt>
                <c:pt idx="936">
                  <c:v>3.0290086368757039</c:v>
                </c:pt>
                <c:pt idx="937">
                  <c:v>3.0320597070972592</c:v>
                </c:pt>
                <c:pt idx="938">
                  <c:v>3.0551070221554641</c:v>
                </c:pt>
                <c:pt idx="939">
                  <c:v>3.0494273375891852</c:v>
                </c:pt>
                <c:pt idx="940">
                  <c:v>3.0606458880961322</c:v>
                </c:pt>
                <c:pt idx="941">
                  <c:v>3.0541212917761924</c:v>
                </c:pt>
                <c:pt idx="942">
                  <c:v>3.0627581674802857</c:v>
                </c:pt>
                <c:pt idx="943">
                  <c:v>3.0544498685692831</c:v>
                </c:pt>
                <c:pt idx="944">
                  <c:v>3.0495212166729253</c:v>
                </c:pt>
                <c:pt idx="945">
                  <c:v>3.0747746901990234</c:v>
                </c:pt>
                <c:pt idx="946">
                  <c:v>3.0974934284641384</c:v>
                </c:pt>
                <c:pt idx="947">
                  <c:v>3.0963668794592567</c:v>
                </c:pt>
                <c:pt idx="948">
                  <c:v>3.0768869695831769</c:v>
                </c:pt>
                <c:pt idx="949">
                  <c:v>3.0816748028539243</c:v>
                </c:pt>
                <c:pt idx="950">
                  <c:v>3.1038772061584678</c:v>
                </c:pt>
                <c:pt idx="951">
                  <c:v>3.1209162598573039</c:v>
                </c:pt>
                <c:pt idx="952">
                  <c:v>3.1205876830642132</c:v>
                </c:pt>
                <c:pt idx="953">
                  <c:v>3.1489391663537365</c:v>
                </c:pt>
                <c:pt idx="954">
                  <c:v>3.1638190011265492</c:v>
                </c:pt>
                <c:pt idx="955">
                  <c:v>3.1613312054074352</c:v>
                </c:pt>
                <c:pt idx="956">
                  <c:v>3.1544310927525347</c:v>
                </c:pt>
                <c:pt idx="957">
                  <c:v>3.1387063462260607</c:v>
                </c:pt>
                <c:pt idx="958">
                  <c:v>3.1422737514081862</c:v>
                </c:pt>
                <c:pt idx="959">
                  <c:v>3.1496901990236577</c:v>
                </c:pt>
                <c:pt idx="960">
                  <c:v>3.1641006383777697</c:v>
                </c:pt>
                <c:pt idx="961">
                  <c:v>3.1557923394667666</c:v>
                </c:pt>
                <c:pt idx="962">
                  <c:v>3.1778069846038304</c:v>
                </c:pt>
                <c:pt idx="963">
                  <c:v>3.196676680435599</c:v>
                </c:pt>
                <c:pt idx="964">
                  <c:v>3.2247934660157718</c:v>
                </c:pt>
                <c:pt idx="965">
                  <c:v>3.2383589936162225</c:v>
                </c:pt>
                <c:pt idx="966">
                  <c:v>3.2336180998873449</c:v>
                </c:pt>
                <c:pt idx="967">
                  <c:v>3.2263424708974844</c:v>
                </c:pt>
                <c:pt idx="968">
                  <c:v>3.2210383026661664</c:v>
                </c:pt>
                <c:pt idx="969">
                  <c:v>3.2030604581299289</c:v>
                </c:pt>
                <c:pt idx="970">
                  <c:v>3.1944235824258356</c:v>
                </c:pt>
                <c:pt idx="971">
                  <c:v>3.1861622230567028</c:v>
                </c:pt>
                <c:pt idx="972">
                  <c:v>3.1811866316184756</c:v>
                </c:pt>
                <c:pt idx="973">
                  <c:v>3.1746620352985357</c:v>
                </c:pt>
                <c:pt idx="974">
                  <c:v>3.174990612091626</c:v>
                </c:pt>
                <c:pt idx="975">
                  <c:v>3.1684190762298163</c:v>
                </c:pt>
                <c:pt idx="976">
                  <c:v>3.178182500938791</c:v>
                </c:pt>
                <c:pt idx="977">
                  <c:v>3.1830642132932785</c:v>
                </c:pt>
                <c:pt idx="978">
                  <c:v>3.1944705219677054</c:v>
                </c:pt>
                <c:pt idx="979">
                  <c:v>3.1970521967705596</c:v>
                </c:pt>
                <c:pt idx="980">
                  <c:v>3.1890255351107775</c:v>
                </c:pt>
                <c:pt idx="981">
                  <c:v>3.1872887720615846</c:v>
                </c:pt>
                <c:pt idx="982">
                  <c:v>3.1830172737514082</c:v>
                </c:pt>
                <c:pt idx="983">
                  <c:v>3.1953154337213672</c:v>
                </c:pt>
                <c:pt idx="984">
                  <c:v>3.1845193390912505</c:v>
                </c:pt>
                <c:pt idx="985">
                  <c:v>3.1979440480660908</c:v>
                </c:pt>
                <c:pt idx="986">
                  <c:v>3.2112748779571914</c:v>
                </c:pt>
                <c:pt idx="987">
                  <c:v>3.2177055951933911</c:v>
                </c:pt>
                <c:pt idx="988">
                  <c:v>3.2169545625234699</c:v>
                </c:pt>
                <c:pt idx="989">
                  <c:v>3.2285955689072479</c:v>
                </c:pt>
                <c:pt idx="990">
                  <c:v>3.2554449868569284</c:v>
                </c:pt>
                <c:pt idx="991">
                  <c:v>3.3186256102140446</c:v>
                </c:pt>
                <c:pt idx="992">
                  <c:v>3.3863593691325571</c:v>
                </c:pt>
                <c:pt idx="993">
                  <c:v>3.3623263236950804</c:v>
                </c:pt>
                <c:pt idx="994">
                  <c:v>3.3652365752910249</c:v>
                </c:pt>
                <c:pt idx="995">
                  <c:v>3.3832613593691327</c:v>
                </c:pt>
                <c:pt idx="996">
                  <c:v>3.3788021028914761</c:v>
                </c:pt>
                <c:pt idx="997">
                  <c:v>3.3458036049568154</c:v>
                </c:pt>
                <c:pt idx="998">
                  <c:v>3.351858805858055</c:v>
                </c:pt>
                <c:pt idx="999">
                  <c:v>3.4085148328952308</c:v>
                </c:pt>
                <c:pt idx="1000">
                  <c:v>3.4131618475403682</c:v>
                </c:pt>
                <c:pt idx="1001">
                  <c:v>3.436115283514833</c:v>
                </c:pt>
                <c:pt idx="1002">
                  <c:v>3.4685035674051821</c:v>
                </c:pt>
                <c:pt idx="1003">
                  <c:v>3.5355801727375145</c:v>
                </c:pt>
                <c:pt idx="1004">
                  <c:v>3.553182500938791</c:v>
                </c:pt>
                <c:pt idx="1005">
                  <c:v>3.5796564025535114</c:v>
                </c:pt>
                <c:pt idx="1006">
                  <c:v>3.5627112279384154</c:v>
                </c:pt>
                <c:pt idx="1007">
                  <c:v>3.5922831393165602</c:v>
                </c:pt>
                <c:pt idx="1008">
                  <c:v>3.6283327074727754</c:v>
                </c:pt>
                <c:pt idx="1009">
                  <c:v>3.6482820127675555</c:v>
                </c:pt>
                <c:pt idx="1010">
                  <c:v>3.6541494555013143</c:v>
                </c:pt>
                <c:pt idx="1011">
                  <c:v>3.6501126549004885</c:v>
                </c:pt>
                <c:pt idx="1012">
                  <c:v>3.6062241832519715</c:v>
                </c:pt>
                <c:pt idx="1013">
                  <c:v>3.6487514081862567</c:v>
                </c:pt>
                <c:pt idx="1014">
                  <c:v>3.6473901614720239</c:v>
                </c:pt>
                <c:pt idx="1015">
                  <c:v>3.6592658655651524</c:v>
                </c:pt>
                <c:pt idx="1016">
                  <c:v>3.6655088246338714</c:v>
                </c:pt>
                <c:pt idx="1017">
                  <c:v>3.6687945925647769</c:v>
                </c:pt>
                <c:pt idx="1018">
                  <c:v>3.6998216297408941</c:v>
                </c:pt>
                <c:pt idx="1019">
                  <c:v>3.6884153210664663</c:v>
                </c:pt>
                <c:pt idx="1020">
                  <c:v>3.6917010889973718</c:v>
                </c:pt>
                <c:pt idx="1021">
                  <c:v>3.7015583927900866</c:v>
                </c:pt>
                <c:pt idx="1022">
                  <c:v>3.7231975215921898</c:v>
                </c:pt>
                <c:pt idx="1023">
                  <c:v>3.7411284265865565</c:v>
                </c:pt>
                <c:pt idx="1024">
                  <c:v>3.7359650769808486</c:v>
                </c:pt>
                <c:pt idx="1025">
                  <c:v>3.7258261359369134</c:v>
                </c:pt>
                <c:pt idx="1026">
                  <c:v>3.7334772812617349</c:v>
                </c:pt>
                <c:pt idx="1027">
                  <c:v>3.7581205407435223</c:v>
                </c:pt>
                <c:pt idx="1028">
                  <c:v>3.7914945550131431</c:v>
                </c:pt>
                <c:pt idx="1029">
                  <c:v>3.8513894104393542</c:v>
                </c:pt>
                <c:pt idx="1030">
                  <c:v>3.9383683815245965</c:v>
                </c:pt>
                <c:pt idx="1031">
                  <c:v>3.9099699586932033</c:v>
                </c:pt>
                <c:pt idx="1032">
                  <c:v>3.9423113030416825</c:v>
                </c:pt>
                <c:pt idx="1033">
                  <c:v>3.957144198272625</c:v>
                </c:pt>
                <c:pt idx="1034">
                  <c:v>3.9830078858430342</c:v>
                </c:pt>
                <c:pt idx="1035">
                  <c:v>4.0192921517085995</c:v>
                </c:pt>
                <c:pt idx="1036">
                  <c:v>4.0232350732256856</c:v>
                </c:pt>
                <c:pt idx="1037">
                  <c:v>4.0658092377018402</c:v>
                </c:pt>
                <c:pt idx="1038">
                  <c:v>4.0791870071348102</c:v>
                </c:pt>
                <c:pt idx="1039">
                  <c:v>4.0862279384153215</c:v>
                </c:pt>
                <c:pt idx="1040">
                  <c:v>4.1038302666165976</c:v>
                </c:pt>
                <c:pt idx="1041">
                  <c:v>4.1455595193390913</c:v>
                </c:pt>
                <c:pt idx="1042">
                  <c:v>4.1723150582050321</c:v>
                </c:pt>
                <c:pt idx="1043">
                  <c:v>4.1467330078858433</c:v>
                </c:pt>
                <c:pt idx="1044">
                  <c:v>4.200666541494555</c:v>
                </c:pt>
                <c:pt idx="1045">
                  <c:v>4.2512673676304926</c:v>
                </c:pt>
                <c:pt idx="1046">
                  <c:v>4.358711978971086</c:v>
                </c:pt>
                <c:pt idx="1047">
                  <c:v>4.4336744273375892</c:v>
                </c:pt>
                <c:pt idx="1048">
                  <c:v>4.4352703717611721</c:v>
                </c:pt>
                <c:pt idx="1049">
                  <c:v>4.4262579797221182</c:v>
                </c:pt>
                <c:pt idx="1050">
                  <c:v>4.4559707097258734</c:v>
                </c:pt>
                <c:pt idx="1051">
                  <c:v>4.4815527600450622</c:v>
                </c:pt>
                <c:pt idx="1052">
                  <c:v>4.5130022530980103</c:v>
                </c:pt>
                <c:pt idx="1053">
                  <c:v>4.5276943297033423</c:v>
                </c:pt>
                <c:pt idx="1054">
                  <c:v>4.5929872324446119</c:v>
                </c:pt>
                <c:pt idx="1055">
                  <c:v>4.626455125797972</c:v>
                </c:pt>
                <c:pt idx="1056">
                  <c:v>4.6294123169357873</c:v>
                </c:pt>
                <c:pt idx="1057">
                  <c:v>4.6792151708599325</c:v>
                </c:pt>
                <c:pt idx="1058">
                  <c:v>4.7444611340593319</c:v>
                </c:pt>
                <c:pt idx="1059">
                  <c:v>4.7637063462260612</c:v>
                </c:pt>
                <c:pt idx="1060">
                  <c:v>4.8132745024408568</c:v>
                </c:pt>
                <c:pt idx="1061">
                  <c:v>4.8971554637626733</c:v>
                </c:pt>
                <c:pt idx="1062">
                  <c:v>4.8955595193390913</c:v>
                </c:pt>
                <c:pt idx="1063">
                  <c:v>4.616550882463387</c:v>
                </c:pt>
                <c:pt idx="1064">
                  <c:v>4.6627863312054076</c:v>
                </c:pt>
                <c:pt idx="1065">
                  <c:v>4.5118287645512583</c:v>
                </c:pt>
                <c:pt idx="1066">
                  <c:v>4.4668606834397302</c:v>
                </c:pt>
                <c:pt idx="1067">
                  <c:v>4.5658561772437105</c:v>
                </c:pt>
                <c:pt idx="1068">
                  <c:v>4.6635843034171991</c:v>
                </c:pt>
                <c:pt idx="1069">
                  <c:v>4.61176304919264</c:v>
                </c:pt>
                <c:pt idx="1070">
                  <c:v>4.6066935786706722</c:v>
                </c:pt>
                <c:pt idx="1071">
                  <c:v>4.575666541494555</c:v>
                </c:pt>
                <c:pt idx="1072">
                  <c:v>4.5587683064213298</c:v>
                </c:pt>
                <c:pt idx="1073">
                  <c:v>4.5102797596695456</c:v>
                </c:pt>
                <c:pt idx="1074">
                  <c:v>4.449211415696583</c:v>
                </c:pt>
                <c:pt idx="1075">
                  <c:v>4.3549568156214793</c:v>
                </c:pt>
                <c:pt idx="1076">
                  <c:v>4.1121385655276006</c:v>
                </c:pt>
                <c:pt idx="1077">
                  <c:v>3.9926304919263993</c:v>
                </c:pt>
                <c:pt idx="1078">
                  <c:v>4.0654806609087499</c:v>
                </c:pt>
                <c:pt idx="1079">
                  <c:v>4.0361434472399553</c:v>
                </c:pt>
                <c:pt idx="1080">
                  <c:v>3.8393259481787458</c:v>
                </c:pt>
                <c:pt idx="1081">
                  <c:v>3.9118006008261359</c:v>
                </c:pt>
                <c:pt idx="1082">
                  <c:v>3.9576605332331956</c:v>
                </c:pt>
                <c:pt idx="1083">
                  <c:v>4.0302290649643266</c:v>
                </c:pt>
                <c:pt idx="1084">
                  <c:v>4.0857585429966203</c:v>
                </c:pt>
                <c:pt idx="1085">
                  <c:v>4.1688415321066472</c:v>
                </c:pt>
                <c:pt idx="1086">
                  <c:v>4.1630210289147582</c:v>
                </c:pt>
                <c:pt idx="1087">
                  <c:v>4.0421047690574543</c:v>
                </c:pt>
                <c:pt idx="1088">
                  <c:v>4.1149079984979346</c:v>
                </c:pt>
                <c:pt idx="1089">
                  <c:v>4.0823788959819751</c:v>
                </c:pt>
                <c:pt idx="1090">
                  <c:v>4.0895137063462261</c:v>
                </c:pt>
                <c:pt idx="1091">
                  <c:v>4.0714419827262489</c:v>
                </c:pt>
                <c:pt idx="1092">
                  <c:v>4.0439823507322572</c:v>
                </c:pt>
                <c:pt idx="1093">
                  <c:v>4.1331674802853922</c:v>
                </c:pt>
                <c:pt idx="1094">
                  <c:v>4.1698272624859181</c:v>
                </c:pt>
                <c:pt idx="1095">
                  <c:v>4.1710476905745404</c:v>
                </c:pt>
                <c:pt idx="1096">
                  <c:v>4.1913255726624108</c:v>
                </c:pt>
                <c:pt idx="1097">
                  <c:v>4.1746620352985353</c:v>
                </c:pt>
                <c:pt idx="1098">
                  <c:v>4.1798253849042437</c:v>
                </c:pt>
                <c:pt idx="1099">
                  <c:v>4.2133402177994741</c:v>
                </c:pt>
                <c:pt idx="1100">
                  <c:v>4.2518775816748029</c:v>
                </c:pt>
                <c:pt idx="1101">
                  <c:v>4.2885373638753288</c:v>
                </c:pt>
                <c:pt idx="1102">
                  <c:v>4.3487138565527603</c:v>
                </c:pt>
                <c:pt idx="1103">
                  <c:v>4.3485730379271494</c:v>
                </c:pt>
                <c:pt idx="1104">
                  <c:v>4.3485730379271494</c:v>
                </c:pt>
                <c:pt idx="1105">
                  <c:v>4.3485730379271494</c:v>
                </c:pt>
                <c:pt idx="1106">
                  <c:v>4.4582238077356369</c:v>
                </c:pt>
                <c:pt idx="1107">
                  <c:v>4.4400582050319191</c:v>
                </c:pt>
                <c:pt idx="1108">
                  <c:v>4.3389504318437853</c:v>
                </c:pt>
                <c:pt idx="1109">
                  <c:v>4.3553792714983102</c:v>
                </c:pt>
                <c:pt idx="1110">
                  <c:v>4.3695080736012022</c:v>
                </c:pt>
                <c:pt idx="1111">
                  <c:v>4.3494648892226815</c:v>
                </c:pt>
                <c:pt idx="1112">
                  <c:v>4.3177337589185134</c:v>
                </c:pt>
                <c:pt idx="1113">
                  <c:v>4.2558674427337593</c:v>
                </c:pt>
                <c:pt idx="1114">
                  <c:v>4.2917292527224937</c:v>
                </c:pt>
                <c:pt idx="1115">
                  <c:v>4.3318625610214045</c:v>
                </c:pt>
                <c:pt idx="1116">
                  <c:v>4.3216297408937292</c:v>
                </c:pt>
                <c:pt idx="1117">
                  <c:v>4.306468268869696</c:v>
                </c:pt>
                <c:pt idx="1118">
                  <c:v>4.3011641006383785</c:v>
                </c:pt>
                <c:pt idx="1119">
                  <c:v>4.2535204656402552</c:v>
                </c:pt>
                <c:pt idx="1120">
                  <c:v>4.1802009012392043</c:v>
                </c:pt>
                <c:pt idx="1121">
                  <c:v>4.1802009012392043</c:v>
                </c:pt>
                <c:pt idx="1122">
                  <c:v>4.1336368757040933</c:v>
                </c:pt>
                <c:pt idx="1123">
                  <c:v>4.1219958693203154</c:v>
                </c:pt>
                <c:pt idx="1124">
                  <c:v>4.173019151333083</c:v>
                </c:pt>
                <c:pt idx="1125">
                  <c:v>4.1826886969583184</c:v>
                </c:pt>
                <c:pt idx="1126">
                  <c:v>4.2531918888471649</c:v>
                </c:pt>
                <c:pt idx="1127">
                  <c:v>4.2980660908749533</c:v>
                </c:pt>
                <c:pt idx="1128">
                  <c:v>4.3192827638002251</c:v>
                </c:pt>
                <c:pt idx="1129">
                  <c:v>4.2746432594817874</c:v>
                </c:pt>
                <c:pt idx="1130">
                  <c:v>4.2774126924521214</c:v>
                </c:pt>
                <c:pt idx="1131">
                  <c:v>4.2953435974464895</c:v>
                </c:pt>
                <c:pt idx="1132">
                  <c:v>4.3089560645888101</c:v>
                </c:pt>
                <c:pt idx="1133">
                  <c:v>4.3089560645888101</c:v>
                </c:pt>
                <c:pt idx="1134">
                  <c:v>4.3306890724746525</c:v>
                </c:pt>
                <c:pt idx="1135">
                  <c:v>4.3082050319188889</c:v>
                </c:pt>
                <c:pt idx="1136">
                  <c:v>4.2733289523094253</c:v>
                </c:pt>
                <c:pt idx="1137">
                  <c:v>4.2523939166353735</c:v>
                </c:pt>
                <c:pt idx="1138">
                  <c:v>4.2448366503942925</c:v>
                </c:pt>
                <c:pt idx="1139">
                  <c:v>4.2444141945174616</c:v>
                </c:pt>
                <c:pt idx="1140">
                  <c:v>4.2666635373638755</c:v>
                </c:pt>
                <c:pt idx="1141">
                  <c:v>4.2715921892602333</c:v>
                </c:pt>
                <c:pt idx="1142">
                  <c:v>4.261500187758168</c:v>
                </c:pt>
                <c:pt idx="1143">
                  <c:v>4.2476530229064968</c:v>
                </c:pt>
                <c:pt idx="1144">
                  <c:v>4.2560552009012396</c:v>
                </c:pt>
                <c:pt idx="1145">
                  <c:v>4.2609838527975965</c:v>
                </c:pt>
                <c:pt idx="1146">
                  <c:v>4.2724371010138942</c:v>
                </c:pt>
                <c:pt idx="1147">
                  <c:v>4.2599511828764554</c:v>
                </c:pt>
                <c:pt idx="1148">
                  <c:v>4.2560082613593693</c:v>
                </c:pt>
                <c:pt idx="1149">
                  <c:v>4.2257322568531732</c:v>
                </c:pt>
                <c:pt idx="1150">
                  <c:v>4.2103830266616598</c:v>
                </c:pt>
                <c:pt idx="1151">
                  <c:v>4.2152647390161473</c:v>
                </c:pt>
                <c:pt idx="1152">
                  <c:v>4.2432876455125799</c:v>
                </c:pt>
                <c:pt idx="1153">
                  <c:v>4.2803698835899366</c:v>
                </c:pt>
                <c:pt idx="1154">
                  <c:v>4.298911002628615</c:v>
                </c:pt>
                <c:pt idx="1155">
                  <c:v>4.3049192639879834</c:v>
                </c:pt>
                <c:pt idx="1156">
                  <c:v>4.3197521592189263</c:v>
                </c:pt>
                <c:pt idx="1157">
                  <c:v>4.3302196770559522</c:v>
                </c:pt>
                <c:pt idx="1158">
                  <c:v>4.3510138941043941</c:v>
                </c:pt>
                <c:pt idx="1159">
                  <c:v>4.3979064964325945</c:v>
                </c:pt>
                <c:pt idx="1160">
                  <c:v>4.4194048066090872</c:v>
                </c:pt>
                <c:pt idx="1161">
                  <c:v>4.4522155463762676</c:v>
                </c:pt>
                <c:pt idx="1162">
                  <c:v>4.449070597070973</c:v>
                </c:pt>
                <c:pt idx="1163">
                  <c:v>4.4427806984603828</c:v>
                </c:pt>
                <c:pt idx="1164">
                  <c:v>4.5134716485167106</c:v>
                </c:pt>
                <c:pt idx="1165">
                  <c:v>4.4738546751783703</c:v>
                </c:pt>
                <c:pt idx="1166">
                  <c:v>4.4626830642132935</c:v>
                </c:pt>
                <c:pt idx="1167">
                  <c:v>4.4875140818625612</c:v>
                </c:pt>
                <c:pt idx="1168">
                  <c:v>4.4946488922268122</c:v>
                </c:pt>
                <c:pt idx="1169">
                  <c:v>4.5224840405557645</c:v>
                </c:pt>
                <c:pt idx="1170">
                  <c:v>4.5738828389034927</c:v>
                </c:pt>
                <c:pt idx="1171">
                  <c:v>4.5947709350356742</c:v>
                </c:pt>
                <c:pt idx="1172">
                  <c:v>4.5551070221554637</c:v>
                </c:pt>
                <c:pt idx="1173">
                  <c:v>4.5489579421704844</c:v>
                </c:pt>
                <c:pt idx="1174">
                  <c:v>4.583974840405558</c:v>
                </c:pt>
                <c:pt idx="1175">
                  <c:v>4.5877300037551638</c:v>
                </c:pt>
                <c:pt idx="1176">
                  <c:v>4.5835054449868569</c:v>
                </c:pt>
                <c:pt idx="1177">
                  <c:v>4.5918137438978599</c:v>
                </c:pt>
                <c:pt idx="1178">
                  <c:v>4.6411941419451743</c:v>
                </c:pt>
                <c:pt idx="1179">
                  <c:v>4.6545719113781452</c:v>
                </c:pt>
                <c:pt idx="1180">
                  <c:v>4.6388002253098009</c:v>
                </c:pt>
                <c:pt idx="1181">
                  <c:v>4.5906402553511079</c:v>
                </c:pt>
                <c:pt idx="1182">
                  <c:v>4.5811115283514834</c:v>
                </c:pt>
                <c:pt idx="1183">
                  <c:v>4.5894198272624864</c:v>
                </c:pt>
                <c:pt idx="1184">
                  <c:v>4.479346601577169</c:v>
                </c:pt>
                <c:pt idx="1185">
                  <c:v>4.4890630867442738</c:v>
                </c:pt>
                <c:pt idx="1186">
                  <c:v>4.5276943297033423</c:v>
                </c:pt>
                <c:pt idx="1187">
                  <c:v>4.472352609838528</c:v>
                </c:pt>
                <c:pt idx="1188">
                  <c:v>4.4859181374389783</c:v>
                </c:pt>
                <c:pt idx="1189">
                  <c:v>4.4829140067592936</c:v>
                </c:pt>
                <c:pt idx="1190">
                  <c:v>4.4541870071348102</c:v>
                </c:pt>
                <c:pt idx="1191">
                  <c:v>4.4683158092377013</c:v>
                </c:pt>
                <c:pt idx="1192">
                  <c:v>4.466250469395419</c:v>
                </c:pt>
                <c:pt idx="1193">
                  <c:v>4.4695362373263245</c:v>
                </c:pt>
                <c:pt idx="1194">
                  <c:v>4.4044310927525352</c:v>
                </c:pt>
                <c:pt idx="1195">
                  <c:v>4.390583927900864</c:v>
                </c:pt>
                <c:pt idx="1196">
                  <c:v>4.3899267743146826</c:v>
                </c:pt>
                <c:pt idx="1197">
                  <c:v>4.3228032294404803</c:v>
                </c:pt>
                <c:pt idx="1198">
                  <c:v>4.199493052947803</c:v>
                </c:pt>
                <c:pt idx="1199">
                  <c:v>4.1273000375516338</c:v>
                </c:pt>
                <c:pt idx="1200">
                  <c:v>4.1273000375516338</c:v>
                </c:pt>
                <c:pt idx="1201">
                  <c:v>4.1680435598948558</c:v>
                </c:pt>
                <c:pt idx="1202">
                  <c:v>4.1871948929778444</c:v>
                </c:pt>
                <c:pt idx="1203">
                  <c:v>4.2218832144198268</c:v>
                </c:pt>
                <c:pt idx="1204">
                  <c:v>4.2318813368381525</c:v>
                </c:pt>
                <c:pt idx="1205">
                  <c:v>4.2279853548629367</c:v>
                </c:pt>
                <c:pt idx="1206">
                  <c:v>4.2408467893353361</c:v>
                </c:pt>
                <c:pt idx="1207">
                  <c:v>4.2469958693203154</c:v>
                </c:pt>
                <c:pt idx="1208">
                  <c:v>4.256993991738641</c:v>
                </c:pt>
                <c:pt idx="1209">
                  <c:v>4.2622512204280882</c:v>
                </c:pt>
                <c:pt idx="1210">
                  <c:v>4.2654900488171235</c:v>
                </c:pt>
                <c:pt idx="1211">
                  <c:v>4.2385467517837032</c:v>
                </c:pt>
                <c:pt idx="1212">
                  <c:v>4.2529571911378143</c:v>
                </c:pt>
                <c:pt idx="1213">
                  <c:v>4.2467142320690954</c:v>
                </c:pt>
                <c:pt idx="1214">
                  <c:v>4.2499530604581297</c:v>
                </c:pt>
                <c:pt idx="1215">
                  <c:v>4.2188790837401431</c:v>
                </c:pt>
                <c:pt idx="1216">
                  <c:v>4.213762673676305</c:v>
                </c:pt>
                <c:pt idx="1217">
                  <c:v>4.2392977844536235</c:v>
                </c:pt>
                <c:pt idx="1218">
                  <c:v>4.244179496808111</c:v>
                </c:pt>
                <c:pt idx="1219">
                  <c:v>4.2546000751032667</c:v>
                </c:pt>
                <c:pt idx="1220">
                  <c:v>4.2116973338340218</c:v>
                </c:pt>
                <c:pt idx="1221">
                  <c:v>4.1902929027412696</c:v>
                </c:pt>
                <c:pt idx="1222">
                  <c:v>4.2327731881336836</c:v>
                </c:pt>
                <c:pt idx="1223">
                  <c:v>4.1962542245587686</c:v>
                </c:pt>
                <c:pt idx="1224">
                  <c:v>4.2013236950807356</c:v>
                </c:pt>
                <c:pt idx="1225">
                  <c:v>4.2725309800976348</c:v>
                </c:pt>
                <c:pt idx="1226">
                  <c:v>4.2433815245963205</c:v>
                </c:pt>
                <c:pt idx="1227">
                  <c:v>4.2459162598573039</c:v>
                </c:pt>
                <c:pt idx="1228">
                  <c:v>4.2501408186256109</c:v>
                </c:pt>
                <c:pt idx="1229">
                  <c:v>4.2243240705970715</c:v>
                </c:pt>
                <c:pt idx="1230">
                  <c:v>4.194423582425836</c:v>
                </c:pt>
                <c:pt idx="1231">
                  <c:v>4.1912786331205405</c:v>
                </c:pt>
                <c:pt idx="1232">
                  <c:v>4.185974464889223</c:v>
                </c:pt>
                <c:pt idx="1233">
                  <c:v>4.1797315058205031</c:v>
                </c:pt>
                <c:pt idx="1234">
                  <c:v>4.171564025535111</c:v>
                </c:pt>
                <c:pt idx="1235">
                  <c:v>4.15133308298911</c:v>
                </c:pt>
                <c:pt idx="1236">
                  <c:v>4.0879177619226441</c:v>
                </c:pt>
                <c:pt idx="1237">
                  <c:v>4.0681562147953434</c:v>
                </c:pt>
                <c:pt idx="1238">
                  <c:v>4.0106083364626359</c:v>
                </c:pt>
                <c:pt idx="1239">
                  <c:v>4.0095756665414948</c:v>
                </c:pt>
                <c:pt idx="1240">
                  <c:v>3.9520747277506576</c:v>
                </c:pt>
                <c:pt idx="1241">
                  <c:v>3.9677994742771312</c:v>
                </c:pt>
                <c:pt idx="1242">
                  <c:v>3.9590217799474274</c:v>
                </c:pt>
                <c:pt idx="1243">
                  <c:v>3.9835711603454751</c:v>
                </c:pt>
                <c:pt idx="1244">
                  <c:v>3.9693015396169735</c:v>
                </c:pt>
                <c:pt idx="1245">
                  <c:v>3.9467236199774689</c:v>
                </c:pt>
                <c:pt idx="1246">
                  <c:v>3.9479909876079611</c:v>
                </c:pt>
                <c:pt idx="1247">
                  <c:v>3.9501971460758543</c:v>
                </c:pt>
                <c:pt idx="1248">
                  <c:v>3.9365846789335337</c:v>
                </c:pt>
                <c:pt idx="1249">
                  <c:v>3.9218926023282012</c:v>
                </c:pt>
                <c:pt idx="1250">
                  <c:v>3.9304355989485544</c:v>
                </c:pt>
                <c:pt idx="1251">
                  <c:v>3.9091719864814118</c:v>
                </c:pt>
                <c:pt idx="1252">
                  <c:v>3.8500281637251224</c:v>
                </c:pt>
                <c:pt idx="1253">
                  <c:v>3.7971273000375518</c:v>
                </c:pt>
                <c:pt idx="1254">
                  <c:v>3.8289992489673303</c:v>
                </c:pt>
                <c:pt idx="1255">
                  <c:v>3.8582895230942547</c:v>
                </c:pt>
                <c:pt idx="1256">
                  <c:v>3.8197521592189263</c:v>
                </c:pt>
                <c:pt idx="1257">
                  <c:v>3.8088621855050699</c:v>
                </c:pt>
                <c:pt idx="1258">
                  <c:v>3.7538959819752162</c:v>
                </c:pt>
                <c:pt idx="1259">
                  <c:v>3.7761922643635</c:v>
                </c:pt>
                <c:pt idx="1260">
                  <c:v>3.7689166353736385</c:v>
                </c:pt>
                <c:pt idx="1261">
                  <c:v>3.737420202778821</c:v>
                </c:pt>
                <c:pt idx="1262">
                  <c:v>3.7409406684190767</c:v>
                </c:pt>
                <c:pt idx="1263">
                  <c:v>3.7319752159218926</c:v>
                </c:pt>
                <c:pt idx="1264">
                  <c:v>3.6302102891475778</c:v>
                </c:pt>
                <c:pt idx="1265">
                  <c:v>3.6039241457003381</c:v>
                </c:pt>
                <c:pt idx="1266">
                  <c:v>3.5554825384904247</c:v>
                </c:pt>
                <c:pt idx="1267">
                  <c:v>3.4527788208787085</c:v>
                </c:pt>
                <c:pt idx="1268">
                  <c:v>3.4940856177243713</c:v>
                </c:pt>
                <c:pt idx="1269">
                  <c:v>3.4814588809613221</c:v>
                </c:pt>
                <c:pt idx="1270">
                  <c:v>3.4401051445737889</c:v>
                </c:pt>
                <c:pt idx="1271">
                  <c:v>3.3860307923394668</c:v>
                </c:pt>
                <c:pt idx="1272">
                  <c:v>3.3696019526849419</c:v>
                </c:pt>
                <c:pt idx="1273">
                  <c:v>3.38147765677807</c:v>
                </c:pt>
                <c:pt idx="1274">
                  <c:v>3.3760796094630119</c:v>
                </c:pt>
                <c:pt idx="1275">
                  <c:v>3.3386687945925648</c:v>
                </c:pt>
                <c:pt idx="1276">
                  <c:v>3.3080642132932785</c:v>
                </c:pt>
                <c:pt idx="1277">
                  <c:v>3.3098948554262111</c:v>
                </c:pt>
                <c:pt idx="1278">
                  <c:v>3.3669733383402178</c:v>
                </c:pt>
                <c:pt idx="1279">
                  <c:v>3.396028914757792</c:v>
                </c:pt>
                <c:pt idx="1280">
                  <c:v>3.450525722868945</c:v>
                </c:pt>
                <c:pt idx="1281">
                  <c:v>3.5125328576793091</c:v>
                </c:pt>
                <c:pt idx="1282">
                  <c:v>3.4818343972962826</c:v>
                </c:pt>
                <c:pt idx="1283">
                  <c:v>3.4704750281637256</c:v>
                </c:pt>
                <c:pt idx="1284">
                  <c:v>3.5027694329703345</c:v>
                </c:pt>
                <c:pt idx="1285">
                  <c:v>3.4687852046564029</c:v>
                </c:pt>
                <c:pt idx="1286">
                  <c:v>3.4282294404806612</c:v>
                </c:pt>
                <c:pt idx="1287">
                  <c:v>3.4325478783327075</c:v>
                </c:pt>
                <c:pt idx="1288">
                  <c:v>3.4327356365001878</c:v>
                </c:pt>
                <c:pt idx="1289">
                  <c:v>3.4355050694705218</c:v>
                </c:pt>
                <c:pt idx="1290">
                  <c:v>3.4355050694705218</c:v>
                </c:pt>
                <c:pt idx="1291">
                  <c:v>3.4402929027412692</c:v>
                </c:pt>
                <c:pt idx="1292">
                  <c:v>3.4850262861434476</c:v>
                </c:pt>
                <c:pt idx="1293">
                  <c:v>3.4850262861434476</c:v>
                </c:pt>
                <c:pt idx="1294">
                  <c:v>3.4843691325572661</c:v>
                </c:pt>
                <c:pt idx="1295">
                  <c:v>3.4933345850544502</c:v>
                </c:pt>
                <c:pt idx="1296">
                  <c:v>3.4867630491926405</c:v>
                </c:pt>
                <c:pt idx="1297">
                  <c:v>3.4741363124295908</c:v>
                </c:pt>
                <c:pt idx="1298">
                  <c:v>3.456862561021405</c:v>
                </c:pt>
                <c:pt idx="1299">
                  <c:v>3.4497746901990238</c:v>
                </c:pt>
                <c:pt idx="1300">
                  <c:v>3.4405276004506198</c:v>
                </c:pt>
                <c:pt idx="1301">
                  <c:v>3.4264926774314683</c:v>
                </c:pt>
                <c:pt idx="1302">
                  <c:v>3.375657153586181</c:v>
                </c:pt>
                <c:pt idx="1303">
                  <c:v>3.3593221930153963</c:v>
                </c:pt>
                <c:pt idx="1304">
                  <c:v>3.2625328576793091</c:v>
                </c:pt>
                <c:pt idx="1305">
                  <c:v>3.2224934284641384</c:v>
                </c:pt>
                <c:pt idx="1306">
                  <c:v>3.1825478783327075</c:v>
                </c:pt>
                <c:pt idx="1307">
                  <c:v>3.0863218174990612</c:v>
                </c:pt>
                <c:pt idx="1308">
                  <c:v>2.9938509200150203</c:v>
                </c:pt>
                <c:pt idx="1309">
                  <c:v>3.0086838152459636</c:v>
                </c:pt>
                <c:pt idx="1310">
                  <c:v>2.9887345099511831</c:v>
                </c:pt>
                <c:pt idx="1311">
                  <c:v>3.0117348854675181</c:v>
                </c:pt>
                <c:pt idx="1312">
                  <c:v>2.9509481787457754</c:v>
                </c:pt>
                <c:pt idx="1313">
                  <c:v>2.9441419451746151</c:v>
                </c:pt>
                <c:pt idx="1314">
                  <c:v>2.9829140067592941</c:v>
                </c:pt>
                <c:pt idx="1315">
                  <c:v>2.9707097258730757</c:v>
                </c:pt>
                <c:pt idx="1316">
                  <c:v>2.9616503942921519</c:v>
                </c:pt>
                <c:pt idx="1317">
                  <c:v>3.0004693954187012</c:v>
                </c:pt>
                <c:pt idx="1318">
                  <c:v>3.0325760420578294</c:v>
                </c:pt>
                <c:pt idx="1319">
                  <c:v>2.999342846413819</c:v>
                </c:pt>
                <c:pt idx="1320">
                  <c:v>3.0251595944423584</c:v>
                </c:pt>
                <c:pt idx="1321">
                  <c:v>3.0107960946301162</c:v>
                </c:pt>
                <c:pt idx="1322">
                  <c:v>3.0224371010138942</c:v>
                </c:pt>
                <c:pt idx="1323">
                  <c:v>3.0206533984228314</c:v>
                </c:pt>
                <c:pt idx="1324">
                  <c:v>3.0343597446488926</c:v>
                </c:pt>
                <c:pt idx="1325">
                  <c:v>3.1146733007885841</c:v>
                </c:pt>
                <c:pt idx="1326">
                  <c:v>3.1282857679309055</c:v>
                </c:pt>
                <c:pt idx="1327">
                  <c:v>3.1629740893728879</c:v>
                </c:pt>
                <c:pt idx="1328">
                  <c:v>3.1790743522343221</c:v>
                </c:pt>
                <c:pt idx="1329">
                  <c:v>3.1739110026286141</c:v>
                </c:pt>
                <c:pt idx="1330">
                  <c:v>3.1872887720615846</c:v>
                </c:pt>
                <c:pt idx="1331">
                  <c:v>3.1567311303041685</c:v>
                </c:pt>
                <c:pt idx="1332">
                  <c:v>3.1622230567029663</c:v>
                </c:pt>
                <c:pt idx="1333">
                  <c:v>3.180951933909125</c:v>
                </c:pt>
                <c:pt idx="1334">
                  <c:v>3.174474277131055</c:v>
                </c:pt>
                <c:pt idx="1335">
                  <c:v>3.1646169733383407</c:v>
                </c:pt>
                <c:pt idx="1336">
                  <c:v>3.1379553135561395</c:v>
                </c:pt>
                <c:pt idx="1337">
                  <c:v>3.0746808111152837</c:v>
                </c:pt>
                <c:pt idx="1338">
                  <c:v>3.0547784453623734</c:v>
                </c:pt>
                <c:pt idx="1339">
                  <c:v>3.0595662786331204</c:v>
                </c:pt>
                <c:pt idx="1340">
                  <c:v>3.0741644761547127</c:v>
                </c:pt>
                <c:pt idx="1341">
                  <c:v>3.0559988734509949</c:v>
                </c:pt>
                <c:pt idx="1342">
                  <c:v>3.0191043935411193</c:v>
                </c:pt>
                <c:pt idx="1343">
                  <c:v>3.0423864063086743</c:v>
                </c:pt>
                <c:pt idx="1344">
                  <c:v>3.087823882838904</c:v>
                </c:pt>
                <c:pt idx="1345">
                  <c:v>3.0521028914757795</c:v>
                </c:pt>
                <c:pt idx="1346">
                  <c:v>3.0583927900863688</c:v>
                </c:pt>
                <c:pt idx="1347">
                  <c:v>3.0172268118663159</c:v>
                </c:pt>
                <c:pt idx="1348">
                  <c:v>3.0165227187382651</c:v>
                </c:pt>
                <c:pt idx="1349">
                  <c:v>3.0030510702215545</c:v>
                </c:pt>
                <c:pt idx="1350">
                  <c:v>2.9877957191137816</c:v>
                </c:pt>
                <c:pt idx="1351">
                  <c:v>2.9877957191137816</c:v>
                </c:pt>
                <c:pt idx="1352">
                  <c:v>2.9877957191137816</c:v>
                </c:pt>
                <c:pt idx="1353">
                  <c:v>2.9983571160345477</c:v>
                </c:pt>
                <c:pt idx="1354">
                  <c:v>3.0037551633496058</c:v>
                </c:pt>
                <c:pt idx="1355">
                  <c:v>3.0062429590687199</c:v>
                </c:pt>
                <c:pt idx="1356">
                  <c:v>3.0187288772061587</c:v>
                </c:pt>
                <c:pt idx="1357">
                  <c:v>2.9969489297784455</c:v>
                </c:pt>
                <c:pt idx="1358">
                  <c:v>3.0100450619601955</c:v>
                </c:pt>
                <c:pt idx="1359">
                  <c:v>3.0034265865565155</c:v>
                </c:pt>
                <c:pt idx="1360">
                  <c:v>2.9952591062711229</c:v>
                </c:pt>
                <c:pt idx="1361">
                  <c:v>2.978830266616598</c:v>
                </c:pt>
                <c:pt idx="1362">
                  <c:v>2.9654524971836276</c:v>
                </c:pt>
                <c:pt idx="1363">
                  <c:v>2.945221554637627</c:v>
                </c:pt>
                <c:pt idx="1364">
                  <c:v>2.9326886969583175</c:v>
                </c:pt>
                <c:pt idx="1365">
                  <c:v>2.9344723995493802</c:v>
                </c:pt>
                <c:pt idx="1366">
                  <c:v>2.9168700713481037</c:v>
                </c:pt>
                <c:pt idx="1367">
                  <c:v>2.8862654900488174</c:v>
                </c:pt>
                <c:pt idx="1368">
                  <c:v>2.8836368757040933</c:v>
                </c:pt>
                <c:pt idx="1369">
                  <c:v>2.904478032294405</c:v>
                </c:pt>
                <c:pt idx="1370">
                  <c:v>2.9072474652647391</c:v>
                </c:pt>
                <c:pt idx="1371">
                  <c:v>2.8949493052947806</c:v>
                </c:pt>
                <c:pt idx="1372">
                  <c:v>2.9118475403680062</c:v>
                </c:pt>
                <c:pt idx="1373">
                  <c:v>2.8514832895230944</c:v>
                </c:pt>
                <c:pt idx="1374">
                  <c:v>2.8553792714983102</c:v>
                </c:pt>
                <c:pt idx="1375">
                  <c:v>2.855942546000751</c:v>
                </c:pt>
                <c:pt idx="1376">
                  <c:v>2.8317686819376644</c:v>
                </c:pt>
                <c:pt idx="1377">
                  <c:v>2.8122887720615846</c:v>
                </c:pt>
                <c:pt idx="1378">
                  <c:v>2.8082050319188885</c:v>
                </c:pt>
                <c:pt idx="1379">
                  <c:v>2.8129459256477656</c:v>
                </c:pt>
                <c:pt idx="1380">
                  <c:v>2.8129459256477656</c:v>
                </c:pt>
                <c:pt idx="1381">
                  <c:v>2.8139785955689076</c:v>
                </c:pt>
                <c:pt idx="1382">
                  <c:v>2.8209256477656779</c:v>
                </c:pt>
                <c:pt idx="1383">
                  <c:v>2.8142602328201276</c:v>
                </c:pt>
                <c:pt idx="1384">
                  <c:v>2.855942546000751</c:v>
                </c:pt>
                <c:pt idx="1385">
                  <c:v>2.8667855801727375</c:v>
                </c:pt>
                <c:pt idx="1386">
                  <c:v>2.8867348854675181</c:v>
                </c:pt>
                <c:pt idx="1387">
                  <c:v>2.8543935411190389</c:v>
                </c:pt>
                <c:pt idx="1388">
                  <c:v>2.8613405933158096</c:v>
                </c:pt>
                <c:pt idx="1389">
                  <c:v>2.8231787457754414</c:v>
                </c:pt>
                <c:pt idx="1390">
                  <c:v>2.8032294404806612</c:v>
                </c:pt>
                <c:pt idx="1391">
                  <c:v>2.7831862561021401</c:v>
                </c:pt>
                <c:pt idx="1392">
                  <c:v>2.7862373263236955</c:v>
                </c:pt>
                <c:pt idx="1393">
                  <c:v>2.805294780322944</c:v>
                </c:pt>
                <c:pt idx="1394">
                  <c:v>2.7961415696582805</c:v>
                </c:pt>
                <c:pt idx="1395">
                  <c:v>2.78295155839279</c:v>
                </c:pt>
                <c:pt idx="1396">
                  <c:v>2.7849699586932029</c:v>
                </c:pt>
                <c:pt idx="1397">
                  <c:v>2.7770371761171613</c:v>
                </c:pt>
                <c:pt idx="1398">
                  <c:v>2.7727656778069849</c:v>
                </c:pt>
                <c:pt idx="1399">
                  <c:v>2.771545249718363</c:v>
                </c:pt>
                <c:pt idx="1400">
                  <c:v>2.7642226811866317</c:v>
                </c:pt>
                <c:pt idx="1401">
                  <c:v>2.7787739391663537</c:v>
                </c:pt>
                <c:pt idx="1402">
                  <c:v>2.7680717236199777</c:v>
                </c:pt>
                <c:pt idx="1403">
                  <c:v>2.7801351858805856</c:v>
                </c:pt>
                <c:pt idx="1404">
                  <c:v>2.7831393165602702</c:v>
                </c:pt>
                <c:pt idx="1405">
                  <c:v>2.8128989861058957</c:v>
                </c:pt>
                <c:pt idx="1406">
                  <c:v>2.8172643634998127</c:v>
                </c:pt>
                <c:pt idx="1407">
                  <c:v>2.8011641006383776</c:v>
                </c:pt>
                <c:pt idx="1408">
                  <c:v>2.804496808111153</c:v>
                </c:pt>
                <c:pt idx="1409">
                  <c:v>2.7898516710476908</c:v>
                </c:pt>
                <c:pt idx="1410">
                  <c:v>2.7687758167480285</c:v>
                </c:pt>
                <c:pt idx="1411">
                  <c:v>2.7714983101764932</c:v>
                </c:pt>
                <c:pt idx="1412">
                  <c:v>2.7738452872699968</c:v>
                </c:pt>
                <c:pt idx="1413">
                  <c:v>2.7979252722493433</c:v>
                </c:pt>
                <c:pt idx="1414">
                  <c:v>2.8289523094254601</c:v>
                </c:pt>
                <c:pt idx="1415">
                  <c:v>2.8212072850168983</c:v>
                </c:pt>
                <c:pt idx="1416">
                  <c:v>2.8022437101013895</c:v>
                </c:pt>
                <c:pt idx="1417">
                  <c:v>2.8022437101013895</c:v>
                </c:pt>
                <c:pt idx="1418">
                  <c:v>2.8022437101013895</c:v>
                </c:pt>
                <c:pt idx="1419">
                  <c:v>2.7996150957566655</c:v>
                </c:pt>
                <c:pt idx="1420">
                  <c:v>2.7638471648516707</c:v>
                </c:pt>
                <c:pt idx="1421">
                  <c:v>2.7254506196019528</c:v>
                </c:pt>
                <c:pt idx="1422">
                  <c:v>2.7417386406308677</c:v>
                </c:pt>
                <c:pt idx="1423">
                  <c:v>2.7345099511828761</c:v>
                </c:pt>
                <c:pt idx="1424">
                  <c:v>2.7329140067592941</c:v>
                </c:pt>
                <c:pt idx="1425">
                  <c:v>2.702638002253098</c:v>
                </c:pt>
                <c:pt idx="1426">
                  <c:v>2.6995399924896732</c:v>
                </c:pt>
                <c:pt idx="1427">
                  <c:v>2.6882275628989865</c:v>
                </c:pt>
                <c:pt idx="1428">
                  <c:v>2.6383777694329704</c:v>
                </c:pt>
                <c:pt idx="1429">
                  <c:v>2.6352328201276753</c:v>
                </c:pt>
                <c:pt idx="1430">
                  <c:v>2.6123263236950809</c:v>
                </c:pt>
                <c:pt idx="1431">
                  <c:v>2.6029853548629363</c:v>
                </c:pt>
                <c:pt idx="1432">
                  <c:v>2.5477844536237324</c:v>
                </c:pt>
                <c:pt idx="1433">
                  <c:v>2.5260045061960197</c:v>
                </c:pt>
                <c:pt idx="1434">
                  <c:v>2.5023000375516338</c:v>
                </c:pt>
                <c:pt idx="1435">
                  <c:v>2.4779853548629367</c:v>
                </c:pt>
                <c:pt idx="1436">
                  <c:v>2.4175741644761546</c:v>
                </c:pt>
                <c:pt idx="1437">
                  <c:v>2.3909125046939543</c:v>
                </c:pt>
                <c:pt idx="1438">
                  <c:v>2.3090968832144201</c:v>
                </c:pt>
                <c:pt idx="1439">
                  <c:v>2.2971273000375518</c:v>
                </c:pt>
                <c:pt idx="1440">
                  <c:v>2.2845005632745026</c:v>
                </c:pt>
                <c:pt idx="1441">
                  <c:v>2.2810270371761172</c:v>
                </c:pt>
                <c:pt idx="1442">
                  <c:v>2.2693390912504694</c:v>
                </c:pt>
                <c:pt idx="1443">
                  <c:v>2.283608711978971</c:v>
                </c:pt>
                <c:pt idx="1444">
                  <c:v>2.3614814119414196</c:v>
                </c:pt>
                <c:pt idx="1445">
                  <c:v>2.4224089372887723</c:v>
                </c:pt>
                <c:pt idx="1446">
                  <c:v>2.3984228313931655</c:v>
                </c:pt>
                <c:pt idx="1447">
                  <c:v>2.396028914757792</c:v>
                </c:pt>
                <c:pt idx="1448">
                  <c:v>2.4225028163725124</c:v>
                </c:pt>
                <c:pt idx="1449">
                  <c:v>2.4211885092001499</c:v>
                </c:pt>
                <c:pt idx="1450">
                  <c:v>2.4356928276380021</c:v>
                </c:pt>
                <c:pt idx="1451">
                  <c:v>2.4379928651896359</c:v>
                </c:pt>
                <c:pt idx="1452">
                  <c:v>2.4782669921141571</c:v>
                </c:pt>
                <c:pt idx="1453">
                  <c:v>2.5103736387532858</c:v>
                </c:pt>
                <c:pt idx="1454">
                  <c:v>2.4990142696207287</c:v>
                </c:pt>
                <c:pt idx="1455">
                  <c:v>2.4498216297408937</c:v>
                </c:pt>
                <c:pt idx="1456">
                  <c:v>2.4911753661284268</c:v>
                </c:pt>
                <c:pt idx="1457">
                  <c:v>2.5055388659406685</c:v>
                </c:pt>
                <c:pt idx="1458">
                  <c:v>2.4925835523845286</c:v>
                </c:pt>
                <c:pt idx="1459">
                  <c:v>2.4925835523845286</c:v>
                </c:pt>
                <c:pt idx="1460">
                  <c:v>2.5023469770935036</c:v>
                </c:pt>
                <c:pt idx="1461">
                  <c:v>2.5338434096883211</c:v>
                </c:pt>
                <c:pt idx="1462">
                  <c:v>2.5544029290274128</c:v>
                </c:pt>
                <c:pt idx="1463">
                  <c:v>2.5448272624859181</c:v>
                </c:pt>
                <c:pt idx="1464">
                  <c:v>2.5295719113781447</c:v>
                </c:pt>
                <c:pt idx="1465">
                  <c:v>2.5544029290274128</c:v>
                </c:pt>
                <c:pt idx="1466">
                  <c:v>2.595240330454375</c:v>
                </c:pt>
                <c:pt idx="1467">
                  <c:v>2.668231318062336</c:v>
                </c:pt>
                <c:pt idx="1468">
                  <c:v>2.63175929402929</c:v>
                </c:pt>
                <c:pt idx="1469">
                  <c:v>2.6363124295906872</c:v>
                </c:pt>
                <c:pt idx="1470">
                  <c:v>2.6096977093503568</c:v>
                </c:pt>
                <c:pt idx="1471">
                  <c:v>2.570362373263237</c:v>
                </c:pt>
                <c:pt idx="1472">
                  <c:v>2.6059894855426209</c:v>
                </c:pt>
                <c:pt idx="1473">
                  <c:v>2.6066466391288023</c:v>
                </c:pt>
                <c:pt idx="1474">
                  <c:v>2.5479252722493428</c:v>
                </c:pt>
                <c:pt idx="1475">
                  <c:v>2.4536237326323698</c:v>
                </c:pt>
                <c:pt idx="1476">
                  <c:v>2.4949774690199025</c:v>
                </c:pt>
                <c:pt idx="1477">
                  <c:v>2.4148986105895607</c:v>
                </c:pt>
                <c:pt idx="1478">
                  <c:v>2.3802572286894481</c:v>
                </c:pt>
                <c:pt idx="1479">
                  <c:v>2.3752346977093501</c:v>
                </c:pt>
                <c:pt idx="1480">
                  <c:v>2.2555858054825384</c:v>
                </c:pt>
                <c:pt idx="1481">
                  <c:v>2.3569282763800228</c:v>
                </c:pt>
                <c:pt idx="1482">
                  <c:v>2.3722305670296659</c:v>
                </c:pt>
                <c:pt idx="1483">
                  <c:v>2.3262767555388657</c:v>
                </c:pt>
                <c:pt idx="1484">
                  <c:v>2.3055294780322946</c:v>
                </c:pt>
                <c:pt idx="1485">
                  <c:v>2.2677900863687572</c:v>
                </c:pt>
                <c:pt idx="1486">
                  <c:v>2.2648798347728127</c:v>
                </c:pt>
                <c:pt idx="1487">
                  <c:v>2.216391288021029</c:v>
                </c:pt>
                <c:pt idx="1488">
                  <c:v>2.2126830642132931</c:v>
                </c:pt>
                <c:pt idx="1489">
                  <c:v>2.2376079609463013</c:v>
                </c:pt>
                <c:pt idx="1490">
                  <c:v>2.2166259857303796</c:v>
                </c:pt>
                <c:pt idx="1491">
                  <c:v>2.1234509951182878</c:v>
                </c:pt>
                <c:pt idx="1492">
                  <c:v>2.0532294404806612</c:v>
                </c:pt>
                <c:pt idx="1493">
                  <c:v>1.9615095756665415</c:v>
                </c:pt>
                <c:pt idx="1494">
                  <c:v>1.8280604581299287</c:v>
                </c:pt>
                <c:pt idx="1495">
                  <c:v>1.9352703717611717</c:v>
                </c:pt>
                <c:pt idx="1496">
                  <c:v>1.8200807360120166</c:v>
                </c:pt>
                <c:pt idx="1497">
                  <c:v>1.872887720615847</c:v>
                </c:pt>
                <c:pt idx="1498">
                  <c:v>1.9227375140818626</c:v>
                </c:pt>
                <c:pt idx="1499">
                  <c:v>1.8733571160345477</c:v>
                </c:pt>
                <c:pt idx="1500">
                  <c:v>1.8258073601201654</c:v>
                </c:pt>
                <c:pt idx="1501">
                  <c:v>1.8184378520465641</c:v>
                </c:pt>
                <c:pt idx="1502">
                  <c:v>1.82876455125798</c:v>
                </c:pt>
                <c:pt idx="1503">
                  <c:v>1.8151051445737889</c:v>
                </c:pt>
                <c:pt idx="1504">
                  <c:v>1.755351107773188</c:v>
                </c:pt>
                <c:pt idx="1505">
                  <c:v>1.6733477281261735</c:v>
                </c:pt>
                <c:pt idx="1506">
                  <c:v>1.5747277506571538</c:v>
                </c:pt>
                <c:pt idx="1507">
                  <c:v>1.5335617724371009</c:v>
                </c:pt>
                <c:pt idx="1508">
                  <c:v>1.5616316184754038</c:v>
                </c:pt>
                <c:pt idx="1509">
                  <c:v>1.5684378520465641</c:v>
                </c:pt>
                <c:pt idx="1510">
                  <c:v>1.5408843409688322</c:v>
                </c:pt>
                <c:pt idx="1511">
                  <c:v>1.5456721742395796</c:v>
                </c:pt>
                <c:pt idx="1512">
                  <c:v>1.5812992865189637</c:v>
                </c:pt>
                <c:pt idx="1513">
                  <c:v>1.6386594066841909</c:v>
                </c:pt>
                <c:pt idx="1514">
                  <c:v>1.6671047690574541</c:v>
                </c:pt>
                <c:pt idx="1515">
                  <c:v>1.6584209538114909</c:v>
                </c:pt>
                <c:pt idx="1516">
                  <c:v>1.6140630867442736</c:v>
                </c:pt>
                <c:pt idx="1517">
                  <c:v>1.568390912504694</c:v>
                </c:pt>
                <c:pt idx="1518">
                  <c:v>1.5178370259106273</c:v>
                </c:pt>
                <c:pt idx="1519">
                  <c:v>1.4930998873450994</c:v>
                </c:pt>
                <c:pt idx="1520">
                  <c:v>1.4811772437101014</c:v>
                </c:pt>
                <c:pt idx="1521">
                  <c:v>1.4938039804731507</c:v>
                </c:pt>
                <c:pt idx="1522">
                  <c:v>1.4865283514832897</c:v>
                </c:pt>
                <c:pt idx="1523">
                  <c:v>1.4155088246338716</c:v>
                </c:pt>
                <c:pt idx="1524">
                  <c:v>1.3981411941419453</c:v>
                </c:pt>
                <c:pt idx="1525">
                  <c:v>1.3189541870071348</c:v>
                </c:pt>
                <c:pt idx="1526">
                  <c:v>1.2906496432594818</c:v>
                </c:pt>
                <c:pt idx="1527">
                  <c:v>1.2771779947427713</c:v>
                </c:pt>
                <c:pt idx="1528">
                  <c:v>1.2992865189635749</c:v>
                </c:pt>
                <c:pt idx="1529">
                  <c:v>1.2784923019151333</c:v>
                </c:pt>
                <c:pt idx="1530">
                  <c:v>1.2728126173488548</c:v>
                </c:pt>
                <c:pt idx="1531">
                  <c:v>1.2727656778069845</c:v>
                </c:pt>
                <c:pt idx="1532">
                  <c:v>1.2805107022155464</c:v>
                </c:pt>
                <c:pt idx="1533">
                  <c:v>1.2772249342846416</c:v>
                </c:pt>
                <c:pt idx="1534">
                  <c:v>1.2548817123544873</c:v>
                </c:pt>
                <c:pt idx="1535">
                  <c:v>1.2346507698084865</c:v>
                </c:pt>
                <c:pt idx="1536">
                  <c:v>1.2213199399173864</c:v>
                </c:pt>
                <c:pt idx="1537">
                  <c:v>1.2464325948178747</c:v>
                </c:pt>
                <c:pt idx="1538">
                  <c:v>1.2631430717236201</c:v>
                </c:pt>
                <c:pt idx="1539">
                  <c:v>1.2429590687194894</c:v>
                </c:pt>
                <c:pt idx="1540">
                  <c:v>1.252581674802854</c:v>
                </c:pt>
                <c:pt idx="1541">
                  <c:v>1.2402365752910254</c:v>
                </c:pt>
                <c:pt idx="1542">
                  <c:v>1.2734697709350358</c:v>
                </c:pt>
                <c:pt idx="1543">
                  <c:v>1.3049662035298535</c:v>
                </c:pt>
                <c:pt idx="1544">
                  <c:v>1.3515302290649645</c:v>
                </c:pt>
                <c:pt idx="1545">
                  <c:v>1.3662223056702967</c:v>
                </c:pt>
                <c:pt idx="1546">
                  <c:v>1.3402647390161471</c:v>
                </c:pt>
                <c:pt idx="1547">
                  <c:v>1.301257979722118</c:v>
                </c:pt>
                <c:pt idx="1548">
                  <c:v>1.2913537363875329</c:v>
                </c:pt>
                <c:pt idx="1549">
                  <c:v>1.2913537363875329</c:v>
                </c:pt>
                <c:pt idx="1550">
                  <c:v>1.3240236575291024</c:v>
                </c:pt>
                <c:pt idx="1551">
                  <c:v>1.2900394292151709</c:v>
                </c:pt>
                <c:pt idx="1552">
                  <c:v>1.2900394292151709</c:v>
                </c:pt>
                <c:pt idx="1553">
                  <c:v>1.337495306045813</c:v>
                </c:pt>
                <c:pt idx="1554">
                  <c:v>1.3919451746150959</c:v>
                </c:pt>
                <c:pt idx="1555">
                  <c:v>1.4294029290274126</c:v>
                </c:pt>
                <c:pt idx="1556">
                  <c:v>1.4621667292527225</c:v>
                </c:pt>
                <c:pt idx="1557">
                  <c:v>1.4404337213668796</c:v>
                </c:pt>
                <c:pt idx="1558">
                  <c:v>1.4634810364250843</c:v>
                </c:pt>
                <c:pt idx="1559">
                  <c:v>1.4685974464889224</c:v>
                </c:pt>
                <c:pt idx="1560">
                  <c:v>1.4569564401051445</c:v>
                </c:pt>
                <c:pt idx="1561">
                  <c:v>1.459772812617349</c:v>
                </c:pt>
                <c:pt idx="1562">
                  <c:v>1.4387438978595568</c:v>
                </c:pt>
                <c:pt idx="1563">
                  <c:v>1.4616973338340218</c:v>
                </c:pt>
                <c:pt idx="1564">
                  <c:v>1.4905651520841157</c:v>
                </c:pt>
                <c:pt idx="1565">
                  <c:v>1.4447521592189261</c:v>
                </c:pt>
                <c:pt idx="1566">
                  <c:v>1.4356928276380023</c:v>
                </c:pt>
                <c:pt idx="1567">
                  <c:v>1.4084209538114909</c:v>
                </c:pt>
                <c:pt idx="1568">
                  <c:v>1.3950431843785205</c:v>
                </c:pt>
                <c:pt idx="1569">
                  <c:v>1.3949962448366504</c:v>
                </c:pt>
                <c:pt idx="1570">
                  <c:v>1.4100168982350731</c:v>
                </c:pt>
                <c:pt idx="1571">
                  <c:v>1.4087025910627113</c:v>
                </c:pt>
                <c:pt idx="1572">
                  <c:v>1.4121291776192264</c:v>
                </c:pt>
                <c:pt idx="1573">
                  <c:v>1.3988452872699964</c:v>
                </c:pt>
                <c:pt idx="1574">
                  <c:v>1.4143822756289899</c:v>
                </c:pt>
                <c:pt idx="1575">
                  <c:v>1.4184190762298161</c:v>
                </c:pt>
                <c:pt idx="1576">
                  <c:v>1.3955595193390913</c:v>
                </c:pt>
                <c:pt idx="1577">
                  <c:v>1.3652365752910254</c:v>
                </c:pt>
                <c:pt idx="1578">
                  <c:v>1.3746244836650396</c:v>
                </c:pt>
                <c:pt idx="1579">
                  <c:v>1.3928370259106273</c:v>
                </c:pt>
                <c:pt idx="1580">
                  <c:v>1.3977656778069845</c:v>
                </c:pt>
                <c:pt idx="1581">
                  <c:v>1.4017085993240708</c:v>
                </c:pt>
                <c:pt idx="1582">
                  <c:v>1.4246620352985355</c:v>
                </c:pt>
                <c:pt idx="1583">
                  <c:v>1.4086556515208413</c:v>
                </c:pt>
                <c:pt idx="1584">
                  <c:v>1.3963574915508825</c:v>
                </c:pt>
                <c:pt idx="1585">
                  <c:v>1.3726999624483665</c:v>
                </c:pt>
                <c:pt idx="1586">
                  <c:v>1.359181374389786</c:v>
                </c:pt>
                <c:pt idx="1587">
                  <c:v>1.3544404806609089</c:v>
                </c:pt>
                <c:pt idx="1588">
                  <c:v>1.3340217799474277</c:v>
                </c:pt>
                <c:pt idx="1589">
                  <c:v>1.3193297033420954</c:v>
                </c:pt>
                <c:pt idx="1590">
                  <c:v>1.3193297033420954</c:v>
                </c:pt>
                <c:pt idx="1591">
                  <c:v>1.3082989110026289</c:v>
                </c:pt>
                <c:pt idx="1592">
                  <c:v>1.2474652647390161</c:v>
                </c:pt>
                <c:pt idx="1593">
                  <c:v>1.2635185880585806</c:v>
                </c:pt>
                <c:pt idx="1594">
                  <c:v>1.2337119789710853</c:v>
                </c:pt>
                <c:pt idx="1595">
                  <c:v>1.22361997746902</c:v>
                </c:pt>
                <c:pt idx="1596">
                  <c:v>1.1992114156965827</c:v>
                </c:pt>
                <c:pt idx="1597">
                  <c:v>1.17757228689448</c:v>
                </c:pt>
                <c:pt idx="1598">
                  <c:v>1.1789335336087121</c:v>
                </c:pt>
                <c:pt idx="1599">
                  <c:v>1.1499718362748781</c:v>
                </c:pt>
                <c:pt idx="1600">
                  <c:v>1.1688415321066465</c:v>
                </c:pt>
                <c:pt idx="1601">
                  <c:v>1.188696958317687</c:v>
                </c:pt>
                <c:pt idx="1602">
                  <c:v>1.1687476530229066</c:v>
                </c:pt>
                <c:pt idx="1603">
                  <c:v>1.1735824258355239</c:v>
                </c:pt>
                <c:pt idx="1604">
                  <c:v>1.1695925647765677</c:v>
                </c:pt>
                <c:pt idx="1605">
                  <c:v>1.1919357867067217</c:v>
                </c:pt>
                <c:pt idx="1606">
                  <c:v>1.1986950807360122</c:v>
                </c:pt>
                <c:pt idx="1607">
                  <c:v>1.2178933533608711</c:v>
                </c:pt>
                <c:pt idx="1608">
                  <c:v>1.234791588434097</c:v>
                </c:pt>
                <c:pt idx="1609">
                  <c:v>1.2217423957942171</c:v>
                </c:pt>
                <c:pt idx="1610">
                  <c:v>1.2832331956440106</c:v>
                </c:pt>
                <c:pt idx="1611">
                  <c:v>1.2911190386781826</c:v>
                </c:pt>
                <c:pt idx="1612">
                  <c:v>1.2861434472399549</c:v>
                </c:pt>
                <c:pt idx="1613">
                  <c:v>1.2827168606834396</c:v>
                </c:pt>
                <c:pt idx="1614">
                  <c:v>1.2661002628614346</c:v>
                </c:pt>
                <c:pt idx="1615">
                  <c:v>1.2590123920390539</c:v>
                </c:pt>
                <c:pt idx="1616">
                  <c:v>1.2764269620728503</c:v>
                </c:pt>
                <c:pt idx="1617">
                  <c:v>1.2832801351858805</c:v>
                </c:pt>
                <c:pt idx="1618">
                  <c:v>1.2860026286143449</c:v>
                </c:pt>
                <c:pt idx="1619">
                  <c:v>1.2785392414570034</c:v>
                </c:pt>
                <c:pt idx="1620">
                  <c:v>1.2815903116785579</c:v>
                </c:pt>
                <c:pt idx="1621">
                  <c:v>1.258542996620353</c:v>
                </c:pt>
                <c:pt idx="1622">
                  <c:v>1.2660533233195645</c:v>
                </c:pt>
                <c:pt idx="1623">
                  <c:v>1.2660533233195645</c:v>
                </c:pt>
                <c:pt idx="1624">
                  <c:v>1.2660533233195645</c:v>
                </c:pt>
                <c:pt idx="1625">
                  <c:v>1.264410439354112</c:v>
                </c:pt>
                <c:pt idx="1626">
                  <c:v>1.2693390912504696</c:v>
                </c:pt>
                <c:pt idx="1627">
                  <c:v>1.2926680435598947</c:v>
                </c:pt>
                <c:pt idx="1628">
                  <c:v>1.3125234697709351</c:v>
                </c:pt>
                <c:pt idx="1629">
                  <c:v>1.3030416823131807</c:v>
                </c:pt>
                <c:pt idx="1630">
                  <c:v>1.3013987983477282</c:v>
                </c:pt>
                <c:pt idx="1631">
                  <c:v>1.3124765302290651</c:v>
                </c:pt>
                <c:pt idx="1632">
                  <c:v>1.296704844160721</c:v>
                </c:pt>
                <c:pt idx="1633">
                  <c:v>1.321770559519339</c:v>
                </c:pt>
                <c:pt idx="1634">
                  <c:v>1.3283890349230192</c:v>
                </c:pt>
                <c:pt idx="1635">
                  <c:v>1.3052478407810739</c:v>
                </c:pt>
                <c:pt idx="1636">
                  <c:v>1.3089560645888096</c:v>
                </c:pt>
                <c:pt idx="1637">
                  <c:v>1.304496808111153</c:v>
                </c:pt>
                <c:pt idx="1638">
                  <c:v>1.304496808111153</c:v>
                </c:pt>
                <c:pt idx="1639">
                  <c:v>1.3144949305294782</c:v>
                </c:pt>
                <c:pt idx="1640">
                  <c:v>1.3419076229815998</c:v>
                </c:pt>
                <c:pt idx="1641">
                  <c:v>1.3522343221930153</c:v>
                </c:pt>
                <c:pt idx="1642">
                  <c:v>1.3582425835523846</c:v>
                </c:pt>
                <c:pt idx="1643">
                  <c:v>1.3588997371385656</c:v>
                </c:pt>
                <c:pt idx="1644">
                  <c:v>1.3640630867442736</c:v>
                </c:pt>
                <c:pt idx="1645">
                  <c:v>1.3880022530980098</c:v>
                </c:pt>
                <c:pt idx="1646">
                  <c:v>1.3910533233195645</c:v>
                </c:pt>
                <c:pt idx="1647">
                  <c:v>1.3790368006008262</c:v>
                </c:pt>
                <c:pt idx="1648">
                  <c:v>1.3836368757040931</c:v>
                </c:pt>
                <c:pt idx="1649">
                  <c:v>1.3936349981224183</c:v>
                </c:pt>
                <c:pt idx="1650">
                  <c:v>1.4383214419827264</c:v>
                </c:pt>
                <c:pt idx="1651">
                  <c:v>1.4793466015771688</c:v>
                </c:pt>
                <c:pt idx="1652">
                  <c:v>1.4793466015771688</c:v>
                </c:pt>
                <c:pt idx="1653">
                  <c:v>1.4843691325572663</c:v>
                </c:pt>
                <c:pt idx="1654">
                  <c:v>1.4792996620352985</c:v>
                </c:pt>
                <c:pt idx="1655">
                  <c:v>1.4607116034547503</c:v>
                </c:pt>
                <c:pt idx="1656">
                  <c:v>1.483524220803605</c:v>
                </c:pt>
                <c:pt idx="1657">
                  <c:v>1.4767649267743148</c:v>
                </c:pt>
                <c:pt idx="1658">
                  <c:v>1.47366691701089</c:v>
                </c:pt>
                <c:pt idx="1659">
                  <c:v>1.478971085242208</c:v>
                </c:pt>
                <c:pt idx="1660">
                  <c:v>1.4904243334585054</c:v>
                </c:pt>
                <c:pt idx="1661">
                  <c:v>1.4685035674051823</c:v>
                </c:pt>
                <c:pt idx="1662">
                  <c:v>1.4551257979722119</c:v>
                </c:pt>
                <c:pt idx="1663">
                  <c:v>1.4186068343972964</c:v>
                </c:pt>
                <c:pt idx="1664">
                  <c:v>1.4277600450619603</c:v>
                </c:pt>
                <c:pt idx="1665">
                  <c:v>1.4400112654900488</c:v>
                </c:pt>
                <c:pt idx="1666">
                  <c:v>1.4379459256477656</c:v>
                </c:pt>
                <c:pt idx="1667">
                  <c:v>1.4341438227562899</c:v>
                </c:pt>
                <c:pt idx="1668">
                  <c:v>1.419639504318438</c:v>
                </c:pt>
                <c:pt idx="1669">
                  <c:v>1.4133496057078485</c:v>
                </c:pt>
                <c:pt idx="1670">
                  <c:v>1.3907716860683441</c:v>
                </c:pt>
                <c:pt idx="1671">
                  <c:v>1.3638753285767931</c:v>
                </c:pt>
                <c:pt idx="1672">
                  <c:v>1.3796470146451372</c:v>
                </c:pt>
                <c:pt idx="1673">
                  <c:v>1.3890349230191514</c:v>
                </c:pt>
                <c:pt idx="1674">
                  <c:v>1.391475779196395</c:v>
                </c:pt>
                <c:pt idx="1675">
                  <c:v>1.391475779196395</c:v>
                </c:pt>
                <c:pt idx="1676">
                  <c:v>1.391475779196395</c:v>
                </c:pt>
                <c:pt idx="1677">
                  <c:v>1.4012861434472399</c:v>
                </c:pt>
                <c:pt idx="1678">
                  <c:v>1.3976717987232445</c:v>
                </c:pt>
                <c:pt idx="1679">
                  <c:v>1.3925084491175368</c:v>
                </c:pt>
                <c:pt idx="1680">
                  <c:v>1.4051351858805861</c:v>
                </c:pt>
                <c:pt idx="1681">
                  <c:v>1.4109087495306045</c:v>
                </c:pt>
                <c:pt idx="1682">
                  <c:v>1.4063556139692077</c:v>
                </c:pt>
                <c:pt idx="1683">
                  <c:v>1.3973901614720241</c:v>
                </c:pt>
                <c:pt idx="1684">
                  <c:v>1.4054637626736763</c:v>
                </c:pt>
                <c:pt idx="1685">
                  <c:v>1.4174802853924147</c:v>
                </c:pt>
                <c:pt idx="1686">
                  <c:v>1.408467893353361</c:v>
                </c:pt>
                <c:pt idx="1687">
                  <c:v>1.4106271122793841</c:v>
                </c:pt>
                <c:pt idx="1688">
                  <c:v>1.3954187007134811</c:v>
                </c:pt>
                <c:pt idx="1689">
                  <c:v>1.3785674051821255</c:v>
                </c:pt>
                <c:pt idx="1690">
                  <c:v>1.3818062335711603</c:v>
                </c:pt>
                <c:pt idx="1691">
                  <c:v>1.3814307172361999</c:v>
                </c:pt>
                <c:pt idx="1692">
                  <c:v>1.3629834772812619</c:v>
                </c:pt>
                <c:pt idx="1693">
                  <c:v>1.348009763424709</c:v>
                </c:pt>
                <c:pt idx="1694">
                  <c:v>1.3632651145324823</c:v>
                </c:pt>
                <c:pt idx="1695">
                  <c:v>1.3959819752159219</c:v>
                </c:pt>
                <c:pt idx="1696">
                  <c:v>1.3968268869695832</c:v>
                </c:pt>
                <c:pt idx="1697">
                  <c:v>1.3991269245212168</c:v>
                </c:pt>
                <c:pt idx="1698">
                  <c:v>1.4174802853924147</c:v>
                </c:pt>
                <c:pt idx="1699">
                  <c:v>1.4400582050319191</c:v>
                </c:pt>
                <c:pt idx="1700">
                  <c:v>1.4124577544123171</c:v>
                </c:pt>
                <c:pt idx="1701">
                  <c:v>1.3952309425460008</c:v>
                </c:pt>
                <c:pt idx="1702">
                  <c:v>1.3742489673300788</c:v>
                </c:pt>
                <c:pt idx="1703">
                  <c:v>1.3981411941419453</c:v>
                </c:pt>
                <c:pt idx="1704">
                  <c:v>1.4359275253473527</c:v>
                </c:pt>
                <c:pt idx="1705">
                  <c:v>1.4746526473901616</c:v>
                </c:pt>
                <c:pt idx="1706">
                  <c:v>1.4995306045812993</c:v>
                </c:pt>
                <c:pt idx="1707">
                  <c:v>1.5214044310927526</c:v>
                </c:pt>
                <c:pt idx="1708">
                  <c:v>1.5093409688321444</c:v>
                </c:pt>
                <c:pt idx="1709">
                  <c:v>1.5390536988358994</c:v>
                </c:pt>
                <c:pt idx="1710">
                  <c:v>1.5555764175741644</c:v>
                </c:pt>
                <c:pt idx="1711">
                  <c:v>1.5396169733383402</c:v>
                </c:pt>
                <c:pt idx="1712">
                  <c:v>1.5741644761547129</c:v>
                </c:pt>
                <c:pt idx="1713">
                  <c:v>1.6073037927149831</c:v>
                </c:pt>
                <c:pt idx="1714">
                  <c:v>1.5633214419827264</c:v>
                </c:pt>
                <c:pt idx="1715">
                  <c:v>1.5803604956815622</c:v>
                </c:pt>
                <c:pt idx="1716">
                  <c:v>1.5667949680811117</c:v>
                </c:pt>
                <c:pt idx="1717">
                  <c:v>1.5667949680811117</c:v>
                </c:pt>
                <c:pt idx="1718">
                  <c:v>1.5893259481787456</c:v>
                </c:pt>
                <c:pt idx="1719">
                  <c:v>1.7936537739391665</c:v>
                </c:pt>
                <c:pt idx="1720">
                  <c:v>1.8069846038302666</c:v>
                </c:pt>
                <c:pt idx="1721">
                  <c:v>1.7766147202403306</c:v>
                </c:pt>
                <c:pt idx="1722">
                  <c:v>1.8045437476530231</c:v>
                </c:pt>
                <c:pt idx="1723">
                  <c:v>1.864485542621104</c:v>
                </c:pt>
                <c:pt idx="1724">
                  <c:v>1.8738734509951183</c:v>
                </c:pt>
                <c:pt idx="1725">
                  <c:v>1.866410063837777</c:v>
                </c:pt>
                <c:pt idx="1726">
                  <c:v>1.8481036425084494</c:v>
                </c:pt>
                <c:pt idx="1727">
                  <c:v>1.8489954938039808</c:v>
                </c:pt>
                <c:pt idx="1728">
                  <c:v>1.9122699962448366</c:v>
                </c:pt>
                <c:pt idx="1729">
                  <c:v>1.9593503567405184</c:v>
                </c:pt>
                <c:pt idx="1730">
                  <c:v>1.9934754036800602</c:v>
                </c:pt>
                <c:pt idx="1731">
                  <c:v>2.0682031543372137</c:v>
                </c:pt>
                <c:pt idx="1732">
                  <c:v>2.0490518212542246</c:v>
                </c:pt>
                <c:pt idx="1733">
                  <c:v>2.0245493803980472</c:v>
                </c:pt>
                <c:pt idx="1734">
                  <c:v>1.9756383777694331</c:v>
                </c:pt>
                <c:pt idx="1735">
                  <c:v>1.9877018400300412</c:v>
                </c:pt>
                <c:pt idx="1736">
                  <c:v>2.0337964701464513</c:v>
                </c:pt>
                <c:pt idx="1737">
                  <c:v>2.0510702215546375</c:v>
                </c:pt>
                <c:pt idx="1738">
                  <c:v>2.0535110777318817</c:v>
                </c:pt>
                <c:pt idx="1739">
                  <c:v>2.0547315058205031</c:v>
                </c:pt>
                <c:pt idx="1740">
                  <c:v>2.0601295531355612</c:v>
                </c:pt>
                <c:pt idx="1741">
                  <c:v>2.140865565152084</c:v>
                </c:pt>
                <c:pt idx="1742">
                  <c:v>2.1281449493052946</c:v>
                </c:pt>
                <c:pt idx="1743">
                  <c:v>2.1008261359369134</c:v>
                </c:pt>
                <c:pt idx="1744">
                  <c:v>2.0746338715734134</c:v>
                </c:pt>
                <c:pt idx="1745">
                  <c:v>2.0864626361246716</c:v>
                </c:pt>
                <c:pt idx="1746">
                  <c:v>2.091391288021029</c:v>
                </c:pt>
                <c:pt idx="1747">
                  <c:v>2.0746338715734134</c:v>
                </c:pt>
                <c:pt idx="1748">
                  <c:v>2.0193390912504694</c:v>
                </c:pt>
                <c:pt idx="1749">
                  <c:v>1.9919263987983478</c:v>
                </c:pt>
                <c:pt idx="1750">
                  <c:v>2.0224371010138942</c:v>
                </c:pt>
                <c:pt idx="1751">
                  <c:v>2.0307923394667666</c:v>
                </c:pt>
                <c:pt idx="1752">
                  <c:v>1.9949305294780324</c:v>
                </c:pt>
                <c:pt idx="1753">
                  <c:v>1.9815058205031919</c:v>
                </c:pt>
                <c:pt idx="1754">
                  <c:v>2.00647765677807</c:v>
                </c:pt>
                <c:pt idx="1755">
                  <c:v>2.0008918512955312</c:v>
                </c:pt>
                <c:pt idx="1756">
                  <c:v>2.0259106271122795</c:v>
                </c:pt>
                <c:pt idx="1757">
                  <c:v>2.0418231318062339</c:v>
                </c:pt>
                <c:pt idx="1758">
                  <c:v>2.0489110026286146</c:v>
                </c:pt>
                <c:pt idx="1759">
                  <c:v>2.0467987232444611</c:v>
                </c:pt>
                <c:pt idx="1760">
                  <c:v>2.0442170484416073</c:v>
                </c:pt>
                <c:pt idx="1761">
                  <c:v>2.0290086368757043</c:v>
                </c:pt>
                <c:pt idx="1762">
                  <c:v>1.9864814119414196</c:v>
                </c:pt>
                <c:pt idx="1763">
                  <c:v>1.9885467517837025</c:v>
                </c:pt>
                <c:pt idx="1764">
                  <c:v>1.9883120540743522</c:v>
                </c:pt>
                <c:pt idx="1765">
                  <c:v>1.9824446113405934</c:v>
                </c:pt>
                <c:pt idx="1766">
                  <c:v>1.9371479534359746</c:v>
                </c:pt>
                <c:pt idx="1767">
                  <c:v>1.9187007134810365</c:v>
                </c:pt>
                <c:pt idx="1768">
                  <c:v>1.9448929778445363</c:v>
                </c:pt>
                <c:pt idx="1769">
                  <c:v>1.9398235073225685</c:v>
                </c:pt>
                <c:pt idx="1770">
                  <c:v>1.9079046188509199</c:v>
                </c:pt>
                <c:pt idx="1771">
                  <c:v>1.9422174239579422</c:v>
                </c:pt>
                <c:pt idx="1772">
                  <c:v>1.9037269996244837</c:v>
                </c:pt>
                <c:pt idx="1773">
                  <c:v>1.9302009012392038</c:v>
                </c:pt>
                <c:pt idx="1774">
                  <c:v>1.9172455876830643</c:v>
                </c:pt>
                <c:pt idx="1775">
                  <c:v>1.934847915884341</c:v>
                </c:pt>
                <c:pt idx="1776">
                  <c:v>1.9478971085242209</c:v>
                </c:pt>
                <c:pt idx="1777">
                  <c:v>1.9111434472399549</c:v>
                </c:pt>
                <c:pt idx="1778">
                  <c:v>1.9177619226436351</c:v>
                </c:pt>
                <c:pt idx="1779">
                  <c:v>1.9487889598197523</c:v>
                </c:pt>
                <c:pt idx="1780">
                  <c:v>1.9027412692452124</c:v>
                </c:pt>
                <c:pt idx="1781">
                  <c:v>1.9329233946676683</c:v>
                </c:pt>
                <c:pt idx="1782">
                  <c:v>1.9094536237326325</c:v>
                </c:pt>
                <c:pt idx="1783">
                  <c:v>1.9152741269245213</c:v>
                </c:pt>
                <c:pt idx="1784">
                  <c:v>1.921564025535111</c:v>
                </c:pt>
                <c:pt idx="1785">
                  <c:v>1.9537176117161099</c:v>
                </c:pt>
                <c:pt idx="1786">
                  <c:v>1.9812711227938415</c:v>
                </c:pt>
                <c:pt idx="1787">
                  <c:v>1.9909876079609465</c:v>
                </c:pt>
                <c:pt idx="1788">
                  <c:v>1.9518400300413068</c:v>
                </c:pt>
                <c:pt idx="1789">
                  <c:v>1.9487889598197523</c:v>
                </c:pt>
                <c:pt idx="1790">
                  <c:v>1.9571911378144948</c:v>
                </c:pt>
                <c:pt idx="1791">
                  <c:v>1.9365377393916636</c:v>
                </c:pt>
                <c:pt idx="1792">
                  <c:v>1.9684096883214421</c:v>
                </c:pt>
                <c:pt idx="1793">
                  <c:v>1.9495399924896732</c:v>
                </c:pt>
                <c:pt idx="1794">
                  <c:v>1.950666541494555</c:v>
                </c:pt>
                <c:pt idx="1795">
                  <c:v>1.9332989110026286</c:v>
                </c:pt>
                <c:pt idx="1796">
                  <c:v>1.9302009012392038</c:v>
                </c:pt>
                <c:pt idx="1797">
                  <c:v>1.940152084115659</c:v>
                </c:pt>
                <c:pt idx="1798">
                  <c:v>1.9409500563274502</c:v>
                </c:pt>
                <c:pt idx="1799">
                  <c:v>1.9323131806233573</c:v>
                </c:pt>
                <c:pt idx="1800">
                  <c:v>1.8702121667292528</c:v>
                </c:pt>
                <c:pt idx="1801">
                  <c:v>1.9045249718362749</c:v>
                </c:pt>
                <c:pt idx="1802">
                  <c:v>1.9071066466391289</c:v>
                </c:pt>
                <c:pt idx="1803">
                  <c:v>1.890865565152084</c:v>
                </c:pt>
                <c:pt idx="1804">
                  <c:v>1.8731693578670674</c:v>
                </c:pt>
                <c:pt idx="1805">
                  <c:v>1.8706346226060833</c:v>
                </c:pt>
                <c:pt idx="1806">
                  <c:v>1.8824633871573415</c:v>
                </c:pt>
                <c:pt idx="1807">
                  <c:v>1.8824633871573415</c:v>
                </c:pt>
                <c:pt idx="1808">
                  <c:v>1.8618099887345099</c:v>
                </c:pt>
                <c:pt idx="1809">
                  <c:v>1.8876736763049193</c:v>
                </c:pt>
                <c:pt idx="1810">
                  <c:v>1.8990799849793465</c:v>
                </c:pt>
                <c:pt idx="1811">
                  <c:v>1.8990799849793465</c:v>
                </c:pt>
                <c:pt idx="1812">
                  <c:v>1.9338152459631996</c:v>
                </c:pt>
                <c:pt idx="1813">
                  <c:v>1.9376642883965454</c:v>
                </c:pt>
                <c:pt idx="1814">
                  <c:v>1.9229252722493431</c:v>
                </c:pt>
                <c:pt idx="1815">
                  <c:v>1.9471930153961696</c:v>
                </c:pt>
                <c:pt idx="1816">
                  <c:v>1.9810364250844914</c:v>
                </c:pt>
                <c:pt idx="1817">
                  <c:v>2.0162410814870451</c:v>
                </c:pt>
                <c:pt idx="1818">
                  <c:v>2.0190105144573791</c:v>
                </c:pt>
                <c:pt idx="1819">
                  <c:v>2.0595193390912505</c:v>
                </c:pt>
                <c:pt idx="1820">
                  <c:v>2.1643822756289901</c:v>
                </c:pt>
                <c:pt idx="1821">
                  <c:v>2.2903680060082614</c:v>
                </c:pt>
                <c:pt idx="1822">
                  <c:v>2.3416729252722495</c:v>
                </c:pt>
                <c:pt idx="1823">
                  <c:v>2.3048253849042433</c:v>
                </c:pt>
                <c:pt idx="1824">
                  <c:v>2.3813837776943299</c:v>
                </c:pt>
                <c:pt idx="1825">
                  <c:v>2.5210289147577924</c:v>
                </c:pt>
                <c:pt idx="1826">
                  <c:v>2.4689260232820129</c:v>
                </c:pt>
                <c:pt idx="1827">
                  <c:v>2.4672361997746903</c:v>
                </c:pt>
                <c:pt idx="1828">
                  <c:v>2.4684096883214419</c:v>
                </c:pt>
                <c:pt idx="1829">
                  <c:v>2.5087776943297038</c:v>
                </c:pt>
                <c:pt idx="1830">
                  <c:v>2.625</c:v>
                </c:pt>
                <c:pt idx="1831">
                  <c:v>2.7502816372512204</c:v>
                </c:pt>
                <c:pt idx="1832">
                  <c:v>2.7494836650394294</c:v>
                </c:pt>
                <c:pt idx="1833">
                  <c:v>2.747887720615847</c:v>
                </c:pt>
                <c:pt idx="1834">
                  <c:v>2.755820503191889</c:v>
                </c:pt>
                <c:pt idx="1835">
                  <c:v>2.7415039429215171</c:v>
                </c:pt>
                <c:pt idx="1836">
                  <c:v>2.5881993991738641</c:v>
                </c:pt>
                <c:pt idx="1837">
                  <c:v>2.627112279384153</c:v>
                </c:pt>
                <c:pt idx="1838">
                  <c:v>2.5902177994742774</c:v>
                </c:pt>
                <c:pt idx="1839">
                  <c:v>2.6115283514832899</c:v>
                </c:pt>
                <c:pt idx="1840">
                  <c:v>2.6231693578670674</c:v>
                </c:pt>
                <c:pt idx="1841">
                  <c:v>2.6169733383402178</c:v>
                </c:pt>
                <c:pt idx="1842">
                  <c:v>2.6102140443109279</c:v>
                </c:pt>
                <c:pt idx="1843">
                  <c:v>2.5945362373263237</c:v>
                </c:pt>
                <c:pt idx="1844">
                  <c:v>2.5552009012392038</c:v>
                </c:pt>
                <c:pt idx="1845">
                  <c:v>2.5436068343972962</c:v>
                </c:pt>
                <c:pt idx="1846">
                  <c:v>2.5447333834021779</c:v>
                </c:pt>
                <c:pt idx="1847">
                  <c:v>2.5046939541870072</c:v>
                </c:pt>
                <c:pt idx="1848">
                  <c:v>2.4752159218926026</c:v>
                </c:pt>
                <c:pt idx="1849">
                  <c:v>2.4752159218926026</c:v>
                </c:pt>
                <c:pt idx="1850">
                  <c:v>2.4824915508824636</c:v>
                </c:pt>
                <c:pt idx="1851">
                  <c:v>2.4456909500563273</c:v>
                </c:pt>
                <c:pt idx="1852">
                  <c:v>2.568250093879084</c:v>
                </c:pt>
                <c:pt idx="1853">
                  <c:v>2.5597540368006011</c:v>
                </c:pt>
                <c:pt idx="1854">
                  <c:v>2.5419639504318439</c:v>
                </c:pt>
                <c:pt idx="1855">
                  <c:v>2.5817686819376644</c:v>
                </c:pt>
                <c:pt idx="1856">
                  <c:v>2.6069752159218926</c:v>
                </c:pt>
                <c:pt idx="1857">
                  <c:v>2.6524126924521219</c:v>
                </c:pt>
                <c:pt idx="1858">
                  <c:v>2.6184754036800602</c:v>
                </c:pt>
                <c:pt idx="1859">
                  <c:v>2.5577825760420576</c:v>
                </c:pt>
                <c:pt idx="1860">
                  <c:v>2.6078201276755544</c:v>
                </c:pt>
                <c:pt idx="1861">
                  <c:v>2.5973995493803983</c:v>
                </c:pt>
                <c:pt idx="1862">
                  <c:v>2.6084772812617349</c:v>
                </c:pt>
                <c:pt idx="1863">
                  <c:v>2.6119977469019906</c:v>
                </c:pt>
                <c:pt idx="1864">
                  <c:v>2.709256477656778</c:v>
                </c:pt>
                <c:pt idx="1865">
                  <c:v>2.6807641757416447</c:v>
                </c:pt>
                <c:pt idx="1866">
                  <c:v>2.7020277882087873</c:v>
                </c:pt>
                <c:pt idx="1867">
                  <c:v>2.7034829140067598</c:v>
                </c:pt>
                <c:pt idx="1868">
                  <c:v>2.7366222305670296</c:v>
                </c:pt>
                <c:pt idx="1869">
                  <c:v>2.7217893353360871</c:v>
                </c:pt>
                <c:pt idx="1870">
                  <c:v>2.7238546751783703</c:v>
                </c:pt>
                <c:pt idx="1871">
                  <c:v>2.7103360871197895</c:v>
                </c:pt>
                <c:pt idx="1872">
                  <c:v>2.6769620728501691</c:v>
                </c:pt>
                <c:pt idx="1873">
                  <c:v>2.675647765677807</c:v>
                </c:pt>
                <c:pt idx="1874">
                  <c:v>2.6840499436725498</c:v>
                </c:pt>
                <c:pt idx="1875">
                  <c:v>2.6845193390912505</c:v>
                </c:pt>
                <c:pt idx="1876">
                  <c:v>2.6845193390912505</c:v>
                </c:pt>
                <c:pt idx="1877">
                  <c:v>2.6845193390912505</c:v>
                </c:pt>
                <c:pt idx="1878">
                  <c:v>2.7220709725873076</c:v>
                </c:pt>
                <c:pt idx="1879">
                  <c:v>2.7463387157341348</c:v>
                </c:pt>
                <c:pt idx="1880">
                  <c:v>2.7692452121667297</c:v>
                </c:pt>
                <c:pt idx="1881">
                  <c:v>2.896545249718363</c:v>
                </c:pt>
                <c:pt idx="1882">
                  <c:v>2.9059800976342474</c:v>
                </c:pt>
                <c:pt idx="1883">
                  <c:v>2.8703060458129932</c:v>
                </c:pt>
                <c:pt idx="1884">
                  <c:v>2.9245212166729253</c:v>
                </c:pt>
                <c:pt idx="1885">
                  <c:v>2.9550319188884715</c:v>
                </c:pt>
                <c:pt idx="1886">
                  <c:v>2.9161190386781826</c:v>
                </c:pt>
                <c:pt idx="1887">
                  <c:v>2.893916635373639</c:v>
                </c:pt>
                <c:pt idx="1888">
                  <c:v>2.890865565152084</c:v>
                </c:pt>
                <c:pt idx="1889">
                  <c:v>2.882932782576042</c:v>
                </c:pt>
                <c:pt idx="1890">
                  <c:v>2.897202403304544</c:v>
                </c:pt>
                <c:pt idx="1891">
                  <c:v>2.8740612091625986</c:v>
                </c:pt>
                <c:pt idx="1892">
                  <c:v>2.8782857679309055</c:v>
                </c:pt>
                <c:pt idx="1893">
                  <c:v>2.8492301915133309</c:v>
                </c:pt>
                <c:pt idx="1894">
                  <c:v>2.7835617724371011</c:v>
                </c:pt>
                <c:pt idx="1895">
                  <c:v>2.853971085242208</c:v>
                </c:pt>
                <c:pt idx="1896">
                  <c:v>2.8614344723995497</c:v>
                </c:pt>
                <c:pt idx="1897">
                  <c:v>2.8532669921141571</c:v>
                </c:pt>
                <c:pt idx="1898">
                  <c:v>2.8085805482538495</c:v>
                </c:pt>
                <c:pt idx="1899">
                  <c:v>2.7908374014269621</c:v>
                </c:pt>
                <c:pt idx="1900">
                  <c:v>2.7641757416447614</c:v>
                </c:pt>
                <c:pt idx="1901">
                  <c:v>2.6971460758542998</c:v>
                </c:pt>
                <c:pt idx="1902">
                  <c:v>2.7975028163725124</c:v>
                </c:pt>
                <c:pt idx="1903">
                  <c:v>2.7886781825009388</c:v>
                </c:pt>
                <c:pt idx="1904">
                  <c:v>2.784782200525723</c:v>
                </c:pt>
                <c:pt idx="1905">
                  <c:v>2.784782200525723</c:v>
                </c:pt>
                <c:pt idx="1906">
                  <c:v>2.7540837401426965</c:v>
                </c:pt>
                <c:pt idx="1907">
                  <c:v>2.6795437476530233</c:v>
                </c:pt>
                <c:pt idx="1908">
                  <c:v>2.741269245212167</c:v>
                </c:pt>
                <c:pt idx="1909">
                  <c:v>2.6786049568156214</c:v>
                </c:pt>
                <c:pt idx="1910">
                  <c:v>2.6129365377393916</c:v>
                </c:pt>
                <c:pt idx="1911">
                  <c:v>2.5503661284265871</c:v>
                </c:pt>
                <c:pt idx="1912">
                  <c:v>2.5910157716860684</c:v>
                </c:pt>
                <c:pt idx="1913">
                  <c:v>2.5039898610589564</c:v>
                </c:pt>
                <c:pt idx="1914">
                  <c:v>2.5396639128802101</c:v>
                </c:pt>
                <c:pt idx="1915">
                  <c:v>2.5323882838903495</c:v>
                </c:pt>
                <c:pt idx="1916">
                  <c:v>2.5632745024408563</c:v>
                </c:pt>
                <c:pt idx="1917">
                  <c:v>2.5626642883965456</c:v>
                </c:pt>
                <c:pt idx="1918">
                  <c:v>2.5205125797972214</c:v>
                </c:pt>
                <c:pt idx="1919">
                  <c:v>2.5070878708223807</c:v>
                </c:pt>
                <c:pt idx="1920">
                  <c:v>2.5814401051445741</c:v>
                </c:pt>
                <c:pt idx="1921">
                  <c:v>2.5691888847164854</c:v>
                </c:pt>
                <c:pt idx="1922">
                  <c:v>2.5534641381900114</c:v>
                </c:pt>
                <c:pt idx="1923">
                  <c:v>2.5105613969207661</c:v>
                </c:pt>
                <c:pt idx="1924">
                  <c:v>2.5231881336838153</c:v>
                </c:pt>
                <c:pt idx="1925">
                  <c:v>2.5277882087870824</c:v>
                </c:pt>
                <c:pt idx="1926">
                  <c:v>2.5447333834021779</c:v>
                </c:pt>
                <c:pt idx="1927">
                  <c:v>2.609134434847916</c:v>
                </c:pt>
                <c:pt idx="1928">
                  <c:v>2.5781073976717988</c:v>
                </c:pt>
                <c:pt idx="1929">
                  <c:v>2.5728032294404808</c:v>
                </c:pt>
                <c:pt idx="1930">
                  <c:v>2.5751971460758543</c:v>
                </c:pt>
                <c:pt idx="1931">
                  <c:v>2.5732256853173117</c:v>
                </c:pt>
                <c:pt idx="1932">
                  <c:v>2.5781073976717988</c:v>
                </c:pt>
                <c:pt idx="1933">
                  <c:v>2.5543090499436722</c:v>
                </c:pt>
                <c:pt idx="1934">
                  <c:v>2.5543090499436722</c:v>
                </c:pt>
                <c:pt idx="1935">
                  <c:v>2.5543090499436722</c:v>
                </c:pt>
                <c:pt idx="1936">
                  <c:v>2.5945362373263237</c:v>
                </c:pt>
                <c:pt idx="1937">
                  <c:v>2.5348291400675929</c:v>
                </c:pt>
                <c:pt idx="1938">
                  <c:v>2.4917386406308677</c:v>
                </c:pt>
                <c:pt idx="1939">
                  <c:v>2.4406214795343599</c:v>
                </c:pt>
                <c:pt idx="1940">
                  <c:v>2.4014739016147204</c:v>
                </c:pt>
                <c:pt idx="1941">
                  <c:v>2.3937288772061587</c:v>
                </c:pt>
                <c:pt idx="1942">
                  <c:v>2.4550788584303418</c:v>
                </c:pt>
                <c:pt idx="1943">
                  <c:v>2.4669545625234695</c:v>
                </c:pt>
                <c:pt idx="1944">
                  <c:v>2.4403398422831395</c:v>
                </c:pt>
                <c:pt idx="1945">
                  <c:v>2.4416072099136312</c:v>
                </c:pt>
                <c:pt idx="1946">
                  <c:v>2.4370071348103641</c:v>
                </c:pt>
                <c:pt idx="1947">
                  <c:v>2.4117067217423958</c:v>
                </c:pt>
                <c:pt idx="1948">
                  <c:v>2.4459256477656779</c:v>
                </c:pt>
                <c:pt idx="1949">
                  <c:v>2.5092001502065338</c:v>
                </c:pt>
                <c:pt idx="1950">
                  <c:v>2.5002816372512204</c:v>
                </c:pt>
                <c:pt idx="1951">
                  <c:v>2.4962917761922641</c:v>
                </c:pt>
                <c:pt idx="1952">
                  <c:v>2.4908937288772059</c:v>
                </c:pt>
                <c:pt idx="1953">
                  <c:v>2.4673300788584305</c:v>
                </c:pt>
                <c:pt idx="1954">
                  <c:v>2.4975122042808864</c:v>
                </c:pt>
                <c:pt idx="1955">
                  <c:v>2.5053980473150581</c:v>
                </c:pt>
                <c:pt idx="1956">
                  <c:v>2.4975591438227567</c:v>
                </c:pt>
                <c:pt idx="1957">
                  <c:v>2.5175084491175368</c:v>
                </c:pt>
                <c:pt idx="1958">
                  <c:v>2.5127675553886597</c:v>
                </c:pt>
                <c:pt idx="1959">
                  <c:v>2.5031918888471649</c:v>
                </c:pt>
                <c:pt idx="1960">
                  <c:v>2.5465170859932407</c:v>
                </c:pt>
                <c:pt idx="1961">
                  <c:v>2.5439823507322572</c:v>
                </c:pt>
                <c:pt idx="1962">
                  <c:v>2.5819095005632744</c:v>
                </c:pt>
                <c:pt idx="1963">
                  <c:v>2.638753285767931</c:v>
                </c:pt>
                <c:pt idx="1964">
                  <c:v>2.6491738640630866</c:v>
                </c:pt>
                <c:pt idx="1965">
                  <c:v>2.7599042433345855</c:v>
                </c:pt>
                <c:pt idx="1966">
                  <c:v>2.7419733383402178</c:v>
                </c:pt>
                <c:pt idx="1967">
                  <c:v>2.7152647390161473</c:v>
                </c:pt>
                <c:pt idx="1968">
                  <c:v>2.6893071723619975</c:v>
                </c:pt>
                <c:pt idx="1969">
                  <c:v>2.6790274126924523</c:v>
                </c:pt>
                <c:pt idx="1970">
                  <c:v>2.7098666917010887</c:v>
                </c:pt>
                <c:pt idx="1971">
                  <c:v>2.713762673676305</c:v>
                </c:pt>
                <c:pt idx="1972">
                  <c:v>2.7077074727750658</c:v>
                </c:pt>
                <c:pt idx="1973">
                  <c:v>2.7042808862185508</c:v>
                </c:pt>
                <c:pt idx="1974">
                  <c:v>2.7003849042433345</c:v>
                </c:pt>
                <c:pt idx="1975">
                  <c:v>2.6754130679684569</c:v>
                </c:pt>
                <c:pt idx="1976">
                  <c:v>2.6754130679684569</c:v>
                </c:pt>
                <c:pt idx="1977">
                  <c:v>2.6839560645888096</c:v>
                </c:pt>
                <c:pt idx="1978">
                  <c:v>2.5864626361246716</c:v>
                </c:pt>
                <c:pt idx="1979">
                  <c:v>2.5899831017649269</c:v>
                </c:pt>
                <c:pt idx="1980">
                  <c:v>2.6536331205407437</c:v>
                </c:pt>
                <c:pt idx="1981">
                  <c:v>2.6852703717611721</c:v>
                </c:pt>
                <c:pt idx="1982">
                  <c:v>2.6907622981599699</c:v>
                </c:pt>
                <c:pt idx="1983">
                  <c:v>2.6667292527224937</c:v>
                </c:pt>
                <c:pt idx="1984">
                  <c:v>2.7073319564401053</c:v>
                </c:pt>
                <c:pt idx="1985">
                  <c:v>2.6878051070221556</c:v>
                </c:pt>
                <c:pt idx="1986">
                  <c:v>2.6955970709725872</c:v>
                </c:pt>
                <c:pt idx="1987">
                  <c:v>2.6992583552384528</c:v>
                </c:pt>
                <c:pt idx="1988">
                  <c:v>2.6782763800225311</c:v>
                </c:pt>
                <c:pt idx="1989">
                  <c:v>2.6865846789335337</c:v>
                </c:pt>
                <c:pt idx="1990">
                  <c:v>2.7183627487795721</c:v>
                </c:pt>
                <c:pt idx="1991">
                  <c:v>2.724464889222681</c:v>
                </c:pt>
                <c:pt idx="1992">
                  <c:v>2.741410063837777</c:v>
                </c:pt>
                <c:pt idx="1993">
                  <c:v>2.7439447990987613</c:v>
                </c:pt>
                <c:pt idx="1994">
                  <c:v>2.7238077356365</c:v>
                </c:pt>
                <c:pt idx="1995">
                  <c:v>2.7442264363499813</c:v>
                </c:pt>
                <c:pt idx="1996">
                  <c:v>2.7350262861434471</c:v>
                </c:pt>
                <c:pt idx="1997">
                  <c:v>2.7453060458129932</c:v>
                </c:pt>
                <c:pt idx="1998">
                  <c:v>2.7492489673300793</c:v>
                </c:pt>
                <c:pt idx="1999">
                  <c:v>2.745634622606083</c:v>
                </c:pt>
                <c:pt idx="2000">
                  <c:v>2.7215076980848667</c:v>
                </c:pt>
                <c:pt idx="2001">
                  <c:v>2.7407059707097261</c:v>
                </c:pt>
                <c:pt idx="2002">
                  <c:v>2.7897577919639507</c:v>
                </c:pt>
                <c:pt idx="2003">
                  <c:v>2.8071723619977469</c:v>
                </c:pt>
                <c:pt idx="2004">
                  <c:v>2.8102234322193018</c:v>
                </c:pt>
                <c:pt idx="2005">
                  <c:v>2.8307829515583931</c:v>
                </c:pt>
                <c:pt idx="2006">
                  <c:v>2.8372606083364631</c:v>
                </c:pt>
                <c:pt idx="2007">
                  <c:v>2.8290931280510705</c:v>
                </c:pt>
                <c:pt idx="2008">
                  <c:v>2.8234603830266618</c:v>
                </c:pt>
                <c:pt idx="2009">
                  <c:v>2.8507322568531737</c:v>
                </c:pt>
                <c:pt idx="2010">
                  <c:v>2.8431749906120918</c:v>
                </c:pt>
                <c:pt idx="2011">
                  <c:v>2.8678651896357494</c:v>
                </c:pt>
                <c:pt idx="2012">
                  <c:v>2.9178088621855052</c:v>
                </c:pt>
                <c:pt idx="2013">
                  <c:v>2.9361622230567028</c:v>
                </c:pt>
                <c:pt idx="2014">
                  <c:v>2.9700056327450248</c:v>
                </c:pt>
                <c:pt idx="2015">
                  <c:v>2.984791588434097</c:v>
                </c:pt>
                <c:pt idx="2016">
                  <c:v>3.0004224558768309</c:v>
                </c:pt>
                <c:pt idx="2017">
                  <c:v>2.9997653022906499</c:v>
                </c:pt>
                <c:pt idx="2018">
                  <c:v>3.0422925272249346</c:v>
                </c:pt>
                <c:pt idx="2019">
                  <c:v>3.0193390912504694</c:v>
                </c:pt>
                <c:pt idx="2020">
                  <c:v>3.0467517837025913</c:v>
                </c:pt>
                <c:pt idx="2021">
                  <c:v>3.0524314682688698</c:v>
                </c:pt>
                <c:pt idx="2022">
                  <c:v>3.0599417949680809</c:v>
                </c:pt>
                <c:pt idx="2023">
                  <c:v>3.0194799098760798</c:v>
                </c:pt>
                <c:pt idx="2024">
                  <c:v>3.0248779571911379</c:v>
                </c:pt>
                <c:pt idx="2025">
                  <c:v>3.020888096132182</c:v>
                </c:pt>
                <c:pt idx="2026">
                  <c:v>3.03295155839279</c:v>
                </c:pt>
                <c:pt idx="2027">
                  <c:v>3.023000375516335</c:v>
                </c:pt>
                <c:pt idx="2028">
                  <c:v>3.0568907247465265</c:v>
                </c:pt>
                <c:pt idx="2029">
                  <c:v>3.0852422080360498</c:v>
                </c:pt>
                <c:pt idx="2030">
                  <c:v>3.1401145324821633</c:v>
                </c:pt>
                <c:pt idx="2031">
                  <c:v>3.2166729252722495</c:v>
                </c:pt>
                <c:pt idx="2032">
                  <c:v>3.180294780322944</c:v>
                </c:pt>
                <c:pt idx="2033">
                  <c:v>3.2042339466766805</c:v>
                </c:pt>
                <c:pt idx="2034">
                  <c:v>3.2195362373263237</c:v>
                </c:pt>
                <c:pt idx="2035">
                  <c:v>3.2613124295906872</c:v>
                </c:pt>
                <c:pt idx="2036">
                  <c:v>3.215734134434848</c:v>
                </c:pt>
                <c:pt idx="2037">
                  <c:v>3.1934378520465643</c:v>
                </c:pt>
                <c:pt idx="2038">
                  <c:v>3.1503004130679684</c:v>
                </c:pt>
                <c:pt idx="2039">
                  <c:v>3.1635843034171991</c:v>
                </c:pt>
                <c:pt idx="2040">
                  <c:v>3.1692639879834772</c:v>
                </c:pt>
                <c:pt idx="2041">
                  <c:v>3.1783702591062712</c:v>
                </c:pt>
                <c:pt idx="2042">
                  <c:v>3.16442921517086</c:v>
                </c:pt>
                <c:pt idx="2043">
                  <c:v>3.1212448366503946</c:v>
                </c:pt>
                <c:pt idx="2044">
                  <c:v>3.1201182876455129</c:v>
                </c:pt>
                <c:pt idx="2045">
                  <c:v>3.1369695831768682</c:v>
                </c:pt>
                <c:pt idx="2046">
                  <c:v>3.1410533233195643</c:v>
                </c:pt>
                <c:pt idx="2047">
                  <c:v>3.1902929027412692</c:v>
                </c:pt>
                <c:pt idx="2048">
                  <c:v>3.2009012392039051</c:v>
                </c:pt>
                <c:pt idx="2049">
                  <c:v>3.2230567029665793</c:v>
                </c:pt>
                <c:pt idx="2050">
                  <c:v>3.2384998122418325</c:v>
                </c:pt>
                <c:pt idx="2051">
                  <c:v>3.2254036800600825</c:v>
                </c:pt>
                <c:pt idx="2052">
                  <c:v>3.1915133308298911</c:v>
                </c:pt>
                <c:pt idx="2053">
                  <c:v>3.1850356740518211</c:v>
                </c:pt>
                <c:pt idx="2054">
                  <c:v>3.1798723244461136</c:v>
                </c:pt>
                <c:pt idx="2055">
                  <c:v>3.1545719113781447</c:v>
                </c:pt>
                <c:pt idx="2056">
                  <c:v>3.1726436349981224</c:v>
                </c:pt>
                <c:pt idx="2057">
                  <c:v>3.1898235073225685</c:v>
                </c:pt>
                <c:pt idx="2058">
                  <c:v>3.1930153961697334</c:v>
                </c:pt>
                <c:pt idx="2059">
                  <c:v>3.1720334209538117</c:v>
                </c:pt>
                <c:pt idx="2060">
                  <c:v>3.1798253849042433</c:v>
                </c:pt>
                <c:pt idx="2061">
                  <c:v>3.1939541870071353</c:v>
                </c:pt>
                <c:pt idx="2062">
                  <c:v>3.2224934284641384</c:v>
                </c:pt>
                <c:pt idx="2063">
                  <c:v>3.2487326323695083</c:v>
                </c:pt>
                <c:pt idx="2064">
                  <c:v>3.2700431843785203</c:v>
                </c:pt>
                <c:pt idx="2065">
                  <c:v>3.2670859932407059</c:v>
                </c:pt>
                <c:pt idx="2066">
                  <c:v>3.2670859932407059</c:v>
                </c:pt>
                <c:pt idx="2067">
                  <c:v>3.2383120540743522</c:v>
                </c:pt>
                <c:pt idx="2068">
                  <c:v>3.2469958693203158</c:v>
                </c:pt>
                <c:pt idx="2069">
                  <c:v>3.2726717987232448</c:v>
                </c:pt>
                <c:pt idx="2070">
                  <c:v>3.278163725122043</c:v>
                </c:pt>
                <c:pt idx="2071">
                  <c:v>3.278163725122043</c:v>
                </c:pt>
                <c:pt idx="2072">
                  <c:v>3.3819939917386406</c:v>
                </c:pt>
                <c:pt idx="2073">
                  <c:v>3.4748873450995119</c:v>
                </c:pt>
                <c:pt idx="2074">
                  <c:v>3.4491175366128424</c:v>
                </c:pt>
                <c:pt idx="2075">
                  <c:v>3.5739297784453625</c:v>
                </c:pt>
                <c:pt idx="2076">
                  <c:v>3.5919545625234699</c:v>
                </c:pt>
                <c:pt idx="2077">
                  <c:v>3.6093221930153963</c:v>
                </c:pt>
                <c:pt idx="2078">
                  <c:v>3.5870728501689828</c:v>
                </c:pt>
                <c:pt idx="2079">
                  <c:v>3.5728501689823506</c:v>
                </c:pt>
                <c:pt idx="2080">
                  <c:v>3.5829891100262867</c:v>
                </c:pt>
                <c:pt idx="2081">
                  <c:v>3.5877769432970337</c:v>
                </c:pt>
                <c:pt idx="2082">
                  <c:v>3.6309143822756291</c:v>
                </c:pt>
                <c:pt idx="2083">
                  <c:v>3.6142977844536239</c:v>
                </c:pt>
                <c:pt idx="2084">
                  <c:v>3.6099793466015777</c:v>
                </c:pt>
                <c:pt idx="2085">
                  <c:v>3.5375985730379274</c:v>
                </c:pt>
                <c:pt idx="2086">
                  <c:v>3.5614438603079237</c:v>
                </c:pt>
                <c:pt idx="2087">
                  <c:v>3.4959631993991738</c:v>
                </c:pt>
                <c:pt idx="2088">
                  <c:v>3.5021122793841535</c:v>
                </c:pt>
                <c:pt idx="2089">
                  <c:v>3.4822568531731131</c:v>
                </c:pt>
                <c:pt idx="2090">
                  <c:v>3.523000375516335</c:v>
                </c:pt>
                <c:pt idx="2091">
                  <c:v>3.532012767555389</c:v>
                </c:pt>
                <c:pt idx="2092">
                  <c:v>3.4991081487044688</c:v>
                </c:pt>
                <c:pt idx="2093">
                  <c:v>3.5340781073976717</c:v>
                </c:pt>
                <c:pt idx="2094">
                  <c:v>3.5652459631993993</c:v>
                </c:pt>
                <c:pt idx="2095">
                  <c:v>3.542574164476155</c:v>
                </c:pt>
                <c:pt idx="2096">
                  <c:v>3.5888096132181748</c:v>
                </c:pt>
                <c:pt idx="2097">
                  <c:v>3.5989485542621105</c:v>
                </c:pt>
                <c:pt idx="2098">
                  <c:v>3.6058017273751406</c:v>
                </c:pt>
                <c:pt idx="2099">
                  <c:v>3.6173019151333086</c:v>
                </c:pt>
                <c:pt idx="2100">
                  <c:v>3.6112936537739393</c:v>
                </c:pt>
                <c:pt idx="2101">
                  <c:v>3.6296470146451369</c:v>
                </c:pt>
                <c:pt idx="2102">
                  <c:v>3.6511922643635</c:v>
                </c:pt>
                <c:pt idx="2103">
                  <c:v>3.6649455501314305</c:v>
                </c:pt>
                <c:pt idx="2104">
                  <c:v>3.673394667668044</c:v>
                </c:pt>
                <c:pt idx="2105">
                  <c:v>3.6757885843034175</c:v>
                </c:pt>
                <c:pt idx="2106">
                  <c:v>3.6914194517461509</c:v>
                </c:pt>
                <c:pt idx="2107">
                  <c:v>3.6895888096132183</c:v>
                </c:pt>
                <c:pt idx="2108">
                  <c:v>3.6251877581674803</c:v>
                </c:pt>
                <c:pt idx="2109">
                  <c:v>3.6085242208036052</c:v>
                </c:pt>
                <c:pt idx="2110">
                  <c:v>3.6085242208036052</c:v>
                </c:pt>
                <c:pt idx="2111">
                  <c:v>3.588105520090124</c:v>
                </c:pt>
                <c:pt idx="2112">
                  <c:v>3.569846038302666</c:v>
                </c:pt>
                <c:pt idx="2113">
                  <c:v>3.5497559143822759</c:v>
                </c:pt>
                <c:pt idx="2114">
                  <c:v>3.4885936913255731</c:v>
                </c:pt>
                <c:pt idx="2115">
                  <c:v>3.5114532482162977</c:v>
                </c:pt>
                <c:pt idx="2116">
                  <c:v>3.5370822380773563</c:v>
                </c:pt>
                <c:pt idx="2117">
                  <c:v>3.5523375891851297</c:v>
                </c:pt>
                <c:pt idx="2118">
                  <c:v>3.5444517461509579</c:v>
                </c:pt>
                <c:pt idx="2119">
                  <c:v>3.522202403304544</c:v>
                </c:pt>
                <c:pt idx="2120">
                  <c:v>3.5021592189260233</c:v>
                </c:pt>
                <c:pt idx="2121">
                  <c:v>3.4398704468644388</c:v>
                </c:pt>
                <c:pt idx="2122">
                  <c:v>3.3704468644386032</c:v>
                </c:pt>
                <c:pt idx="2123">
                  <c:v>3.1796845662786333</c:v>
                </c:pt>
                <c:pt idx="2124">
                  <c:v>3.3388565527600451</c:v>
                </c:pt>
                <c:pt idx="2125">
                  <c:v>3.3873450995118288</c:v>
                </c:pt>
                <c:pt idx="2126">
                  <c:v>3.478689447990988</c:v>
                </c:pt>
                <c:pt idx="2127">
                  <c:v>3.5163349605707848</c:v>
                </c:pt>
                <c:pt idx="2128">
                  <c:v>3.5245963199399175</c:v>
                </c:pt>
                <c:pt idx="2129">
                  <c:v>3.4798159969958697</c:v>
                </c:pt>
                <c:pt idx="2130">
                  <c:v>3.462964701464514</c:v>
                </c:pt>
                <c:pt idx="2131">
                  <c:v>3.4631993991738641</c:v>
                </c:pt>
                <c:pt idx="2132">
                  <c:v>3.4566748028539243</c:v>
                </c:pt>
                <c:pt idx="2133">
                  <c:v>3.4271028914757795</c:v>
                </c:pt>
                <c:pt idx="2134">
                  <c:v>3.4413255726624108</c:v>
                </c:pt>
                <c:pt idx="2135">
                  <c:v>3.459772812617349</c:v>
                </c:pt>
                <c:pt idx="2136">
                  <c:v>3.4460664663912879</c:v>
                </c:pt>
                <c:pt idx="2137">
                  <c:v>3.4205313556139694</c:v>
                </c:pt>
                <c:pt idx="2138">
                  <c:v>3.4184660157716862</c:v>
                </c:pt>
                <c:pt idx="2139">
                  <c:v>3.4203905369883589</c:v>
                </c:pt>
                <c:pt idx="2140">
                  <c:v>3.4156965828013517</c:v>
                </c:pt>
                <c:pt idx="2141">
                  <c:v>3.4095475028163729</c:v>
                </c:pt>
                <c:pt idx="2142">
                  <c:v>3.4004412316935784</c:v>
                </c:pt>
                <c:pt idx="2143">
                  <c:v>3.402647390161472</c:v>
                </c:pt>
                <c:pt idx="2144">
                  <c:v>3.4113312054074352</c:v>
                </c:pt>
                <c:pt idx="2145">
                  <c:v>3.3687101013894103</c:v>
                </c:pt>
                <c:pt idx="2146">
                  <c:v>3.3669263987983475</c:v>
                </c:pt>
                <c:pt idx="2147">
                  <c:v>3.3282482162974087</c:v>
                </c:pt>
                <c:pt idx="2148">
                  <c:v>3.2861434472399553</c:v>
                </c:pt>
                <c:pt idx="2149">
                  <c:v>3.2879271498310181</c:v>
                </c:pt>
                <c:pt idx="2150">
                  <c:v>3.2846883214419829</c:v>
                </c:pt>
                <c:pt idx="2151">
                  <c:v>3.2846883214419829</c:v>
                </c:pt>
                <c:pt idx="2152">
                  <c:v>3.2846883214419829</c:v>
                </c:pt>
                <c:pt idx="2153">
                  <c:v>3.2573695080736016</c:v>
                </c:pt>
                <c:pt idx="2154">
                  <c:v>3.2580736012016525</c:v>
                </c:pt>
                <c:pt idx="2155">
                  <c:v>3.2721085242208039</c:v>
                </c:pt>
                <c:pt idx="2156">
                  <c:v>3.2693860307923397</c:v>
                </c:pt>
                <c:pt idx="2157">
                  <c:v>3.2525816748028538</c:v>
                </c:pt>
                <c:pt idx="2158">
                  <c:v>3.2185505069470519</c:v>
                </c:pt>
                <c:pt idx="2159">
                  <c:v>3.2193484791588438</c:v>
                </c:pt>
                <c:pt idx="2160">
                  <c:v>3.2310833646263615</c:v>
                </c:pt>
                <c:pt idx="2161">
                  <c:v>3.2528163725122043</c:v>
                </c:pt>
                <c:pt idx="2162">
                  <c:v>3.2222587307547883</c:v>
                </c:pt>
                <c:pt idx="2163">
                  <c:v>3.23014457378896</c:v>
                </c:pt>
                <c:pt idx="2164">
                  <c:v>3.2108993616222303</c:v>
                </c:pt>
                <c:pt idx="2165">
                  <c:v>3.2362467142320694</c:v>
                </c:pt>
                <c:pt idx="2166">
                  <c:v>3.2363875328576794</c:v>
                </c:pt>
                <c:pt idx="2167">
                  <c:v>3.2240424333458506</c:v>
                </c:pt>
                <c:pt idx="2168">
                  <c:v>3.2039992489673303</c:v>
                </c:pt>
                <c:pt idx="2169">
                  <c:v>3.1826417574164476</c:v>
                </c:pt>
                <c:pt idx="2170">
                  <c:v>3.1441513330829896</c:v>
                </c:pt>
                <c:pt idx="2171">
                  <c:v>3.1281918888471649</c:v>
                </c:pt>
                <c:pt idx="2172">
                  <c:v>3.0854769057454003</c:v>
                </c:pt>
                <c:pt idx="2173">
                  <c:v>3.1081956440105145</c:v>
                </c:pt>
                <c:pt idx="2174">
                  <c:v>3.1113405933158096</c:v>
                </c:pt>
                <c:pt idx="2175">
                  <c:v>3.1384716485167106</c:v>
                </c:pt>
                <c:pt idx="2176">
                  <c:v>3.1718926023282012</c:v>
                </c:pt>
                <c:pt idx="2177">
                  <c:v>3.15781073976718</c:v>
                </c:pt>
                <c:pt idx="2178">
                  <c:v>3.1519432970334211</c:v>
                </c:pt>
                <c:pt idx="2179">
                  <c:v>3.1443860307923397</c:v>
                </c:pt>
                <c:pt idx="2180">
                  <c:v>3.1443860307923397</c:v>
                </c:pt>
                <c:pt idx="2181">
                  <c:v>3.1319001126549009</c:v>
                </c:pt>
                <c:pt idx="2182">
                  <c:v>3.0895137063462266</c:v>
                </c:pt>
                <c:pt idx="2183">
                  <c:v>3.0935505069470519</c:v>
                </c:pt>
                <c:pt idx="2184">
                  <c:v>3.0939729628238828</c:v>
                </c:pt>
                <c:pt idx="2185">
                  <c:v>3.1058017273751406</c:v>
                </c:pt>
                <c:pt idx="2186">
                  <c:v>3.1642414570033797</c:v>
                </c:pt>
                <c:pt idx="2187">
                  <c:v>3.1755538865940669</c:v>
                </c:pt>
                <c:pt idx="2188">
                  <c:v>3.1926398798347728</c:v>
                </c:pt>
                <c:pt idx="2189">
                  <c:v>3.2042339466766805</c:v>
                </c:pt>
                <c:pt idx="2190">
                  <c:v>3.1735824258355239</c:v>
                </c:pt>
                <c:pt idx="2191">
                  <c:v>3.1589372887720617</c:v>
                </c:pt>
                <c:pt idx="2192">
                  <c:v>3.1568250093879082</c:v>
                </c:pt>
                <c:pt idx="2193">
                  <c:v>3.1481881336838158</c:v>
                </c:pt>
                <c:pt idx="2194">
                  <c:v>3.1445737889598195</c:v>
                </c:pt>
                <c:pt idx="2195">
                  <c:v>3.1445737889598195</c:v>
                </c:pt>
                <c:pt idx="2196">
                  <c:v>3.1445737889598195</c:v>
                </c:pt>
                <c:pt idx="2197">
                  <c:v>3.1211509575666541</c:v>
                </c:pt>
                <c:pt idx="2198">
                  <c:v>3.0414476154712733</c:v>
                </c:pt>
                <c:pt idx="2199">
                  <c:v>3.032012767555389</c:v>
                </c:pt>
                <c:pt idx="2200">
                  <c:v>3.0233289523094258</c:v>
                </c:pt>
                <c:pt idx="2201">
                  <c:v>3.0773094254600077</c:v>
                </c:pt>
                <c:pt idx="2202">
                  <c:v>3.1187570409312806</c:v>
                </c:pt>
                <c:pt idx="2203">
                  <c:v>3.1656965828013517</c:v>
                </c:pt>
                <c:pt idx="2204">
                  <c:v>3.2073319564401053</c:v>
                </c:pt>
                <c:pt idx="2205">
                  <c:v>3.2420202778820877</c:v>
                </c:pt>
                <c:pt idx="2206">
                  <c:v>3.2508918512955316</c:v>
                </c:pt>
                <c:pt idx="2207">
                  <c:v>3.1590781073976717</c:v>
                </c:pt>
                <c:pt idx="2208">
                  <c:v>3.1288490424333464</c:v>
                </c:pt>
                <c:pt idx="2209">
                  <c:v>3.1434941794968085</c:v>
                </c:pt>
                <c:pt idx="2210">
                  <c:v>3.158984228313932</c:v>
                </c:pt>
                <c:pt idx="2211">
                  <c:v>3.1650394292151707</c:v>
                </c:pt>
                <c:pt idx="2212">
                  <c:v>3.1506289898610591</c:v>
                </c:pt>
                <c:pt idx="2213">
                  <c:v>3.1343409688321442</c:v>
                </c:pt>
                <c:pt idx="2214">
                  <c:v>3.1559800976342474</c:v>
                </c:pt>
                <c:pt idx="2215">
                  <c:v>3.1452309425460006</c:v>
                </c:pt>
                <c:pt idx="2216">
                  <c:v>3.1996808111152837</c:v>
                </c:pt>
                <c:pt idx="2217">
                  <c:v>3.174708974840406</c:v>
                </c:pt>
                <c:pt idx="2218">
                  <c:v>3.1801070221554637</c:v>
                </c:pt>
                <c:pt idx="2219">
                  <c:v>3.1871479534359746</c:v>
                </c:pt>
                <c:pt idx="2220">
                  <c:v>3.1744273375891852</c:v>
                </c:pt>
                <c:pt idx="2221">
                  <c:v>3.1739110026286141</c:v>
                </c:pt>
                <c:pt idx="2222">
                  <c:v>3.1764457378895985</c:v>
                </c:pt>
                <c:pt idx="2223">
                  <c:v>3.1498310176492677</c:v>
                </c:pt>
                <c:pt idx="2224">
                  <c:v>3.0949586932031545</c:v>
                </c:pt>
                <c:pt idx="2225">
                  <c:v>3.021826886969583</c:v>
                </c:pt>
                <c:pt idx="2226">
                  <c:v>2.9351295531355612</c:v>
                </c:pt>
                <c:pt idx="2227">
                  <c:v>2.7520653398422832</c:v>
                </c:pt>
                <c:pt idx="2228">
                  <c:v>2.6701558392790088</c:v>
                </c:pt>
                <c:pt idx="2229">
                  <c:v>2.7843597446488921</c:v>
                </c:pt>
                <c:pt idx="2230">
                  <c:v>2.72366691701089</c:v>
                </c:pt>
                <c:pt idx="2231">
                  <c:v>2.8225215921892599</c:v>
                </c:pt>
                <c:pt idx="2232">
                  <c:v>2.8698835899361623</c:v>
                </c:pt>
                <c:pt idx="2233">
                  <c:v>2.8140255351107775</c:v>
                </c:pt>
                <c:pt idx="2234">
                  <c:v>2.827778820878708</c:v>
                </c:pt>
                <c:pt idx="2235">
                  <c:v>2.7432407059707096</c:v>
                </c:pt>
                <c:pt idx="2236">
                  <c:v>2.6427900863687572</c:v>
                </c:pt>
                <c:pt idx="2237">
                  <c:v>2.7055482538490425</c:v>
                </c:pt>
                <c:pt idx="2238">
                  <c:v>2.7280322944048065</c:v>
                </c:pt>
                <c:pt idx="2239">
                  <c:v>2.7149361622230566</c:v>
                </c:pt>
                <c:pt idx="2240">
                  <c:v>2.7339466766804361</c:v>
                </c:pt>
                <c:pt idx="2241">
                  <c:v>2.7016053323319564</c:v>
                </c:pt>
                <c:pt idx="2242">
                  <c:v>2.7477938415321068</c:v>
                </c:pt>
                <c:pt idx="2243">
                  <c:v>2.7778820878708221</c:v>
                </c:pt>
                <c:pt idx="2244">
                  <c:v>2.8286706721742396</c:v>
                </c:pt>
                <c:pt idx="2245">
                  <c:v>2.8046845662786333</c:v>
                </c:pt>
                <c:pt idx="2246">
                  <c:v>2.7291588434096883</c:v>
                </c:pt>
                <c:pt idx="2247">
                  <c:v>2.6745212166729253</c:v>
                </c:pt>
                <c:pt idx="2248">
                  <c:v>2.6682782576042059</c:v>
                </c:pt>
                <c:pt idx="2249">
                  <c:v>2.6987889598197525</c:v>
                </c:pt>
                <c:pt idx="2250">
                  <c:v>2.7081299286518967</c:v>
                </c:pt>
                <c:pt idx="2251">
                  <c:v>2.7078482914006758</c:v>
                </c:pt>
                <c:pt idx="2252">
                  <c:v>2.6019526849417951</c:v>
                </c:pt>
                <c:pt idx="2253">
                  <c:v>2.6007791963950435</c:v>
                </c:pt>
                <c:pt idx="2254">
                  <c:v>2.5967893353360871</c:v>
                </c:pt>
                <c:pt idx="2255">
                  <c:v>2.6231224183251975</c:v>
                </c:pt>
                <c:pt idx="2256">
                  <c:v>2.6280980097634248</c:v>
                </c:pt>
                <c:pt idx="2257">
                  <c:v>2.5923300788584305</c:v>
                </c:pt>
                <c:pt idx="2258">
                  <c:v>2.5661847540368008</c:v>
                </c:pt>
                <c:pt idx="2259">
                  <c:v>2.5835523845287272</c:v>
                </c:pt>
                <c:pt idx="2260">
                  <c:v>2.4891100262861432</c:v>
                </c:pt>
                <c:pt idx="2261">
                  <c:v>2.4493991738640633</c:v>
                </c:pt>
                <c:pt idx="2262">
                  <c:v>2.4590687194892977</c:v>
                </c:pt>
                <c:pt idx="2263">
                  <c:v>2.5143634998122417</c:v>
                </c:pt>
                <c:pt idx="2264">
                  <c:v>2.5103736387532858</c:v>
                </c:pt>
                <c:pt idx="2265">
                  <c:v>2.5201840030041307</c:v>
                </c:pt>
                <c:pt idx="2266">
                  <c:v>2.5187758167480285</c:v>
                </c:pt>
                <c:pt idx="2267">
                  <c:v>2.4678464138190011</c:v>
                </c:pt>
                <c:pt idx="2268">
                  <c:v>2.4088434096883211</c:v>
                </c:pt>
                <c:pt idx="2269">
                  <c:v>2.4418419076229818</c:v>
                </c:pt>
                <c:pt idx="2270">
                  <c:v>2.4822099136312428</c:v>
                </c:pt>
                <c:pt idx="2271">
                  <c:v>2.5178839654524969</c:v>
                </c:pt>
                <c:pt idx="2272">
                  <c:v>2.5643071723619975</c:v>
                </c:pt>
                <c:pt idx="2273">
                  <c:v>2.6114344723995497</c:v>
                </c:pt>
                <c:pt idx="2274">
                  <c:v>2.6219489297784455</c:v>
                </c:pt>
                <c:pt idx="2275">
                  <c:v>2.6097446488922271</c:v>
                </c:pt>
                <c:pt idx="2276">
                  <c:v>2.6629271498310176</c:v>
                </c:pt>
                <c:pt idx="2277">
                  <c:v>2.7717330078858433</c:v>
                </c:pt>
                <c:pt idx="2278">
                  <c:v>2.6933439729628237</c:v>
                </c:pt>
                <c:pt idx="2279">
                  <c:v>2.730801727375141</c:v>
                </c:pt>
                <c:pt idx="2280">
                  <c:v>2.7109463011641006</c:v>
                </c:pt>
                <c:pt idx="2281">
                  <c:v>2.7300506947052199</c:v>
                </c:pt>
                <c:pt idx="2282">
                  <c:v>2.7447427713105523</c:v>
                </c:pt>
                <c:pt idx="2283">
                  <c:v>2.7496714232069093</c:v>
                </c:pt>
                <c:pt idx="2284">
                  <c:v>2.7257791963950435</c:v>
                </c:pt>
                <c:pt idx="2285">
                  <c:v>2.8286706721742396</c:v>
                </c:pt>
                <c:pt idx="2286">
                  <c:v>2.7659594442358242</c:v>
                </c:pt>
                <c:pt idx="2287">
                  <c:v>2.6495963199399175</c:v>
                </c:pt>
                <c:pt idx="2288">
                  <c:v>2.5586744273375892</c:v>
                </c:pt>
                <c:pt idx="2289">
                  <c:v>2.6529759669545627</c:v>
                </c:pt>
                <c:pt idx="2290">
                  <c:v>2.6721742395794217</c:v>
                </c:pt>
                <c:pt idx="2291">
                  <c:v>2.7038584303417199</c:v>
                </c:pt>
                <c:pt idx="2292">
                  <c:v>2.6876173488546753</c:v>
                </c:pt>
                <c:pt idx="2293">
                  <c:v>2.7261547127300036</c:v>
                </c:pt>
                <c:pt idx="2294">
                  <c:v>2.7093972962823885</c:v>
                </c:pt>
                <c:pt idx="2295">
                  <c:v>2.6890724746526473</c:v>
                </c:pt>
                <c:pt idx="2296">
                  <c:v>2.7187382651145326</c:v>
                </c:pt>
                <c:pt idx="2297">
                  <c:v>2.7533327074727754</c:v>
                </c:pt>
                <c:pt idx="2298">
                  <c:v>2.7103830266616598</c:v>
                </c:pt>
                <c:pt idx="2299">
                  <c:v>2.6986950807360119</c:v>
                </c:pt>
                <c:pt idx="2300">
                  <c:v>2.6585617724371011</c:v>
                </c:pt>
                <c:pt idx="2301">
                  <c:v>2.6800600826135939</c:v>
                </c:pt>
                <c:pt idx="2302">
                  <c:v>2.6436819376642888</c:v>
                </c:pt>
                <c:pt idx="2303">
                  <c:v>2.609275253473526</c:v>
                </c:pt>
                <c:pt idx="2304">
                  <c:v>2.5897484040555767</c:v>
                </c:pt>
                <c:pt idx="2305">
                  <c:v>2.581487044686444</c:v>
                </c:pt>
                <c:pt idx="2306">
                  <c:v>2.5440292902741271</c:v>
                </c:pt>
                <c:pt idx="2307">
                  <c:v>2.5966015771686068</c:v>
                </c:pt>
                <c:pt idx="2308">
                  <c:v>2.5822380773563651</c:v>
                </c:pt>
                <c:pt idx="2309">
                  <c:v>2.6384247089748407</c:v>
                </c:pt>
                <c:pt idx="2310">
                  <c:v>2.6318062335711603</c:v>
                </c:pt>
                <c:pt idx="2311">
                  <c:v>2.6486575291025161</c:v>
                </c:pt>
                <c:pt idx="2312">
                  <c:v>2.6337776943297038</c:v>
                </c:pt>
                <c:pt idx="2313">
                  <c:v>2.6101201652271873</c:v>
                </c:pt>
                <c:pt idx="2314">
                  <c:v>2.6260796094630119</c:v>
                </c:pt>
                <c:pt idx="2315">
                  <c:v>2.6145324821629741</c:v>
                </c:pt>
                <c:pt idx="2316">
                  <c:v>2.6086650394292152</c:v>
                </c:pt>
                <c:pt idx="2317">
                  <c:v>2.6071160345475026</c:v>
                </c:pt>
                <c:pt idx="2318">
                  <c:v>2.5847728126173486</c:v>
                </c:pt>
                <c:pt idx="2319">
                  <c:v>2.5555764175741649</c:v>
                </c:pt>
                <c:pt idx="2320">
                  <c:v>2.5387251220428091</c:v>
                </c:pt>
                <c:pt idx="2321">
                  <c:v>2.5250187758167479</c:v>
                </c:pt>
                <c:pt idx="2322">
                  <c:v>2.5026286143447241</c:v>
                </c:pt>
                <c:pt idx="2323">
                  <c:v>2.5065715358618101</c:v>
                </c:pt>
                <c:pt idx="2324">
                  <c:v>2.5158655651520845</c:v>
                </c:pt>
                <c:pt idx="2325">
                  <c:v>2.5107022155463765</c:v>
                </c:pt>
                <c:pt idx="2326">
                  <c:v>2.5439823507322572</c:v>
                </c:pt>
                <c:pt idx="2327">
                  <c:v>2.5288678182500939</c:v>
                </c:pt>
                <c:pt idx="2328">
                  <c:v>2.5223901614720243</c:v>
                </c:pt>
                <c:pt idx="2329">
                  <c:v>2.4985448742020275</c:v>
                </c:pt>
                <c:pt idx="2330">
                  <c:v>2.4932876455125799</c:v>
                </c:pt>
                <c:pt idx="2331">
                  <c:v>2.5590030041306795</c:v>
                </c:pt>
                <c:pt idx="2332">
                  <c:v>2.5977750657153584</c:v>
                </c:pt>
                <c:pt idx="2333">
                  <c:v>2.5777318813368382</c:v>
                </c:pt>
                <c:pt idx="2334">
                  <c:v>2.5972117912129176</c:v>
                </c:pt>
                <c:pt idx="2335">
                  <c:v>2.6055670296657909</c:v>
                </c:pt>
                <c:pt idx="2336">
                  <c:v>2.5932688696958319</c:v>
                </c:pt>
                <c:pt idx="2337">
                  <c:v>2.598009763424709</c:v>
                </c:pt>
                <c:pt idx="2338">
                  <c:v>2.5896075854299667</c:v>
                </c:pt>
                <c:pt idx="2339">
                  <c:v>2.5877300037551634</c:v>
                </c:pt>
                <c:pt idx="2340">
                  <c:v>2.5964607585429964</c:v>
                </c:pt>
                <c:pt idx="2341">
                  <c:v>2.5617254975591441</c:v>
                </c:pt>
                <c:pt idx="2342">
                  <c:v>2.6041119038678184</c:v>
                </c:pt>
                <c:pt idx="2343">
                  <c:v>2.5954280886218548</c:v>
                </c:pt>
                <c:pt idx="2344">
                  <c:v>2.6004506196019528</c:v>
                </c:pt>
                <c:pt idx="2345">
                  <c:v>2.5954280886218548</c:v>
                </c:pt>
                <c:pt idx="2346">
                  <c:v>2.5794686443860306</c:v>
                </c:pt>
                <c:pt idx="2347">
                  <c:v>2.5813462260608335</c:v>
                </c:pt>
                <c:pt idx="2348">
                  <c:v>2.583599324070597</c:v>
                </c:pt>
                <c:pt idx="2349">
                  <c:v>2.5806421329327827</c:v>
                </c:pt>
                <c:pt idx="2350">
                  <c:v>2.5593785204656405</c:v>
                </c:pt>
                <c:pt idx="2351">
                  <c:v>2.5612091625985731</c:v>
                </c:pt>
                <c:pt idx="2352">
                  <c:v>2.5713011641006385</c:v>
                </c:pt>
                <c:pt idx="2353">
                  <c:v>2.5747746901990238</c:v>
                </c:pt>
                <c:pt idx="2354">
                  <c:v>2.5794217048441608</c:v>
                </c:pt>
                <c:pt idx="2355">
                  <c:v>2.6096038302666171</c:v>
                </c:pt>
                <c:pt idx="2356">
                  <c:v>2.6123732632369507</c:v>
                </c:pt>
                <c:pt idx="2357">
                  <c:v>2.6622230567029663</c:v>
                </c:pt>
                <c:pt idx="2358">
                  <c:v>2.8070784829140067</c:v>
                </c:pt>
                <c:pt idx="2359">
                  <c:v>2.7624859181374388</c:v>
                </c:pt>
                <c:pt idx="2360">
                  <c:v>2.7557735636500191</c:v>
                </c:pt>
                <c:pt idx="2361">
                  <c:v>2.8079703342095383</c:v>
                </c:pt>
                <c:pt idx="2362">
                  <c:v>2.8152929027412692</c:v>
                </c:pt>
                <c:pt idx="2363">
                  <c:v>2.8371667292527225</c:v>
                </c:pt>
                <c:pt idx="2364">
                  <c:v>2.793512955313556</c:v>
                </c:pt>
                <c:pt idx="2365">
                  <c:v>2.8375891851295529</c:v>
                </c:pt>
                <c:pt idx="2366">
                  <c:v>2.8419545625234699</c:v>
                </c:pt>
                <c:pt idx="2367">
                  <c:v>2.8235542621104019</c:v>
                </c:pt>
                <c:pt idx="2368">
                  <c:v>2.8137908374014273</c:v>
                </c:pt>
                <c:pt idx="2369">
                  <c:v>2.8079233946676685</c:v>
                </c:pt>
                <c:pt idx="2370">
                  <c:v>2.8079233946676685</c:v>
                </c:pt>
                <c:pt idx="2371">
                  <c:v>2.7736575291025161</c:v>
                </c:pt>
                <c:pt idx="2372">
                  <c:v>2.7826229815996992</c:v>
                </c:pt>
                <c:pt idx="2373">
                  <c:v>2.7904618850920015</c:v>
                </c:pt>
                <c:pt idx="2374">
                  <c:v>2.7838903492301919</c:v>
                </c:pt>
                <c:pt idx="2375">
                  <c:v>2.791400675929403</c:v>
                </c:pt>
                <c:pt idx="2376">
                  <c:v>2.799474277131055</c:v>
                </c:pt>
                <c:pt idx="2377">
                  <c:v>2.7557266241081488</c:v>
                </c:pt>
                <c:pt idx="2378">
                  <c:v>2.7463387157341348</c:v>
                </c:pt>
                <c:pt idx="2379">
                  <c:v>2.76323695080736</c:v>
                </c:pt>
                <c:pt idx="2380">
                  <c:v>2.7705125797972214</c:v>
                </c:pt>
                <c:pt idx="2381">
                  <c:v>2.7611716109650772</c:v>
                </c:pt>
                <c:pt idx="2382">
                  <c:v>2.7678839654524969</c:v>
                </c:pt>
                <c:pt idx="2383">
                  <c:v>2.8108805858054828</c:v>
                </c:pt>
                <c:pt idx="2384">
                  <c:v>2.8179684566278635</c:v>
                </c:pt>
                <c:pt idx="2385">
                  <c:v>2.8129928651896359</c:v>
                </c:pt>
                <c:pt idx="2386">
                  <c:v>2.8156684190762302</c:v>
                </c:pt>
                <c:pt idx="2387">
                  <c:v>2.8221930153961701</c:v>
                </c:pt>
                <c:pt idx="2388">
                  <c:v>2.8143071723619975</c:v>
                </c:pt>
                <c:pt idx="2389">
                  <c:v>2.792714983101765</c:v>
                </c:pt>
                <c:pt idx="2390">
                  <c:v>2.8042621104018024</c:v>
                </c:pt>
                <c:pt idx="2391">
                  <c:v>2.8096132181749907</c:v>
                </c:pt>
                <c:pt idx="2392">
                  <c:v>2.8172643634998127</c:v>
                </c:pt>
                <c:pt idx="2393">
                  <c:v>2.8354299662035296</c:v>
                </c:pt>
                <c:pt idx="2394">
                  <c:v>2.8258073601201654</c:v>
                </c:pt>
                <c:pt idx="2395">
                  <c:v>2.8286706721742396</c:v>
                </c:pt>
                <c:pt idx="2396">
                  <c:v>2.8431749906120918</c:v>
                </c:pt>
                <c:pt idx="2397">
                  <c:v>2.8688509200150207</c:v>
                </c:pt>
                <c:pt idx="2398">
                  <c:v>2.8646733007885841</c:v>
                </c:pt>
                <c:pt idx="2399">
                  <c:v>2.8786612842658656</c:v>
                </c:pt>
                <c:pt idx="2400">
                  <c:v>2.8786612842658656</c:v>
                </c:pt>
                <c:pt idx="2401">
                  <c:v>2.8786612842658656</c:v>
                </c:pt>
                <c:pt idx="2402">
                  <c:v>2.8454750281637256</c:v>
                </c:pt>
                <c:pt idx="2403">
                  <c:v>2.8617630491926396</c:v>
                </c:pt>
                <c:pt idx="2404">
                  <c:v>2.8785674051821255</c:v>
                </c:pt>
                <c:pt idx="2405">
                  <c:v>2.87485918137439</c:v>
                </c:pt>
                <c:pt idx="2406">
                  <c:v>2.8744836650394294</c:v>
                </c:pt>
                <c:pt idx="2407">
                  <c:v>2.9008636875704092</c:v>
                </c:pt>
                <c:pt idx="2408">
                  <c:v>2.9192639879834772</c:v>
                </c:pt>
                <c:pt idx="2409">
                  <c:v>2.9125046939541872</c:v>
                </c:pt>
                <c:pt idx="2410">
                  <c:v>2.9238640630867443</c:v>
                </c:pt>
                <c:pt idx="2411">
                  <c:v>2.9082801351858807</c:v>
                </c:pt>
                <c:pt idx="2412">
                  <c:v>2.909923019151333</c:v>
                </c:pt>
                <c:pt idx="2413">
                  <c:v>2.9052760045061965</c:v>
                </c:pt>
                <c:pt idx="2414">
                  <c:v>2.9093128051070218</c:v>
                </c:pt>
                <c:pt idx="2415">
                  <c:v>2.9204844160720991</c:v>
                </c:pt>
                <c:pt idx="2416">
                  <c:v>2.9654994367254974</c:v>
                </c:pt>
                <c:pt idx="2417">
                  <c:v>2.9654994367254974</c:v>
                </c:pt>
                <c:pt idx="2418">
                  <c:v>2.9750281637251219</c:v>
                </c:pt>
                <c:pt idx="2419">
                  <c:v>2.9840405557641758</c:v>
                </c:pt>
                <c:pt idx="2420">
                  <c:v>2.9719770935035674</c:v>
                </c:pt>
                <c:pt idx="2421">
                  <c:v>2.9371010138941047</c:v>
                </c:pt>
                <c:pt idx="2422">
                  <c:v>2.9438133683815244</c:v>
                </c:pt>
                <c:pt idx="2423">
                  <c:v>2.9067311303041685</c:v>
                </c:pt>
                <c:pt idx="2424">
                  <c:v>2.9505726624108153</c:v>
                </c:pt>
                <c:pt idx="2425">
                  <c:v>2.9419827262485918</c:v>
                </c:pt>
                <c:pt idx="2426">
                  <c:v>2.9262110401802479</c:v>
                </c:pt>
                <c:pt idx="2427">
                  <c:v>2.9398235073225685</c:v>
                </c:pt>
                <c:pt idx="2428">
                  <c:v>2.9168700713481037</c:v>
                </c:pt>
                <c:pt idx="2429">
                  <c:v>2.9168700713481037</c:v>
                </c:pt>
                <c:pt idx="2430">
                  <c:v>2.8834960570784829</c:v>
                </c:pt>
                <c:pt idx="2431">
                  <c:v>2.8839185129553138</c:v>
                </c:pt>
                <c:pt idx="2432">
                  <c:v>2.8885185880585809</c:v>
                </c:pt>
                <c:pt idx="2433">
                  <c:v>2.8418606834397293</c:v>
                </c:pt>
                <c:pt idx="2434">
                  <c:v>2.8413443484791592</c:v>
                </c:pt>
                <c:pt idx="2435">
                  <c:v>2.8327074727750658</c:v>
                </c:pt>
                <c:pt idx="2436">
                  <c:v>2.8660814870446867</c:v>
                </c:pt>
                <c:pt idx="2437">
                  <c:v>2.8597446488922271</c:v>
                </c:pt>
                <c:pt idx="2438">
                  <c:v>2.8431749906120918</c:v>
                </c:pt>
                <c:pt idx="2439">
                  <c:v>2.8398422831393169</c:v>
                </c:pt>
                <c:pt idx="2440">
                  <c:v>2.8326135936913257</c:v>
                </c:pt>
                <c:pt idx="2441">
                  <c:v>2.8387157341344351</c:v>
                </c:pt>
                <c:pt idx="2442">
                  <c:v>2.8619977469019906</c:v>
                </c:pt>
                <c:pt idx="2443">
                  <c:v>2.8952309425460006</c:v>
                </c:pt>
                <c:pt idx="2444">
                  <c:v>2.8892226811866317</c:v>
                </c:pt>
                <c:pt idx="2445">
                  <c:v>2.8899267743146826</c:v>
                </c:pt>
                <c:pt idx="2446">
                  <c:v>2.8947146075854304</c:v>
                </c:pt>
                <c:pt idx="2447">
                  <c:v>2.8824633871573417</c:v>
                </c:pt>
                <c:pt idx="2448">
                  <c:v>2.8712448366503946</c:v>
                </c:pt>
                <c:pt idx="2449">
                  <c:v>2.8523751408186255</c:v>
                </c:pt>
                <c:pt idx="2450">
                  <c:v>2.8728407810739767</c:v>
                </c:pt>
                <c:pt idx="2451">
                  <c:v>2.9048535486293656</c:v>
                </c:pt>
                <c:pt idx="2452">
                  <c:v>2.9091719864814118</c:v>
                </c:pt>
                <c:pt idx="2453">
                  <c:v>2.9325478783327075</c:v>
                </c:pt>
                <c:pt idx="2454">
                  <c:v>2.9269620728501686</c:v>
                </c:pt>
                <c:pt idx="2455">
                  <c:v>2.9150394292151707</c:v>
                </c:pt>
                <c:pt idx="2456">
                  <c:v>2.8910063837776945</c:v>
                </c:pt>
                <c:pt idx="2457">
                  <c:v>2.8811490799849793</c:v>
                </c:pt>
                <c:pt idx="2458">
                  <c:v>2.8891757416447614</c:v>
                </c:pt>
                <c:pt idx="2459">
                  <c:v>2.898141194141945</c:v>
                </c:pt>
                <c:pt idx="2460">
                  <c:v>2.9255538865940669</c:v>
                </c:pt>
                <c:pt idx="2461">
                  <c:v>2.9305294780322946</c:v>
                </c:pt>
                <c:pt idx="2462">
                  <c:v>2.9106271122793843</c:v>
                </c:pt>
                <c:pt idx="2463">
                  <c:v>2.9547502816372515</c:v>
                </c:pt>
                <c:pt idx="2464">
                  <c:v>2.9646075854299667</c:v>
                </c:pt>
                <c:pt idx="2465">
                  <c:v>2.972352609838528</c:v>
                </c:pt>
                <c:pt idx="2466">
                  <c:v>2.9623544874202028</c:v>
                </c:pt>
                <c:pt idx="2467">
                  <c:v>2.9662035298535487</c:v>
                </c:pt>
                <c:pt idx="2468">
                  <c:v>2.9558768306421332</c:v>
                </c:pt>
                <c:pt idx="2469">
                  <c:v>2.9570972587307551</c:v>
                </c:pt>
                <c:pt idx="2470">
                  <c:v>2.9789241457003381</c:v>
                </c:pt>
                <c:pt idx="2471">
                  <c:v>2.977515959444236</c:v>
                </c:pt>
                <c:pt idx="2472">
                  <c:v>2.9967611716109648</c:v>
                </c:pt>
                <c:pt idx="2473">
                  <c:v>3.0076980848666919</c:v>
                </c:pt>
                <c:pt idx="2474">
                  <c:v>3.0265208411565903</c:v>
                </c:pt>
                <c:pt idx="2475">
                  <c:v>3.0294780322944046</c:v>
                </c:pt>
                <c:pt idx="2476">
                  <c:v>2.9923957942170487</c:v>
                </c:pt>
                <c:pt idx="2477">
                  <c:v>2.9980285392414574</c:v>
                </c:pt>
                <c:pt idx="2478">
                  <c:v>3.0041776192264362</c:v>
                </c:pt>
                <c:pt idx="2479">
                  <c:v>3.0027224934284646</c:v>
                </c:pt>
                <c:pt idx="2480">
                  <c:v>3.0162880210289149</c:v>
                </c:pt>
                <c:pt idx="2481">
                  <c:v>3.0176962072850171</c:v>
                </c:pt>
                <c:pt idx="2482">
                  <c:v>3.042574164476155</c:v>
                </c:pt>
                <c:pt idx="2483">
                  <c:v>3.0291494555013148</c:v>
                </c:pt>
                <c:pt idx="2484">
                  <c:v>3.0684847915884346</c:v>
                </c:pt>
                <c:pt idx="2485">
                  <c:v>3.1138283890349232</c:v>
                </c:pt>
                <c:pt idx="2486">
                  <c:v>3.1240142696207283</c:v>
                </c:pt>
                <c:pt idx="2487">
                  <c:v>3.1094160720991364</c:v>
                </c:pt>
                <c:pt idx="2488">
                  <c:v>3.1413349605707852</c:v>
                </c:pt>
                <c:pt idx="2489">
                  <c:v>3.1350920015020654</c:v>
                </c:pt>
                <c:pt idx="2490">
                  <c:v>3.1203999248967329</c:v>
                </c:pt>
                <c:pt idx="2491">
                  <c:v>3.1434003004130679</c:v>
                </c:pt>
                <c:pt idx="2492">
                  <c:v>3.1396920766053324</c:v>
                </c:pt>
                <c:pt idx="2493">
                  <c:v>3.1340123920390535</c:v>
                </c:pt>
                <c:pt idx="2494">
                  <c:v>3.1923113030416825</c:v>
                </c:pt>
                <c:pt idx="2495">
                  <c:v>3.2209913631242961</c:v>
                </c:pt>
                <c:pt idx="2496">
                  <c:v>3.2209913631242961</c:v>
                </c:pt>
                <c:pt idx="2497">
                  <c:v>3.2027318813368382</c:v>
                </c:pt>
                <c:pt idx="2498">
                  <c:v>3.1969583176868195</c:v>
                </c:pt>
                <c:pt idx="2499">
                  <c:v>3.213621855050695</c:v>
                </c:pt>
                <c:pt idx="2500">
                  <c:v>3.2033890349230196</c:v>
                </c:pt>
                <c:pt idx="2501">
                  <c:v>3.1973338340217801</c:v>
                </c:pt>
                <c:pt idx="2502">
                  <c:v>3.1780416823131805</c:v>
                </c:pt>
                <c:pt idx="2503">
                  <c:v>3.1852703717611717</c:v>
                </c:pt>
                <c:pt idx="2504">
                  <c:v>3.1802009012392038</c:v>
                </c:pt>
                <c:pt idx="2505">
                  <c:v>3.1823601201652276</c:v>
                </c:pt>
                <c:pt idx="2506">
                  <c:v>3.1557923394667666</c:v>
                </c:pt>
                <c:pt idx="2507">
                  <c:v>3.1450431843785207</c:v>
                </c:pt>
                <c:pt idx="2508">
                  <c:v>3.1489861058956068</c:v>
                </c:pt>
                <c:pt idx="2509">
                  <c:v>3.1384716485167106</c:v>
                </c:pt>
                <c:pt idx="2510">
                  <c:v>3.187429590687195</c:v>
                </c:pt>
                <c:pt idx="2511">
                  <c:v>3.1589372887720617</c:v>
                </c:pt>
                <c:pt idx="2512">
                  <c:v>3.148000375516335</c:v>
                </c:pt>
                <c:pt idx="2513">
                  <c:v>3.1732069095005633</c:v>
                </c:pt>
                <c:pt idx="2514">
                  <c:v>3.1302572286894481</c:v>
                </c:pt>
                <c:pt idx="2515">
                  <c:v>3.1643822756289901</c:v>
                </c:pt>
                <c:pt idx="2516">
                  <c:v>3.1639598197521592</c:v>
                </c:pt>
                <c:pt idx="2517">
                  <c:v>3.1630679684566281</c:v>
                </c:pt>
                <c:pt idx="2518">
                  <c:v>3.1727375140818626</c:v>
                </c:pt>
                <c:pt idx="2519">
                  <c:v>3.1573413443484792</c:v>
                </c:pt>
                <c:pt idx="2520">
                  <c:v>3.1678088621855052</c:v>
                </c:pt>
                <c:pt idx="2521">
                  <c:v>3.153022906496433</c:v>
                </c:pt>
                <c:pt idx="2522">
                  <c:v>3.152647390161472</c:v>
                </c:pt>
                <c:pt idx="2523">
                  <c:v>3.1392696207285016</c:v>
                </c:pt>
                <c:pt idx="2524">
                  <c:v>3.1357491550882464</c:v>
                </c:pt>
                <c:pt idx="2525">
                  <c:v>3.1365471273000378</c:v>
                </c:pt>
                <c:pt idx="2526">
                  <c:v>3.1380022530980098</c:v>
                </c:pt>
                <c:pt idx="2527">
                  <c:v>3.1478126173488548</c:v>
                </c:pt>
                <c:pt idx="2528">
                  <c:v>3.1431186631618475</c:v>
                </c:pt>
                <c:pt idx="2529">
                  <c:v>3.1600638377769434</c:v>
                </c:pt>
                <c:pt idx="2530">
                  <c:v>3.1444799098760798</c:v>
                </c:pt>
                <c:pt idx="2531">
                  <c:v>3.136641006383778</c:v>
                </c:pt>
                <c:pt idx="2532">
                  <c:v>3.1430717236199777</c:v>
                </c:pt>
                <c:pt idx="2533">
                  <c:v>3.1324164476154714</c:v>
                </c:pt>
                <c:pt idx="2534">
                  <c:v>3.1396920766053324</c:v>
                </c:pt>
                <c:pt idx="2535">
                  <c:v>3.1437288772061587</c:v>
                </c:pt>
                <c:pt idx="2536">
                  <c:v>3.1373450995118288</c:v>
                </c:pt>
                <c:pt idx="2537">
                  <c:v>3.1411941419451748</c:v>
                </c:pt>
                <c:pt idx="2538">
                  <c:v>3.1526943297033423</c:v>
                </c:pt>
                <c:pt idx="2539">
                  <c:v>3.1429309049943677</c:v>
                </c:pt>
                <c:pt idx="2540">
                  <c:v>3.1550413067968455</c:v>
                </c:pt>
                <c:pt idx="2541">
                  <c:v>3.1441982726248594</c:v>
                </c:pt>
                <c:pt idx="2542">
                  <c:v>3.1449493052947806</c:v>
                </c:pt>
                <c:pt idx="2543">
                  <c:v>3.1599230191513334</c:v>
                </c:pt>
                <c:pt idx="2544">
                  <c:v>3.1149079984979351</c:v>
                </c:pt>
                <c:pt idx="2545">
                  <c:v>3.1898704468644388</c:v>
                </c:pt>
                <c:pt idx="2546">
                  <c:v>3.1435880585805487</c:v>
                </c:pt>
                <c:pt idx="2547">
                  <c:v>3.1898704468644388</c:v>
                </c:pt>
                <c:pt idx="2548">
                  <c:v>3.1717048441607214</c:v>
                </c:pt>
                <c:pt idx="2549">
                  <c:v>3.1864907998497936</c:v>
                </c:pt>
                <c:pt idx="2550">
                  <c:v>3.1692639879834772</c:v>
                </c:pt>
                <c:pt idx="2551">
                  <c:v>3.1582331956440108</c:v>
                </c:pt>
                <c:pt idx="2552">
                  <c:v>3.167855801727375</c:v>
                </c:pt>
                <c:pt idx="2553">
                  <c:v>3.1594536237326327</c:v>
                </c:pt>
                <c:pt idx="2554">
                  <c:v>3.1592189260232821</c:v>
                </c:pt>
                <c:pt idx="2555">
                  <c:v>3.167057829515584</c:v>
                </c:pt>
                <c:pt idx="2556">
                  <c:v>3.1728313931656031</c:v>
                </c:pt>
                <c:pt idx="2557">
                  <c:v>3.1707660533233195</c:v>
                </c:pt>
                <c:pt idx="2558">
                  <c:v>3.1840499436725502</c:v>
                </c:pt>
                <c:pt idx="2559">
                  <c:v>3.1921235448742018</c:v>
                </c:pt>
                <c:pt idx="2560">
                  <c:v>3.1742865189635752</c:v>
                </c:pt>
                <c:pt idx="2561">
                  <c:v>3.1996808111152837</c:v>
                </c:pt>
                <c:pt idx="2562">
                  <c:v>3.2268118663161851</c:v>
                </c:pt>
                <c:pt idx="2563">
                  <c:v>3.245493803980473</c:v>
                </c:pt>
                <c:pt idx="2564">
                  <c:v>3.2461040180247838</c:v>
                </c:pt>
                <c:pt idx="2565">
                  <c:v>3.2542245587683065</c:v>
                </c:pt>
                <c:pt idx="2566">
                  <c:v>3.2334303417198651</c:v>
                </c:pt>
                <c:pt idx="2567">
                  <c:v>3.2325384904243335</c:v>
                </c:pt>
                <c:pt idx="2568">
                  <c:v>3.2186913255726628</c:v>
                </c:pt>
                <c:pt idx="2569">
                  <c:v>3.2185035674051821</c:v>
                </c:pt>
                <c:pt idx="2570">
                  <c:v>3.2159218926023283</c:v>
                </c:pt>
                <c:pt idx="2571">
                  <c:v>3.2073319564401053</c:v>
                </c:pt>
                <c:pt idx="2572">
                  <c:v>3.2147484040555767</c:v>
                </c:pt>
                <c:pt idx="2573">
                  <c:v>3.1999624483665041</c:v>
                </c:pt>
                <c:pt idx="2574">
                  <c:v>3.1908561772437101</c:v>
                </c:pt>
                <c:pt idx="2575">
                  <c:v>3.223009763424709</c:v>
                </c:pt>
                <c:pt idx="2576">
                  <c:v>3.2050319188884715</c:v>
                </c:pt>
                <c:pt idx="2577">
                  <c:v>3.235307923394668</c:v>
                </c:pt>
                <c:pt idx="2578">
                  <c:v>3.2923394667668044</c:v>
                </c:pt>
                <c:pt idx="2579">
                  <c:v>3.4087495306045819</c:v>
                </c:pt>
                <c:pt idx="2580">
                  <c:v>3.4183251971460762</c:v>
                </c:pt>
                <c:pt idx="2581">
                  <c:v>3.3818531731130306</c:v>
                </c:pt>
                <c:pt idx="2582">
                  <c:v>3.3941513330829896</c:v>
                </c:pt>
                <c:pt idx="2583">
                  <c:v>3.3835899361622235</c:v>
                </c:pt>
                <c:pt idx="2584">
                  <c:v>3.3835899361622235</c:v>
                </c:pt>
                <c:pt idx="2585">
                  <c:v>3.4036800600826136</c:v>
                </c:pt>
                <c:pt idx="2586">
                  <c:v>3.4036800600826136</c:v>
                </c:pt>
                <c:pt idx="2587">
                  <c:v>3.4361622230567028</c:v>
                </c:pt>
                <c:pt idx="2588">
                  <c:v>3.4463011641006389</c:v>
                </c:pt>
                <c:pt idx="2589">
                  <c:v>3.4463011641006389</c:v>
                </c:pt>
                <c:pt idx="2590">
                  <c:v>3.5338903492301919</c:v>
                </c:pt>
                <c:pt idx="2591">
                  <c:v>3.5674990612091628</c:v>
                </c:pt>
                <c:pt idx="2592">
                  <c:v>3.5715358618099891</c:v>
                </c:pt>
                <c:pt idx="2593">
                  <c:v>3.5948648141194144</c:v>
                </c:pt>
                <c:pt idx="2594">
                  <c:v>3.5860871197897111</c:v>
                </c:pt>
                <c:pt idx="2595">
                  <c:v>3.5932219301539616</c:v>
                </c:pt>
                <c:pt idx="2596">
                  <c:v>3.6282857679309051</c:v>
                </c:pt>
                <c:pt idx="2597">
                  <c:v>3.6337776943297033</c:v>
                </c:pt>
                <c:pt idx="2598">
                  <c:v>3.6384247089748407</c:v>
                </c:pt>
                <c:pt idx="2599">
                  <c:v>3.5841625985730383</c:v>
                </c:pt>
                <c:pt idx="2600">
                  <c:v>3.5870259106271121</c:v>
                </c:pt>
                <c:pt idx="2601">
                  <c:v>3.5908280135185882</c:v>
                </c:pt>
                <c:pt idx="2602">
                  <c:v>3.6134528726999622</c:v>
                </c:pt>
                <c:pt idx="2603">
                  <c:v>3.5869320315433719</c:v>
                </c:pt>
                <c:pt idx="2604">
                  <c:v>3.5724277131055207</c:v>
                </c:pt>
                <c:pt idx="2605">
                  <c:v>3.5841625985730383</c:v>
                </c:pt>
                <c:pt idx="2606">
                  <c:v>3.6040180247840778</c:v>
                </c:pt>
                <c:pt idx="2607">
                  <c:v>3.6111997746901991</c:v>
                </c:pt>
                <c:pt idx="2608">
                  <c:v>3.6327919639504316</c:v>
                </c:pt>
                <c:pt idx="2609">
                  <c:v>3.6145324821629741</c:v>
                </c:pt>
                <c:pt idx="2610">
                  <c:v>3.6118099887345103</c:v>
                </c:pt>
                <c:pt idx="2611">
                  <c:v>3.6181937664288402</c:v>
                </c:pt>
                <c:pt idx="2612">
                  <c:v>3.6343409688321442</c:v>
                </c:pt>
                <c:pt idx="2613">
                  <c:v>3.6072568531731131</c:v>
                </c:pt>
                <c:pt idx="2614">
                  <c:v>3.5454844160720995</c:v>
                </c:pt>
                <c:pt idx="2615">
                  <c:v>3.5324821629740892</c:v>
                </c:pt>
                <c:pt idx="2616">
                  <c:v>3.5522906496432594</c:v>
                </c:pt>
                <c:pt idx="2617">
                  <c:v>3.5561396920766057</c:v>
                </c:pt>
                <c:pt idx="2618">
                  <c:v>3.5508824633871576</c:v>
                </c:pt>
                <c:pt idx="2619">
                  <c:v>3.5481599699586934</c:v>
                </c:pt>
                <c:pt idx="2620">
                  <c:v>3.5262861434472401</c:v>
                </c:pt>
                <c:pt idx="2621">
                  <c:v>3.5149737138565529</c:v>
                </c:pt>
                <c:pt idx="2622">
                  <c:v>3.5524314682688694</c:v>
                </c:pt>
                <c:pt idx="2623">
                  <c:v>3.5504130679684569</c:v>
                </c:pt>
                <c:pt idx="2624">
                  <c:v>3.5713950431843786</c:v>
                </c:pt>
                <c:pt idx="2625">
                  <c:v>3.5639785955689072</c:v>
                </c:pt>
                <c:pt idx="2626">
                  <c:v>3.5598479158843412</c:v>
                </c:pt>
                <c:pt idx="2627">
                  <c:v>3.5693766428839653</c:v>
                </c:pt>
                <c:pt idx="2628">
                  <c:v>3.5625704093128054</c:v>
                </c:pt>
                <c:pt idx="2629">
                  <c:v>3.5770277882087869</c:v>
                </c:pt>
                <c:pt idx="2630">
                  <c:v>3.5814401051445741</c:v>
                </c:pt>
                <c:pt idx="2631">
                  <c:v>3.5814401051445741</c:v>
                </c:pt>
                <c:pt idx="2632">
                  <c:v>3.5928464138190011</c:v>
                </c:pt>
                <c:pt idx="2633">
                  <c:v>3.6211978971085244</c:v>
                </c:pt>
                <c:pt idx="2634">
                  <c:v>3.6671047690574543</c:v>
                </c:pt>
                <c:pt idx="2635">
                  <c:v>3.6800600826135939</c:v>
                </c:pt>
                <c:pt idx="2636">
                  <c:v>3.6902459631993989</c:v>
                </c:pt>
                <c:pt idx="2637">
                  <c:v>3.7609369132557267</c:v>
                </c:pt>
                <c:pt idx="2638">
                  <c:v>3.7599981224183252</c:v>
                </c:pt>
                <c:pt idx="2639">
                  <c:v>3.7864250844911753</c:v>
                </c:pt>
                <c:pt idx="2640">
                  <c:v>3.7639410439354113</c:v>
                </c:pt>
                <c:pt idx="2641">
                  <c:v>3.8100356740518215</c:v>
                </c:pt>
                <c:pt idx="2642">
                  <c:v>3.8495587683064216</c:v>
                </c:pt>
                <c:pt idx="2643">
                  <c:v>3.8212072850168988</c:v>
                </c:pt>
                <c:pt idx="2644">
                  <c:v>3.8570221554637629</c:v>
                </c:pt>
                <c:pt idx="2645">
                  <c:v>3.8841532106646643</c:v>
                </c:pt>
                <c:pt idx="2646">
                  <c:v>3.8476811866316187</c:v>
                </c:pt>
                <c:pt idx="2647">
                  <c:v>3.8791306796845664</c:v>
                </c:pt>
                <c:pt idx="2648">
                  <c:v>3.8852328201276758</c:v>
                </c:pt>
                <c:pt idx="2649">
                  <c:v>3.8951840030041311</c:v>
                </c:pt>
                <c:pt idx="2650">
                  <c:v>3.9180435598948558</c:v>
                </c:pt>
                <c:pt idx="2651">
                  <c:v>3.9344723995493807</c:v>
                </c:pt>
                <c:pt idx="2652">
                  <c:v>3.9344723995493807</c:v>
                </c:pt>
                <c:pt idx="2653">
                  <c:v>3.9344723995493807</c:v>
                </c:pt>
                <c:pt idx="2654">
                  <c:v>3.9312805107022157</c:v>
                </c:pt>
                <c:pt idx="2655">
                  <c:v>3.8927900863687572</c:v>
                </c:pt>
                <c:pt idx="2656">
                  <c:v>3.9306702966579046</c:v>
                </c:pt>
                <c:pt idx="2657">
                  <c:v>3.924192639879835</c:v>
                </c:pt>
                <c:pt idx="2658">
                  <c:v>3.9054637626736763</c:v>
                </c:pt>
                <c:pt idx="2659">
                  <c:v>3.9011922643635</c:v>
                </c:pt>
                <c:pt idx="2660">
                  <c:v>3.9205313556139694</c:v>
                </c:pt>
                <c:pt idx="2661">
                  <c:v>3.9186068343972966</c:v>
                </c:pt>
                <c:pt idx="2662">
                  <c:v>3.9065903116785581</c:v>
                </c:pt>
                <c:pt idx="2663">
                  <c:v>3.9149924896733008</c:v>
                </c:pt>
                <c:pt idx="2664">
                  <c:v>3.8715264739016146</c:v>
                </c:pt>
                <c:pt idx="2665">
                  <c:v>3.8777224934284642</c:v>
                </c:pt>
                <c:pt idx="2666">
                  <c:v>3.7941231693578672</c:v>
                </c:pt>
                <c:pt idx="2667">
                  <c:v>3.8182031543372137</c:v>
                </c:pt>
                <c:pt idx="2668">
                  <c:v>3.8727469019902365</c:v>
                </c:pt>
                <c:pt idx="2669">
                  <c:v>3.8941982726248594</c:v>
                </c:pt>
                <c:pt idx="2670">
                  <c:v>3.9036800600826136</c:v>
                </c:pt>
                <c:pt idx="2671">
                  <c:v>3.8782388283890352</c:v>
                </c:pt>
                <c:pt idx="2672">
                  <c:v>3.8836838152459632</c:v>
                </c:pt>
                <c:pt idx="2673">
                  <c:v>3.8505914382275632</c:v>
                </c:pt>
                <c:pt idx="2674">
                  <c:v>3.895747277506572</c:v>
                </c:pt>
                <c:pt idx="2675">
                  <c:v>3.895747277506572</c:v>
                </c:pt>
                <c:pt idx="2676">
                  <c:v>3.8339748404055576</c:v>
                </c:pt>
                <c:pt idx="2677">
                  <c:v>3.8220991363124295</c:v>
                </c:pt>
                <c:pt idx="2678">
                  <c:v>3.8353360871197899</c:v>
                </c:pt>
                <c:pt idx="2679">
                  <c:v>3.859791588434097</c:v>
                </c:pt>
                <c:pt idx="2680">
                  <c:v>3.875</c:v>
                </c:pt>
                <c:pt idx="2681">
                  <c:v>3.875</c:v>
                </c:pt>
                <c:pt idx="2682">
                  <c:v>3.8325666541494559</c:v>
                </c:pt>
                <c:pt idx="2683">
                  <c:v>3.8244461134059331</c:v>
                </c:pt>
                <c:pt idx="2684">
                  <c:v>3.7937476530229066</c:v>
                </c:pt>
                <c:pt idx="2685">
                  <c:v>3.7937476530229066</c:v>
                </c:pt>
                <c:pt idx="2686">
                  <c:v>3.8386687945925648</c:v>
                </c:pt>
                <c:pt idx="2687">
                  <c:v>3.8174051821254227</c:v>
                </c:pt>
                <c:pt idx="2688">
                  <c:v>3.8438321441982728</c:v>
                </c:pt>
                <c:pt idx="2689">
                  <c:v>3.821160345475028</c:v>
                </c:pt>
                <c:pt idx="2690">
                  <c:v>3.8183909125046944</c:v>
                </c:pt>
                <c:pt idx="2691">
                  <c:v>3.7670390536988361</c:v>
                </c:pt>
                <c:pt idx="2692">
                  <c:v>3.7625797972211794</c:v>
                </c:pt>
                <c:pt idx="2693">
                  <c:v>3.7495306045812993</c:v>
                </c:pt>
                <c:pt idx="2694">
                  <c:v>3.7601389410439352</c:v>
                </c:pt>
                <c:pt idx="2695">
                  <c:v>3.7705125797972214</c:v>
                </c:pt>
                <c:pt idx="2696">
                  <c:v>3.7803229440480663</c:v>
                </c:pt>
                <c:pt idx="2697">
                  <c:v>3.7858618099887344</c:v>
                </c:pt>
                <c:pt idx="2698">
                  <c:v>3.8570221554637629</c:v>
                </c:pt>
                <c:pt idx="2699">
                  <c:v>3.8608242583552386</c:v>
                </c:pt>
                <c:pt idx="2700">
                  <c:v>3.8643916635373641</c:v>
                </c:pt>
                <c:pt idx="2701">
                  <c:v>3.8471648516710482</c:v>
                </c:pt>
                <c:pt idx="2702">
                  <c:v>3.8169827262485918</c:v>
                </c:pt>
                <c:pt idx="2703">
                  <c:v>3.8278726999624486</c:v>
                </c:pt>
                <c:pt idx="2704">
                  <c:v>3.8334585054449866</c:v>
                </c:pt>
                <c:pt idx="2705">
                  <c:v>3.8272624859181374</c:v>
                </c:pt>
                <c:pt idx="2706">
                  <c:v>3.7956252346977095</c:v>
                </c:pt>
                <c:pt idx="2707">
                  <c:v>3.7874577544123169</c:v>
                </c:pt>
                <c:pt idx="2708">
                  <c:v>3.805153961697334</c:v>
                </c:pt>
                <c:pt idx="2709">
                  <c:v>3.8342095381149082</c:v>
                </c:pt>
                <c:pt idx="2710">
                  <c:v>3.8262767555388661</c:v>
                </c:pt>
                <c:pt idx="2711">
                  <c:v>3.8112561021404434</c:v>
                </c:pt>
                <c:pt idx="2712">
                  <c:v>3.8067029665790466</c:v>
                </c:pt>
                <c:pt idx="2713">
                  <c:v>3.8067029665790466</c:v>
                </c:pt>
                <c:pt idx="2714">
                  <c:v>3.7935598948554263</c:v>
                </c:pt>
                <c:pt idx="2715">
                  <c:v>3.7857209913631245</c:v>
                </c:pt>
                <c:pt idx="2716">
                  <c:v>3.78281073976718</c:v>
                </c:pt>
                <c:pt idx="2717">
                  <c:v>3.8149173864063091</c:v>
                </c:pt>
                <c:pt idx="2718">
                  <c:v>3.832285016898235</c:v>
                </c:pt>
                <c:pt idx="2719">
                  <c:v>3.8272624859181374</c:v>
                </c:pt>
                <c:pt idx="2720">
                  <c:v>3.8228501689823506</c:v>
                </c:pt>
                <c:pt idx="2721">
                  <c:v>3.818250093879084</c:v>
                </c:pt>
                <c:pt idx="2722">
                  <c:v>3.8373075478783329</c:v>
                </c:pt>
                <c:pt idx="2723">
                  <c:v>3.8284359744648895</c:v>
                </c:pt>
                <c:pt idx="2724">
                  <c:v>3.8224277131055202</c:v>
                </c:pt>
                <c:pt idx="2725">
                  <c:v>3.826323695080736</c:v>
                </c:pt>
                <c:pt idx="2726">
                  <c:v>3.853173113030417</c:v>
                </c:pt>
                <c:pt idx="2727">
                  <c:v>3.8440668419076234</c:v>
                </c:pt>
                <c:pt idx="2728">
                  <c:v>3.8672080360495684</c:v>
                </c:pt>
                <c:pt idx="2729">
                  <c:v>3.8910063837776949</c:v>
                </c:pt>
                <c:pt idx="2730">
                  <c:v>3.8995963199399175</c:v>
                </c:pt>
                <c:pt idx="2731">
                  <c:v>3.9319846038302666</c:v>
                </c:pt>
                <c:pt idx="2732">
                  <c:v>3.9499624483665041</c:v>
                </c:pt>
                <c:pt idx="2733">
                  <c:v>3.928041682313181</c:v>
                </c:pt>
                <c:pt idx="2734">
                  <c:v>3.9296845662786328</c:v>
                </c:pt>
                <c:pt idx="2735">
                  <c:v>3.9352703717611717</c:v>
                </c:pt>
                <c:pt idx="2736">
                  <c:v>3.9322662410814875</c:v>
                </c:pt>
                <c:pt idx="2737">
                  <c:v>3.9622136687945928</c:v>
                </c:pt>
                <c:pt idx="2738">
                  <c:v>3.9247559143822759</c:v>
                </c:pt>
                <c:pt idx="2739">
                  <c:v>3.9486012016522722</c:v>
                </c:pt>
                <c:pt idx="2740">
                  <c:v>3.9408561772437101</c:v>
                </c:pt>
                <c:pt idx="2741">
                  <c:v>3.9576135936913257</c:v>
                </c:pt>
                <c:pt idx="2742">
                  <c:v>3.9457378895981976</c:v>
                </c:pt>
                <c:pt idx="2743">
                  <c:v>3.9516053323319569</c:v>
                </c:pt>
                <c:pt idx="2744">
                  <c:v>3.943250093879084</c:v>
                </c:pt>
                <c:pt idx="2745">
                  <c:v>3.9384153210664663</c:v>
                </c:pt>
                <c:pt idx="2746">
                  <c:v>3.9419357867067215</c:v>
                </c:pt>
                <c:pt idx="2747">
                  <c:v>3.9661565903116789</c:v>
                </c:pt>
                <c:pt idx="2748">
                  <c:v>3.9526380022530985</c:v>
                </c:pt>
                <c:pt idx="2749">
                  <c:v>3.9784547502816374</c:v>
                </c:pt>
                <c:pt idx="2750">
                  <c:v>3.9961978971085244</c:v>
                </c:pt>
                <c:pt idx="2751">
                  <c:v>3.9761547127300041</c:v>
                </c:pt>
                <c:pt idx="2752">
                  <c:v>3.9523563650018776</c:v>
                </c:pt>
                <c:pt idx="2753">
                  <c:v>3.9786894479909876</c:v>
                </c:pt>
                <c:pt idx="2754">
                  <c:v>3.9786894479909876</c:v>
                </c:pt>
                <c:pt idx="2755">
                  <c:v>3.9548441607209912</c:v>
                </c:pt>
                <c:pt idx="2756">
                  <c:v>3.9616034547502821</c:v>
                </c:pt>
                <c:pt idx="2757">
                  <c:v>3.9694892977844538</c:v>
                </c:pt>
                <c:pt idx="2758">
                  <c:v>3.9634340968832147</c:v>
                </c:pt>
                <c:pt idx="2759">
                  <c:v>3.9534359744648895</c:v>
                </c:pt>
                <c:pt idx="2760">
                  <c:v>3.9444705219677059</c:v>
                </c:pt>
                <c:pt idx="2761">
                  <c:v>3.9482726248591815</c:v>
                </c:pt>
                <c:pt idx="2762">
                  <c:v>3.9455501314307173</c:v>
                </c:pt>
                <c:pt idx="2763">
                  <c:v>3.9203435974464895</c:v>
                </c:pt>
                <c:pt idx="2764">
                  <c:v>3.8745306045812993</c:v>
                </c:pt>
                <c:pt idx="2765">
                  <c:v>3.8769714607585435</c:v>
                </c:pt>
                <c:pt idx="2766">
                  <c:v>3.8895981975215923</c:v>
                </c:pt>
                <c:pt idx="2767">
                  <c:v>3.8997371385655275</c:v>
                </c:pt>
                <c:pt idx="2768">
                  <c:v>3.8416259857303792</c:v>
                </c:pt>
                <c:pt idx="2769">
                  <c:v>3.846038302666166</c:v>
                </c:pt>
                <c:pt idx="2770">
                  <c:v>3.8610589560645887</c:v>
                </c:pt>
                <c:pt idx="2771">
                  <c:v>3.8869226436349984</c:v>
                </c:pt>
                <c:pt idx="2772">
                  <c:v>3.8885655276004507</c:v>
                </c:pt>
                <c:pt idx="2773">
                  <c:v>3.9010045061960201</c:v>
                </c:pt>
                <c:pt idx="2774">
                  <c:v>3.8868757040931281</c:v>
                </c:pt>
                <c:pt idx="2775">
                  <c:v>3.9022249342846416</c:v>
                </c:pt>
                <c:pt idx="2776">
                  <c:v>3.9056515208411566</c:v>
                </c:pt>
                <c:pt idx="2777">
                  <c:v>3.8969207660533236</c:v>
                </c:pt>
                <c:pt idx="2778">
                  <c:v>3.9148047315058205</c:v>
                </c:pt>
                <c:pt idx="2779">
                  <c:v>3.9079046188509201</c:v>
                </c:pt>
                <c:pt idx="2780">
                  <c:v>3.9288865940668418</c:v>
                </c:pt>
                <c:pt idx="2781">
                  <c:v>3.9243803980473149</c:v>
                </c:pt>
                <c:pt idx="2782">
                  <c:v>3.9242395794217049</c:v>
                </c:pt>
                <c:pt idx="2783">
                  <c:v>3.9265396169733386</c:v>
                </c:pt>
                <c:pt idx="2784">
                  <c:v>3.9256008261359367</c:v>
                </c:pt>
                <c:pt idx="2785">
                  <c:v>3.9226436349981224</c:v>
                </c:pt>
                <c:pt idx="2786">
                  <c:v>3.9275722868944802</c:v>
                </c:pt>
                <c:pt idx="2787">
                  <c:v>3.9306702966579046</c:v>
                </c:pt>
                <c:pt idx="2788">
                  <c:v>3.9358805858054828</c:v>
                </c:pt>
                <c:pt idx="2789">
                  <c:v>3.9347070972587308</c:v>
                </c:pt>
                <c:pt idx="2790">
                  <c:v>3.923394667668044</c:v>
                </c:pt>
                <c:pt idx="2791">
                  <c:v>3.9191231693578672</c:v>
                </c:pt>
                <c:pt idx="2792">
                  <c:v>3.9212823882838905</c:v>
                </c:pt>
                <c:pt idx="2793">
                  <c:v>3.9334866691701089</c:v>
                </c:pt>
                <c:pt idx="2794">
                  <c:v>3.9197803229440487</c:v>
                </c:pt>
                <c:pt idx="2795">
                  <c:v>3.9130210289147578</c:v>
                </c:pt>
                <c:pt idx="2796">
                  <c:v>3.9169639504318439</c:v>
                </c:pt>
                <c:pt idx="2797">
                  <c:v>3.9196864438603081</c:v>
                </c:pt>
                <c:pt idx="2798">
                  <c:v>3.9172455876830643</c:v>
                </c:pt>
                <c:pt idx="2799">
                  <c:v>3.8979064964325949</c:v>
                </c:pt>
                <c:pt idx="2800">
                  <c:v>3.9356928276380025</c:v>
                </c:pt>
                <c:pt idx="2801">
                  <c:v>3.9670953811490799</c:v>
                </c:pt>
                <c:pt idx="2802">
                  <c:v>3.949727750657154</c:v>
                </c:pt>
                <c:pt idx="2803">
                  <c:v>3.9631993991738645</c:v>
                </c:pt>
                <c:pt idx="2804">
                  <c:v>3.9515114532482167</c:v>
                </c:pt>
                <c:pt idx="2805">
                  <c:v>3.9436725497559144</c:v>
                </c:pt>
                <c:pt idx="2806">
                  <c:v>3.9530135185880586</c:v>
                </c:pt>
                <c:pt idx="2807">
                  <c:v>3.966391288021029</c:v>
                </c:pt>
                <c:pt idx="2808">
                  <c:v>3.9678464138190011</c:v>
                </c:pt>
                <c:pt idx="2809">
                  <c:v>3.9630585805482537</c:v>
                </c:pt>
                <c:pt idx="2810">
                  <c:v>3.9853079233946676</c:v>
                </c:pt>
                <c:pt idx="2811">
                  <c:v>3.988358993616222</c:v>
                </c:pt>
                <c:pt idx="2812">
                  <c:v>4.0063368381524596</c:v>
                </c:pt>
                <c:pt idx="2813">
                  <c:v>3.9997653022906499</c:v>
                </c:pt>
                <c:pt idx="2814">
                  <c:v>4.0145043184378526</c:v>
                </c:pt>
                <c:pt idx="2815">
                  <c:v>3.9959631993991738</c:v>
                </c:pt>
                <c:pt idx="2816">
                  <c:v>4.01281449493053</c:v>
                </c:pt>
                <c:pt idx="2817">
                  <c:v>3.9659218926023283</c:v>
                </c:pt>
                <c:pt idx="2818">
                  <c:v>3.9651239203905373</c:v>
                </c:pt>
                <c:pt idx="2819">
                  <c:v>3.9674708974840409</c:v>
                </c:pt>
                <c:pt idx="2820">
                  <c:v>3.9489297784453625</c:v>
                </c:pt>
                <c:pt idx="2821">
                  <c:v>3.9673770184003008</c:v>
                </c:pt>
                <c:pt idx="2822">
                  <c:v>3.9441888847164854</c:v>
                </c:pt>
                <c:pt idx="2823">
                  <c:v>3.9441419451746151</c:v>
                </c:pt>
                <c:pt idx="2824">
                  <c:v>3.8974371010138942</c:v>
                </c:pt>
                <c:pt idx="2825">
                  <c:v>3.9040086368757043</c:v>
                </c:pt>
                <c:pt idx="2826">
                  <c:v>3.9623075478783329</c:v>
                </c:pt>
                <c:pt idx="2827">
                  <c:v>3.950384904243335</c:v>
                </c:pt>
                <c:pt idx="2828">
                  <c:v>3.9478971085242205</c:v>
                </c:pt>
                <c:pt idx="2829">
                  <c:v>3.938603079233947</c:v>
                </c:pt>
                <c:pt idx="2830">
                  <c:v>3.912035298535486</c:v>
                </c:pt>
                <c:pt idx="2831">
                  <c:v>3.8981411941419455</c:v>
                </c:pt>
                <c:pt idx="2832">
                  <c:v>3.8901145324821633</c:v>
                </c:pt>
                <c:pt idx="2833">
                  <c:v>3.8765959444235825</c:v>
                </c:pt>
                <c:pt idx="2834">
                  <c:v>3.8673019151333086</c:v>
                </c:pt>
                <c:pt idx="2835">
                  <c:v>3.8264175741644761</c:v>
                </c:pt>
                <c:pt idx="2836">
                  <c:v>3.7706533984228314</c:v>
                </c:pt>
                <c:pt idx="2837">
                  <c:v>3.7514081862561026</c:v>
                </c:pt>
                <c:pt idx="2838">
                  <c:v>3.8174051821254227</c:v>
                </c:pt>
                <c:pt idx="2839">
                  <c:v>3.8427055951933911</c:v>
                </c:pt>
                <c:pt idx="2840">
                  <c:v>3.8508261359369134</c:v>
                </c:pt>
                <c:pt idx="2841">
                  <c:v>3.825009387908374</c:v>
                </c:pt>
                <c:pt idx="2842">
                  <c:v>3.7997089748404056</c:v>
                </c:pt>
                <c:pt idx="2843">
                  <c:v>3.7773188133683817</c:v>
                </c:pt>
                <c:pt idx="2844">
                  <c:v>3.7773188133683817</c:v>
                </c:pt>
                <c:pt idx="2845">
                  <c:v>3.8153867818250098</c:v>
                </c:pt>
                <c:pt idx="2846">
                  <c:v>3.8383402177994745</c:v>
                </c:pt>
                <c:pt idx="2847">
                  <c:v>3.8383402177994745</c:v>
                </c:pt>
                <c:pt idx="2848">
                  <c:v>3.8607773188133687</c:v>
                </c:pt>
                <c:pt idx="2849">
                  <c:v>3.8824164476154714</c:v>
                </c:pt>
                <c:pt idx="2850">
                  <c:v>3.8979064964325949</c:v>
                </c:pt>
                <c:pt idx="2851">
                  <c:v>3.9179966203529859</c:v>
                </c:pt>
                <c:pt idx="2852">
                  <c:v>3.9140536988358998</c:v>
                </c:pt>
                <c:pt idx="2853">
                  <c:v>3.9244273375891852</c:v>
                </c:pt>
                <c:pt idx="2854">
                  <c:v>3.9257885843034175</c:v>
                </c:pt>
                <c:pt idx="2855">
                  <c:v>3.939260232820128</c:v>
                </c:pt>
                <c:pt idx="2856">
                  <c:v>3.9115189635749155</c:v>
                </c:pt>
                <c:pt idx="2857">
                  <c:v>3.9332519714607588</c:v>
                </c:pt>
                <c:pt idx="2858">
                  <c:v>3.9181374389785959</c:v>
                </c:pt>
                <c:pt idx="2859">
                  <c:v>3.924990612091626</c:v>
                </c:pt>
                <c:pt idx="2860">
                  <c:v>3.9200619601952686</c:v>
                </c:pt>
                <c:pt idx="2861">
                  <c:v>3.9375704093128054</c:v>
                </c:pt>
                <c:pt idx="2862">
                  <c:v>3.9461134059331582</c:v>
                </c:pt>
                <c:pt idx="2863">
                  <c:v>3.9495399924896732</c:v>
                </c:pt>
                <c:pt idx="2864">
                  <c:v>3.9344723995493807</c:v>
                </c:pt>
                <c:pt idx="2865">
                  <c:v>3.9310458129928656</c:v>
                </c:pt>
                <c:pt idx="2866">
                  <c:v>3.9246620352985357</c:v>
                </c:pt>
                <c:pt idx="2867">
                  <c:v>3.9287927149831021</c:v>
                </c:pt>
                <c:pt idx="2868">
                  <c:v>3.9221742395794221</c:v>
                </c:pt>
                <c:pt idx="2869">
                  <c:v>3.9074821629740897</c:v>
                </c:pt>
                <c:pt idx="2870">
                  <c:v>3.9171517085993242</c:v>
                </c:pt>
                <c:pt idx="2871">
                  <c:v>3.8905369883589938</c:v>
                </c:pt>
                <c:pt idx="2872">
                  <c:v>3.9101107773188133</c:v>
                </c:pt>
                <c:pt idx="2873">
                  <c:v>3.8888002253098013</c:v>
                </c:pt>
                <c:pt idx="2874">
                  <c:v>3.8996432594817874</c:v>
                </c:pt>
                <c:pt idx="2875">
                  <c:v>3.8874859181374393</c:v>
                </c:pt>
                <c:pt idx="2876">
                  <c:v>3.908327074727751</c:v>
                </c:pt>
                <c:pt idx="2877">
                  <c:v>3.9008167480285394</c:v>
                </c:pt>
                <c:pt idx="2878">
                  <c:v>3.89457378895982</c:v>
                </c:pt>
                <c:pt idx="2879">
                  <c:v>3.8784735260983854</c:v>
                </c:pt>
                <c:pt idx="2880">
                  <c:v>3.8641569658280139</c:v>
                </c:pt>
                <c:pt idx="2881">
                  <c:v>3.8892226811866317</c:v>
                </c:pt>
                <c:pt idx="2882">
                  <c:v>3.8858899737138568</c:v>
                </c:pt>
                <c:pt idx="2883">
                  <c:v>3.8829797221179123</c:v>
                </c:pt>
                <c:pt idx="2884">
                  <c:v>3.8780510702215545</c:v>
                </c:pt>
                <c:pt idx="2885">
                  <c:v>3.8780510702215545</c:v>
                </c:pt>
                <c:pt idx="2886">
                  <c:v>3.8737795719113781</c:v>
                </c:pt>
                <c:pt idx="2887">
                  <c:v>3.8631242959068719</c:v>
                </c:pt>
                <c:pt idx="2888">
                  <c:v>3.8829327825760425</c:v>
                </c:pt>
                <c:pt idx="2889">
                  <c:v>3.8701182876455129</c:v>
                </c:pt>
                <c:pt idx="2890">
                  <c:v>3.7900394292151707</c:v>
                </c:pt>
                <c:pt idx="2891">
                  <c:v>3.7900394292151707</c:v>
                </c:pt>
                <c:pt idx="2892">
                  <c:v>3.7900394292151707</c:v>
                </c:pt>
              </c:numCache>
            </c:numRef>
          </c:val>
          <c:smooth val="0"/>
        </c:ser>
        <c:ser>
          <c:idx val="3"/>
          <c:order val="3"/>
          <c:tx>
            <c:strRef>
              <c:f>A!$AA$5</c:f>
              <c:strCache>
                <c:ptCount val="1"/>
                <c:pt idx="0">
                  <c:v>HU</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A!$AA$6:$AA$2898</c:f>
              <c:numCache>
                <c:formatCode>0%</c:formatCode>
                <c:ptCount val="2893"/>
                <c:pt idx="0">
                  <c:v>1</c:v>
                </c:pt>
                <c:pt idx="1">
                  <c:v>1.0037871421254612</c:v>
                </c:pt>
                <c:pt idx="2">
                  <c:v>0.99687408606061501</c:v>
                </c:pt>
                <c:pt idx="3">
                  <c:v>0.99823959500887038</c:v>
                </c:pt>
                <c:pt idx="4">
                  <c:v>0.98255776839198639</c:v>
                </c:pt>
                <c:pt idx="5">
                  <c:v>0.97535343938123065</c:v>
                </c:pt>
                <c:pt idx="6">
                  <c:v>0.98507530489389028</c:v>
                </c:pt>
                <c:pt idx="7">
                  <c:v>0.99944981776883746</c:v>
                </c:pt>
                <c:pt idx="8">
                  <c:v>0.99435773721598286</c:v>
                </c:pt>
                <c:pt idx="9">
                  <c:v>0.99256675005010442</c:v>
                </c:pt>
                <c:pt idx="10">
                  <c:v>0.93278928733140842</c:v>
                </c:pt>
                <c:pt idx="11">
                  <c:v>0.95761488728390198</c:v>
                </c:pt>
                <c:pt idx="12">
                  <c:v>0.94195325084063874</c:v>
                </c:pt>
                <c:pt idx="13">
                  <c:v>0.94575612942495124</c:v>
                </c:pt>
                <c:pt idx="14">
                  <c:v>0.92479872920671913</c:v>
                </c:pt>
                <c:pt idx="15">
                  <c:v>0.93085785969313906</c:v>
                </c:pt>
                <c:pt idx="16">
                  <c:v>0.92112411760776147</c:v>
                </c:pt>
                <c:pt idx="17">
                  <c:v>0.91251835301627837</c:v>
                </c:pt>
                <c:pt idx="18">
                  <c:v>0.92354278164178782</c:v>
                </c:pt>
                <c:pt idx="19">
                  <c:v>0.9099589515955433</c:v>
                </c:pt>
                <c:pt idx="20">
                  <c:v>0.91696612949917977</c:v>
                </c:pt>
                <c:pt idx="21">
                  <c:v>0.91018757562036545</c:v>
                </c:pt>
                <c:pt idx="22">
                  <c:v>0.92087292809477506</c:v>
                </c:pt>
                <c:pt idx="23">
                  <c:v>0.90798476829548913</c:v>
                </c:pt>
                <c:pt idx="24">
                  <c:v>0.90099392067934003</c:v>
                </c:pt>
                <c:pt idx="25">
                  <c:v>0.88647659201745865</c:v>
                </c:pt>
                <c:pt idx="26">
                  <c:v>0.89486620298547348</c:v>
                </c:pt>
                <c:pt idx="27">
                  <c:v>0.89981279552253213</c:v>
                </c:pt>
                <c:pt idx="28">
                  <c:v>0.90640755943853513</c:v>
                </c:pt>
                <c:pt idx="29">
                  <c:v>0.90566705512956602</c:v>
                </c:pt>
                <c:pt idx="30">
                  <c:v>0.91010829949747252</c:v>
                </c:pt>
                <c:pt idx="31">
                  <c:v>0.8895633132668741</c:v>
                </c:pt>
                <c:pt idx="32">
                  <c:v>0.88787149548319089</c:v>
                </c:pt>
                <c:pt idx="33">
                  <c:v>0.8917233649299654</c:v>
                </c:pt>
                <c:pt idx="34">
                  <c:v>0.87491652996236613</c:v>
                </c:pt>
                <c:pt idx="35">
                  <c:v>0.87996169805298441</c:v>
                </c:pt>
                <c:pt idx="36">
                  <c:v>0.88054840074525498</c:v>
                </c:pt>
                <c:pt idx="37">
                  <c:v>0.89523972119745554</c:v>
                </c:pt>
                <c:pt idx="38">
                  <c:v>0.88473667411426749</c:v>
                </c:pt>
                <c:pt idx="39">
                  <c:v>0.88413215656291988</c:v>
                </c:pt>
                <c:pt idx="40">
                  <c:v>0.88456951135326123</c:v>
                </c:pt>
                <c:pt idx="41">
                  <c:v>0.87846524989051289</c:v>
                </c:pt>
                <c:pt idx="42">
                  <c:v>0.86339714516883292</c:v>
                </c:pt>
                <c:pt idx="43">
                  <c:v>0.85100661376643238</c:v>
                </c:pt>
                <c:pt idx="44">
                  <c:v>0.85677654970716832</c:v>
                </c:pt>
                <c:pt idx="45">
                  <c:v>0.85619905135875429</c:v>
                </c:pt>
                <c:pt idx="46">
                  <c:v>0.85372961497635824</c:v>
                </c:pt>
                <c:pt idx="47">
                  <c:v>0.87224489492944579</c:v>
                </c:pt>
                <c:pt idx="48">
                  <c:v>0.86990788233285576</c:v>
                </c:pt>
                <c:pt idx="49">
                  <c:v>0.87187404894632536</c:v>
                </c:pt>
                <c:pt idx="50">
                  <c:v>0.88067399550174807</c:v>
                </c:pt>
                <c:pt idx="51">
                  <c:v>0.88717641906486844</c:v>
                </c:pt>
                <c:pt idx="52">
                  <c:v>0.88187174786036127</c:v>
                </c:pt>
                <c:pt idx="53">
                  <c:v>0.88615948752588725</c:v>
                </c:pt>
                <c:pt idx="54">
                  <c:v>0.89425545023344899</c:v>
                </c:pt>
                <c:pt idx="55">
                  <c:v>0.88986527512822988</c:v>
                </c:pt>
                <c:pt idx="56">
                  <c:v>0.91420898314268961</c:v>
                </c:pt>
                <c:pt idx="57">
                  <c:v>0.91018816944900127</c:v>
                </c:pt>
                <c:pt idx="58">
                  <c:v>0.90438913590510628</c:v>
                </c:pt>
                <c:pt idx="59">
                  <c:v>0.91267690526206402</c:v>
                </c:pt>
                <c:pt idx="60">
                  <c:v>0.90715073597636575</c:v>
                </c:pt>
                <c:pt idx="61">
                  <c:v>0.91046905039378268</c:v>
                </c:pt>
                <c:pt idx="62">
                  <c:v>0.89129372991189071</c:v>
                </c:pt>
                <c:pt idx="63">
                  <c:v>0.90047788359474168</c:v>
                </c:pt>
                <c:pt idx="64">
                  <c:v>0.91100438690904784</c:v>
                </c:pt>
                <c:pt idx="65">
                  <c:v>0.93152621382284617</c:v>
                </c:pt>
                <c:pt idx="66">
                  <c:v>0.94904386166761934</c:v>
                </c:pt>
                <c:pt idx="67">
                  <c:v>0.96195874375552082</c:v>
                </c:pt>
                <c:pt idx="68">
                  <c:v>0.95858164030314963</c:v>
                </c:pt>
                <c:pt idx="69">
                  <c:v>0.95103229685493507</c:v>
                </c:pt>
                <c:pt idx="70">
                  <c:v>0.95232357722370264</c:v>
                </c:pt>
                <c:pt idx="71">
                  <c:v>0.96304307484467666</c:v>
                </c:pt>
                <c:pt idx="72">
                  <c:v>0.94685827537318423</c:v>
                </c:pt>
                <c:pt idx="73">
                  <c:v>0.95537021504019493</c:v>
                </c:pt>
                <c:pt idx="74">
                  <c:v>0.93792085748855036</c:v>
                </c:pt>
                <c:pt idx="75">
                  <c:v>0.93371951988954793</c:v>
                </c:pt>
                <c:pt idx="76">
                  <c:v>0.94042532976046445</c:v>
                </c:pt>
                <c:pt idx="77">
                  <c:v>0.94042532976046445</c:v>
                </c:pt>
                <c:pt idx="78">
                  <c:v>0.9374259013205265</c:v>
                </c:pt>
                <c:pt idx="79">
                  <c:v>0.94915579836548669</c:v>
                </c:pt>
                <c:pt idx="80">
                  <c:v>0.95204774382232649</c:v>
                </c:pt>
                <c:pt idx="81">
                  <c:v>0.9613604614048501</c:v>
                </c:pt>
                <c:pt idx="82">
                  <c:v>0.96509089289558259</c:v>
                </c:pt>
                <c:pt idx="83">
                  <c:v>0.98037010369732558</c:v>
                </c:pt>
                <c:pt idx="84">
                  <c:v>0.98699812201693904</c:v>
                </c:pt>
                <c:pt idx="85">
                  <c:v>0.98699812201693904</c:v>
                </c:pt>
                <c:pt idx="86">
                  <c:v>0.98699812201693904</c:v>
                </c:pt>
                <c:pt idx="87">
                  <c:v>1.0064071140670581</c:v>
                </c:pt>
                <c:pt idx="88">
                  <c:v>1.0151764784477322</c:v>
                </c:pt>
                <c:pt idx="89">
                  <c:v>0.99584379337732609</c:v>
                </c:pt>
                <c:pt idx="90">
                  <c:v>0.98887551124934114</c:v>
                </c:pt>
                <c:pt idx="91">
                  <c:v>0.98294375700532222</c:v>
                </c:pt>
                <c:pt idx="92">
                  <c:v>0.98404679369650894</c:v>
                </c:pt>
                <c:pt idx="93">
                  <c:v>1.0003871762706078</c:v>
                </c:pt>
                <c:pt idx="94">
                  <c:v>0.98987581558651705</c:v>
                </c:pt>
                <c:pt idx="95">
                  <c:v>0.99027219620098128</c:v>
                </c:pt>
                <c:pt idx="96">
                  <c:v>0.9995593791521612</c:v>
                </c:pt>
                <c:pt idx="97">
                  <c:v>0.99684855142927142</c:v>
                </c:pt>
                <c:pt idx="98">
                  <c:v>1.0108768622094881</c:v>
                </c:pt>
                <c:pt idx="99">
                  <c:v>1.0065897163725979</c:v>
                </c:pt>
                <c:pt idx="100">
                  <c:v>0.99775295244174922</c:v>
                </c:pt>
                <c:pt idx="101">
                  <c:v>0.99811340642374136</c:v>
                </c:pt>
                <c:pt idx="102">
                  <c:v>1.0016407485209957</c:v>
                </c:pt>
                <c:pt idx="103">
                  <c:v>0.98410201975964784</c:v>
                </c:pt>
                <c:pt idx="104">
                  <c:v>1.0013702595773426</c:v>
                </c:pt>
                <c:pt idx="105">
                  <c:v>0.98776148872839031</c:v>
                </c:pt>
                <c:pt idx="106">
                  <c:v>0.99260148902530465</c:v>
                </c:pt>
                <c:pt idx="107">
                  <c:v>0.99163057920560571</c:v>
                </c:pt>
                <c:pt idx="108">
                  <c:v>0.97612690117949208</c:v>
                </c:pt>
                <c:pt idx="109">
                  <c:v>0.93732762268128478</c:v>
                </c:pt>
                <c:pt idx="110">
                  <c:v>0.93947550085734022</c:v>
                </c:pt>
                <c:pt idx="111">
                  <c:v>0.95074666528106655</c:v>
                </c:pt>
                <c:pt idx="112">
                  <c:v>0.95074666528106655</c:v>
                </c:pt>
                <c:pt idx="113">
                  <c:v>0.89825963672533204</c:v>
                </c:pt>
                <c:pt idx="114">
                  <c:v>0.92150001113428692</c:v>
                </c:pt>
                <c:pt idx="115">
                  <c:v>0.93197841432908501</c:v>
                </c:pt>
                <c:pt idx="116">
                  <c:v>0.92581387925979264</c:v>
                </c:pt>
                <c:pt idx="117">
                  <c:v>0.90799397263934567</c:v>
                </c:pt>
                <c:pt idx="118">
                  <c:v>0.90306014741795892</c:v>
                </c:pt>
                <c:pt idx="119">
                  <c:v>0.86642448355465818</c:v>
                </c:pt>
                <c:pt idx="120">
                  <c:v>0.87920516037084595</c:v>
                </c:pt>
                <c:pt idx="121">
                  <c:v>0.87993764799323038</c:v>
                </c:pt>
                <c:pt idx="122">
                  <c:v>0.89494963590881771</c:v>
                </c:pt>
                <c:pt idx="123">
                  <c:v>0.88671887410090644</c:v>
                </c:pt>
                <c:pt idx="124">
                  <c:v>0.89720618472524305</c:v>
                </c:pt>
                <c:pt idx="125">
                  <c:v>0.88801282669853554</c:v>
                </c:pt>
                <c:pt idx="126">
                  <c:v>0.87755550442031194</c:v>
                </c:pt>
                <c:pt idx="127">
                  <c:v>0.86886660381980274</c:v>
                </c:pt>
                <c:pt idx="128">
                  <c:v>0.87617336827025138</c:v>
                </c:pt>
                <c:pt idx="129">
                  <c:v>0.88692166658006677</c:v>
                </c:pt>
                <c:pt idx="130">
                  <c:v>0.89080471203022593</c:v>
                </c:pt>
                <c:pt idx="131">
                  <c:v>0.89475634468783172</c:v>
                </c:pt>
                <c:pt idx="132">
                  <c:v>0.91019173242081675</c:v>
                </c:pt>
                <c:pt idx="133">
                  <c:v>0.91183307477044817</c:v>
                </c:pt>
                <c:pt idx="134">
                  <c:v>0.91288177614144994</c:v>
                </c:pt>
                <c:pt idx="135">
                  <c:v>0.91318789480325713</c:v>
                </c:pt>
                <c:pt idx="136">
                  <c:v>0.91044470341971073</c:v>
                </c:pt>
                <c:pt idx="137">
                  <c:v>0.9090438616676193</c:v>
                </c:pt>
                <c:pt idx="138">
                  <c:v>0.90971251271164433</c:v>
                </c:pt>
                <c:pt idx="139">
                  <c:v>0.9061985317586978</c:v>
                </c:pt>
                <c:pt idx="140">
                  <c:v>0.90044937982021844</c:v>
                </c:pt>
                <c:pt idx="141">
                  <c:v>0.90318366377422643</c:v>
                </c:pt>
                <c:pt idx="142">
                  <c:v>0.88695492098367712</c:v>
                </c:pt>
                <c:pt idx="143">
                  <c:v>0.88662534609075183</c:v>
                </c:pt>
                <c:pt idx="144">
                  <c:v>0.88971087968289564</c:v>
                </c:pt>
                <c:pt idx="145">
                  <c:v>0.90111832777856138</c:v>
                </c:pt>
                <c:pt idx="146">
                  <c:v>0.89552357128541638</c:v>
                </c:pt>
                <c:pt idx="147">
                  <c:v>0.91936163421640604</c:v>
                </c:pt>
                <c:pt idx="148">
                  <c:v>0.91966567447798753</c:v>
                </c:pt>
                <c:pt idx="149">
                  <c:v>0.92794364566245302</c:v>
                </c:pt>
                <c:pt idx="150">
                  <c:v>0.93140596352407612</c:v>
                </c:pt>
                <c:pt idx="151">
                  <c:v>0.92578181251345393</c:v>
                </c:pt>
                <c:pt idx="152">
                  <c:v>0.92466630542091321</c:v>
                </c:pt>
                <c:pt idx="153">
                  <c:v>0.93804853064526916</c:v>
                </c:pt>
                <c:pt idx="154">
                  <c:v>0.93163072766276478</c:v>
                </c:pt>
                <c:pt idx="155">
                  <c:v>0.9214611153586354</c:v>
                </c:pt>
                <c:pt idx="156">
                  <c:v>0.93382937818718958</c:v>
                </c:pt>
                <c:pt idx="157">
                  <c:v>0.92613038992272811</c:v>
                </c:pt>
                <c:pt idx="158">
                  <c:v>0.92568590918875593</c:v>
                </c:pt>
                <c:pt idx="159">
                  <c:v>0.94176411642010416</c:v>
                </c:pt>
                <c:pt idx="160">
                  <c:v>0.95460269152829214</c:v>
                </c:pt>
                <c:pt idx="161">
                  <c:v>0.95204269627892135</c:v>
                </c:pt>
                <c:pt idx="162">
                  <c:v>0.96246201352444727</c:v>
                </c:pt>
                <c:pt idx="163">
                  <c:v>0.98810323710835146</c:v>
                </c:pt>
                <c:pt idx="164">
                  <c:v>0.98810323710835146</c:v>
                </c:pt>
                <c:pt idx="165">
                  <c:v>1.0125244397597963</c:v>
                </c:pt>
                <c:pt idx="166">
                  <c:v>1.0169270852663694</c:v>
                </c:pt>
                <c:pt idx="167">
                  <c:v>1.0124849501555089</c:v>
                </c:pt>
                <c:pt idx="168">
                  <c:v>1.0089258382262338</c:v>
                </c:pt>
                <c:pt idx="169">
                  <c:v>1.0197765719757423</c:v>
                </c:pt>
                <c:pt idx="170">
                  <c:v>1.0395008870315248</c:v>
                </c:pt>
                <c:pt idx="171">
                  <c:v>1.0446609609631901</c:v>
                </c:pt>
                <c:pt idx="172">
                  <c:v>1.0550746368366748</c:v>
                </c:pt>
                <c:pt idx="173">
                  <c:v>1.0430567329033025</c:v>
                </c:pt>
                <c:pt idx="174">
                  <c:v>1.0699773602832563</c:v>
                </c:pt>
                <c:pt idx="175">
                  <c:v>1.0737033380592196</c:v>
                </c:pt>
                <c:pt idx="176">
                  <c:v>1.0642691825206543</c:v>
                </c:pt>
                <c:pt idx="177">
                  <c:v>1.0760361938553584</c:v>
                </c:pt>
                <c:pt idx="178">
                  <c:v>1.0792458376324054</c:v>
                </c:pt>
                <c:pt idx="179">
                  <c:v>1.0603350678078074</c:v>
                </c:pt>
                <c:pt idx="180">
                  <c:v>1.0663686636628835</c:v>
                </c:pt>
                <c:pt idx="181">
                  <c:v>1.0639330755127339</c:v>
                </c:pt>
                <c:pt idx="182">
                  <c:v>1.0516719987529599</c:v>
                </c:pt>
                <c:pt idx="183">
                  <c:v>1.0803343255220126</c:v>
                </c:pt>
                <c:pt idx="184">
                  <c:v>1.0851535418166702</c:v>
                </c:pt>
                <c:pt idx="185">
                  <c:v>1.0740290530660115</c:v>
                </c:pt>
                <c:pt idx="186">
                  <c:v>1.0721608681774657</c:v>
                </c:pt>
                <c:pt idx="187">
                  <c:v>1.053014051470097</c:v>
                </c:pt>
                <c:pt idx="188">
                  <c:v>1.0626468426873714</c:v>
                </c:pt>
                <c:pt idx="189">
                  <c:v>1.0711605638402899</c:v>
                </c:pt>
                <c:pt idx="190">
                  <c:v>1.0570405065358264</c:v>
                </c:pt>
                <c:pt idx="191">
                  <c:v>1.0556681685582583</c:v>
                </c:pt>
                <c:pt idx="192">
                  <c:v>1.0579734113228276</c:v>
                </c:pt>
                <c:pt idx="193">
                  <c:v>1.0416888486405036</c:v>
                </c:pt>
                <c:pt idx="194">
                  <c:v>1.0597014526533006</c:v>
                </c:pt>
                <c:pt idx="195">
                  <c:v>1.0782001054045829</c:v>
                </c:pt>
                <c:pt idx="196">
                  <c:v>1.0773441014259311</c:v>
                </c:pt>
                <c:pt idx="197">
                  <c:v>1.0988665295912232</c:v>
                </c:pt>
                <c:pt idx="198">
                  <c:v>1.1042252392015974</c:v>
                </c:pt>
                <c:pt idx="199">
                  <c:v>1.1408481357492262</c:v>
                </c:pt>
                <c:pt idx="200">
                  <c:v>1.1418974309488641</c:v>
                </c:pt>
                <c:pt idx="201">
                  <c:v>1.1344837773439531</c:v>
                </c:pt>
                <c:pt idx="202">
                  <c:v>1.1258156607457004</c:v>
                </c:pt>
                <c:pt idx="203">
                  <c:v>1.1497033083677877</c:v>
                </c:pt>
                <c:pt idx="204">
                  <c:v>1.1362495267928059</c:v>
                </c:pt>
                <c:pt idx="205">
                  <c:v>1.1340096051781858</c:v>
                </c:pt>
                <c:pt idx="206">
                  <c:v>1.1437243447472147</c:v>
                </c:pt>
                <c:pt idx="207">
                  <c:v>1.1437608652083227</c:v>
                </c:pt>
                <c:pt idx="208">
                  <c:v>1.1386183092214164</c:v>
                </c:pt>
                <c:pt idx="209">
                  <c:v>1.1363867012076991</c:v>
                </c:pt>
                <c:pt idx="210">
                  <c:v>1.1363867012076991</c:v>
                </c:pt>
                <c:pt idx="211">
                  <c:v>1.1363867012076991</c:v>
                </c:pt>
                <c:pt idx="212">
                  <c:v>1.0980868325922846</c:v>
                </c:pt>
                <c:pt idx="213">
                  <c:v>1.1043894328194241</c:v>
                </c:pt>
                <c:pt idx="214">
                  <c:v>1.1005568628033164</c:v>
                </c:pt>
                <c:pt idx="215">
                  <c:v>1.1088787773068389</c:v>
                </c:pt>
                <c:pt idx="216">
                  <c:v>1.0899837439410922</c:v>
                </c:pt>
                <c:pt idx="217">
                  <c:v>1.0920728330821934</c:v>
                </c:pt>
                <c:pt idx="218">
                  <c:v>1.0918424275714635</c:v>
                </c:pt>
                <c:pt idx="219">
                  <c:v>1.1202378283686785</c:v>
                </c:pt>
                <c:pt idx="220">
                  <c:v>1.128745017406602</c:v>
                </c:pt>
                <c:pt idx="221">
                  <c:v>1.1197880031769831</c:v>
                </c:pt>
                <c:pt idx="222">
                  <c:v>1.1271012997424268</c:v>
                </c:pt>
                <c:pt idx="223">
                  <c:v>1.1158817984100238</c:v>
                </c:pt>
                <c:pt idx="224">
                  <c:v>1.1271574165485196</c:v>
                </c:pt>
                <c:pt idx="225">
                  <c:v>1.1278483361663909</c:v>
                </c:pt>
                <c:pt idx="226">
                  <c:v>1.111009434452453</c:v>
                </c:pt>
                <c:pt idx="227">
                  <c:v>1.1122410350433125</c:v>
                </c:pt>
                <c:pt idx="228">
                  <c:v>1.10777455295838</c:v>
                </c:pt>
                <c:pt idx="229">
                  <c:v>1.0912750243098599</c:v>
                </c:pt>
                <c:pt idx="230">
                  <c:v>1.0732829073850014</c:v>
                </c:pt>
                <c:pt idx="231">
                  <c:v>1.0785810464745138</c:v>
                </c:pt>
                <c:pt idx="232">
                  <c:v>1.0834124362562074</c:v>
                </c:pt>
                <c:pt idx="233">
                  <c:v>1.066770091820753</c:v>
                </c:pt>
                <c:pt idx="234">
                  <c:v>1.0401950727068936</c:v>
                </c:pt>
                <c:pt idx="235">
                  <c:v>1.0243695395601213</c:v>
                </c:pt>
                <c:pt idx="236">
                  <c:v>1.0280830469347308</c:v>
                </c:pt>
                <c:pt idx="237">
                  <c:v>1.0138056250417535</c:v>
                </c:pt>
                <c:pt idx="238">
                  <c:v>0.98793043297530414</c:v>
                </c:pt>
                <c:pt idx="239">
                  <c:v>0.97986802158567099</c:v>
                </c:pt>
                <c:pt idx="240">
                  <c:v>1.000651133099266</c:v>
                </c:pt>
                <c:pt idx="241">
                  <c:v>1.0219119797504437</c:v>
                </c:pt>
                <c:pt idx="242">
                  <c:v>1.0251254834136241</c:v>
                </c:pt>
                <c:pt idx="243">
                  <c:v>1.0549178660767968</c:v>
                </c:pt>
                <c:pt idx="244">
                  <c:v>1.0414664598163585</c:v>
                </c:pt>
                <c:pt idx="245">
                  <c:v>1.027425678634788</c:v>
                </c:pt>
                <c:pt idx="246">
                  <c:v>1.0371923782094583</c:v>
                </c:pt>
                <c:pt idx="247">
                  <c:v>1.0409201374713293</c:v>
                </c:pt>
                <c:pt idx="248">
                  <c:v>1.0462749871955701</c:v>
                </c:pt>
                <c:pt idx="249">
                  <c:v>1.0304473756485724</c:v>
                </c:pt>
                <c:pt idx="250">
                  <c:v>1.0473373466251976</c:v>
                </c:pt>
                <c:pt idx="251">
                  <c:v>1.0488887239364901</c:v>
                </c:pt>
                <c:pt idx="252">
                  <c:v>1.0567397323317425</c:v>
                </c:pt>
                <c:pt idx="253">
                  <c:v>1.0684212323428768</c:v>
                </c:pt>
                <c:pt idx="254">
                  <c:v>1.0684212323428768</c:v>
                </c:pt>
                <c:pt idx="255">
                  <c:v>1.0781683355725622</c:v>
                </c:pt>
                <c:pt idx="256">
                  <c:v>1.07933788107097</c:v>
                </c:pt>
                <c:pt idx="257">
                  <c:v>1.0595034108032275</c:v>
                </c:pt>
                <c:pt idx="258">
                  <c:v>1.0595034108032275</c:v>
                </c:pt>
                <c:pt idx="259">
                  <c:v>1.0898557738700554</c:v>
                </c:pt>
                <c:pt idx="260">
                  <c:v>1.1013514055181528</c:v>
                </c:pt>
                <c:pt idx="261">
                  <c:v>1.0844584653983478</c:v>
                </c:pt>
                <c:pt idx="262">
                  <c:v>1.0835858342178906</c:v>
                </c:pt>
                <c:pt idx="263">
                  <c:v>1.058909879081644</c:v>
                </c:pt>
                <c:pt idx="264">
                  <c:v>1.0432645729258681</c:v>
                </c:pt>
                <c:pt idx="265">
                  <c:v>1.0621002234280243</c:v>
                </c:pt>
                <c:pt idx="266">
                  <c:v>1.0709357997016011</c:v>
                </c:pt>
                <c:pt idx="267">
                  <c:v>1.0578231726779446</c:v>
                </c:pt>
                <c:pt idx="268">
                  <c:v>1.0711480934389359</c:v>
                </c:pt>
                <c:pt idx="269">
                  <c:v>1.093405978369792</c:v>
                </c:pt>
                <c:pt idx="270">
                  <c:v>1.0943558072729163</c:v>
                </c:pt>
                <c:pt idx="271">
                  <c:v>1.087322797823618</c:v>
                </c:pt>
                <c:pt idx="272">
                  <c:v>1.0920348280494956</c:v>
                </c:pt>
                <c:pt idx="273">
                  <c:v>1.1125798142800942</c:v>
                </c:pt>
                <c:pt idx="274">
                  <c:v>1.108377585938138</c:v>
                </c:pt>
                <c:pt idx="275">
                  <c:v>1.1093909545053038</c:v>
                </c:pt>
                <c:pt idx="276">
                  <c:v>1.1319285327236692</c:v>
                </c:pt>
                <c:pt idx="277">
                  <c:v>1.1331250974250107</c:v>
                </c:pt>
                <c:pt idx="278">
                  <c:v>1.1338225491578768</c:v>
                </c:pt>
                <c:pt idx="279">
                  <c:v>1.1399140433049535</c:v>
                </c:pt>
                <c:pt idx="280">
                  <c:v>1.1343264127554393</c:v>
                </c:pt>
                <c:pt idx="281">
                  <c:v>1.1210169315389811</c:v>
                </c:pt>
                <c:pt idx="282">
                  <c:v>1.1176644719749997</c:v>
                </c:pt>
                <c:pt idx="283">
                  <c:v>1.1123289216814258</c:v>
                </c:pt>
                <c:pt idx="284">
                  <c:v>1.1316817969254522</c:v>
                </c:pt>
                <c:pt idx="285">
                  <c:v>1.1319843526154441</c:v>
                </c:pt>
                <c:pt idx="286">
                  <c:v>1.1118283241413609</c:v>
                </c:pt>
                <c:pt idx="287">
                  <c:v>1.1096020605853665</c:v>
                </c:pt>
                <c:pt idx="288">
                  <c:v>1.1128850421989476</c:v>
                </c:pt>
                <c:pt idx="289">
                  <c:v>1.1184028978837433</c:v>
                </c:pt>
                <c:pt idx="290">
                  <c:v>1.1131469206273801</c:v>
                </c:pt>
                <c:pt idx="291">
                  <c:v>1.1138099302993638</c:v>
                </c:pt>
                <c:pt idx="292">
                  <c:v>1.1315250261655743</c:v>
                </c:pt>
                <c:pt idx="293">
                  <c:v>1.1326625049176435</c:v>
                </c:pt>
                <c:pt idx="294">
                  <c:v>1.1303433071801305</c:v>
                </c:pt>
                <c:pt idx="295">
                  <c:v>1.1380467491593613</c:v>
                </c:pt>
                <c:pt idx="296">
                  <c:v>1.1536614731403885</c:v>
                </c:pt>
                <c:pt idx="297">
                  <c:v>1.1832115737201139</c:v>
                </c:pt>
                <c:pt idx="298">
                  <c:v>1.1851768495906294</c:v>
                </c:pt>
                <c:pt idx="299">
                  <c:v>1.1986312249942472</c:v>
                </c:pt>
                <c:pt idx="300">
                  <c:v>1.2248264906954476</c:v>
                </c:pt>
                <c:pt idx="301">
                  <c:v>1.2286180865356782</c:v>
                </c:pt>
                <c:pt idx="302">
                  <c:v>1.2481716758586392</c:v>
                </c:pt>
                <c:pt idx="303">
                  <c:v>1.2726552305168537</c:v>
                </c:pt>
                <c:pt idx="304">
                  <c:v>1.2815291087374461</c:v>
                </c:pt>
                <c:pt idx="305">
                  <c:v>1.255531587972001</c:v>
                </c:pt>
                <c:pt idx="306">
                  <c:v>1.2548783764725095</c:v>
                </c:pt>
                <c:pt idx="307">
                  <c:v>1.2349863048270844</c:v>
                </c:pt>
                <c:pt idx="308">
                  <c:v>1.2354486004201339</c:v>
                </c:pt>
                <c:pt idx="309">
                  <c:v>1.2354486004201339</c:v>
                </c:pt>
                <c:pt idx="310">
                  <c:v>1.2141939889696332</c:v>
                </c:pt>
                <c:pt idx="311">
                  <c:v>1.2356086372375092</c:v>
                </c:pt>
                <c:pt idx="312">
                  <c:v>1.2413726348918861</c:v>
                </c:pt>
                <c:pt idx="313">
                  <c:v>1.2340281623230576</c:v>
                </c:pt>
                <c:pt idx="314">
                  <c:v>1.2348939644742019</c:v>
                </c:pt>
                <c:pt idx="315">
                  <c:v>1.2552085451940707</c:v>
                </c:pt>
                <c:pt idx="316">
                  <c:v>1.2591358308776046</c:v>
                </c:pt>
                <c:pt idx="317">
                  <c:v>1.2908587504360929</c:v>
                </c:pt>
                <c:pt idx="318">
                  <c:v>1.3013977241517529</c:v>
                </c:pt>
                <c:pt idx="319">
                  <c:v>1.3218723416889973</c:v>
                </c:pt>
                <c:pt idx="320">
                  <c:v>1.3180756983053616</c:v>
                </c:pt>
                <c:pt idx="321">
                  <c:v>1.3115361604524975</c:v>
                </c:pt>
                <c:pt idx="322">
                  <c:v>1.2954033209866465</c:v>
                </c:pt>
                <c:pt idx="323">
                  <c:v>1.3397252057987366</c:v>
                </c:pt>
                <c:pt idx="324">
                  <c:v>1.3557820351991925</c:v>
                </c:pt>
                <c:pt idx="325">
                  <c:v>1.3598628255851068</c:v>
                </c:pt>
                <c:pt idx="326">
                  <c:v>1.3696363541890899</c:v>
                </c:pt>
                <c:pt idx="327">
                  <c:v>1.3658014088584387</c:v>
                </c:pt>
                <c:pt idx="328">
                  <c:v>1.3654866796814109</c:v>
                </c:pt>
                <c:pt idx="329">
                  <c:v>1.3654866796814109</c:v>
                </c:pt>
                <c:pt idx="330">
                  <c:v>1.3978996281148168</c:v>
                </c:pt>
                <c:pt idx="331">
                  <c:v>1.3429657286648506</c:v>
                </c:pt>
                <c:pt idx="332">
                  <c:v>1.3614317208411584</c:v>
                </c:pt>
                <c:pt idx="333">
                  <c:v>1.3518443575145305</c:v>
                </c:pt>
                <c:pt idx="334">
                  <c:v>1.3286215010503344</c:v>
                </c:pt>
                <c:pt idx="335">
                  <c:v>1.37099681559394</c:v>
                </c:pt>
                <c:pt idx="336">
                  <c:v>1.3773317794817361</c:v>
                </c:pt>
                <c:pt idx="337">
                  <c:v>1.3492677350633542</c:v>
                </c:pt>
                <c:pt idx="338">
                  <c:v>1.3425156065588373</c:v>
                </c:pt>
                <c:pt idx="339">
                  <c:v>1.3427860955024904</c:v>
                </c:pt>
                <c:pt idx="340">
                  <c:v>1.3180379901869819</c:v>
                </c:pt>
                <c:pt idx="341">
                  <c:v>1.3242868489225723</c:v>
                </c:pt>
                <c:pt idx="342">
                  <c:v>1.3093372130137546</c:v>
                </c:pt>
                <c:pt idx="343">
                  <c:v>1.3109654911333963</c:v>
                </c:pt>
                <c:pt idx="344">
                  <c:v>1.3105171505132907</c:v>
                </c:pt>
                <c:pt idx="345">
                  <c:v>1.3180751044767256</c:v>
                </c:pt>
                <c:pt idx="346">
                  <c:v>1.3208070131161902</c:v>
                </c:pt>
                <c:pt idx="347">
                  <c:v>1.2810620625153097</c:v>
                </c:pt>
                <c:pt idx="348">
                  <c:v>1.2577082668368975</c:v>
                </c:pt>
                <c:pt idx="349">
                  <c:v>1.2199820366837639</c:v>
                </c:pt>
                <c:pt idx="350">
                  <c:v>1.2295539604658587</c:v>
                </c:pt>
                <c:pt idx="351">
                  <c:v>1.2307674492833232</c:v>
                </c:pt>
                <c:pt idx="352">
                  <c:v>1.2084276160007126</c:v>
                </c:pt>
                <c:pt idx="353">
                  <c:v>1.2084285067436666</c:v>
                </c:pt>
                <c:pt idx="354">
                  <c:v>1.2162833750250521</c:v>
                </c:pt>
                <c:pt idx="355">
                  <c:v>1.2696691632212236</c:v>
                </c:pt>
                <c:pt idx="356">
                  <c:v>1.3052579071994299</c:v>
                </c:pt>
                <c:pt idx="357">
                  <c:v>1.2951212523845932</c:v>
                </c:pt>
                <c:pt idx="358">
                  <c:v>1.3089043119381825</c:v>
                </c:pt>
                <c:pt idx="359">
                  <c:v>1.3281348584832133</c:v>
                </c:pt>
                <c:pt idx="360">
                  <c:v>1.3094625108559299</c:v>
                </c:pt>
                <c:pt idx="361">
                  <c:v>1.3116086075460773</c:v>
                </c:pt>
                <c:pt idx="362">
                  <c:v>1.3179198182884375</c:v>
                </c:pt>
                <c:pt idx="363">
                  <c:v>1.3333780684239047</c:v>
                </c:pt>
                <c:pt idx="364">
                  <c:v>1.3333780684239047</c:v>
                </c:pt>
                <c:pt idx="365">
                  <c:v>1.3169091219501332</c:v>
                </c:pt>
                <c:pt idx="366">
                  <c:v>1.3202598000282069</c:v>
                </c:pt>
                <c:pt idx="367">
                  <c:v>1.3132745937840986</c:v>
                </c:pt>
                <c:pt idx="368">
                  <c:v>1.3155822118632117</c:v>
                </c:pt>
                <c:pt idx="369">
                  <c:v>1.3250306192890386</c:v>
                </c:pt>
                <c:pt idx="370">
                  <c:v>1.3221383769178812</c:v>
                </c:pt>
                <c:pt idx="371">
                  <c:v>1.3166632768948701</c:v>
                </c:pt>
                <c:pt idx="372">
                  <c:v>1.316019269739235</c:v>
                </c:pt>
                <c:pt idx="373">
                  <c:v>1.2949276642492893</c:v>
                </c:pt>
                <c:pt idx="374">
                  <c:v>1.2918305509987456</c:v>
                </c:pt>
                <c:pt idx="375">
                  <c:v>1.2974152124050804</c:v>
                </c:pt>
                <c:pt idx="376">
                  <c:v>1.310996964051099</c:v>
                </c:pt>
                <c:pt idx="377">
                  <c:v>1.2856283078110733</c:v>
                </c:pt>
                <c:pt idx="378">
                  <c:v>1.2948433405829913</c:v>
                </c:pt>
                <c:pt idx="379">
                  <c:v>1.2921782376650659</c:v>
                </c:pt>
                <c:pt idx="380">
                  <c:v>1.3021501050334401</c:v>
                </c:pt>
                <c:pt idx="381">
                  <c:v>1.3280190618992125</c:v>
                </c:pt>
                <c:pt idx="382">
                  <c:v>1.3355128823699702</c:v>
                </c:pt>
                <c:pt idx="383">
                  <c:v>1.3438428135600768</c:v>
                </c:pt>
                <c:pt idx="384">
                  <c:v>1.3435313504405466</c:v>
                </c:pt>
                <c:pt idx="385">
                  <c:v>1.3597155560834033</c:v>
                </c:pt>
                <c:pt idx="386">
                  <c:v>1.3640861348436375</c:v>
                </c:pt>
                <c:pt idx="387">
                  <c:v>1.3795595276093202</c:v>
                </c:pt>
                <c:pt idx="388">
                  <c:v>1.374591854155687</c:v>
                </c:pt>
                <c:pt idx="389">
                  <c:v>1.3835019559230695</c:v>
                </c:pt>
                <c:pt idx="390">
                  <c:v>1.3807068045338817</c:v>
                </c:pt>
                <c:pt idx="391">
                  <c:v>1.3934465071741924</c:v>
                </c:pt>
                <c:pt idx="392">
                  <c:v>1.3734855514070028</c:v>
                </c:pt>
                <c:pt idx="393">
                  <c:v>1.3529209688314197</c:v>
                </c:pt>
                <c:pt idx="394">
                  <c:v>1.3586912016864734</c:v>
                </c:pt>
                <c:pt idx="395">
                  <c:v>1.3789971718911216</c:v>
                </c:pt>
                <c:pt idx="396">
                  <c:v>1.3779811310950942</c:v>
                </c:pt>
                <c:pt idx="397">
                  <c:v>1.3652435068550093</c:v>
                </c:pt>
                <c:pt idx="398">
                  <c:v>1.3696509029906696</c:v>
                </c:pt>
                <c:pt idx="399">
                  <c:v>1.3681954290040752</c:v>
                </c:pt>
                <c:pt idx="400">
                  <c:v>1.3696366511034077</c:v>
                </c:pt>
                <c:pt idx="401">
                  <c:v>1.3835387732984954</c:v>
                </c:pt>
                <c:pt idx="402">
                  <c:v>1.3702667032860991</c:v>
                </c:pt>
                <c:pt idx="403">
                  <c:v>1.3684172239995844</c:v>
                </c:pt>
                <c:pt idx="404">
                  <c:v>1.3869446774397078</c:v>
                </c:pt>
                <c:pt idx="405">
                  <c:v>1.3903238592923048</c:v>
                </c:pt>
                <c:pt idx="406">
                  <c:v>1.3854767330517597</c:v>
                </c:pt>
                <c:pt idx="407">
                  <c:v>1.389919165076938</c:v>
                </c:pt>
                <c:pt idx="408">
                  <c:v>1.397013635790052</c:v>
                </c:pt>
                <c:pt idx="409">
                  <c:v>1.3738899487080516</c:v>
                </c:pt>
                <c:pt idx="410">
                  <c:v>1.3804378001618185</c:v>
                </c:pt>
                <c:pt idx="411">
                  <c:v>1.3852445460551224</c:v>
                </c:pt>
                <c:pt idx="412">
                  <c:v>1.3818802099184226</c:v>
                </c:pt>
                <c:pt idx="413">
                  <c:v>1.3739074666528108</c:v>
                </c:pt>
                <c:pt idx="414">
                  <c:v>1.3729733742085377</c:v>
                </c:pt>
                <c:pt idx="415">
                  <c:v>1.3716025208025595</c:v>
                </c:pt>
                <c:pt idx="416">
                  <c:v>1.3815170837075692</c:v>
                </c:pt>
                <c:pt idx="417">
                  <c:v>1.4011903295006645</c:v>
                </c:pt>
                <c:pt idx="418">
                  <c:v>1.3980154246988175</c:v>
                </c:pt>
                <c:pt idx="419">
                  <c:v>1.4223220184235335</c:v>
                </c:pt>
                <c:pt idx="420">
                  <c:v>1.438030864243351</c:v>
                </c:pt>
                <c:pt idx="421">
                  <c:v>1.4325349802180836</c:v>
                </c:pt>
                <c:pt idx="422">
                  <c:v>1.4125179076448016</c:v>
                </c:pt>
                <c:pt idx="423">
                  <c:v>1.4125179076448016</c:v>
                </c:pt>
                <c:pt idx="424">
                  <c:v>1.4244238748803066</c:v>
                </c:pt>
                <c:pt idx="425">
                  <c:v>1.4351481231303678</c:v>
                </c:pt>
                <c:pt idx="426">
                  <c:v>1.4184891514931079</c:v>
                </c:pt>
                <c:pt idx="427">
                  <c:v>1.4345626080953691</c:v>
                </c:pt>
                <c:pt idx="428">
                  <c:v>1.4419866537014083</c:v>
                </c:pt>
                <c:pt idx="429">
                  <c:v>1.4407868229425693</c:v>
                </c:pt>
                <c:pt idx="430">
                  <c:v>1.4531016411938926</c:v>
                </c:pt>
                <c:pt idx="431">
                  <c:v>1.4663921198940018</c:v>
                </c:pt>
                <c:pt idx="432">
                  <c:v>1.4714862788470817</c:v>
                </c:pt>
                <c:pt idx="433">
                  <c:v>1.4658134338883158</c:v>
                </c:pt>
                <c:pt idx="434">
                  <c:v>1.4799043935896199</c:v>
                </c:pt>
                <c:pt idx="435">
                  <c:v>1.4596281148167667</c:v>
                </c:pt>
                <c:pt idx="436">
                  <c:v>1.433694133715363</c:v>
                </c:pt>
                <c:pt idx="437">
                  <c:v>1.4236587266829475</c:v>
                </c:pt>
                <c:pt idx="438">
                  <c:v>1.4182311329508088</c:v>
                </c:pt>
                <c:pt idx="439">
                  <c:v>1.4385311648690979</c:v>
                </c:pt>
                <c:pt idx="440">
                  <c:v>1.4727389603545158</c:v>
                </c:pt>
                <c:pt idx="441">
                  <c:v>1.435339632865446</c:v>
                </c:pt>
                <c:pt idx="442">
                  <c:v>1.4538599603619387</c:v>
                </c:pt>
                <c:pt idx="443">
                  <c:v>1.4817995976810994</c:v>
                </c:pt>
                <c:pt idx="444">
                  <c:v>1.4873162657086234</c:v>
                </c:pt>
                <c:pt idx="445">
                  <c:v>1.4875823009375069</c:v>
                </c:pt>
                <c:pt idx="446">
                  <c:v>1.4831161157668926</c:v>
                </c:pt>
                <c:pt idx="447">
                  <c:v>1.4934891143788183</c:v>
                </c:pt>
                <c:pt idx="448">
                  <c:v>1.4871523690051145</c:v>
                </c:pt>
                <c:pt idx="449">
                  <c:v>1.4932100149199445</c:v>
                </c:pt>
                <c:pt idx="450">
                  <c:v>1.4988466363319206</c:v>
                </c:pt>
                <c:pt idx="451">
                  <c:v>1.5064476428714586</c:v>
                </c:pt>
                <c:pt idx="452">
                  <c:v>1.5211012552052794</c:v>
                </c:pt>
                <c:pt idx="453">
                  <c:v>1.5116926342980574</c:v>
                </c:pt>
                <c:pt idx="454">
                  <c:v>1.5281152621382286</c:v>
                </c:pt>
                <c:pt idx="455">
                  <c:v>1.5502923863746019</c:v>
                </c:pt>
                <c:pt idx="456">
                  <c:v>1.5469316132097182</c:v>
                </c:pt>
                <c:pt idx="457">
                  <c:v>1.5693967443345038</c:v>
                </c:pt>
                <c:pt idx="458">
                  <c:v>1.5651351331289574</c:v>
                </c:pt>
                <c:pt idx="459">
                  <c:v>1.5713115447709678</c:v>
                </c:pt>
                <c:pt idx="460">
                  <c:v>1.5513410877456038</c:v>
                </c:pt>
                <c:pt idx="461">
                  <c:v>1.5471106525434424</c:v>
                </c:pt>
                <c:pt idx="462">
                  <c:v>1.5386147462496012</c:v>
                </c:pt>
                <c:pt idx="463">
                  <c:v>1.5412065113309927</c:v>
                </c:pt>
                <c:pt idx="464">
                  <c:v>1.5453918155568256</c:v>
                </c:pt>
                <c:pt idx="465">
                  <c:v>1.5694546426265041</c:v>
                </c:pt>
                <c:pt idx="466">
                  <c:v>1.5655763478054321</c:v>
                </c:pt>
                <c:pt idx="467">
                  <c:v>1.5461593390687285</c:v>
                </c:pt>
                <c:pt idx="468">
                  <c:v>1.5623194946518308</c:v>
                </c:pt>
                <c:pt idx="469">
                  <c:v>1.5311319116086075</c:v>
                </c:pt>
                <c:pt idx="470">
                  <c:v>1.5532300566364061</c:v>
                </c:pt>
                <c:pt idx="471">
                  <c:v>1.5726737876617256</c:v>
                </c:pt>
                <c:pt idx="472">
                  <c:v>1.5777510224986826</c:v>
                </c:pt>
                <c:pt idx="473">
                  <c:v>1.5946056606714718</c:v>
                </c:pt>
                <c:pt idx="474">
                  <c:v>1.5946056606714718</c:v>
                </c:pt>
                <c:pt idx="475">
                  <c:v>1.6136726074273118</c:v>
                </c:pt>
                <c:pt idx="476">
                  <c:v>1.5955893378068424</c:v>
                </c:pt>
                <c:pt idx="477">
                  <c:v>1.6205057935406291</c:v>
                </c:pt>
                <c:pt idx="478">
                  <c:v>1.6458135823454747</c:v>
                </c:pt>
                <c:pt idx="479">
                  <c:v>1.6397921599774345</c:v>
                </c:pt>
                <c:pt idx="480">
                  <c:v>1.6670839302548268</c:v>
                </c:pt>
                <c:pt idx="481">
                  <c:v>1.721932615295541</c:v>
                </c:pt>
                <c:pt idx="482">
                  <c:v>1.736850481372338</c:v>
                </c:pt>
                <c:pt idx="483">
                  <c:v>1.7189964296053266</c:v>
                </c:pt>
                <c:pt idx="484">
                  <c:v>1.6943068164104544</c:v>
                </c:pt>
                <c:pt idx="485">
                  <c:v>1.6862521247930879</c:v>
                </c:pt>
                <c:pt idx="486">
                  <c:v>1.6862426235349135</c:v>
                </c:pt>
                <c:pt idx="487">
                  <c:v>1.6938896517937336</c:v>
                </c:pt>
                <c:pt idx="488">
                  <c:v>1.6987436070635917</c:v>
                </c:pt>
                <c:pt idx="489">
                  <c:v>1.6962447761637187</c:v>
                </c:pt>
                <c:pt idx="490">
                  <c:v>1.7250401205472132</c:v>
                </c:pt>
                <c:pt idx="491">
                  <c:v>1.7099402459935125</c:v>
                </c:pt>
                <c:pt idx="492">
                  <c:v>1.7171193372872424</c:v>
                </c:pt>
                <c:pt idx="493">
                  <c:v>1.7053122425196148</c:v>
                </c:pt>
                <c:pt idx="494">
                  <c:v>1.7063042332558882</c:v>
                </c:pt>
                <c:pt idx="495">
                  <c:v>1.7188055136988845</c:v>
                </c:pt>
                <c:pt idx="496">
                  <c:v>1.739404241421032</c:v>
                </c:pt>
                <c:pt idx="497">
                  <c:v>1.7443579599017216</c:v>
                </c:pt>
                <c:pt idx="498">
                  <c:v>1.7381310728256594</c:v>
                </c:pt>
                <c:pt idx="499">
                  <c:v>1.7372991189067615</c:v>
                </c:pt>
                <c:pt idx="500">
                  <c:v>1.744469302770953</c:v>
                </c:pt>
                <c:pt idx="501">
                  <c:v>1.7422071125824867</c:v>
                </c:pt>
                <c:pt idx="502">
                  <c:v>1.7178951744000477</c:v>
                </c:pt>
                <c:pt idx="503">
                  <c:v>1.6951212523845931</c:v>
                </c:pt>
                <c:pt idx="504">
                  <c:v>1.7153714026974667</c:v>
                </c:pt>
                <c:pt idx="505">
                  <c:v>1.7472988962210232</c:v>
                </c:pt>
                <c:pt idx="506">
                  <c:v>1.7554530541349032</c:v>
                </c:pt>
                <c:pt idx="507">
                  <c:v>1.7752501131985838</c:v>
                </c:pt>
                <c:pt idx="508">
                  <c:v>1.7846830810798775</c:v>
                </c:pt>
                <c:pt idx="509">
                  <c:v>1.791274282024065</c:v>
                </c:pt>
                <c:pt idx="510">
                  <c:v>1.7788941426227927</c:v>
                </c:pt>
                <c:pt idx="511">
                  <c:v>1.7562389863345187</c:v>
                </c:pt>
                <c:pt idx="512">
                  <c:v>1.7218830306044435</c:v>
                </c:pt>
                <c:pt idx="513">
                  <c:v>1.7218830306044435</c:v>
                </c:pt>
                <c:pt idx="514">
                  <c:v>1.7428716068260603</c:v>
                </c:pt>
                <c:pt idx="515">
                  <c:v>1.7482475374668758</c:v>
                </c:pt>
                <c:pt idx="516">
                  <c:v>1.7705517410313321</c:v>
                </c:pt>
                <c:pt idx="517">
                  <c:v>1.7730476027880255</c:v>
                </c:pt>
                <c:pt idx="518">
                  <c:v>1.7793769253037806</c:v>
                </c:pt>
                <c:pt idx="519">
                  <c:v>1.7823163770514925</c:v>
                </c:pt>
                <c:pt idx="520">
                  <c:v>1.7997357462570238</c:v>
                </c:pt>
                <c:pt idx="521">
                  <c:v>1.7818858512904638</c:v>
                </c:pt>
                <c:pt idx="522">
                  <c:v>1.7495848395549254</c:v>
                </c:pt>
                <c:pt idx="523">
                  <c:v>1.7589759425173881</c:v>
                </c:pt>
                <c:pt idx="524">
                  <c:v>1.7477315003822773</c:v>
                </c:pt>
                <c:pt idx="525">
                  <c:v>1.7899055070183123</c:v>
                </c:pt>
                <c:pt idx="526">
                  <c:v>1.8103839844416898</c:v>
                </c:pt>
                <c:pt idx="527">
                  <c:v>1.8129997995828355</c:v>
                </c:pt>
                <c:pt idx="528">
                  <c:v>1.8290554413260196</c:v>
                </c:pt>
                <c:pt idx="529">
                  <c:v>1.8615245065655179</c:v>
                </c:pt>
                <c:pt idx="530">
                  <c:v>1.8291655965379792</c:v>
                </c:pt>
                <c:pt idx="531">
                  <c:v>1.8222911393344667</c:v>
                </c:pt>
                <c:pt idx="532">
                  <c:v>1.8277122009516105</c:v>
                </c:pt>
                <c:pt idx="533">
                  <c:v>1.8290379233812604</c:v>
                </c:pt>
                <c:pt idx="534">
                  <c:v>1.8293740303891806</c:v>
                </c:pt>
                <c:pt idx="535">
                  <c:v>1.8343476421291727</c:v>
                </c:pt>
                <c:pt idx="536">
                  <c:v>1.8428447360802858</c:v>
                </c:pt>
                <c:pt idx="537">
                  <c:v>1.8768927916626459</c:v>
                </c:pt>
                <c:pt idx="538">
                  <c:v>1.8917521656188068</c:v>
                </c:pt>
                <c:pt idx="539">
                  <c:v>1.8798663885569222</c:v>
                </c:pt>
                <c:pt idx="540">
                  <c:v>1.8678645179967193</c:v>
                </c:pt>
                <c:pt idx="541">
                  <c:v>1.875669801587007</c:v>
                </c:pt>
                <c:pt idx="542">
                  <c:v>1.9171620929490274</c:v>
                </c:pt>
                <c:pt idx="543">
                  <c:v>1.9516760070962522</c:v>
                </c:pt>
                <c:pt idx="544">
                  <c:v>1.9771690704354992</c:v>
                </c:pt>
                <c:pt idx="545">
                  <c:v>1.9822160200120253</c:v>
                </c:pt>
                <c:pt idx="546">
                  <c:v>2.0009563610181194</c:v>
                </c:pt>
                <c:pt idx="547">
                  <c:v>2.0004851579955316</c:v>
                </c:pt>
                <c:pt idx="548">
                  <c:v>1.9905996926936811</c:v>
                </c:pt>
                <c:pt idx="549">
                  <c:v>2.0204434415338595</c:v>
                </c:pt>
                <c:pt idx="550">
                  <c:v>2.0480223279567098</c:v>
                </c:pt>
                <c:pt idx="551">
                  <c:v>2.1138031012700509</c:v>
                </c:pt>
                <c:pt idx="552">
                  <c:v>2.1362118186744263</c:v>
                </c:pt>
                <c:pt idx="553">
                  <c:v>2.1187591950652842</c:v>
                </c:pt>
                <c:pt idx="554">
                  <c:v>2.1434535588892434</c:v>
                </c:pt>
                <c:pt idx="555">
                  <c:v>2.175864132008106</c:v>
                </c:pt>
                <c:pt idx="556">
                  <c:v>2.1536380169092704</c:v>
                </c:pt>
                <c:pt idx="557">
                  <c:v>2.1509494577602268</c:v>
                </c:pt>
                <c:pt idx="558">
                  <c:v>2.2476393084865536</c:v>
                </c:pt>
                <c:pt idx="559">
                  <c:v>2.2572052939822891</c:v>
                </c:pt>
                <c:pt idx="560">
                  <c:v>2.2932414878376473</c:v>
                </c:pt>
                <c:pt idx="561">
                  <c:v>2.1801545439024932</c:v>
                </c:pt>
                <c:pt idx="562">
                  <c:v>2.1755897831783195</c:v>
                </c:pt>
                <c:pt idx="563">
                  <c:v>2.2154401383620725</c:v>
                </c:pt>
                <c:pt idx="564">
                  <c:v>2.2792577142051234</c:v>
                </c:pt>
                <c:pt idx="565">
                  <c:v>2.2663104684565654</c:v>
                </c:pt>
                <c:pt idx="566">
                  <c:v>2.2647368225714262</c:v>
                </c:pt>
                <c:pt idx="567">
                  <c:v>2.1955531142600524</c:v>
                </c:pt>
                <c:pt idx="568">
                  <c:v>2.1830785561056723</c:v>
                </c:pt>
                <c:pt idx="569">
                  <c:v>2.1830785561056723</c:v>
                </c:pt>
                <c:pt idx="570">
                  <c:v>2.1830785561056723</c:v>
                </c:pt>
                <c:pt idx="571">
                  <c:v>2.0330035110118101</c:v>
                </c:pt>
                <c:pt idx="572">
                  <c:v>2.0229476168914555</c:v>
                </c:pt>
                <c:pt idx="573">
                  <c:v>2.0377140566660978</c:v>
                </c:pt>
                <c:pt idx="574">
                  <c:v>2.000554042117296</c:v>
                </c:pt>
                <c:pt idx="575">
                  <c:v>2.0652457337123939</c:v>
                </c:pt>
                <c:pt idx="576">
                  <c:v>2.0097943126062399</c:v>
                </c:pt>
                <c:pt idx="577">
                  <c:v>2.0099745395972359</c:v>
                </c:pt>
                <c:pt idx="578">
                  <c:v>2.0116331029773082</c:v>
                </c:pt>
                <c:pt idx="579">
                  <c:v>2.0116331029773082</c:v>
                </c:pt>
                <c:pt idx="580">
                  <c:v>2.0159707242482501</c:v>
                </c:pt>
                <c:pt idx="581">
                  <c:v>2.0150796843800802</c:v>
                </c:pt>
                <c:pt idx="582">
                  <c:v>2.0556022535796732</c:v>
                </c:pt>
                <c:pt idx="583">
                  <c:v>2.0908887387822057</c:v>
                </c:pt>
                <c:pt idx="584">
                  <c:v>2.0796674559638952</c:v>
                </c:pt>
                <c:pt idx="585">
                  <c:v>2.1061127235208104</c:v>
                </c:pt>
                <c:pt idx="586">
                  <c:v>2.1219525085548439</c:v>
                </c:pt>
                <c:pt idx="587">
                  <c:v>2.1180869810494438</c:v>
                </c:pt>
                <c:pt idx="588">
                  <c:v>2.103479687349223</c:v>
                </c:pt>
                <c:pt idx="589">
                  <c:v>2.0706050371514042</c:v>
                </c:pt>
                <c:pt idx="590">
                  <c:v>2.0957839651422594</c:v>
                </c:pt>
                <c:pt idx="591">
                  <c:v>2.1083858995390408</c:v>
                </c:pt>
                <c:pt idx="592">
                  <c:v>2.0885736978451446</c:v>
                </c:pt>
                <c:pt idx="593">
                  <c:v>2.0551307536427679</c:v>
                </c:pt>
                <c:pt idx="594">
                  <c:v>1.9924696590681346</c:v>
                </c:pt>
                <c:pt idx="595">
                  <c:v>1.9810345979408992</c:v>
                </c:pt>
                <c:pt idx="596">
                  <c:v>1.9904221379315463</c:v>
                </c:pt>
                <c:pt idx="597">
                  <c:v>1.9549693807109612</c:v>
                </c:pt>
                <c:pt idx="598">
                  <c:v>1.9763359288593294</c:v>
                </c:pt>
                <c:pt idx="599">
                  <c:v>2.0388518323324849</c:v>
                </c:pt>
                <c:pt idx="600">
                  <c:v>2.0348108284651758</c:v>
                </c:pt>
                <c:pt idx="601">
                  <c:v>1.9941798855395307</c:v>
                </c:pt>
                <c:pt idx="602">
                  <c:v>1.9442674010347465</c:v>
                </c:pt>
                <c:pt idx="603">
                  <c:v>1.9241422516497304</c:v>
                </c:pt>
                <c:pt idx="604">
                  <c:v>1.9436453655386396</c:v>
                </c:pt>
                <c:pt idx="605">
                  <c:v>1.9470925407700475</c:v>
                </c:pt>
                <c:pt idx="606">
                  <c:v>1.9454998923685598</c:v>
                </c:pt>
                <c:pt idx="607">
                  <c:v>1.9650065692292848</c:v>
                </c:pt>
                <c:pt idx="608">
                  <c:v>1.9706806018453225</c:v>
                </c:pt>
                <c:pt idx="609">
                  <c:v>1.9568360810279173</c:v>
                </c:pt>
                <c:pt idx="610">
                  <c:v>1.9273542707413207</c:v>
                </c:pt>
                <c:pt idx="611">
                  <c:v>1.9123422828257339</c:v>
                </c:pt>
                <c:pt idx="612">
                  <c:v>1.8953062300046766</c:v>
                </c:pt>
                <c:pt idx="613">
                  <c:v>1.8704239194174541</c:v>
                </c:pt>
                <c:pt idx="614">
                  <c:v>1.8704239194174541</c:v>
                </c:pt>
                <c:pt idx="615">
                  <c:v>1.8772247418701149</c:v>
                </c:pt>
                <c:pt idx="616">
                  <c:v>1.9275166828732397</c:v>
                </c:pt>
                <c:pt idx="617">
                  <c:v>1.9323652936853748</c:v>
                </c:pt>
                <c:pt idx="618">
                  <c:v>1.9437721479524048</c:v>
                </c:pt>
                <c:pt idx="619">
                  <c:v>1.9306399245837633</c:v>
                </c:pt>
                <c:pt idx="620">
                  <c:v>1.9547633221743035</c:v>
                </c:pt>
                <c:pt idx="621">
                  <c:v>1.9383335683905019</c:v>
                </c:pt>
                <c:pt idx="622">
                  <c:v>1.9522496455585328</c:v>
                </c:pt>
                <c:pt idx="623">
                  <c:v>1.9800004453714768</c:v>
                </c:pt>
                <c:pt idx="624">
                  <c:v>1.9787474669497251</c:v>
                </c:pt>
                <c:pt idx="625">
                  <c:v>1.9742210081725666</c:v>
                </c:pt>
                <c:pt idx="626">
                  <c:v>2.0059872772214757</c:v>
                </c:pt>
                <c:pt idx="627">
                  <c:v>2.0744096972216242</c:v>
                </c:pt>
                <c:pt idx="628">
                  <c:v>2.0949128185333916</c:v>
                </c:pt>
                <c:pt idx="629">
                  <c:v>2.1286900882577808</c:v>
                </c:pt>
                <c:pt idx="630">
                  <c:v>2.1342355569741462</c:v>
                </c:pt>
                <c:pt idx="631">
                  <c:v>2.1088158314714329</c:v>
                </c:pt>
                <c:pt idx="632">
                  <c:v>2.0935398867271879</c:v>
                </c:pt>
                <c:pt idx="633">
                  <c:v>2.1623494829979437</c:v>
                </c:pt>
                <c:pt idx="634">
                  <c:v>2.1745550367802613</c:v>
                </c:pt>
                <c:pt idx="635">
                  <c:v>2.1796322716172183</c:v>
                </c:pt>
                <c:pt idx="636">
                  <c:v>2.2079371135474579</c:v>
                </c:pt>
                <c:pt idx="637">
                  <c:v>2.230033180175031</c:v>
                </c:pt>
                <c:pt idx="638">
                  <c:v>2.202476562326027</c:v>
                </c:pt>
                <c:pt idx="639">
                  <c:v>2.2367493820470759</c:v>
                </c:pt>
                <c:pt idx="640">
                  <c:v>2.2434854771784232</c:v>
                </c:pt>
                <c:pt idx="641">
                  <c:v>2.2411894387577105</c:v>
                </c:pt>
                <c:pt idx="642">
                  <c:v>2.2260833290033331</c:v>
                </c:pt>
                <c:pt idx="643">
                  <c:v>2.2117619637912993</c:v>
                </c:pt>
                <c:pt idx="644">
                  <c:v>2.1971629836919813</c:v>
                </c:pt>
                <c:pt idx="645">
                  <c:v>2.2136034263912294</c:v>
                </c:pt>
                <c:pt idx="646">
                  <c:v>2.2317867561368478</c:v>
                </c:pt>
                <c:pt idx="647">
                  <c:v>2.2534822853495053</c:v>
                </c:pt>
                <c:pt idx="648">
                  <c:v>2.2828494867093729</c:v>
                </c:pt>
                <c:pt idx="649">
                  <c:v>2.3227488327555879</c:v>
                </c:pt>
                <c:pt idx="650">
                  <c:v>2.3065076195636842</c:v>
                </c:pt>
                <c:pt idx="651">
                  <c:v>2.3510970241762483</c:v>
                </c:pt>
                <c:pt idx="652">
                  <c:v>2.3230228846710559</c:v>
                </c:pt>
                <c:pt idx="653">
                  <c:v>2.3387370749485967</c:v>
                </c:pt>
                <c:pt idx="654">
                  <c:v>2.3084568620610306</c:v>
                </c:pt>
                <c:pt idx="655">
                  <c:v>2.3527033306363618</c:v>
                </c:pt>
                <c:pt idx="656">
                  <c:v>2.3794974725168685</c:v>
                </c:pt>
                <c:pt idx="657">
                  <c:v>2.3906492773847789</c:v>
                </c:pt>
                <c:pt idx="658">
                  <c:v>2.3804475983343112</c:v>
                </c:pt>
                <c:pt idx="659">
                  <c:v>2.3559901721360759</c:v>
                </c:pt>
                <c:pt idx="660">
                  <c:v>2.4035086364952232</c:v>
                </c:pt>
                <c:pt idx="661">
                  <c:v>2.4117180204722426</c:v>
                </c:pt>
                <c:pt idx="662">
                  <c:v>2.4051149429553367</c:v>
                </c:pt>
                <c:pt idx="663">
                  <c:v>2.3991793288251841</c:v>
                </c:pt>
                <c:pt idx="664">
                  <c:v>2.4415754273710464</c:v>
                </c:pt>
                <c:pt idx="665">
                  <c:v>2.4507910539716002</c:v>
                </c:pt>
                <c:pt idx="666">
                  <c:v>2.4858067533161621</c:v>
                </c:pt>
                <c:pt idx="667">
                  <c:v>2.502977605237569</c:v>
                </c:pt>
                <c:pt idx="668">
                  <c:v>2.5113900786080658</c:v>
                </c:pt>
                <c:pt idx="669">
                  <c:v>2.5456427081554942</c:v>
                </c:pt>
                <c:pt idx="670">
                  <c:v>2.5939503707717546</c:v>
                </c:pt>
                <c:pt idx="671">
                  <c:v>2.5521697756070045</c:v>
                </c:pt>
                <c:pt idx="672">
                  <c:v>2.5558844706388855</c:v>
                </c:pt>
                <c:pt idx="673">
                  <c:v>2.5393395140997188</c:v>
                </c:pt>
                <c:pt idx="674">
                  <c:v>2.5740318737520322</c:v>
                </c:pt>
                <c:pt idx="675">
                  <c:v>2.5668076514819735</c:v>
                </c:pt>
                <c:pt idx="676">
                  <c:v>2.526757769876558</c:v>
                </c:pt>
                <c:pt idx="677">
                  <c:v>2.5106216643532093</c:v>
                </c:pt>
                <c:pt idx="678">
                  <c:v>2.4569769668717854</c:v>
                </c:pt>
                <c:pt idx="679">
                  <c:v>2.4859819327637527</c:v>
                </c:pt>
                <c:pt idx="680">
                  <c:v>2.5389939058336242</c:v>
                </c:pt>
                <c:pt idx="681">
                  <c:v>2.5123212019091592</c:v>
                </c:pt>
                <c:pt idx="682">
                  <c:v>2.5167146430718756</c:v>
                </c:pt>
                <c:pt idx="683">
                  <c:v>2.473062300046764</c:v>
                </c:pt>
                <c:pt idx="684">
                  <c:v>2.4993332788990417</c:v>
                </c:pt>
                <c:pt idx="685">
                  <c:v>2.5117591431052788</c:v>
                </c:pt>
                <c:pt idx="686">
                  <c:v>2.5398603018134045</c:v>
                </c:pt>
                <c:pt idx="687">
                  <c:v>2.523570394673357</c:v>
                </c:pt>
                <c:pt idx="688">
                  <c:v>2.5530804118201593</c:v>
                </c:pt>
                <c:pt idx="689">
                  <c:v>2.5616413423496316</c:v>
                </c:pt>
                <c:pt idx="690">
                  <c:v>2.6234470267742487</c:v>
                </c:pt>
                <c:pt idx="691">
                  <c:v>2.6266257914622289</c:v>
                </c:pt>
                <c:pt idx="692">
                  <c:v>2.659983224341036</c:v>
                </c:pt>
                <c:pt idx="693">
                  <c:v>2.7261767085563284</c:v>
                </c:pt>
                <c:pt idx="694">
                  <c:v>2.6615711221134366</c:v>
                </c:pt>
                <c:pt idx="695">
                  <c:v>2.6642466170324899</c:v>
                </c:pt>
                <c:pt idx="696">
                  <c:v>2.661404850095384</c:v>
                </c:pt>
                <c:pt idx="697">
                  <c:v>2.6636958409726912</c:v>
                </c:pt>
                <c:pt idx="698">
                  <c:v>2.7546751386218724</c:v>
                </c:pt>
                <c:pt idx="699">
                  <c:v>2.7795333991493405</c:v>
                </c:pt>
                <c:pt idx="700">
                  <c:v>2.7560394599128557</c:v>
                </c:pt>
                <c:pt idx="701">
                  <c:v>2.7525801111944124</c:v>
                </c:pt>
                <c:pt idx="702">
                  <c:v>2.8011371818377513</c:v>
                </c:pt>
                <c:pt idx="703">
                  <c:v>2.8176218647703739</c:v>
                </c:pt>
                <c:pt idx="704">
                  <c:v>2.8094495950830991</c:v>
                </c:pt>
                <c:pt idx="705">
                  <c:v>2.7844574261982351</c:v>
                </c:pt>
                <c:pt idx="706">
                  <c:v>2.7625516816484685</c:v>
                </c:pt>
                <c:pt idx="707">
                  <c:v>2.7648135749226168</c:v>
                </c:pt>
                <c:pt idx="708">
                  <c:v>2.6996126752722334</c:v>
                </c:pt>
                <c:pt idx="709">
                  <c:v>2.7412727232238958</c:v>
                </c:pt>
                <c:pt idx="710">
                  <c:v>2.8227471997268387</c:v>
                </c:pt>
                <c:pt idx="711">
                  <c:v>2.7504895374817213</c:v>
                </c:pt>
                <c:pt idx="712">
                  <c:v>2.7606086743517988</c:v>
                </c:pt>
                <c:pt idx="713">
                  <c:v>2.7267485655327013</c:v>
                </c:pt>
                <c:pt idx="714">
                  <c:v>2.7674415635507983</c:v>
                </c:pt>
                <c:pt idx="715">
                  <c:v>2.8080154989273973</c:v>
                </c:pt>
                <c:pt idx="716">
                  <c:v>2.7596977412243264</c:v>
                </c:pt>
                <c:pt idx="717">
                  <c:v>2.6618813975756948</c:v>
                </c:pt>
                <c:pt idx="718">
                  <c:v>2.6317261856159861</c:v>
                </c:pt>
                <c:pt idx="719">
                  <c:v>2.6426107675977408</c:v>
                </c:pt>
                <c:pt idx="720">
                  <c:v>2.6643615228735369</c:v>
                </c:pt>
                <c:pt idx="721">
                  <c:v>2.6313007073983625</c:v>
                </c:pt>
                <c:pt idx="722">
                  <c:v>2.4724557040951911</c:v>
                </c:pt>
                <c:pt idx="723">
                  <c:v>2.3980656032185514</c:v>
                </c:pt>
                <c:pt idx="724">
                  <c:v>2.4577222218098411</c:v>
                </c:pt>
                <c:pt idx="725">
                  <c:v>2.4152521915988094</c:v>
                </c:pt>
                <c:pt idx="726">
                  <c:v>2.3108339580905444</c:v>
                </c:pt>
                <c:pt idx="727">
                  <c:v>2.3622562519021071</c:v>
                </c:pt>
                <c:pt idx="728">
                  <c:v>2.3257559809677923</c:v>
                </c:pt>
                <c:pt idx="729">
                  <c:v>2.3473149295941922</c:v>
                </c:pt>
                <c:pt idx="730">
                  <c:v>2.3914812313036764</c:v>
                </c:pt>
                <c:pt idx="731">
                  <c:v>2.4481672221438697</c:v>
                </c:pt>
                <c:pt idx="732">
                  <c:v>2.4048382188110065</c:v>
                </c:pt>
                <c:pt idx="733">
                  <c:v>2.4311700650984647</c:v>
                </c:pt>
                <c:pt idx="734">
                  <c:v>2.4311700650984647</c:v>
                </c:pt>
                <c:pt idx="735">
                  <c:v>2.4311700650984647</c:v>
                </c:pt>
                <c:pt idx="736">
                  <c:v>2.5167170183864194</c:v>
                </c:pt>
                <c:pt idx="737">
                  <c:v>2.5924972720997039</c:v>
                </c:pt>
                <c:pt idx="738">
                  <c:v>2.5980198784135866</c:v>
                </c:pt>
                <c:pt idx="739">
                  <c:v>2.5921097989147781</c:v>
                </c:pt>
                <c:pt idx="740">
                  <c:v>2.5241713492528892</c:v>
                </c:pt>
                <c:pt idx="741">
                  <c:v>2.4884228653716254</c:v>
                </c:pt>
                <c:pt idx="742">
                  <c:v>2.4421609424060451</c:v>
                </c:pt>
                <c:pt idx="743">
                  <c:v>2.4030867212494158</c:v>
                </c:pt>
                <c:pt idx="744">
                  <c:v>2.4189490717716136</c:v>
                </c:pt>
                <c:pt idx="745">
                  <c:v>2.4168801728041331</c:v>
                </c:pt>
                <c:pt idx="746">
                  <c:v>2.4728125951053674</c:v>
                </c:pt>
                <c:pt idx="747">
                  <c:v>2.4716035600026727</c:v>
                </c:pt>
                <c:pt idx="748">
                  <c:v>2.4747193788552471</c:v>
                </c:pt>
                <c:pt idx="749">
                  <c:v>2.4720326011921112</c:v>
                </c:pt>
                <c:pt idx="750">
                  <c:v>2.4303300944929815</c:v>
                </c:pt>
                <c:pt idx="751">
                  <c:v>2.4437339944625482</c:v>
                </c:pt>
                <c:pt idx="752">
                  <c:v>2.5047163354834883</c:v>
                </c:pt>
                <c:pt idx="753">
                  <c:v>2.5547885598913296</c:v>
                </c:pt>
                <c:pt idx="754">
                  <c:v>2.5748142429798322</c:v>
                </c:pt>
                <c:pt idx="755">
                  <c:v>2.5290861719579274</c:v>
                </c:pt>
                <c:pt idx="756">
                  <c:v>2.4810748298309817</c:v>
                </c:pt>
                <c:pt idx="757">
                  <c:v>2.4991192036757992</c:v>
                </c:pt>
                <c:pt idx="758">
                  <c:v>2.554862788470817</c:v>
                </c:pt>
                <c:pt idx="759">
                  <c:v>2.5207574284250924</c:v>
                </c:pt>
                <c:pt idx="760">
                  <c:v>2.4395774909255565</c:v>
                </c:pt>
                <c:pt idx="761">
                  <c:v>2.4664227020687508</c:v>
                </c:pt>
                <c:pt idx="762">
                  <c:v>2.4319565911267156</c:v>
                </c:pt>
                <c:pt idx="763">
                  <c:v>2.3930269672429278</c:v>
                </c:pt>
                <c:pt idx="764">
                  <c:v>2.4661528069537333</c:v>
                </c:pt>
                <c:pt idx="765">
                  <c:v>2.465222277481276</c:v>
                </c:pt>
                <c:pt idx="766">
                  <c:v>2.4459130486419882</c:v>
                </c:pt>
                <c:pt idx="767">
                  <c:v>2.4410457322278223</c:v>
                </c:pt>
                <c:pt idx="768">
                  <c:v>2.4601316815000116</c:v>
                </c:pt>
                <c:pt idx="769">
                  <c:v>2.4795400797214944</c:v>
                </c:pt>
                <c:pt idx="770">
                  <c:v>2.4948590770418426</c:v>
                </c:pt>
                <c:pt idx="771">
                  <c:v>2.4930383984441691</c:v>
                </c:pt>
                <c:pt idx="772">
                  <c:v>2.4322543961876204</c:v>
                </c:pt>
                <c:pt idx="773">
                  <c:v>2.4522539508161434</c:v>
                </c:pt>
                <c:pt idx="774">
                  <c:v>2.469082163614635</c:v>
                </c:pt>
                <c:pt idx="775">
                  <c:v>2.4350471722622644</c:v>
                </c:pt>
                <c:pt idx="776">
                  <c:v>2.4505710404619987</c:v>
                </c:pt>
                <c:pt idx="777">
                  <c:v>2.4411716238986338</c:v>
                </c:pt>
                <c:pt idx="778">
                  <c:v>2.4689533028006445</c:v>
                </c:pt>
                <c:pt idx="779">
                  <c:v>2.514100015588002</c:v>
                </c:pt>
                <c:pt idx="780">
                  <c:v>2.5717218803583757</c:v>
                </c:pt>
                <c:pt idx="781">
                  <c:v>2.5722587014452305</c:v>
                </c:pt>
                <c:pt idx="782">
                  <c:v>2.5935593346150139</c:v>
                </c:pt>
                <c:pt idx="783">
                  <c:v>2.672766573386085</c:v>
                </c:pt>
                <c:pt idx="784">
                  <c:v>2.6491363504776611</c:v>
                </c:pt>
                <c:pt idx="785">
                  <c:v>2.6637371120628863</c:v>
                </c:pt>
                <c:pt idx="786">
                  <c:v>2.6559511279032653</c:v>
                </c:pt>
                <c:pt idx="787">
                  <c:v>2.6246994113673647</c:v>
                </c:pt>
                <c:pt idx="788">
                  <c:v>2.6510921250900026</c:v>
                </c:pt>
                <c:pt idx="789">
                  <c:v>2.6401451911014782</c:v>
                </c:pt>
                <c:pt idx="790">
                  <c:v>2.607130991174222</c:v>
                </c:pt>
                <c:pt idx="791">
                  <c:v>2.6530107854125995</c:v>
                </c:pt>
                <c:pt idx="792">
                  <c:v>2.698242712609209</c:v>
                </c:pt>
                <c:pt idx="793">
                  <c:v>2.696033373169338</c:v>
                </c:pt>
                <c:pt idx="794">
                  <c:v>2.6738722823061338</c:v>
                </c:pt>
                <c:pt idx="795">
                  <c:v>2.6642290990877311</c:v>
                </c:pt>
                <c:pt idx="796">
                  <c:v>2.6020323785063728</c:v>
                </c:pt>
                <c:pt idx="797">
                  <c:v>2.6643324252703775</c:v>
                </c:pt>
                <c:pt idx="798">
                  <c:v>2.6431749048018469</c:v>
                </c:pt>
                <c:pt idx="799">
                  <c:v>2.6199850058269436</c:v>
                </c:pt>
                <c:pt idx="800">
                  <c:v>2.6395097944610635</c:v>
                </c:pt>
                <c:pt idx="801">
                  <c:v>2.6684601281185283</c:v>
                </c:pt>
                <c:pt idx="802">
                  <c:v>2.6313339618019729</c:v>
                </c:pt>
                <c:pt idx="803">
                  <c:v>2.6309319398154676</c:v>
                </c:pt>
                <c:pt idx="804">
                  <c:v>2.6447616149169755</c:v>
                </c:pt>
                <c:pt idx="805">
                  <c:v>2.6268725272604456</c:v>
                </c:pt>
                <c:pt idx="806">
                  <c:v>2.6801995264216631</c:v>
                </c:pt>
                <c:pt idx="807">
                  <c:v>2.6578605838820066</c:v>
                </c:pt>
                <c:pt idx="808">
                  <c:v>2.6468409058855844</c:v>
                </c:pt>
                <c:pt idx="809">
                  <c:v>2.5989907882332859</c:v>
                </c:pt>
                <c:pt idx="810">
                  <c:v>2.6149321179640586</c:v>
                </c:pt>
                <c:pt idx="811">
                  <c:v>2.605530029171832</c:v>
                </c:pt>
                <c:pt idx="812">
                  <c:v>2.7360182305391221</c:v>
                </c:pt>
                <c:pt idx="813">
                  <c:v>2.7495830580690179</c:v>
                </c:pt>
                <c:pt idx="814">
                  <c:v>2.7595270154915048</c:v>
                </c:pt>
                <c:pt idx="815">
                  <c:v>2.7384178920568001</c:v>
                </c:pt>
                <c:pt idx="816">
                  <c:v>2.7452783942873689</c:v>
                </c:pt>
                <c:pt idx="817">
                  <c:v>2.7807032415620663</c:v>
                </c:pt>
                <c:pt idx="818">
                  <c:v>2.8305254641141935</c:v>
                </c:pt>
                <c:pt idx="819">
                  <c:v>2.7233049532731095</c:v>
                </c:pt>
                <c:pt idx="820">
                  <c:v>2.7449078452185662</c:v>
                </c:pt>
                <c:pt idx="821">
                  <c:v>2.7440865802151149</c:v>
                </c:pt>
                <c:pt idx="822">
                  <c:v>2.7408000356297184</c:v>
                </c:pt>
                <c:pt idx="823">
                  <c:v>2.7169183262939898</c:v>
                </c:pt>
                <c:pt idx="824">
                  <c:v>2.6503928918712285</c:v>
                </c:pt>
                <c:pt idx="825">
                  <c:v>2.5382813114705427</c:v>
                </c:pt>
                <c:pt idx="826">
                  <c:v>2.5784413482879183</c:v>
                </c:pt>
                <c:pt idx="827">
                  <c:v>2.5163500322894321</c:v>
                </c:pt>
                <c:pt idx="828">
                  <c:v>2.5014704681596509</c:v>
                </c:pt>
                <c:pt idx="829">
                  <c:v>2.4359168342995421</c:v>
                </c:pt>
                <c:pt idx="830">
                  <c:v>2.4359168342995421</c:v>
                </c:pt>
                <c:pt idx="831">
                  <c:v>2.5451346877574803</c:v>
                </c:pt>
                <c:pt idx="832">
                  <c:v>2.6308051574017028</c:v>
                </c:pt>
                <c:pt idx="833">
                  <c:v>2.5896985577387004</c:v>
                </c:pt>
                <c:pt idx="834">
                  <c:v>2.5585745143595187</c:v>
                </c:pt>
                <c:pt idx="835">
                  <c:v>2.5156644571292839</c:v>
                </c:pt>
                <c:pt idx="836">
                  <c:v>2.5326815074339923</c:v>
                </c:pt>
                <c:pt idx="837">
                  <c:v>2.546294435083396</c:v>
                </c:pt>
                <c:pt idx="838">
                  <c:v>2.5459131970991473</c:v>
                </c:pt>
                <c:pt idx="839">
                  <c:v>2.5494191613655088</c:v>
                </c:pt>
                <c:pt idx="840">
                  <c:v>2.5455144411701398</c:v>
                </c:pt>
                <c:pt idx="841">
                  <c:v>2.5647812112619603</c:v>
                </c:pt>
                <c:pt idx="842">
                  <c:v>2.5927728085867621</c:v>
                </c:pt>
                <c:pt idx="843">
                  <c:v>2.5993230353550727</c:v>
                </c:pt>
                <c:pt idx="844">
                  <c:v>2.5756393678694169</c:v>
                </c:pt>
                <c:pt idx="845">
                  <c:v>2.5489705238310858</c:v>
                </c:pt>
                <c:pt idx="846">
                  <c:v>2.5969655356705439</c:v>
                </c:pt>
                <c:pt idx="847">
                  <c:v>2.6114398117563224</c:v>
                </c:pt>
                <c:pt idx="848">
                  <c:v>2.6378592477675755</c:v>
                </c:pt>
                <c:pt idx="849">
                  <c:v>2.664053028897186</c:v>
                </c:pt>
                <c:pt idx="850">
                  <c:v>2.6794590221126939</c:v>
                </c:pt>
                <c:pt idx="851">
                  <c:v>2.6622445237865486</c:v>
                </c:pt>
                <c:pt idx="852">
                  <c:v>2.6717760672214017</c:v>
                </c:pt>
                <c:pt idx="853">
                  <c:v>2.6717760672214017</c:v>
                </c:pt>
                <c:pt idx="854">
                  <c:v>2.6782033714620805</c:v>
                </c:pt>
                <c:pt idx="855">
                  <c:v>2.7263278379441656</c:v>
                </c:pt>
                <c:pt idx="856">
                  <c:v>2.7994052806211451</c:v>
                </c:pt>
                <c:pt idx="857">
                  <c:v>2.7863992458376328</c:v>
                </c:pt>
                <c:pt idx="858">
                  <c:v>2.8320964377704705</c:v>
                </c:pt>
                <c:pt idx="859">
                  <c:v>2.7589299207981055</c:v>
                </c:pt>
                <c:pt idx="860">
                  <c:v>2.7695220421766789</c:v>
                </c:pt>
                <c:pt idx="861">
                  <c:v>2.7341283709053661</c:v>
                </c:pt>
                <c:pt idx="862">
                  <c:v>2.7441842650257202</c:v>
                </c:pt>
                <c:pt idx="863">
                  <c:v>2.7441842650257202</c:v>
                </c:pt>
                <c:pt idx="864">
                  <c:v>2.7759448927025883</c:v>
                </c:pt>
                <c:pt idx="865">
                  <c:v>2.8438610737906309</c:v>
                </c:pt>
                <c:pt idx="866">
                  <c:v>2.850974547020094</c:v>
                </c:pt>
                <c:pt idx="867">
                  <c:v>2.9001584037886268</c:v>
                </c:pt>
                <c:pt idx="868">
                  <c:v>2.892080255940142</c:v>
                </c:pt>
                <c:pt idx="869">
                  <c:v>2.8806526176708558</c:v>
                </c:pt>
                <c:pt idx="870">
                  <c:v>2.8599671909678666</c:v>
                </c:pt>
                <c:pt idx="871">
                  <c:v>2.8323823662586571</c:v>
                </c:pt>
                <c:pt idx="872">
                  <c:v>2.744631121074236</c:v>
                </c:pt>
                <c:pt idx="873">
                  <c:v>2.662801238132706</c:v>
                </c:pt>
                <c:pt idx="874">
                  <c:v>2.6889671093164291</c:v>
                </c:pt>
                <c:pt idx="875">
                  <c:v>2.5560753865453281</c:v>
                </c:pt>
                <c:pt idx="876">
                  <c:v>2.5417718361923707</c:v>
                </c:pt>
                <c:pt idx="877">
                  <c:v>2.4979086840015143</c:v>
                </c:pt>
                <c:pt idx="878">
                  <c:v>2.3956279366681761</c:v>
                </c:pt>
                <c:pt idx="879">
                  <c:v>2.4556850926743818</c:v>
                </c:pt>
                <c:pt idx="880">
                  <c:v>2.3619317245525875</c:v>
                </c:pt>
                <c:pt idx="881">
                  <c:v>2.4200696264075594</c:v>
                </c:pt>
                <c:pt idx="882">
                  <c:v>2.5113986891232862</c:v>
                </c:pt>
                <c:pt idx="883">
                  <c:v>2.5490043720633317</c:v>
                </c:pt>
                <c:pt idx="884">
                  <c:v>2.468628775451124</c:v>
                </c:pt>
                <c:pt idx="885">
                  <c:v>2.4013441311173631</c:v>
                </c:pt>
                <c:pt idx="886">
                  <c:v>2.4464875778472228</c:v>
                </c:pt>
                <c:pt idx="887">
                  <c:v>2.4918468812862331</c:v>
                </c:pt>
                <c:pt idx="888">
                  <c:v>2.4918468812862331</c:v>
                </c:pt>
                <c:pt idx="889">
                  <c:v>2.4079567098924426</c:v>
                </c:pt>
                <c:pt idx="890">
                  <c:v>2.3667307506736242</c:v>
                </c:pt>
                <c:pt idx="891">
                  <c:v>2.2865852626578285</c:v>
                </c:pt>
                <c:pt idx="892">
                  <c:v>2.2605630980039937</c:v>
                </c:pt>
                <c:pt idx="893">
                  <c:v>2.1549485967087048</c:v>
                </c:pt>
                <c:pt idx="894">
                  <c:v>2.0746086298146511</c:v>
                </c:pt>
                <c:pt idx="895">
                  <c:v>2.0391294472197687</c:v>
                </c:pt>
                <c:pt idx="896">
                  <c:v>2.0440962299304481</c:v>
                </c:pt>
                <c:pt idx="897">
                  <c:v>2.0018613558592331</c:v>
                </c:pt>
                <c:pt idx="898">
                  <c:v>2.0149439945367766</c:v>
                </c:pt>
                <c:pt idx="899">
                  <c:v>2.0211515821821715</c:v>
                </c:pt>
                <c:pt idx="900">
                  <c:v>2.0476776104335692</c:v>
                </c:pt>
                <c:pt idx="901">
                  <c:v>2.1060073189379378</c:v>
                </c:pt>
                <c:pt idx="902">
                  <c:v>2.046149392439077</c:v>
                </c:pt>
                <c:pt idx="903">
                  <c:v>2.0234977991226182</c:v>
                </c:pt>
                <c:pt idx="904">
                  <c:v>2.0996584000771978</c:v>
                </c:pt>
                <c:pt idx="905">
                  <c:v>2.1364365828131149</c:v>
                </c:pt>
                <c:pt idx="906">
                  <c:v>2.1255134019700264</c:v>
                </c:pt>
                <c:pt idx="907">
                  <c:v>2.2446689776497748</c:v>
                </c:pt>
                <c:pt idx="908">
                  <c:v>2.2764551399579869</c:v>
                </c:pt>
                <c:pt idx="909">
                  <c:v>2.3027510596129721</c:v>
                </c:pt>
                <c:pt idx="910">
                  <c:v>2.2762924309117496</c:v>
                </c:pt>
                <c:pt idx="911">
                  <c:v>2.3200976848106061</c:v>
                </c:pt>
                <c:pt idx="912">
                  <c:v>2.3436682279411221</c:v>
                </c:pt>
                <c:pt idx="913">
                  <c:v>2.4029522190633839</c:v>
                </c:pt>
                <c:pt idx="914">
                  <c:v>2.3882442714093779</c:v>
                </c:pt>
                <c:pt idx="915">
                  <c:v>2.3898698773001579</c:v>
                </c:pt>
                <c:pt idx="916">
                  <c:v>2.3104933973678548</c:v>
                </c:pt>
                <c:pt idx="917">
                  <c:v>2.2575918764242608</c:v>
                </c:pt>
                <c:pt idx="918">
                  <c:v>2.2052841841165689</c:v>
                </c:pt>
                <c:pt idx="919">
                  <c:v>2.2149730921399358</c:v>
                </c:pt>
                <c:pt idx="920">
                  <c:v>2.2470730928822213</c:v>
                </c:pt>
                <c:pt idx="921">
                  <c:v>2.3066311359199521</c:v>
                </c:pt>
                <c:pt idx="922">
                  <c:v>2.271887707004951</c:v>
                </c:pt>
                <c:pt idx="923">
                  <c:v>2.3287349223197915</c:v>
                </c:pt>
                <c:pt idx="924">
                  <c:v>2.3664837179610894</c:v>
                </c:pt>
                <c:pt idx="925">
                  <c:v>2.39262969588551</c:v>
                </c:pt>
                <c:pt idx="926">
                  <c:v>2.4375929156243741</c:v>
                </c:pt>
                <c:pt idx="927">
                  <c:v>2.4184573816610873</c:v>
                </c:pt>
                <c:pt idx="928">
                  <c:v>2.4652970998893995</c:v>
                </c:pt>
                <c:pt idx="929">
                  <c:v>2.4377342468397183</c:v>
                </c:pt>
                <c:pt idx="930">
                  <c:v>2.4177055946080359</c:v>
                </c:pt>
                <c:pt idx="931">
                  <c:v>2.3949655208248282</c:v>
                </c:pt>
                <c:pt idx="932">
                  <c:v>2.4363815052071347</c:v>
                </c:pt>
                <c:pt idx="933">
                  <c:v>2.4432348814940732</c:v>
                </c:pt>
                <c:pt idx="934">
                  <c:v>2.4292858468367493</c:v>
                </c:pt>
                <c:pt idx="935">
                  <c:v>2.4198032942643577</c:v>
                </c:pt>
                <c:pt idx="936">
                  <c:v>2.3340407811815704</c:v>
                </c:pt>
                <c:pt idx="937">
                  <c:v>2.3400681418359697</c:v>
                </c:pt>
                <c:pt idx="938">
                  <c:v>2.3289653278305211</c:v>
                </c:pt>
                <c:pt idx="939">
                  <c:v>2.3470560203089392</c:v>
                </c:pt>
                <c:pt idx="940">
                  <c:v>2.3592054572851637</c:v>
                </c:pt>
                <c:pt idx="941">
                  <c:v>2.3640139846643757</c:v>
                </c:pt>
                <c:pt idx="942">
                  <c:v>2.3161953399297799</c:v>
                </c:pt>
                <c:pt idx="943">
                  <c:v>2.318291555014512</c:v>
                </c:pt>
                <c:pt idx="944">
                  <c:v>2.3796123783579155</c:v>
                </c:pt>
                <c:pt idx="945">
                  <c:v>2.369517885376228</c:v>
                </c:pt>
                <c:pt idx="946">
                  <c:v>2.3650439804333465</c:v>
                </c:pt>
                <c:pt idx="947">
                  <c:v>2.3672773699329714</c:v>
                </c:pt>
                <c:pt idx="948">
                  <c:v>2.3458894439537112</c:v>
                </c:pt>
                <c:pt idx="949">
                  <c:v>2.3608684743800059</c:v>
                </c:pt>
                <c:pt idx="950">
                  <c:v>2.4078507114809344</c:v>
                </c:pt>
                <c:pt idx="951">
                  <c:v>2.3765921659157212</c:v>
                </c:pt>
                <c:pt idx="952">
                  <c:v>2.3864669423021252</c:v>
                </c:pt>
                <c:pt idx="953">
                  <c:v>2.458867717248495</c:v>
                </c:pt>
                <c:pt idx="954">
                  <c:v>2.4748544748699146</c:v>
                </c:pt>
                <c:pt idx="955">
                  <c:v>2.439532359949228</c:v>
                </c:pt>
                <c:pt idx="956">
                  <c:v>2.3756583703857661</c:v>
                </c:pt>
                <c:pt idx="957">
                  <c:v>2.3667248123872655</c:v>
                </c:pt>
                <c:pt idx="958">
                  <c:v>2.3567452252466246</c:v>
                </c:pt>
                <c:pt idx="959">
                  <c:v>2.4142379322886898</c:v>
                </c:pt>
                <c:pt idx="960">
                  <c:v>2.481197455444295</c:v>
                </c:pt>
                <c:pt idx="961">
                  <c:v>2.4973246535381053</c:v>
                </c:pt>
                <c:pt idx="962">
                  <c:v>2.5009164260423549</c:v>
                </c:pt>
                <c:pt idx="963">
                  <c:v>2.5153040031472917</c:v>
                </c:pt>
                <c:pt idx="964">
                  <c:v>2.4562863441682317</c:v>
                </c:pt>
                <c:pt idx="965">
                  <c:v>2.3912624054513469</c:v>
                </c:pt>
                <c:pt idx="966">
                  <c:v>2.3368044596530555</c:v>
                </c:pt>
                <c:pt idx="967">
                  <c:v>2.2875151983016502</c:v>
                </c:pt>
                <c:pt idx="968">
                  <c:v>2.3022926239060562</c:v>
                </c:pt>
                <c:pt idx="969">
                  <c:v>2.3948503180694631</c:v>
                </c:pt>
                <c:pt idx="970">
                  <c:v>2.4136408375952909</c:v>
                </c:pt>
                <c:pt idx="971">
                  <c:v>2.3893253364410367</c:v>
                </c:pt>
                <c:pt idx="972">
                  <c:v>2.3650606076351517</c:v>
                </c:pt>
                <c:pt idx="973">
                  <c:v>2.3390948567017276</c:v>
                </c:pt>
                <c:pt idx="974">
                  <c:v>2.3059108217846034</c:v>
                </c:pt>
                <c:pt idx="975">
                  <c:v>2.3714490161001791</c:v>
                </c:pt>
                <c:pt idx="976">
                  <c:v>2.3808724827232983</c:v>
                </c:pt>
                <c:pt idx="977">
                  <c:v>2.4090161001788908</c:v>
                </c:pt>
                <c:pt idx="978">
                  <c:v>2.4145517707227637</c:v>
                </c:pt>
                <c:pt idx="979">
                  <c:v>2.4844305554524602</c:v>
                </c:pt>
                <c:pt idx="980">
                  <c:v>2.5021646538350195</c:v>
                </c:pt>
                <c:pt idx="981">
                  <c:v>2.5140587444978069</c:v>
                </c:pt>
                <c:pt idx="982">
                  <c:v>2.5425084806152065</c:v>
                </c:pt>
                <c:pt idx="983">
                  <c:v>2.5186537904824116</c:v>
                </c:pt>
                <c:pt idx="984">
                  <c:v>2.4743710983602911</c:v>
                </c:pt>
                <c:pt idx="985">
                  <c:v>2.5179337732613813</c:v>
                </c:pt>
                <c:pt idx="986">
                  <c:v>2.5348397776111762</c:v>
                </c:pt>
                <c:pt idx="987">
                  <c:v>2.5232099406913653</c:v>
                </c:pt>
                <c:pt idx="988">
                  <c:v>2.5232099406913653</c:v>
                </c:pt>
                <c:pt idx="989">
                  <c:v>2.532862328253624</c:v>
                </c:pt>
                <c:pt idx="990">
                  <c:v>2.552448281237242</c:v>
                </c:pt>
                <c:pt idx="991">
                  <c:v>2.5988830083358696</c:v>
                </c:pt>
                <c:pt idx="992">
                  <c:v>2.5907692307692312</c:v>
                </c:pt>
                <c:pt idx="993">
                  <c:v>2.5439972090054113</c:v>
                </c:pt>
                <c:pt idx="994">
                  <c:v>2.5530670506758515</c:v>
                </c:pt>
                <c:pt idx="995">
                  <c:v>2.5530670506758515</c:v>
                </c:pt>
                <c:pt idx="996">
                  <c:v>2.5096172032155821</c:v>
                </c:pt>
                <c:pt idx="997">
                  <c:v>2.5252069863939015</c:v>
                </c:pt>
                <c:pt idx="998">
                  <c:v>2.5891516415650355</c:v>
                </c:pt>
                <c:pt idx="999">
                  <c:v>2.6159223272144243</c:v>
                </c:pt>
                <c:pt idx="1000">
                  <c:v>2.6205078719408545</c:v>
                </c:pt>
                <c:pt idx="1001">
                  <c:v>2.6892634298057438</c:v>
                </c:pt>
                <c:pt idx="1002">
                  <c:v>2.6669218150372256</c:v>
                </c:pt>
                <c:pt idx="1003">
                  <c:v>2.6845136914614862</c:v>
                </c:pt>
                <c:pt idx="1004">
                  <c:v>2.6878732769690985</c:v>
                </c:pt>
                <c:pt idx="1005">
                  <c:v>2.6792811704362416</c:v>
                </c:pt>
                <c:pt idx="1006">
                  <c:v>2.7051094500404549</c:v>
                </c:pt>
                <c:pt idx="1007">
                  <c:v>2.6519840557011265</c:v>
                </c:pt>
                <c:pt idx="1008">
                  <c:v>2.6516129128036878</c:v>
                </c:pt>
                <c:pt idx="1009">
                  <c:v>2.6968127732539582</c:v>
                </c:pt>
                <c:pt idx="1010">
                  <c:v>2.6892699619207385</c:v>
                </c:pt>
                <c:pt idx="1011">
                  <c:v>2.699169976024169</c:v>
                </c:pt>
                <c:pt idx="1012">
                  <c:v>2.6467491593613377</c:v>
                </c:pt>
                <c:pt idx="1013">
                  <c:v>2.6630741023909028</c:v>
                </c:pt>
                <c:pt idx="1014">
                  <c:v>2.6263763834351499</c:v>
                </c:pt>
                <c:pt idx="1015">
                  <c:v>2.6746564330198415</c:v>
                </c:pt>
                <c:pt idx="1016">
                  <c:v>2.6490128341213937</c:v>
                </c:pt>
                <c:pt idx="1017">
                  <c:v>2.653136083254775</c:v>
                </c:pt>
                <c:pt idx="1018">
                  <c:v>2.6638116375566923</c:v>
                </c:pt>
                <c:pt idx="1019">
                  <c:v>2.7417857911653143</c:v>
                </c:pt>
                <c:pt idx="1020">
                  <c:v>2.7162888679399342</c:v>
                </c:pt>
                <c:pt idx="1021">
                  <c:v>2.7497202324839112</c:v>
                </c:pt>
                <c:pt idx="1022">
                  <c:v>2.7216748936675601</c:v>
                </c:pt>
                <c:pt idx="1023">
                  <c:v>2.7597048671679572</c:v>
                </c:pt>
                <c:pt idx="1024">
                  <c:v>2.7996609238489008</c:v>
                </c:pt>
                <c:pt idx="1025">
                  <c:v>2.7694688945137655</c:v>
                </c:pt>
                <c:pt idx="1026">
                  <c:v>2.8026101737691049</c:v>
                </c:pt>
                <c:pt idx="1027">
                  <c:v>2.8562489329641698</c:v>
                </c:pt>
                <c:pt idx="1028">
                  <c:v>2.8785317586977337</c:v>
                </c:pt>
                <c:pt idx="1029">
                  <c:v>2.8058685114942956</c:v>
                </c:pt>
                <c:pt idx="1030">
                  <c:v>2.8582231162642242</c:v>
                </c:pt>
                <c:pt idx="1031">
                  <c:v>2.8785299772118265</c:v>
                </c:pt>
                <c:pt idx="1032">
                  <c:v>2.8259865349356814</c:v>
                </c:pt>
                <c:pt idx="1033">
                  <c:v>2.8665013843630072</c:v>
                </c:pt>
                <c:pt idx="1034">
                  <c:v>2.916923373837395</c:v>
                </c:pt>
                <c:pt idx="1035">
                  <c:v>2.9335048508376698</c:v>
                </c:pt>
                <c:pt idx="1036">
                  <c:v>2.9276936438067387</c:v>
                </c:pt>
                <c:pt idx="1037">
                  <c:v>2.9137074948596711</c:v>
                </c:pt>
                <c:pt idx="1038">
                  <c:v>2.8626610945746331</c:v>
                </c:pt>
                <c:pt idx="1039">
                  <c:v>2.8127352489255415</c:v>
                </c:pt>
                <c:pt idx="1040">
                  <c:v>2.7956214045531809</c:v>
                </c:pt>
                <c:pt idx="1041">
                  <c:v>2.7428065825904291</c:v>
                </c:pt>
                <c:pt idx="1042">
                  <c:v>2.6935680935873929</c:v>
                </c:pt>
                <c:pt idx="1043">
                  <c:v>2.7716443857213906</c:v>
                </c:pt>
                <c:pt idx="1044">
                  <c:v>2.8219660181563104</c:v>
                </c:pt>
                <c:pt idx="1045">
                  <c:v>2.8578855246847144</c:v>
                </c:pt>
                <c:pt idx="1046">
                  <c:v>2.8454751000230112</c:v>
                </c:pt>
                <c:pt idx="1047">
                  <c:v>2.8235194738678286</c:v>
                </c:pt>
                <c:pt idx="1048">
                  <c:v>2.8522524662445532</c:v>
                </c:pt>
                <c:pt idx="1049">
                  <c:v>2.8528825184272453</c:v>
                </c:pt>
                <c:pt idx="1050">
                  <c:v>2.8701555088740269</c:v>
                </c:pt>
                <c:pt idx="1051">
                  <c:v>2.8254019106436359</c:v>
                </c:pt>
                <c:pt idx="1052">
                  <c:v>2.8337550011505432</c:v>
                </c:pt>
                <c:pt idx="1053">
                  <c:v>2.7860153356245223</c:v>
                </c:pt>
                <c:pt idx="1054">
                  <c:v>2.7558648742939007</c:v>
                </c:pt>
                <c:pt idx="1055">
                  <c:v>2.7374416377793778</c:v>
                </c:pt>
                <c:pt idx="1056">
                  <c:v>2.7467614813055321</c:v>
                </c:pt>
                <c:pt idx="1057">
                  <c:v>2.7858838025816701</c:v>
                </c:pt>
                <c:pt idx="1058">
                  <c:v>2.8025977033677507</c:v>
                </c:pt>
                <c:pt idx="1059">
                  <c:v>2.8111737765274389</c:v>
                </c:pt>
                <c:pt idx="1060">
                  <c:v>2.8347879660626938</c:v>
                </c:pt>
                <c:pt idx="1061">
                  <c:v>2.8325216190737756</c:v>
                </c:pt>
                <c:pt idx="1062">
                  <c:v>2.8072034382678024</c:v>
                </c:pt>
                <c:pt idx="1063">
                  <c:v>2.7517475634468784</c:v>
                </c:pt>
                <c:pt idx="1064">
                  <c:v>2.7984940505793539</c:v>
                </c:pt>
                <c:pt idx="1065">
                  <c:v>2.7650558570060646</c:v>
                </c:pt>
                <c:pt idx="1066">
                  <c:v>2.7961300187798308</c:v>
                </c:pt>
                <c:pt idx="1067">
                  <c:v>2.8439759796316779</c:v>
                </c:pt>
                <c:pt idx="1068">
                  <c:v>2.818122165396121</c:v>
                </c:pt>
                <c:pt idx="1069">
                  <c:v>2.8598294227243377</c:v>
                </c:pt>
                <c:pt idx="1070">
                  <c:v>2.8646049926142565</c:v>
                </c:pt>
                <c:pt idx="1071">
                  <c:v>2.835682271988361</c:v>
                </c:pt>
                <c:pt idx="1072">
                  <c:v>2.8359233664145367</c:v>
                </c:pt>
                <c:pt idx="1073">
                  <c:v>2.8389165596537982</c:v>
                </c:pt>
                <c:pt idx="1074">
                  <c:v>2.8379916715533815</c:v>
                </c:pt>
                <c:pt idx="1075">
                  <c:v>2.8494104023931293</c:v>
                </c:pt>
                <c:pt idx="1076">
                  <c:v>2.7427489812127468</c:v>
                </c:pt>
                <c:pt idx="1077">
                  <c:v>2.7231520423993647</c:v>
                </c:pt>
                <c:pt idx="1078">
                  <c:v>2.7009660107334525</c:v>
                </c:pt>
                <c:pt idx="1079">
                  <c:v>2.7030485677595588</c:v>
                </c:pt>
                <c:pt idx="1080">
                  <c:v>2.6630277837573026</c:v>
                </c:pt>
                <c:pt idx="1081">
                  <c:v>2.6703657242111363</c:v>
                </c:pt>
                <c:pt idx="1082">
                  <c:v>2.649215626600554</c:v>
                </c:pt>
                <c:pt idx="1083">
                  <c:v>2.7264807488179099</c:v>
                </c:pt>
                <c:pt idx="1084">
                  <c:v>2.7343305695558908</c:v>
                </c:pt>
                <c:pt idx="1085">
                  <c:v>2.7230095235267484</c:v>
                </c:pt>
                <c:pt idx="1086">
                  <c:v>2.7319454568397927</c:v>
                </c:pt>
                <c:pt idx="1087">
                  <c:v>2.7295193699478175</c:v>
                </c:pt>
                <c:pt idx="1088">
                  <c:v>2.7295193699478175</c:v>
                </c:pt>
                <c:pt idx="1089">
                  <c:v>2.7295193699478175</c:v>
                </c:pt>
                <c:pt idx="1090">
                  <c:v>2.8116553715511547</c:v>
                </c:pt>
                <c:pt idx="1091">
                  <c:v>2.7868811377756662</c:v>
                </c:pt>
                <c:pt idx="1092">
                  <c:v>2.7692848076366365</c:v>
                </c:pt>
                <c:pt idx="1093">
                  <c:v>2.8227807510447671</c:v>
                </c:pt>
                <c:pt idx="1094">
                  <c:v>2.8519000289491463</c:v>
                </c:pt>
                <c:pt idx="1095">
                  <c:v>2.7858487666921521</c:v>
                </c:pt>
                <c:pt idx="1096">
                  <c:v>2.8035790051885776</c:v>
                </c:pt>
                <c:pt idx="1097">
                  <c:v>2.7794814391436993</c:v>
                </c:pt>
                <c:pt idx="1098">
                  <c:v>2.7912359800770492</c:v>
                </c:pt>
                <c:pt idx="1099">
                  <c:v>2.7994180479368165</c:v>
                </c:pt>
                <c:pt idx="1100">
                  <c:v>2.827781975816329</c:v>
                </c:pt>
                <c:pt idx="1101">
                  <c:v>2.8589170050252748</c:v>
                </c:pt>
                <c:pt idx="1102">
                  <c:v>2.8878097373050573</c:v>
                </c:pt>
                <c:pt idx="1103">
                  <c:v>2.8911336930945151</c:v>
                </c:pt>
                <c:pt idx="1104">
                  <c:v>2.8921126196007987</c:v>
                </c:pt>
                <c:pt idx="1105">
                  <c:v>2.8921126196007987</c:v>
                </c:pt>
                <c:pt idx="1106">
                  <c:v>2.928219775978147</c:v>
                </c:pt>
                <c:pt idx="1107">
                  <c:v>2.9538734699634053</c:v>
                </c:pt>
                <c:pt idx="1108">
                  <c:v>2.9391480043646405</c:v>
                </c:pt>
                <c:pt idx="1109">
                  <c:v>2.9977781901587752</c:v>
                </c:pt>
                <c:pt idx="1110">
                  <c:v>3.0469038517209897</c:v>
                </c:pt>
                <c:pt idx="1111">
                  <c:v>3.0181824390026648</c:v>
                </c:pt>
                <c:pt idx="1112">
                  <c:v>3.0285477178423239</c:v>
                </c:pt>
                <c:pt idx="1113">
                  <c:v>3.0654592151070004</c:v>
                </c:pt>
                <c:pt idx="1114">
                  <c:v>3.124462919113117</c:v>
                </c:pt>
                <c:pt idx="1115">
                  <c:v>3.0973736444005673</c:v>
                </c:pt>
                <c:pt idx="1116">
                  <c:v>3.0797214943697622</c:v>
                </c:pt>
                <c:pt idx="1117">
                  <c:v>3.096329396744335</c:v>
                </c:pt>
                <c:pt idx="1118">
                  <c:v>3.0706878762461125</c:v>
                </c:pt>
                <c:pt idx="1119">
                  <c:v>3.0719806411864696</c:v>
                </c:pt>
                <c:pt idx="1120">
                  <c:v>3.0719806411864696</c:v>
                </c:pt>
                <c:pt idx="1121">
                  <c:v>3.0719806411864696</c:v>
                </c:pt>
                <c:pt idx="1122">
                  <c:v>3.0735183604391367</c:v>
                </c:pt>
                <c:pt idx="1123">
                  <c:v>3.0837663581232047</c:v>
                </c:pt>
                <c:pt idx="1124">
                  <c:v>3.1253322842360767</c:v>
                </c:pt>
                <c:pt idx="1125">
                  <c:v>3.1492612029483591</c:v>
                </c:pt>
                <c:pt idx="1126">
                  <c:v>3.0867058098709168</c:v>
                </c:pt>
                <c:pt idx="1127">
                  <c:v>3.106317891314514</c:v>
                </c:pt>
                <c:pt idx="1128">
                  <c:v>3.1189527832005881</c:v>
                </c:pt>
                <c:pt idx="1129">
                  <c:v>3.1090548474973838</c:v>
                </c:pt>
                <c:pt idx="1130">
                  <c:v>3.1329246802603938</c:v>
                </c:pt>
                <c:pt idx="1131">
                  <c:v>3.1008133967740261</c:v>
                </c:pt>
                <c:pt idx="1132">
                  <c:v>3.0324500627231497</c:v>
                </c:pt>
                <c:pt idx="1133">
                  <c:v>3.0512108908171824</c:v>
                </c:pt>
                <c:pt idx="1134">
                  <c:v>3.0674942658422344</c:v>
                </c:pt>
                <c:pt idx="1135">
                  <c:v>3.0696074050430902</c:v>
                </c:pt>
                <c:pt idx="1136">
                  <c:v>3.0944716038569169</c:v>
                </c:pt>
                <c:pt idx="1137">
                  <c:v>3.1088161283857514</c:v>
                </c:pt>
                <c:pt idx="1138">
                  <c:v>3.0715073597636562</c:v>
                </c:pt>
                <c:pt idx="1139">
                  <c:v>3.0704346083329002</c:v>
                </c:pt>
                <c:pt idx="1140">
                  <c:v>3.0704346083329002</c:v>
                </c:pt>
                <c:pt idx="1141">
                  <c:v>3.0805023790259729</c:v>
                </c:pt>
                <c:pt idx="1142">
                  <c:v>3.0782767092986143</c:v>
                </c:pt>
                <c:pt idx="1143">
                  <c:v>3.1677758890728107</c:v>
                </c:pt>
                <c:pt idx="1144">
                  <c:v>3.2082657976974298</c:v>
                </c:pt>
                <c:pt idx="1145">
                  <c:v>3.1604640770789572</c:v>
                </c:pt>
                <c:pt idx="1146">
                  <c:v>3.1501561027026628</c:v>
                </c:pt>
                <c:pt idx="1147">
                  <c:v>3.1056067815230222</c:v>
                </c:pt>
                <c:pt idx="1148">
                  <c:v>3.090907444384237</c:v>
                </c:pt>
                <c:pt idx="1149">
                  <c:v>3.0441363133633712</c:v>
                </c:pt>
                <c:pt idx="1150">
                  <c:v>3.0911624937833566</c:v>
                </c:pt>
                <c:pt idx="1151">
                  <c:v>3.0848218885235195</c:v>
                </c:pt>
                <c:pt idx="1152">
                  <c:v>3.110438171304716</c:v>
                </c:pt>
                <c:pt idx="1153">
                  <c:v>3.1531023834796876</c:v>
                </c:pt>
                <c:pt idx="1154">
                  <c:v>3.1867751393641583</c:v>
                </c:pt>
                <c:pt idx="1155">
                  <c:v>3.1682782680987835</c:v>
                </c:pt>
                <c:pt idx="1156">
                  <c:v>3.1683706084516663</c:v>
                </c:pt>
                <c:pt idx="1157">
                  <c:v>3.1956258582679506</c:v>
                </c:pt>
                <c:pt idx="1158">
                  <c:v>3.197718510380867</c:v>
                </c:pt>
                <c:pt idx="1159">
                  <c:v>3.3333739116234535</c:v>
                </c:pt>
                <c:pt idx="1160">
                  <c:v>3.4386184576785754</c:v>
                </c:pt>
                <c:pt idx="1161">
                  <c:v>3.5381373080263363</c:v>
                </c:pt>
                <c:pt idx="1162">
                  <c:v>3.4284375626303638</c:v>
                </c:pt>
                <c:pt idx="1163">
                  <c:v>3.4882239327785989</c:v>
                </c:pt>
                <c:pt idx="1164">
                  <c:v>3.484264283434408</c:v>
                </c:pt>
                <c:pt idx="1165">
                  <c:v>3.4950339595751161</c:v>
                </c:pt>
                <c:pt idx="1166">
                  <c:v>3.525660968386048</c:v>
                </c:pt>
                <c:pt idx="1167">
                  <c:v>3.5531142600524057</c:v>
                </c:pt>
                <c:pt idx="1168">
                  <c:v>3.5108591958075701</c:v>
                </c:pt>
                <c:pt idx="1169">
                  <c:v>3.522748832755588</c:v>
                </c:pt>
                <c:pt idx="1170">
                  <c:v>3.5480171319561458</c:v>
                </c:pt>
                <c:pt idx="1171">
                  <c:v>3.4953599714962253</c:v>
                </c:pt>
                <c:pt idx="1172">
                  <c:v>3.4701145346981499</c:v>
                </c:pt>
                <c:pt idx="1173">
                  <c:v>3.5363421640600068</c:v>
                </c:pt>
                <c:pt idx="1174">
                  <c:v>3.5854853435669805</c:v>
                </c:pt>
                <c:pt idx="1175">
                  <c:v>3.6290946340159893</c:v>
                </c:pt>
                <c:pt idx="1176">
                  <c:v>3.6061087151775175</c:v>
                </c:pt>
                <c:pt idx="1177">
                  <c:v>3.6059584765326345</c:v>
                </c:pt>
                <c:pt idx="1178">
                  <c:v>3.6256572569570737</c:v>
                </c:pt>
                <c:pt idx="1179">
                  <c:v>3.5946454471900773</c:v>
                </c:pt>
                <c:pt idx="1180">
                  <c:v>3.6340611198123507</c:v>
                </c:pt>
                <c:pt idx="1181">
                  <c:v>3.5786720507129655</c:v>
                </c:pt>
                <c:pt idx="1182">
                  <c:v>3.5156576280999712</c:v>
                </c:pt>
                <c:pt idx="1183">
                  <c:v>3.4167147915290346</c:v>
                </c:pt>
                <c:pt idx="1184">
                  <c:v>3.4182762639271371</c:v>
                </c:pt>
                <c:pt idx="1185">
                  <c:v>3.3959557300751935</c:v>
                </c:pt>
                <c:pt idx="1186">
                  <c:v>3.4604104840445671</c:v>
                </c:pt>
                <c:pt idx="1187">
                  <c:v>3.3922113436115175</c:v>
                </c:pt>
                <c:pt idx="1188">
                  <c:v>3.4302068750510322</c:v>
                </c:pt>
                <c:pt idx="1189">
                  <c:v>3.3562502690786009</c:v>
                </c:pt>
                <c:pt idx="1190">
                  <c:v>3.3080245548140943</c:v>
                </c:pt>
                <c:pt idx="1191">
                  <c:v>3.3540807161573354</c:v>
                </c:pt>
                <c:pt idx="1192">
                  <c:v>3.4013788700925631</c:v>
                </c:pt>
                <c:pt idx="1193">
                  <c:v>3.3290505422397731</c:v>
                </c:pt>
                <c:pt idx="1194">
                  <c:v>3.2378432143944065</c:v>
                </c:pt>
                <c:pt idx="1195">
                  <c:v>3.2815709736562773</c:v>
                </c:pt>
                <c:pt idx="1196">
                  <c:v>3.178212427348778</c:v>
                </c:pt>
                <c:pt idx="1197">
                  <c:v>3.1188432218172641</c:v>
                </c:pt>
                <c:pt idx="1198">
                  <c:v>2.9383938419970459</c:v>
                </c:pt>
                <c:pt idx="1199">
                  <c:v>2.9464909923618796</c:v>
                </c:pt>
                <c:pt idx="1200">
                  <c:v>2.9464909923618796</c:v>
                </c:pt>
                <c:pt idx="1201">
                  <c:v>2.9137279819476096</c:v>
                </c:pt>
                <c:pt idx="1202">
                  <c:v>3.0144704161996456</c:v>
                </c:pt>
                <c:pt idx="1203">
                  <c:v>3.0690227807510446</c:v>
                </c:pt>
                <c:pt idx="1204">
                  <c:v>3.097574952308138</c:v>
                </c:pt>
                <c:pt idx="1205">
                  <c:v>3.1296639672206594</c:v>
                </c:pt>
                <c:pt idx="1206">
                  <c:v>3.0865398347671822</c:v>
                </c:pt>
                <c:pt idx="1207">
                  <c:v>3.0917925459660478</c:v>
                </c:pt>
                <c:pt idx="1208">
                  <c:v>3.1630021006687996</c:v>
                </c:pt>
                <c:pt idx="1209">
                  <c:v>3.1960715266591944</c:v>
                </c:pt>
                <c:pt idx="1210">
                  <c:v>3.1558241970323415</c:v>
                </c:pt>
                <c:pt idx="1211">
                  <c:v>3.1924221527772625</c:v>
                </c:pt>
                <c:pt idx="1212">
                  <c:v>3.170293128660397</c:v>
                </c:pt>
                <c:pt idx="1213">
                  <c:v>3.1669189943512053</c:v>
                </c:pt>
                <c:pt idx="1214">
                  <c:v>3.0685518746427753</c:v>
                </c:pt>
                <c:pt idx="1215">
                  <c:v>3.0453233768065382</c:v>
                </c:pt>
                <c:pt idx="1216">
                  <c:v>3.1320618472524293</c:v>
                </c:pt>
                <c:pt idx="1217">
                  <c:v>3.1545519191799225</c:v>
                </c:pt>
                <c:pt idx="1218">
                  <c:v>3.1693382522138673</c:v>
                </c:pt>
                <c:pt idx="1219">
                  <c:v>3.142347849969195</c:v>
                </c:pt>
                <c:pt idx="1220">
                  <c:v>3.1123565347129953</c:v>
                </c:pt>
                <c:pt idx="1221">
                  <c:v>3.1375137879586399</c:v>
                </c:pt>
                <c:pt idx="1222">
                  <c:v>3.2299871584557489</c:v>
                </c:pt>
                <c:pt idx="1223">
                  <c:v>3.2295352548638281</c:v>
                </c:pt>
                <c:pt idx="1224">
                  <c:v>3.2540006977486473</c:v>
                </c:pt>
                <c:pt idx="1225">
                  <c:v>3.2535306823833317</c:v>
                </c:pt>
                <c:pt idx="1226">
                  <c:v>3.2817589204195401</c:v>
                </c:pt>
                <c:pt idx="1227">
                  <c:v>3.2984915268076516</c:v>
                </c:pt>
                <c:pt idx="1228">
                  <c:v>3.3411450500671771</c:v>
                </c:pt>
                <c:pt idx="1229">
                  <c:v>3.364035956323904</c:v>
                </c:pt>
                <c:pt idx="1230">
                  <c:v>3.3772394391288536</c:v>
                </c:pt>
                <c:pt idx="1231">
                  <c:v>3.317752655527431</c:v>
                </c:pt>
                <c:pt idx="1232">
                  <c:v>3.3068514463438716</c:v>
                </c:pt>
                <c:pt idx="1233">
                  <c:v>3.2787143610032738</c:v>
                </c:pt>
                <c:pt idx="1234">
                  <c:v>3.3161908862150105</c:v>
                </c:pt>
                <c:pt idx="1235">
                  <c:v>3.3069042970924665</c:v>
                </c:pt>
                <c:pt idx="1236">
                  <c:v>3.2931384585693184</c:v>
                </c:pt>
                <c:pt idx="1237">
                  <c:v>3.3011373302949103</c:v>
                </c:pt>
                <c:pt idx="1238">
                  <c:v>3.3700701460076159</c:v>
                </c:pt>
                <c:pt idx="1239">
                  <c:v>3.3513505890037782</c:v>
                </c:pt>
                <c:pt idx="1240">
                  <c:v>3.3534738232914436</c:v>
                </c:pt>
                <c:pt idx="1241">
                  <c:v>3.3032047446908011</c:v>
                </c:pt>
                <c:pt idx="1242">
                  <c:v>3.3101388816722217</c:v>
                </c:pt>
                <c:pt idx="1243">
                  <c:v>3.2921446863471373</c:v>
                </c:pt>
                <c:pt idx="1244">
                  <c:v>3.2827473481839982</c:v>
                </c:pt>
                <c:pt idx="1245">
                  <c:v>3.2827473481839982</c:v>
                </c:pt>
                <c:pt idx="1246">
                  <c:v>3.2827473481839982</c:v>
                </c:pt>
                <c:pt idx="1247">
                  <c:v>3.2248437117258888</c:v>
                </c:pt>
                <c:pt idx="1248">
                  <c:v>3.2258707383516803</c:v>
                </c:pt>
                <c:pt idx="1249">
                  <c:v>3.2169413371536311</c:v>
                </c:pt>
                <c:pt idx="1250">
                  <c:v>3.2237905566401177</c:v>
                </c:pt>
                <c:pt idx="1251">
                  <c:v>3.2284277644578716</c:v>
                </c:pt>
                <c:pt idx="1252">
                  <c:v>3.2344895671731533</c:v>
                </c:pt>
                <c:pt idx="1253">
                  <c:v>3.2344895671731533</c:v>
                </c:pt>
                <c:pt idx="1254">
                  <c:v>3.2344895671731533</c:v>
                </c:pt>
                <c:pt idx="1255">
                  <c:v>3.1938618903050053</c:v>
                </c:pt>
                <c:pt idx="1256">
                  <c:v>3.2089350425700909</c:v>
                </c:pt>
                <c:pt idx="1257">
                  <c:v>3.165270229143625</c:v>
                </c:pt>
                <c:pt idx="1258">
                  <c:v>3.1323421343685744</c:v>
                </c:pt>
                <c:pt idx="1259">
                  <c:v>3.1478158240485756</c:v>
                </c:pt>
                <c:pt idx="1260">
                  <c:v>3.0923845931160416</c:v>
                </c:pt>
                <c:pt idx="1261">
                  <c:v>3.0998282350670654</c:v>
                </c:pt>
                <c:pt idx="1262">
                  <c:v>3.0970045799033548</c:v>
                </c:pt>
                <c:pt idx="1263">
                  <c:v>3.0946640043349491</c:v>
                </c:pt>
                <c:pt idx="1264">
                  <c:v>3.1022762936185693</c:v>
                </c:pt>
                <c:pt idx="1265">
                  <c:v>3.0475285594459582</c:v>
                </c:pt>
                <c:pt idx="1266">
                  <c:v>3.0241827804541304</c:v>
                </c:pt>
                <c:pt idx="1267">
                  <c:v>2.9252604309711328</c:v>
                </c:pt>
                <c:pt idx="1268">
                  <c:v>2.8935636398726237</c:v>
                </c:pt>
                <c:pt idx="1269">
                  <c:v>2.9184637653189234</c:v>
                </c:pt>
                <c:pt idx="1270">
                  <c:v>2.881981309243685</c:v>
                </c:pt>
                <c:pt idx="1271">
                  <c:v>2.757578069908476</c:v>
                </c:pt>
                <c:pt idx="1272">
                  <c:v>2.8775896495668762</c:v>
                </c:pt>
                <c:pt idx="1273">
                  <c:v>2.9744612118557887</c:v>
                </c:pt>
                <c:pt idx="1274">
                  <c:v>3.0193249652981393</c:v>
                </c:pt>
                <c:pt idx="1275">
                  <c:v>2.9716693265240988</c:v>
                </c:pt>
                <c:pt idx="1276">
                  <c:v>2.9801578099599908</c:v>
                </c:pt>
                <c:pt idx="1277">
                  <c:v>3.0542952367520546</c:v>
                </c:pt>
                <c:pt idx="1278">
                  <c:v>3.0642872942940493</c:v>
                </c:pt>
                <c:pt idx="1279">
                  <c:v>3.1209432967881292</c:v>
                </c:pt>
                <c:pt idx="1280">
                  <c:v>3.1504105582731468</c:v>
                </c:pt>
                <c:pt idx="1281">
                  <c:v>3.1399532359949229</c:v>
                </c:pt>
                <c:pt idx="1282">
                  <c:v>3.1435268967257772</c:v>
                </c:pt>
                <c:pt idx="1283">
                  <c:v>3.1199388356505025</c:v>
                </c:pt>
                <c:pt idx="1284">
                  <c:v>3.1055485863167038</c:v>
                </c:pt>
                <c:pt idx="1285">
                  <c:v>3.0199425470794767</c:v>
                </c:pt>
                <c:pt idx="1286">
                  <c:v>3.0411692485840902</c:v>
                </c:pt>
                <c:pt idx="1287">
                  <c:v>3.004030018037545</c:v>
                </c:pt>
                <c:pt idx="1288">
                  <c:v>2.9796322716172181</c:v>
                </c:pt>
                <c:pt idx="1289">
                  <c:v>3.0490603404122658</c:v>
                </c:pt>
                <c:pt idx="1290">
                  <c:v>3.0490603404122658</c:v>
                </c:pt>
                <c:pt idx="1291">
                  <c:v>3.0795540346944383</c:v>
                </c:pt>
                <c:pt idx="1292">
                  <c:v>3.0666145087181467</c:v>
                </c:pt>
                <c:pt idx="1293">
                  <c:v>3.0666145087181467</c:v>
                </c:pt>
                <c:pt idx="1294">
                  <c:v>3.0303482062663769</c:v>
                </c:pt>
                <c:pt idx="1295">
                  <c:v>3.0278752069121655</c:v>
                </c:pt>
                <c:pt idx="1296">
                  <c:v>2.9445999450708511</c:v>
                </c:pt>
                <c:pt idx="1297">
                  <c:v>2.9633102977308323</c:v>
                </c:pt>
                <c:pt idx="1298">
                  <c:v>3.0442378580601104</c:v>
                </c:pt>
                <c:pt idx="1299">
                  <c:v>2.9960991396907639</c:v>
                </c:pt>
                <c:pt idx="1300">
                  <c:v>2.9745957140418202</c:v>
                </c:pt>
                <c:pt idx="1301">
                  <c:v>2.9166240842049009</c:v>
                </c:pt>
                <c:pt idx="1302">
                  <c:v>2.9227102338942541</c:v>
                </c:pt>
                <c:pt idx="1303">
                  <c:v>2.8674271632063779</c:v>
                </c:pt>
                <c:pt idx="1304">
                  <c:v>2.76257602862254</c:v>
                </c:pt>
                <c:pt idx="1305">
                  <c:v>2.7018101381393866</c:v>
                </c:pt>
                <c:pt idx="1306">
                  <c:v>2.7821530741766196</c:v>
                </c:pt>
                <c:pt idx="1307">
                  <c:v>2.6706198828673013</c:v>
                </c:pt>
                <c:pt idx="1308">
                  <c:v>2.709015951721732</c:v>
                </c:pt>
                <c:pt idx="1309">
                  <c:v>2.6411719208129516</c:v>
                </c:pt>
                <c:pt idx="1310">
                  <c:v>2.752092280970019</c:v>
                </c:pt>
                <c:pt idx="1311">
                  <c:v>2.7525545765630683</c:v>
                </c:pt>
                <c:pt idx="1312">
                  <c:v>2.7312310809908031</c:v>
                </c:pt>
                <c:pt idx="1313">
                  <c:v>2.7349365716788281</c:v>
                </c:pt>
                <c:pt idx="1314">
                  <c:v>2.7345980893563637</c:v>
                </c:pt>
                <c:pt idx="1315">
                  <c:v>2.6983510863352609</c:v>
                </c:pt>
                <c:pt idx="1316">
                  <c:v>2.7497680356891014</c:v>
                </c:pt>
                <c:pt idx="1317">
                  <c:v>2.7541267378766174</c:v>
                </c:pt>
                <c:pt idx="1318">
                  <c:v>2.6800947156674266</c:v>
                </c:pt>
                <c:pt idx="1319">
                  <c:v>2.6029222307172706</c:v>
                </c:pt>
                <c:pt idx="1320">
                  <c:v>2.5369846866440517</c:v>
                </c:pt>
                <c:pt idx="1321">
                  <c:v>2.5357213162211716</c:v>
                </c:pt>
                <c:pt idx="1322">
                  <c:v>2.6251620038747321</c:v>
                </c:pt>
                <c:pt idx="1323">
                  <c:v>2.7175549105916765</c:v>
                </c:pt>
                <c:pt idx="1324">
                  <c:v>2.7781260252822544</c:v>
                </c:pt>
                <c:pt idx="1325">
                  <c:v>2.7373837394873775</c:v>
                </c:pt>
                <c:pt idx="1326">
                  <c:v>2.6755388623727909</c:v>
                </c:pt>
                <c:pt idx="1327">
                  <c:v>2.7404003889577568</c:v>
                </c:pt>
                <c:pt idx="1328">
                  <c:v>2.6949478544229097</c:v>
                </c:pt>
                <c:pt idx="1329">
                  <c:v>2.6670203905907854</c:v>
                </c:pt>
                <c:pt idx="1330">
                  <c:v>2.6817880180226994</c:v>
                </c:pt>
                <c:pt idx="1331">
                  <c:v>2.6645355146638559</c:v>
                </c:pt>
                <c:pt idx="1332">
                  <c:v>2.6728829637987221</c:v>
                </c:pt>
                <c:pt idx="1333">
                  <c:v>2.7377857614738828</c:v>
                </c:pt>
                <c:pt idx="1334">
                  <c:v>2.7472490146156074</c:v>
                </c:pt>
                <c:pt idx="1335">
                  <c:v>2.7042270206875054</c:v>
                </c:pt>
                <c:pt idx="1336">
                  <c:v>2.6471298035169499</c:v>
                </c:pt>
                <c:pt idx="1337">
                  <c:v>2.5769811236722364</c:v>
                </c:pt>
                <c:pt idx="1338">
                  <c:v>2.5085242616112056</c:v>
                </c:pt>
                <c:pt idx="1339">
                  <c:v>2.5915227993081897</c:v>
                </c:pt>
                <c:pt idx="1340">
                  <c:v>2.5358608659506086</c:v>
                </c:pt>
                <c:pt idx="1341">
                  <c:v>2.4894540487978682</c:v>
                </c:pt>
                <c:pt idx="1342">
                  <c:v>2.4397678130033627</c:v>
                </c:pt>
                <c:pt idx="1343">
                  <c:v>2.5455135504271853</c:v>
                </c:pt>
                <c:pt idx="1344">
                  <c:v>2.5800782369227799</c:v>
                </c:pt>
                <c:pt idx="1345">
                  <c:v>2.5224528091805909</c:v>
                </c:pt>
                <c:pt idx="1346">
                  <c:v>2.4773390538825262</c:v>
                </c:pt>
                <c:pt idx="1347">
                  <c:v>2.4009352801015447</c:v>
                </c:pt>
                <c:pt idx="1348">
                  <c:v>2.514548356208107</c:v>
                </c:pt>
                <c:pt idx="1349">
                  <c:v>2.4944404278535321</c:v>
                </c:pt>
                <c:pt idx="1350">
                  <c:v>2.4399955462852305</c:v>
                </c:pt>
                <c:pt idx="1351">
                  <c:v>2.4812280376190441</c:v>
                </c:pt>
                <c:pt idx="1352">
                  <c:v>2.4812280376190441</c:v>
                </c:pt>
                <c:pt idx="1353">
                  <c:v>2.5365105144782847</c:v>
                </c:pt>
                <c:pt idx="1354">
                  <c:v>2.5150531105486236</c:v>
                </c:pt>
                <c:pt idx="1355">
                  <c:v>2.5656820493026227</c:v>
                </c:pt>
                <c:pt idx="1356">
                  <c:v>2.5615478143394772</c:v>
                </c:pt>
                <c:pt idx="1357">
                  <c:v>2.4814557709009124</c:v>
                </c:pt>
                <c:pt idx="1358">
                  <c:v>2.5279311752610991</c:v>
                </c:pt>
                <c:pt idx="1359">
                  <c:v>2.5449434749367201</c:v>
                </c:pt>
                <c:pt idx="1360">
                  <c:v>2.5370853405978373</c:v>
                </c:pt>
                <c:pt idx="1361">
                  <c:v>2.545127264899532</c:v>
                </c:pt>
                <c:pt idx="1362">
                  <c:v>2.5986362725376528</c:v>
                </c:pt>
                <c:pt idx="1363">
                  <c:v>2.5861878428432514</c:v>
                </c:pt>
                <c:pt idx="1364">
                  <c:v>2.5972838278193873</c:v>
                </c:pt>
                <c:pt idx="1365">
                  <c:v>2.6245266072343174</c:v>
                </c:pt>
                <c:pt idx="1366">
                  <c:v>2.606607531231675</c:v>
                </c:pt>
                <c:pt idx="1367">
                  <c:v>2.5921397872608916</c:v>
                </c:pt>
                <c:pt idx="1368">
                  <c:v>2.5948969336173815</c:v>
                </c:pt>
                <c:pt idx="1369">
                  <c:v>2.5661764116420103</c:v>
                </c:pt>
                <c:pt idx="1370">
                  <c:v>2.5777495379270929</c:v>
                </c:pt>
                <c:pt idx="1371">
                  <c:v>2.6019453826112131</c:v>
                </c:pt>
                <c:pt idx="1372">
                  <c:v>2.5797786503759679</c:v>
                </c:pt>
                <c:pt idx="1373">
                  <c:v>2.6024866574128374</c:v>
                </c:pt>
                <c:pt idx="1374">
                  <c:v>2.6207026477334305</c:v>
                </c:pt>
                <c:pt idx="1375">
                  <c:v>2.6413714472346141</c:v>
                </c:pt>
                <c:pt idx="1376">
                  <c:v>2.6651082623831832</c:v>
                </c:pt>
                <c:pt idx="1377">
                  <c:v>2.6759141620706806</c:v>
                </c:pt>
                <c:pt idx="1378">
                  <c:v>2.617979052694869</c:v>
                </c:pt>
                <c:pt idx="1379">
                  <c:v>2.6618540814584435</c:v>
                </c:pt>
                <c:pt idx="1380">
                  <c:v>2.6618540814584435</c:v>
                </c:pt>
                <c:pt idx="1381">
                  <c:v>2.6618540814584435</c:v>
                </c:pt>
                <c:pt idx="1382">
                  <c:v>2.6963593850904477</c:v>
                </c:pt>
                <c:pt idx="1383">
                  <c:v>2.7226434281727152</c:v>
                </c:pt>
                <c:pt idx="1384">
                  <c:v>2.7338047342987997</c:v>
                </c:pt>
                <c:pt idx="1385">
                  <c:v>2.7202826624306895</c:v>
                </c:pt>
                <c:pt idx="1386">
                  <c:v>2.7239839963182626</c:v>
                </c:pt>
                <c:pt idx="1387">
                  <c:v>2.7239839963182626</c:v>
                </c:pt>
                <c:pt idx="1388">
                  <c:v>2.7736960636584298</c:v>
                </c:pt>
                <c:pt idx="1389">
                  <c:v>2.795418908988339</c:v>
                </c:pt>
                <c:pt idx="1390">
                  <c:v>2.7643304953273113</c:v>
                </c:pt>
                <c:pt idx="1391">
                  <c:v>2.7874236002345625</c:v>
                </c:pt>
                <c:pt idx="1392">
                  <c:v>2.7699881976558616</c:v>
                </c:pt>
                <c:pt idx="1393">
                  <c:v>2.7553633860108819</c:v>
                </c:pt>
                <c:pt idx="1394">
                  <c:v>2.7731883401747344</c:v>
                </c:pt>
                <c:pt idx="1395">
                  <c:v>2.7554049540153951</c:v>
                </c:pt>
                <c:pt idx="1396">
                  <c:v>2.7302381995115761</c:v>
                </c:pt>
                <c:pt idx="1397">
                  <c:v>2.6986904594006789</c:v>
                </c:pt>
                <c:pt idx="1398">
                  <c:v>2.7301054788114523</c:v>
                </c:pt>
                <c:pt idx="1399">
                  <c:v>2.7767177606722142</c:v>
                </c:pt>
                <c:pt idx="1400">
                  <c:v>2.804101871302489</c:v>
                </c:pt>
                <c:pt idx="1401">
                  <c:v>2.787035236306683</c:v>
                </c:pt>
                <c:pt idx="1402">
                  <c:v>2.7534289892294335</c:v>
                </c:pt>
                <c:pt idx="1403">
                  <c:v>2.7599254745061943</c:v>
                </c:pt>
                <c:pt idx="1404">
                  <c:v>2.7221475812617375</c:v>
                </c:pt>
                <c:pt idx="1405">
                  <c:v>2.7140584475834886</c:v>
                </c:pt>
                <c:pt idx="1406">
                  <c:v>2.6310726772021766</c:v>
                </c:pt>
                <c:pt idx="1407">
                  <c:v>2.6284984300655441</c:v>
                </c:pt>
                <c:pt idx="1408">
                  <c:v>2.5745476139223125</c:v>
                </c:pt>
                <c:pt idx="1409">
                  <c:v>2.5567030634134755</c:v>
                </c:pt>
                <c:pt idx="1410">
                  <c:v>2.5809930299363861</c:v>
                </c:pt>
                <c:pt idx="1411">
                  <c:v>2.6205452831449167</c:v>
                </c:pt>
                <c:pt idx="1412">
                  <c:v>2.5806711748157274</c:v>
                </c:pt>
                <c:pt idx="1413">
                  <c:v>2.5976977263786107</c:v>
                </c:pt>
                <c:pt idx="1414">
                  <c:v>2.6092073129996511</c:v>
                </c:pt>
                <c:pt idx="1415">
                  <c:v>2.6056333553544788</c:v>
                </c:pt>
                <c:pt idx="1416">
                  <c:v>2.5219340998671309</c:v>
                </c:pt>
                <c:pt idx="1417">
                  <c:v>2.5403819802700438</c:v>
                </c:pt>
                <c:pt idx="1418">
                  <c:v>2.5355829541490067</c:v>
                </c:pt>
                <c:pt idx="1419">
                  <c:v>2.5898609698706196</c:v>
                </c:pt>
                <c:pt idx="1420">
                  <c:v>2.5562876802826624</c:v>
                </c:pt>
                <c:pt idx="1421">
                  <c:v>2.5430268930143485</c:v>
                </c:pt>
                <c:pt idx="1422">
                  <c:v>2.5701972253356988</c:v>
                </c:pt>
                <c:pt idx="1423">
                  <c:v>2.5235035889518183</c:v>
                </c:pt>
                <c:pt idx="1424">
                  <c:v>2.5411598957830743</c:v>
                </c:pt>
                <c:pt idx="1425">
                  <c:v>2.5419125735790793</c:v>
                </c:pt>
                <c:pt idx="1426">
                  <c:v>2.52267311960451</c:v>
                </c:pt>
                <c:pt idx="1427">
                  <c:v>2.578802099184228</c:v>
                </c:pt>
                <c:pt idx="1428">
                  <c:v>2.6163160356000268</c:v>
                </c:pt>
                <c:pt idx="1429">
                  <c:v>2.6711896614434494</c:v>
                </c:pt>
                <c:pt idx="1430">
                  <c:v>2.639904096675302</c:v>
                </c:pt>
                <c:pt idx="1431">
                  <c:v>2.6118361923707867</c:v>
                </c:pt>
                <c:pt idx="1432">
                  <c:v>2.6277798974161035</c:v>
                </c:pt>
                <c:pt idx="1433">
                  <c:v>2.5933250692181504</c:v>
                </c:pt>
                <c:pt idx="1434">
                  <c:v>2.6106268603537734</c:v>
                </c:pt>
                <c:pt idx="1435">
                  <c:v>2.6916319153200368</c:v>
                </c:pt>
                <c:pt idx="1436">
                  <c:v>2.7182401888375063</c:v>
                </c:pt>
                <c:pt idx="1437">
                  <c:v>2.7401022869825344</c:v>
                </c:pt>
                <c:pt idx="1438">
                  <c:v>2.730726326650287</c:v>
                </c:pt>
                <c:pt idx="1439">
                  <c:v>2.7406275284109891</c:v>
                </c:pt>
                <c:pt idx="1440">
                  <c:v>2.7565988464878748</c:v>
                </c:pt>
                <c:pt idx="1441">
                  <c:v>2.7732091241769905</c:v>
                </c:pt>
                <c:pt idx="1442">
                  <c:v>2.797802240218529</c:v>
                </c:pt>
                <c:pt idx="1443">
                  <c:v>2.8063331824018882</c:v>
                </c:pt>
                <c:pt idx="1444">
                  <c:v>2.8925924331386073</c:v>
                </c:pt>
                <c:pt idx="1445">
                  <c:v>2.8226768310334847</c:v>
                </c:pt>
                <c:pt idx="1446">
                  <c:v>2.7804345341043208</c:v>
                </c:pt>
                <c:pt idx="1447">
                  <c:v>2.7186852634001144</c:v>
                </c:pt>
                <c:pt idx="1448">
                  <c:v>2.7441135994180481</c:v>
                </c:pt>
                <c:pt idx="1449">
                  <c:v>2.7159714665340453</c:v>
                </c:pt>
                <c:pt idx="1450">
                  <c:v>2.6782434548950036</c:v>
                </c:pt>
                <c:pt idx="1451">
                  <c:v>2.6295361456067816</c:v>
                </c:pt>
                <c:pt idx="1452">
                  <c:v>2.6126924932637565</c:v>
                </c:pt>
                <c:pt idx="1453">
                  <c:v>2.6065926855157775</c:v>
                </c:pt>
                <c:pt idx="1454">
                  <c:v>2.5294184190797142</c:v>
                </c:pt>
                <c:pt idx="1455">
                  <c:v>2.5757180501636738</c:v>
                </c:pt>
                <c:pt idx="1456">
                  <c:v>2.6013545231184914</c:v>
                </c:pt>
                <c:pt idx="1457">
                  <c:v>2.6299286663351125</c:v>
                </c:pt>
                <c:pt idx="1458">
                  <c:v>2.5616039311455698</c:v>
                </c:pt>
                <c:pt idx="1459">
                  <c:v>2.5616039311455698</c:v>
                </c:pt>
                <c:pt idx="1460">
                  <c:v>2.5544334503670605</c:v>
                </c:pt>
                <c:pt idx="1461">
                  <c:v>2.6089204937685109</c:v>
                </c:pt>
                <c:pt idx="1462">
                  <c:v>2.5756491660419094</c:v>
                </c:pt>
                <c:pt idx="1463">
                  <c:v>2.552249348644215</c:v>
                </c:pt>
                <c:pt idx="1464">
                  <c:v>2.5416563365226881</c:v>
                </c:pt>
                <c:pt idx="1465">
                  <c:v>2.5523553470557232</c:v>
                </c:pt>
                <c:pt idx="1466">
                  <c:v>2.6351148687267574</c:v>
                </c:pt>
                <c:pt idx="1467">
                  <c:v>2.5724902946132318</c:v>
                </c:pt>
                <c:pt idx="1468">
                  <c:v>2.5910198264535813</c:v>
                </c:pt>
                <c:pt idx="1469">
                  <c:v>2.5157107757628845</c:v>
                </c:pt>
                <c:pt idx="1470">
                  <c:v>2.4994446217682733</c:v>
                </c:pt>
                <c:pt idx="1471">
                  <c:v>2.401776438364299</c:v>
                </c:pt>
                <c:pt idx="1472">
                  <c:v>2.4704221379315463</c:v>
                </c:pt>
                <c:pt idx="1473">
                  <c:v>2.48458851386961</c:v>
                </c:pt>
                <c:pt idx="1474">
                  <c:v>2.4809147930136062</c:v>
                </c:pt>
                <c:pt idx="1475">
                  <c:v>2.4145315805491432</c:v>
                </c:pt>
                <c:pt idx="1476">
                  <c:v>2.4510861868036433</c:v>
                </c:pt>
                <c:pt idx="1477">
                  <c:v>2.3617179462436626</c:v>
                </c:pt>
                <c:pt idx="1478">
                  <c:v>2.2789973203482807</c:v>
                </c:pt>
                <c:pt idx="1479">
                  <c:v>2.1695113532612327</c:v>
                </c:pt>
                <c:pt idx="1480">
                  <c:v>2.1318810264327972</c:v>
                </c:pt>
                <c:pt idx="1481">
                  <c:v>2.365343863894477</c:v>
                </c:pt>
                <c:pt idx="1482">
                  <c:v>2.3399193877626767</c:v>
                </c:pt>
                <c:pt idx="1483">
                  <c:v>2.2754263318462877</c:v>
                </c:pt>
                <c:pt idx="1484">
                  <c:v>2.2843575145302446</c:v>
                </c:pt>
                <c:pt idx="1485">
                  <c:v>2.3717236618442832</c:v>
                </c:pt>
                <c:pt idx="1486">
                  <c:v>2.4005579020034293</c:v>
                </c:pt>
                <c:pt idx="1487">
                  <c:v>2.2915386842242</c:v>
                </c:pt>
                <c:pt idx="1488">
                  <c:v>2.3154114861303898</c:v>
                </c:pt>
                <c:pt idx="1489">
                  <c:v>2.3489829942324394</c:v>
                </c:pt>
                <c:pt idx="1490">
                  <c:v>2.3050194850021155</c:v>
                </c:pt>
                <c:pt idx="1491">
                  <c:v>2.3121653218922349</c:v>
                </c:pt>
                <c:pt idx="1492">
                  <c:v>2.1341859722830483</c:v>
                </c:pt>
                <c:pt idx="1493">
                  <c:v>2.0723090284221231</c:v>
                </c:pt>
                <c:pt idx="1494">
                  <c:v>1.8927595958996133</c:v>
                </c:pt>
                <c:pt idx="1495">
                  <c:v>1.7045260134056814</c:v>
                </c:pt>
                <c:pt idx="1496">
                  <c:v>1.673905536709744</c:v>
                </c:pt>
                <c:pt idx="1497">
                  <c:v>1.8026407559438538</c:v>
                </c:pt>
                <c:pt idx="1498">
                  <c:v>1.9298949665600249</c:v>
                </c:pt>
                <c:pt idx="1499">
                  <c:v>1.622078845597132</c:v>
                </c:pt>
                <c:pt idx="1500">
                  <c:v>1.4655310683719445</c:v>
                </c:pt>
                <c:pt idx="1501">
                  <c:v>1.4492732279782363</c:v>
                </c:pt>
                <c:pt idx="1502">
                  <c:v>1.3949551288236999</c:v>
                </c:pt>
                <c:pt idx="1503">
                  <c:v>1.3079331052041658</c:v>
                </c:pt>
                <c:pt idx="1504">
                  <c:v>1.2684203415999229</c:v>
                </c:pt>
                <c:pt idx="1505">
                  <c:v>1.2684203415999229</c:v>
                </c:pt>
                <c:pt idx="1506">
                  <c:v>1.2684203415999229</c:v>
                </c:pt>
                <c:pt idx="1507">
                  <c:v>1.1879749701229969</c:v>
                </c:pt>
                <c:pt idx="1508">
                  <c:v>1.3293248910695596</c:v>
                </c:pt>
                <c:pt idx="1509">
                  <c:v>1.5448692463572327</c:v>
                </c:pt>
                <c:pt idx="1510">
                  <c:v>1.5544070249927628</c:v>
                </c:pt>
                <c:pt idx="1511">
                  <c:v>1.5616754874961958</c:v>
                </c:pt>
                <c:pt idx="1512">
                  <c:v>1.6173035726215308</c:v>
                </c:pt>
                <c:pt idx="1513">
                  <c:v>1.7044811793436709</c:v>
                </c:pt>
                <c:pt idx="1514">
                  <c:v>1.6429587511783788</c:v>
                </c:pt>
                <c:pt idx="1515">
                  <c:v>1.4685064467521287</c:v>
                </c:pt>
                <c:pt idx="1516">
                  <c:v>1.4437289469191428</c:v>
                </c:pt>
                <c:pt idx="1517">
                  <c:v>1.4400276130315695</c:v>
                </c:pt>
                <c:pt idx="1518">
                  <c:v>1.3476436137441639</c:v>
                </c:pt>
                <c:pt idx="1519">
                  <c:v>1.2936871562288914</c:v>
                </c:pt>
                <c:pt idx="1520">
                  <c:v>1.2989630267445573</c:v>
                </c:pt>
                <c:pt idx="1521">
                  <c:v>1.322233686413943</c:v>
                </c:pt>
                <c:pt idx="1522">
                  <c:v>1.3019372174674693</c:v>
                </c:pt>
                <c:pt idx="1523">
                  <c:v>1.282361062656344</c:v>
                </c:pt>
                <c:pt idx="1524">
                  <c:v>1.2595722949249921</c:v>
                </c:pt>
                <c:pt idx="1525">
                  <c:v>1.1979723721227147</c:v>
                </c:pt>
                <c:pt idx="1526">
                  <c:v>1.2155939399787707</c:v>
                </c:pt>
                <c:pt idx="1527">
                  <c:v>1.3401450426443191</c:v>
                </c:pt>
                <c:pt idx="1528">
                  <c:v>1.3662619229655804</c:v>
                </c:pt>
                <c:pt idx="1529">
                  <c:v>1.3557844105137362</c:v>
                </c:pt>
                <c:pt idx="1530">
                  <c:v>1.3879948633822996</c:v>
                </c:pt>
                <c:pt idx="1531">
                  <c:v>1.4578602869676882</c:v>
                </c:pt>
                <c:pt idx="1532">
                  <c:v>1.4083714991946199</c:v>
                </c:pt>
                <c:pt idx="1533">
                  <c:v>1.4245364054068097</c:v>
                </c:pt>
                <c:pt idx="1534">
                  <c:v>1.4263968705230887</c:v>
                </c:pt>
                <c:pt idx="1535">
                  <c:v>1.4518768696323461</c:v>
                </c:pt>
                <c:pt idx="1536">
                  <c:v>1.386063732658348</c:v>
                </c:pt>
                <c:pt idx="1537">
                  <c:v>1.4154612192786467</c:v>
                </c:pt>
                <c:pt idx="1538">
                  <c:v>1.4468121051967431</c:v>
                </c:pt>
                <c:pt idx="1539">
                  <c:v>1.4465977330591824</c:v>
                </c:pt>
                <c:pt idx="1540">
                  <c:v>1.4334622436330435</c:v>
                </c:pt>
                <c:pt idx="1541">
                  <c:v>1.334183893882823</c:v>
                </c:pt>
                <c:pt idx="1542">
                  <c:v>1.3089865572042549</c:v>
                </c:pt>
                <c:pt idx="1543">
                  <c:v>1.3024805706693192</c:v>
                </c:pt>
                <c:pt idx="1544">
                  <c:v>1.4040701014704682</c:v>
                </c:pt>
                <c:pt idx="1545">
                  <c:v>1.4155975029505861</c:v>
                </c:pt>
                <c:pt idx="1546">
                  <c:v>1.4185051848662773</c:v>
                </c:pt>
                <c:pt idx="1547">
                  <c:v>1.4408141390598208</c:v>
                </c:pt>
                <c:pt idx="1548">
                  <c:v>1.3911739249845978</c:v>
                </c:pt>
                <c:pt idx="1549">
                  <c:v>1.3911739249845978</c:v>
                </c:pt>
                <c:pt idx="1550">
                  <c:v>1.3512148991604749</c:v>
                </c:pt>
                <c:pt idx="1551">
                  <c:v>1.3645220050623892</c:v>
                </c:pt>
                <c:pt idx="1552">
                  <c:v>1.3691701987099072</c:v>
                </c:pt>
                <c:pt idx="1553">
                  <c:v>1.3691701987099072</c:v>
                </c:pt>
                <c:pt idx="1554">
                  <c:v>1.4285634543011752</c:v>
                </c:pt>
                <c:pt idx="1555">
                  <c:v>1.5014921429048613</c:v>
                </c:pt>
                <c:pt idx="1556">
                  <c:v>1.4350293574031874</c:v>
                </c:pt>
                <c:pt idx="1557">
                  <c:v>1.4151343166145829</c:v>
                </c:pt>
                <c:pt idx="1558">
                  <c:v>1.3366503611220393</c:v>
                </c:pt>
                <c:pt idx="1559">
                  <c:v>1.3119417454108182</c:v>
                </c:pt>
                <c:pt idx="1560">
                  <c:v>1.3362652632516572</c:v>
                </c:pt>
                <c:pt idx="1561">
                  <c:v>1.3381732346588082</c:v>
                </c:pt>
                <c:pt idx="1562">
                  <c:v>1.2834005596834894</c:v>
                </c:pt>
                <c:pt idx="1563">
                  <c:v>1.2781047959085208</c:v>
                </c:pt>
                <c:pt idx="1564">
                  <c:v>1.2494659253705862</c:v>
                </c:pt>
                <c:pt idx="1565">
                  <c:v>1.2267398065603219</c:v>
                </c:pt>
                <c:pt idx="1566">
                  <c:v>1.2373408353684336</c:v>
                </c:pt>
                <c:pt idx="1567">
                  <c:v>1.2131705253156571</c:v>
                </c:pt>
                <c:pt idx="1568">
                  <c:v>1.1991160860754608</c:v>
                </c:pt>
                <c:pt idx="1569">
                  <c:v>1.2364408880707249</c:v>
                </c:pt>
                <c:pt idx="1570">
                  <c:v>1.2135606707294442</c:v>
                </c:pt>
                <c:pt idx="1571">
                  <c:v>1.2402600969425248</c:v>
                </c:pt>
                <c:pt idx="1572">
                  <c:v>1.1965474803108693</c:v>
                </c:pt>
                <c:pt idx="1573">
                  <c:v>1.1500414937759338</c:v>
                </c:pt>
                <c:pt idx="1574">
                  <c:v>1.1750300996889822</c:v>
                </c:pt>
                <c:pt idx="1575">
                  <c:v>1.1511929275009465</c:v>
                </c:pt>
                <c:pt idx="1576">
                  <c:v>1.1898731433576555</c:v>
                </c:pt>
                <c:pt idx="1577">
                  <c:v>1.1919913301019158</c:v>
                </c:pt>
                <c:pt idx="1578">
                  <c:v>1.2170767300826164</c:v>
                </c:pt>
                <c:pt idx="1579">
                  <c:v>1.250009575486754</c:v>
                </c:pt>
                <c:pt idx="1580">
                  <c:v>1.2154344969900313</c:v>
                </c:pt>
                <c:pt idx="1581">
                  <c:v>1.1799092926758661</c:v>
                </c:pt>
                <c:pt idx="1582">
                  <c:v>1.1672963724493206</c:v>
                </c:pt>
                <c:pt idx="1583">
                  <c:v>1.1821230858305065</c:v>
                </c:pt>
                <c:pt idx="1584">
                  <c:v>1.1166101292319568</c:v>
                </c:pt>
                <c:pt idx="1585">
                  <c:v>1.0713256482010705</c:v>
                </c:pt>
                <c:pt idx="1586">
                  <c:v>1.0113415331170807</c:v>
                </c:pt>
                <c:pt idx="1587">
                  <c:v>1.0462583599937649</c:v>
                </c:pt>
                <c:pt idx="1588">
                  <c:v>1.0149564649381306</c:v>
                </c:pt>
                <c:pt idx="1589">
                  <c:v>1.024306593724716</c:v>
                </c:pt>
                <c:pt idx="1590">
                  <c:v>1.0204844157097368</c:v>
                </c:pt>
                <c:pt idx="1591">
                  <c:v>0.96660367134554137</c:v>
                </c:pt>
                <c:pt idx="1592">
                  <c:v>1.0256352852975454</c:v>
                </c:pt>
                <c:pt idx="1593">
                  <c:v>1.0101319041857495</c:v>
                </c:pt>
                <c:pt idx="1594">
                  <c:v>0.99652105493657162</c:v>
                </c:pt>
                <c:pt idx="1595">
                  <c:v>0.99075765111083081</c:v>
                </c:pt>
                <c:pt idx="1596">
                  <c:v>0.96959923989934604</c:v>
                </c:pt>
                <c:pt idx="1597">
                  <c:v>0.90195918912699768</c:v>
                </c:pt>
                <c:pt idx="1598">
                  <c:v>0.93435877641609577</c:v>
                </c:pt>
                <c:pt idx="1599">
                  <c:v>0.96028236551637114</c:v>
                </c:pt>
                <c:pt idx="1600">
                  <c:v>0.9634970568368233</c:v>
                </c:pt>
                <c:pt idx="1601">
                  <c:v>0.95733044336730522</c:v>
                </c:pt>
                <c:pt idx="1602">
                  <c:v>0.95093876884478068</c:v>
                </c:pt>
                <c:pt idx="1603">
                  <c:v>0.98536123338207682</c:v>
                </c:pt>
                <c:pt idx="1604">
                  <c:v>1.0337683622948508</c:v>
                </c:pt>
                <c:pt idx="1605">
                  <c:v>0.98406757769876563</c:v>
                </c:pt>
                <c:pt idx="1606">
                  <c:v>0.97321060874858045</c:v>
                </c:pt>
                <c:pt idx="1607">
                  <c:v>1.0058515873781724</c:v>
                </c:pt>
                <c:pt idx="1608">
                  <c:v>1.0562052865594311</c:v>
                </c:pt>
                <c:pt idx="1609">
                  <c:v>1.055971614991204</c:v>
                </c:pt>
                <c:pt idx="1610">
                  <c:v>1.0590832770433274</c:v>
                </c:pt>
                <c:pt idx="1611">
                  <c:v>1.117362510113644</c:v>
                </c:pt>
                <c:pt idx="1612">
                  <c:v>1.139283397293626</c:v>
                </c:pt>
                <c:pt idx="1613">
                  <c:v>1.088021734128074</c:v>
                </c:pt>
                <c:pt idx="1614">
                  <c:v>1.0415982897735288</c:v>
                </c:pt>
                <c:pt idx="1615">
                  <c:v>1.0684904133789592</c:v>
                </c:pt>
                <c:pt idx="1616">
                  <c:v>1.098278045413045</c:v>
                </c:pt>
                <c:pt idx="1617">
                  <c:v>1.1921234569734038</c:v>
                </c:pt>
                <c:pt idx="1618">
                  <c:v>1.2085410372701699</c:v>
                </c:pt>
                <c:pt idx="1619">
                  <c:v>1.2149285549922431</c:v>
                </c:pt>
                <c:pt idx="1620">
                  <c:v>1.2056633437005917</c:v>
                </c:pt>
                <c:pt idx="1621">
                  <c:v>1.2471119886578732</c:v>
                </c:pt>
                <c:pt idx="1622">
                  <c:v>1.3202734580868325</c:v>
                </c:pt>
                <c:pt idx="1623">
                  <c:v>1.2957195347352639</c:v>
                </c:pt>
                <c:pt idx="1624">
                  <c:v>1.2957195347352639</c:v>
                </c:pt>
                <c:pt idx="1625">
                  <c:v>1.2705554524603062</c:v>
                </c:pt>
                <c:pt idx="1626">
                  <c:v>1.2476434652870048</c:v>
                </c:pt>
                <c:pt idx="1627">
                  <c:v>1.2752164134234965</c:v>
                </c:pt>
                <c:pt idx="1628">
                  <c:v>1.2749963999138949</c:v>
                </c:pt>
                <c:pt idx="1629">
                  <c:v>1.2253039289187124</c:v>
                </c:pt>
                <c:pt idx="1630">
                  <c:v>1.2046030626711897</c:v>
                </c:pt>
                <c:pt idx="1631">
                  <c:v>1.2446588825629645</c:v>
                </c:pt>
                <c:pt idx="1632">
                  <c:v>1.2349497843659765</c:v>
                </c:pt>
                <c:pt idx="1633">
                  <c:v>1.2657614738826743</c:v>
                </c:pt>
                <c:pt idx="1634">
                  <c:v>1.2549077709899867</c:v>
                </c:pt>
                <c:pt idx="1635">
                  <c:v>1.2518471782005509</c:v>
                </c:pt>
                <c:pt idx="1636">
                  <c:v>1.3239341147128469</c:v>
                </c:pt>
                <c:pt idx="1637">
                  <c:v>1.3252521173702301</c:v>
                </c:pt>
                <c:pt idx="1638">
                  <c:v>1.3252521173702301</c:v>
                </c:pt>
                <c:pt idx="1639">
                  <c:v>1.4175033959575116</c:v>
                </c:pt>
                <c:pt idx="1640">
                  <c:v>1.4424673579821705</c:v>
                </c:pt>
                <c:pt idx="1641">
                  <c:v>1.4468141835969686</c:v>
                </c:pt>
                <c:pt idx="1642">
                  <c:v>1.4793559928443649</c:v>
                </c:pt>
                <c:pt idx="1643">
                  <c:v>1.5411275321224178</c:v>
                </c:pt>
                <c:pt idx="1644">
                  <c:v>1.5244537147692605</c:v>
                </c:pt>
                <c:pt idx="1645">
                  <c:v>1.4937842472108611</c:v>
                </c:pt>
                <c:pt idx="1646">
                  <c:v>1.4141856753687305</c:v>
                </c:pt>
                <c:pt idx="1647">
                  <c:v>1.4230069997550456</c:v>
                </c:pt>
                <c:pt idx="1648">
                  <c:v>1.4605924925214708</c:v>
                </c:pt>
                <c:pt idx="1649">
                  <c:v>1.5703507300380795</c:v>
                </c:pt>
                <c:pt idx="1650">
                  <c:v>1.605956695046727</c:v>
                </c:pt>
                <c:pt idx="1651">
                  <c:v>1.6984196735427075</c:v>
                </c:pt>
                <c:pt idx="1652">
                  <c:v>1.6251896169063014</c:v>
                </c:pt>
                <c:pt idx="1653">
                  <c:v>1.6166880692404189</c:v>
                </c:pt>
                <c:pt idx="1654">
                  <c:v>1.6541684543382893</c:v>
                </c:pt>
                <c:pt idx="1655">
                  <c:v>1.6504644482218545</c:v>
                </c:pt>
                <c:pt idx="1656">
                  <c:v>1.654122729533325</c:v>
                </c:pt>
                <c:pt idx="1657">
                  <c:v>1.6170506016226369</c:v>
                </c:pt>
                <c:pt idx="1658">
                  <c:v>1.5637794223531944</c:v>
                </c:pt>
                <c:pt idx="1659">
                  <c:v>1.5637794223531944</c:v>
                </c:pt>
                <c:pt idx="1660">
                  <c:v>1.6512049525308234</c:v>
                </c:pt>
                <c:pt idx="1661">
                  <c:v>1.5639860747184882</c:v>
                </c:pt>
                <c:pt idx="1662">
                  <c:v>1.5655068698550316</c:v>
                </c:pt>
                <c:pt idx="1663">
                  <c:v>1.6162091464455646</c:v>
                </c:pt>
                <c:pt idx="1664">
                  <c:v>1.6192804281504465</c:v>
                </c:pt>
                <c:pt idx="1665">
                  <c:v>1.6960755350024865</c:v>
                </c:pt>
                <c:pt idx="1666">
                  <c:v>1.7596965535670546</c:v>
                </c:pt>
                <c:pt idx="1667">
                  <c:v>1.7549925400277615</c:v>
                </c:pt>
                <c:pt idx="1668">
                  <c:v>1.7420224318767212</c:v>
                </c:pt>
                <c:pt idx="1669">
                  <c:v>1.6718407945427149</c:v>
                </c:pt>
                <c:pt idx="1670">
                  <c:v>1.6461713640986053</c:v>
                </c:pt>
                <c:pt idx="1671">
                  <c:v>1.6072064074109815</c:v>
                </c:pt>
                <c:pt idx="1672">
                  <c:v>1.625667055129566</c:v>
                </c:pt>
                <c:pt idx="1673">
                  <c:v>1.617423526005983</c:v>
                </c:pt>
                <c:pt idx="1674">
                  <c:v>1.5567220659298244</c:v>
                </c:pt>
                <c:pt idx="1675">
                  <c:v>1.5667651927345065</c:v>
                </c:pt>
                <c:pt idx="1676">
                  <c:v>1.6287249756901403</c:v>
                </c:pt>
                <c:pt idx="1677">
                  <c:v>1.6330231073567945</c:v>
                </c:pt>
                <c:pt idx="1678">
                  <c:v>1.6538320504160513</c:v>
                </c:pt>
                <c:pt idx="1679">
                  <c:v>1.7029963108395996</c:v>
                </c:pt>
                <c:pt idx="1680">
                  <c:v>1.6665248405941258</c:v>
                </c:pt>
                <c:pt idx="1681">
                  <c:v>1.7048134264654577</c:v>
                </c:pt>
                <c:pt idx="1682">
                  <c:v>1.652003058217475</c:v>
                </c:pt>
                <c:pt idx="1683">
                  <c:v>1.6192385632316155</c:v>
                </c:pt>
                <c:pt idx="1684">
                  <c:v>1.6124974205568627</c:v>
                </c:pt>
                <c:pt idx="1685">
                  <c:v>1.5944384979104655</c:v>
                </c:pt>
                <c:pt idx="1686">
                  <c:v>1.5394475909114529</c:v>
                </c:pt>
                <c:pt idx="1687">
                  <c:v>1.5752370489685938</c:v>
                </c:pt>
                <c:pt idx="1688">
                  <c:v>1.5306672407010147</c:v>
                </c:pt>
                <c:pt idx="1689">
                  <c:v>1.5885391073271034</c:v>
                </c:pt>
                <c:pt idx="1690">
                  <c:v>1.6585235935539901</c:v>
                </c:pt>
                <c:pt idx="1691">
                  <c:v>1.7345639442097998</c:v>
                </c:pt>
                <c:pt idx="1692">
                  <c:v>1.7161585225543541</c:v>
                </c:pt>
                <c:pt idx="1693">
                  <c:v>1.7209192467283754</c:v>
                </c:pt>
                <c:pt idx="1694">
                  <c:v>1.7671805758653198</c:v>
                </c:pt>
                <c:pt idx="1695">
                  <c:v>1.791526065365687</c:v>
                </c:pt>
                <c:pt idx="1696">
                  <c:v>1.7558461686918698</c:v>
                </c:pt>
                <c:pt idx="1697">
                  <c:v>1.8287285386619556</c:v>
                </c:pt>
                <c:pt idx="1698">
                  <c:v>1.8474050430896904</c:v>
                </c:pt>
                <c:pt idx="1699">
                  <c:v>1.8741017970739096</c:v>
                </c:pt>
                <c:pt idx="1700">
                  <c:v>1.8197569756307574</c:v>
                </c:pt>
                <c:pt idx="1701">
                  <c:v>1.8161061171772355</c:v>
                </c:pt>
                <c:pt idx="1702">
                  <c:v>1.9036619927404448</c:v>
                </c:pt>
                <c:pt idx="1703">
                  <c:v>1.9270618101381394</c:v>
                </c:pt>
                <c:pt idx="1704">
                  <c:v>2.0001030292683293</c:v>
                </c:pt>
                <c:pt idx="1705">
                  <c:v>1.9793412955856264</c:v>
                </c:pt>
                <c:pt idx="1706">
                  <c:v>1.9499589515955436</c:v>
                </c:pt>
                <c:pt idx="1707">
                  <c:v>1.9601134212694573</c:v>
                </c:pt>
                <c:pt idx="1708">
                  <c:v>1.9652826995449788</c:v>
                </c:pt>
                <c:pt idx="1709">
                  <c:v>2.0331451391414723</c:v>
                </c:pt>
                <c:pt idx="1710">
                  <c:v>1.9304908735961521</c:v>
                </c:pt>
                <c:pt idx="1711">
                  <c:v>1.990194701563996</c:v>
                </c:pt>
                <c:pt idx="1712">
                  <c:v>2.040179336248042</c:v>
                </c:pt>
                <c:pt idx="1713">
                  <c:v>1.9737946392119896</c:v>
                </c:pt>
                <c:pt idx="1714">
                  <c:v>1.9109049206125344</c:v>
                </c:pt>
                <c:pt idx="1715">
                  <c:v>1.9729965335253379</c:v>
                </c:pt>
                <c:pt idx="1716">
                  <c:v>1.9973337094248029</c:v>
                </c:pt>
                <c:pt idx="1717">
                  <c:v>1.9973337094248029</c:v>
                </c:pt>
                <c:pt idx="1718">
                  <c:v>1.9973337094248029</c:v>
                </c:pt>
                <c:pt idx="1719">
                  <c:v>2.1539076151099699</c:v>
                </c:pt>
                <c:pt idx="1720">
                  <c:v>2.2151265968423166</c:v>
                </c:pt>
                <c:pt idx="1721">
                  <c:v>2.1563939756084891</c:v>
                </c:pt>
                <c:pt idx="1722">
                  <c:v>2.0910374928554991</c:v>
                </c:pt>
                <c:pt idx="1723">
                  <c:v>2.1195424550360382</c:v>
                </c:pt>
                <c:pt idx="1724">
                  <c:v>2.1156264520965866</c:v>
                </c:pt>
                <c:pt idx="1725">
                  <c:v>2.0626138851980791</c:v>
                </c:pt>
                <c:pt idx="1726">
                  <c:v>1.9771839161513967</c:v>
                </c:pt>
                <c:pt idx="1727">
                  <c:v>2.0428177168773525</c:v>
                </c:pt>
                <c:pt idx="1728">
                  <c:v>2.0564938872764795</c:v>
                </c:pt>
                <c:pt idx="1729">
                  <c:v>2.1066611242660649</c:v>
                </c:pt>
                <c:pt idx="1730">
                  <c:v>2.1285843867605907</c:v>
                </c:pt>
                <c:pt idx="1731">
                  <c:v>2.0822063702966918</c:v>
                </c:pt>
                <c:pt idx="1732">
                  <c:v>2.079824820552409</c:v>
                </c:pt>
                <c:pt idx="1733">
                  <c:v>2.1052193083380963</c:v>
                </c:pt>
                <c:pt idx="1734">
                  <c:v>2.0889145554821518</c:v>
                </c:pt>
                <c:pt idx="1735">
                  <c:v>2.1288052910131463</c:v>
                </c:pt>
                <c:pt idx="1736">
                  <c:v>2.2258348117192082</c:v>
                </c:pt>
                <c:pt idx="1737">
                  <c:v>2.2622733244753896</c:v>
                </c:pt>
                <c:pt idx="1738">
                  <c:v>2.2701816373340065</c:v>
                </c:pt>
                <c:pt idx="1739">
                  <c:v>2.2242629473199775</c:v>
                </c:pt>
                <c:pt idx="1740">
                  <c:v>2.2611483161246744</c:v>
                </c:pt>
                <c:pt idx="1741">
                  <c:v>2.2846624455347797</c:v>
                </c:pt>
                <c:pt idx="1742">
                  <c:v>2.2783521255353736</c:v>
                </c:pt>
                <c:pt idx="1743">
                  <c:v>2.2430971132505437</c:v>
                </c:pt>
                <c:pt idx="1744">
                  <c:v>2.2685987871050113</c:v>
                </c:pt>
                <c:pt idx="1745">
                  <c:v>2.2333063636161197</c:v>
                </c:pt>
                <c:pt idx="1746">
                  <c:v>2.2303989786147462</c:v>
                </c:pt>
                <c:pt idx="1747">
                  <c:v>2.2288556179900385</c:v>
                </c:pt>
                <c:pt idx="1748">
                  <c:v>2.2120734269108295</c:v>
                </c:pt>
                <c:pt idx="1749">
                  <c:v>2.1980299735003972</c:v>
                </c:pt>
                <c:pt idx="1750">
                  <c:v>2.257394725317142</c:v>
                </c:pt>
                <c:pt idx="1751">
                  <c:v>2.2098697288429991</c:v>
                </c:pt>
                <c:pt idx="1752">
                  <c:v>2.2056182127242634</c:v>
                </c:pt>
                <c:pt idx="1753">
                  <c:v>2.192033195020747</c:v>
                </c:pt>
                <c:pt idx="1754">
                  <c:v>2.2783530162783276</c:v>
                </c:pt>
                <c:pt idx="1755">
                  <c:v>2.2951749938761425</c:v>
                </c:pt>
                <c:pt idx="1756">
                  <c:v>2.3728133373911628</c:v>
                </c:pt>
                <c:pt idx="1757">
                  <c:v>2.3657996273725312</c:v>
                </c:pt>
                <c:pt idx="1758">
                  <c:v>2.3510034961660939</c:v>
                </c:pt>
                <c:pt idx="1759">
                  <c:v>2.4036665949123734</c:v>
                </c:pt>
                <c:pt idx="1760">
                  <c:v>2.4028117785909933</c:v>
                </c:pt>
                <c:pt idx="1761">
                  <c:v>2.4031784677736625</c:v>
                </c:pt>
                <c:pt idx="1762">
                  <c:v>2.3803415999228021</c:v>
                </c:pt>
                <c:pt idx="1763">
                  <c:v>2.3803415999228021</c:v>
                </c:pt>
                <c:pt idx="1764">
                  <c:v>2.3834241643717662</c:v>
                </c:pt>
                <c:pt idx="1765">
                  <c:v>2.3134245355146641</c:v>
                </c:pt>
                <c:pt idx="1766">
                  <c:v>2.1903954156429308</c:v>
                </c:pt>
                <c:pt idx="1767">
                  <c:v>2.2825968126247971</c:v>
                </c:pt>
                <c:pt idx="1768">
                  <c:v>2.2165556454546134</c:v>
                </c:pt>
                <c:pt idx="1769">
                  <c:v>2.1756078949517148</c:v>
                </c:pt>
                <c:pt idx="1770">
                  <c:v>2.1065990691736132</c:v>
                </c:pt>
                <c:pt idx="1771">
                  <c:v>2.185972876877055</c:v>
                </c:pt>
                <c:pt idx="1772">
                  <c:v>2.2029741907229123</c:v>
                </c:pt>
                <c:pt idx="1773">
                  <c:v>2.1644338215099577</c:v>
                </c:pt>
                <c:pt idx="1774">
                  <c:v>2.2683303765615839</c:v>
                </c:pt>
                <c:pt idx="1775">
                  <c:v>2.2988092251278589</c:v>
                </c:pt>
                <c:pt idx="1776">
                  <c:v>2.3778959166858424</c:v>
                </c:pt>
                <c:pt idx="1777">
                  <c:v>2.3587235653471299</c:v>
                </c:pt>
                <c:pt idx="1778">
                  <c:v>2.3328798461983831</c:v>
                </c:pt>
                <c:pt idx="1779">
                  <c:v>2.3802688559149043</c:v>
                </c:pt>
                <c:pt idx="1780">
                  <c:v>2.3590923329300244</c:v>
                </c:pt>
                <c:pt idx="1781">
                  <c:v>2.3794009753635348</c:v>
                </c:pt>
                <c:pt idx="1782">
                  <c:v>2.2823655163711134</c:v>
                </c:pt>
                <c:pt idx="1783">
                  <c:v>2.2821903369235224</c:v>
                </c:pt>
                <c:pt idx="1784">
                  <c:v>2.3466299482626805</c:v>
                </c:pt>
                <c:pt idx="1785">
                  <c:v>2.3421937514381788</c:v>
                </c:pt>
                <c:pt idx="1786">
                  <c:v>2.2993466400433493</c:v>
                </c:pt>
                <c:pt idx="1787">
                  <c:v>2.1999094411330251</c:v>
                </c:pt>
                <c:pt idx="1788">
                  <c:v>2.2079100943445242</c:v>
                </c:pt>
                <c:pt idx="1789">
                  <c:v>2.247563595335476</c:v>
                </c:pt>
                <c:pt idx="1790">
                  <c:v>2.2820136729043421</c:v>
                </c:pt>
                <c:pt idx="1791">
                  <c:v>2.292715949494875</c:v>
                </c:pt>
                <c:pt idx="1792">
                  <c:v>2.3079117273732734</c:v>
                </c:pt>
                <c:pt idx="1793">
                  <c:v>2.3426213080560276</c:v>
                </c:pt>
                <c:pt idx="1794">
                  <c:v>2.3338866826505544</c:v>
                </c:pt>
                <c:pt idx="1795">
                  <c:v>2.2241860465116283</c:v>
                </c:pt>
                <c:pt idx="1796">
                  <c:v>2.1962434400492881</c:v>
                </c:pt>
                <c:pt idx="1797">
                  <c:v>2.2320397271357417</c:v>
                </c:pt>
                <c:pt idx="1798">
                  <c:v>2.2758835798959316</c:v>
                </c:pt>
                <c:pt idx="1799">
                  <c:v>2.2790234488082604</c:v>
                </c:pt>
                <c:pt idx="1800">
                  <c:v>2.1961837602713796</c:v>
                </c:pt>
                <c:pt idx="1801">
                  <c:v>2.2194906434875556</c:v>
                </c:pt>
                <c:pt idx="1802">
                  <c:v>2.2062491556499086</c:v>
                </c:pt>
                <c:pt idx="1803">
                  <c:v>2.1884910072075954</c:v>
                </c:pt>
                <c:pt idx="1804">
                  <c:v>2.2239116976818414</c:v>
                </c:pt>
                <c:pt idx="1805">
                  <c:v>2.2424139134049392</c:v>
                </c:pt>
                <c:pt idx="1806">
                  <c:v>2.2504831538238852</c:v>
                </c:pt>
                <c:pt idx="1807">
                  <c:v>2.2504831538238852</c:v>
                </c:pt>
                <c:pt idx="1808">
                  <c:v>2.2815991805164826</c:v>
                </c:pt>
                <c:pt idx="1809">
                  <c:v>2.3475111899583578</c:v>
                </c:pt>
                <c:pt idx="1810">
                  <c:v>2.3360945375188358</c:v>
                </c:pt>
                <c:pt idx="1811">
                  <c:v>2.3358195948604132</c:v>
                </c:pt>
                <c:pt idx="1812">
                  <c:v>2.3859491237316193</c:v>
                </c:pt>
                <c:pt idx="1813">
                  <c:v>2.4308004067726157</c:v>
                </c:pt>
                <c:pt idx="1814">
                  <c:v>2.4502916440888072</c:v>
                </c:pt>
                <c:pt idx="1815">
                  <c:v>2.4170182379619805</c:v>
                </c:pt>
                <c:pt idx="1816">
                  <c:v>2.4626539686310025</c:v>
                </c:pt>
                <c:pt idx="1817">
                  <c:v>2.552702736807726</c:v>
                </c:pt>
                <c:pt idx="1818">
                  <c:v>2.5085120881241694</c:v>
                </c:pt>
                <c:pt idx="1819">
                  <c:v>2.5324819810123298</c:v>
                </c:pt>
                <c:pt idx="1820">
                  <c:v>2.5580851995635361</c:v>
                </c:pt>
                <c:pt idx="1821">
                  <c:v>2.4869412629250514</c:v>
                </c:pt>
                <c:pt idx="1822">
                  <c:v>2.5198073026076502</c:v>
                </c:pt>
                <c:pt idx="1823">
                  <c:v>2.5291402103637943</c:v>
                </c:pt>
                <c:pt idx="1824">
                  <c:v>2.4681210519674286</c:v>
                </c:pt>
                <c:pt idx="1825">
                  <c:v>2.4182658719260091</c:v>
                </c:pt>
                <c:pt idx="1826">
                  <c:v>2.3769348050386361</c:v>
                </c:pt>
                <c:pt idx="1827">
                  <c:v>2.3865583919120543</c:v>
                </c:pt>
                <c:pt idx="1828">
                  <c:v>2.3682913323287731</c:v>
                </c:pt>
                <c:pt idx="1829">
                  <c:v>2.3274302808067162</c:v>
                </c:pt>
                <c:pt idx="1830">
                  <c:v>2.3481186766528852</c:v>
                </c:pt>
                <c:pt idx="1831">
                  <c:v>2.3931163384526308</c:v>
                </c:pt>
                <c:pt idx="1832">
                  <c:v>2.4130484935309795</c:v>
                </c:pt>
                <c:pt idx="1833">
                  <c:v>2.4028126693339469</c:v>
                </c:pt>
                <c:pt idx="1834">
                  <c:v>2.3851551748454192</c:v>
                </c:pt>
                <c:pt idx="1835">
                  <c:v>2.257947876691484</c:v>
                </c:pt>
                <c:pt idx="1836">
                  <c:v>2.1864684268737147</c:v>
                </c:pt>
                <c:pt idx="1837">
                  <c:v>2.2093085607820724</c:v>
                </c:pt>
                <c:pt idx="1838">
                  <c:v>2.2508575627788212</c:v>
                </c:pt>
                <c:pt idx="1839">
                  <c:v>2.2617890572228121</c:v>
                </c:pt>
                <c:pt idx="1840">
                  <c:v>2.2750225283738748</c:v>
                </c:pt>
                <c:pt idx="1841">
                  <c:v>2.2680791870485977</c:v>
                </c:pt>
                <c:pt idx="1842">
                  <c:v>2.2776098397404967</c:v>
                </c:pt>
                <c:pt idx="1843">
                  <c:v>2.317333412510485</c:v>
                </c:pt>
                <c:pt idx="1844">
                  <c:v>2.3700897423526004</c:v>
                </c:pt>
                <c:pt idx="1845">
                  <c:v>2.3385449713848829</c:v>
                </c:pt>
                <c:pt idx="1846">
                  <c:v>2.3399081050185941</c:v>
                </c:pt>
                <c:pt idx="1847">
                  <c:v>2.3600246438883898</c:v>
                </c:pt>
                <c:pt idx="1848">
                  <c:v>2.2890980485306454</c:v>
                </c:pt>
                <c:pt idx="1849">
                  <c:v>2.2698948181028662</c:v>
                </c:pt>
                <c:pt idx="1850">
                  <c:v>2.2598478314120505</c:v>
                </c:pt>
                <c:pt idx="1851">
                  <c:v>2.3412638157943571</c:v>
                </c:pt>
                <c:pt idx="1852">
                  <c:v>2.3887050824308376</c:v>
                </c:pt>
                <c:pt idx="1853">
                  <c:v>2.4119790081577208</c:v>
                </c:pt>
                <c:pt idx="1854">
                  <c:v>2.3982719586695271</c:v>
                </c:pt>
                <c:pt idx="1855">
                  <c:v>2.3997078363111366</c:v>
                </c:pt>
                <c:pt idx="1856">
                  <c:v>2.4735637883297827</c:v>
                </c:pt>
                <c:pt idx="1857">
                  <c:v>2.4996681982496902</c:v>
                </c:pt>
                <c:pt idx="1858">
                  <c:v>2.4948638276709301</c:v>
                </c:pt>
                <c:pt idx="1859">
                  <c:v>2.546672407010147</c:v>
                </c:pt>
                <c:pt idx="1860">
                  <c:v>2.5470215782480574</c:v>
                </c:pt>
                <c:pt idx="1861">
                  <c:v>2.5939877819758164</c:v>
                </c:pt>
                <c:pt idx="1862">
                  <c:v>2.5939877819758164</c:v>
                </c:pt>
                <c:pt idx="1863">
                  <c:v>2.6907031673334867</c:v>
                </c:pt>
                <c:pt idx="1864">
                  <c:v>2.7018751623750177</c:v>
                </c:pt>
                <c:pt idx="1865">
                  <c:v>2.7172921414202897</c:v>
                </c:pt>
                <c:pt idx="1866">
                  <c:v>2.6505514441170139</c:v>
                </c:pt>
                <c:pt idx="1867">
                  <c:v>2.685524981628427</c:v>
                </c:pt>
                <c:pt idx="1868">
                  <c:v>2.7041697162241407</c:v>
                </c:pt>
                <c:pt idx="1869">
                  <c:v>2.7494927961163609</c:v>
                </c:pt>
                <c:pt idx="1870">
                  <c:v>2.8197557879734858</c:v>
                </c:pt>
                <c:pt idx="1871">
                  <c:v>2.7529043416296144</c:v>
                </c:pt>
                <c:pt idx="1872">
                  <c:v>2.7296411048181772</c:v>
                </c:pt>
                <c:pt idx="1873">
                  <c:v>2.7055536338601089</c:v>
                </c:pt>
                <c:pt idx="1874">
                  <c:v>2.7113915631796557</c:v>
                </c:pt>
                <c:pt idx="1875">
                  <c:v>2.7882021095762295</c:v>
                </c:pt>
                <c:pt idx="1876">
                  <c:v>2.798789480325715</c:v>
                </c:pt>
                <c:pt idx="1877">
                  <c:v>2.798789480325715</c:v>
                </c:pt>
                <c:pt idx="1878">
                  <c:v>2.832346439626185</c:v>
                </c:pt>
                <c:pt idx="1879">
                  <c:v>2.8223929809455237</c:v>
                </c:pt>
                <c:pt idx="1880">
                  <c:v>2.7159625591045065</c:v>
                </c:pt>
                <c:pt idx="1881">
                  <c:v>2.7989878190901063</c:v>
                </c:pt>
                <c:pt idx="1882">
                  <c:v>2.81585195852107</c:v>
                </c:pt>
                <c:pt idx="1883">
                  <c:v>2.8059736191628502</c:v>
                </c:pt>
                <c:pt idx="1884">
                  <c:v>2.8359227725859011</c:v>
                </c:pt>
                <c:pt idx="1885">
                  <c:v>2.8121188548014757</c:v>
                </c:pt>
                <c:pt idx="1886">
                  <c:v>2.7641345318774637</c:v>
                </c:pt>
                <c:pt idx="1887">
                  <c:v>2.6694096601073349</c:v>
                </c:pt>
                <c:pt idx="1888">
                  <c:v>2.6727351004683824</c:v>
                </c:pt>
                <c:pt idx="1889">
                  <c:v>2.7053009597755331</c:v>
                </c:pt>
                <c:pt idx="1890">
                  <c:v>2.6800760100653958</c:v>
                </c:pt>
                <c:pt idx="1891">
                  <c:v>2.75617218061298</c:v>
                </c:pt>
                <c:pt idx="1892">
                  <c:v>2.8155989875221761</c:v>
                </c:pt>
                <c:pt idx="1893">
                  <c:v>2.7467935480518708</c:v>
                </c:pt>
                <c:pt idx="1894">
                  <c:v>2.6770133388757342</c:v>
                </c:pt>
                <c:pt idx="1895">
                  <c:v>2.7592482129469489</c:v>
                </c:pt>
                <c:pt idx="1896">
                  <c:v>2.7384924175506056</c:v>
                </c:pt>
                <c:pt idx="1897">
                  <c:v>2.702426235349134</c:v>
                </c:pt>
                <c:pt idx="1898">
                  <c:v>2.5482597109539116</c:v>
                </c:pt>
                <c:pt idx="1899">
                  <c:v>2.4797790957474448</c:v>
                </c:pt>
                <c:pt idx="1900">
                  <c:v>2.4189404612563927</c:v>
                </c:pt>
                <c:pt idx="1901">
                  <c:v>2.2616812773253958</c:v>
                </c:pt>
                <c:pt idx="1902">
                  <c:v>2.5904993356542136</c:v>
                </c:pt>
                <c:pt idx="1903">
                  <c:v>2.5197473259154237</c:v>
                </c:pt>
                <c:pt idx="1904">
                  <c:v>2.5648976016745966</c:v>
                </c:pt>
                <c:pt idx="1905">
                  <c:v>2.5883544266213376</c:v>
                </c:pt>
                <c:pt idx="1906">
                  <c:v>2.4874032616037827</c:v>
                </c:pt>
                <c:pt idx="1907">
                  <c:v>2.4579229358887758</c:v>
                </c:pt>
                <c:pt idx="1908">
                  <c:v>2.489725131570157</c:v>
                </c:pt>
                <c:pt idx="1909">
                  <c:v>2.3946110051291951</c:v>
                </c:pt>
                <c:pt idx="1910">
                  <c:v>2.3126291020568739</c:v>
                </c:pt>
                <c:pt idx="1911">
                  <c:v>2.3086991441444789</c:v>
                </c:pt>
                <c:pt idx="1912">
                  <c:v>2.3086991441444789</c:v>
                </c:pt>
                <c:pt idx="1913">
                  <c:v>2.1901195822415547</c:v>
                </c:pt>
                <c:pt idx="1914">
                  <c:v>2.2334536331178234</c:v>
                </c:pt>
                <c:pt idx="1915">
                  <c:v>2.3669819401866108</c:v>
                </c:pt>
                <c:pt idx="1916">
                  <c:v>2.3594245800518117</c:v>
                </c:pt>
                <c:pt idx="1917">
                  <c:v>2.3871014481995858</c:v>
                </c:pt>
                <c:pt idx="1918">
                  <c:v>2.3381898618606138</c:v>
                </c:pt>
                <c:pt idx="1919">
                  <c:v>2.3988108581566072</c:v>
                </c:pt>
                <c:pt idx="1920">
                  <c:v>2.3207930581432463</c:v>
                </c:pt>
                <c:pt idx="1921">
                  <c:v>2.1848541037270173</c:v>
                </c:pt>
                <c:pt idx="1922">
                  <c:v>2.200681121445379</c:v>
                </c:pt>
                <c:pt idx="1923">
                  <c:v>2.207568939793199</c:v>
                </c:pt>
                <c:pt idx="1924">
                  <c:v>2.2078103311336932</c:v>
                </c:pt>
                <c:pt idx="1925">
                  <c:v>2.2467479717040657</c:v>
                </c:pt>
                <c:pt idx="1926">
                  <c:v>2.2458604948077112</c:v>
                </c:pt>
                <c:pt idx="1927">
                  <c:v>2.283214097491816</c:v>
                </c:pt>
                <c:pt idx="1928">
                  <c:v>2.2806600405288044</c:v>
                </c:pt>
                <c:pt idx="1929">
                  <c:v>2.2739349312272212</c:v>
                </c:pt>
                <c:pt idx="1930">
                  <c:v>2.2670578017948468</c:v>
                </c:pt>
                <c:pt idx="1931">
                  <c:v>2.2705979112077732</c:v>
                </c:pt>
                <c:pt idx="1932">
                  <c:v>2.3335193996392491</c:v>
                </c:pt>
                <c:pt idx="1933">
                  <c:v>2.3139744208315083</c:v>
                </c:pt>
                <c:pt idx="1934">
                  <c:v>2.274780543204745</c:v>
                </c:pt>
                <c:pt idx="1935">
                  <c:v>2.2328969187716656</c:v>
                </c:pt>
                <c:pt idx="1936">
                  <c:v>2.1801477148731805</c:v>
                </c:pt>
                <c:pt idx="1937">
                  <c:v>2.1710327422264122</c:v>
                </c:pt>
                <c:pt idx="1938">
                  <c:v>2.1352979164037742</c:v>
                </c:pt>
                <c:pt idx="1939">
                  <c:v>2.1953111290909226</c:v>
                </c:pt>
                <c:pt idx="1940">
                  <c:v>2.154412666364804</c:v>
                </c:pt>
                <c:pt idx="1941">
                  <c:v>2.1950059011720695</c:v>
                </c:pt>
                <c:pt idx="1942">
                  <c:v>2.1923289216814261</c:v>
                </c:pt>
                <c:pt idx="1943">
                  <c:v>2.247179982036684</c:v>
                </c:pt>
                <c:pt idx="1944">
                  <c:v>2.2710827722889868</c:v>
                </c:pt>
                <c:pt idx="1945">
                  <c:v>2.398844409474536</c:v>
                </c:pt>
                <c:pt idx="1946">
                  <c:v>2.4001529108737447</c:v>
                </c:pt>
                <c:pt idx="1947">
                  <c:v>2.3950798328372391</c:v>
                </c:pt>
                <c:pt idx="1948">
                  <c:v>2.4193133856397391</c:v>
                </c:pt>
                <c:pt idx="1949">
                  <c:v>2.4443824553329523</c:v>
                </c:pt>
                <c:pt idx="1950">
                  <c:v>2.4187219323183813</c:v>
                </c:pt>
                <c:pt idx="1951">
                  <c:v>2.3671113948292373</c:v>
                </c:pt>
                <c:pt idx="1952">
                  <c:v>2.2338226976150359</c:v>
                </c:pt>
                <c:pt idx="1953">
                  <c:v>2.2739901572903598</c:v>
                </c:pt>
                <c:pt idx="1954">
                  <c:v>2.318096482307618</c:v>
                </c:pt>
                <c:pt idx="1955">
                  <c:v>2.3244991426599069</c:v>
                </c:pt>
                <c:pt idx="1956">
                  <c:v>2.25771806500939</c:v>
                </c:pt>
                <c:pt idx="1957">
                  <c:v>2.3008704043230725</c:v>
                </c:pt>
                <c:pt idx="1958">
                  <c:v>2.3822691676749383</c:v>
                </c:pt>
                <c:pt idx="1959">
                  <c:v>2.3640279396373196</c:v>
                </c:pt>
                <c:pt idx="1960">
                  <c:v>2.3631374935977849</c:v>
                </c:pt>
                <c:pt idx="1961">
                  <c:v>2.3306800080166865</c:v>
                </c:pt>
                <c:pt idx="1962">
                  <c:v>2.4455543761459038</c:v>
                </c:pt>
                <c:pt idx="1963">
                  <c:v>2.4348117192081298</c:v>
                </c:pt>
                <c:pt idx="1964">
                  <c:v>2.4738823773929437</c:v>
                </c:pt>
                <c:pt idx="1965">
                  <c:v>2.4391241027620456</c:v>
                </c:pt>
                <c:pt idx="1966">
                  <c:v>2.4275390999042452</c:v>
                </c:pt>
                <c:pt idx="1967">
                  <c:v>2.4587694386092531</c:v>
                </c:pt>
                <c:pt idx="1968">
                  <c:v>2.3922843845337334</c:v>
                </c:pt>
                <c:pt idx="1969">
                  <c:v>2.3493196950689956</c:v>
                </c:pt>
                <c:pt idx="1970">
                  <c:v>2.3600501785197339</c:v>
                </c:pt>
                <c:pt idx="1971">
                  <c:v>2.3358510677781159</c:v>
                </c:pt>
                <c:pt idx="1972">
                  <c:v>2.3645994996993744</c:v>
                </c:pt>
                <c:pt idx="1973">
                  <c:v>2.3815322263377849</c:v>
                </c:pt>
                <c:pt idx="1974">
                  <c:v>2.3778297047929393</c:v>
                </c:pt>
                <c:pt idx="1975">
                  <c:v>2.34311359199519</c:v>
                </c:pt>
                <c:pt idx="1976">
                  <c:v>2.34311359199519</c:v>
                </c:pt>
                <c:pt idx="1977">
                  <c:v>2.3046667507923901</c:v>
                </c:pt>
                <c:pt idx="1978">
                  <c:v>2.2711421551525772</c:v>
                </c:pt>
                <c:pt idx="1979">
                  <c:v>2.269593153155828</c:v>
                </c:pt>
                <c:pt idx="1980">
                  <c:v>2.2756255613536323</c:v>
                </c:pt>
                <c:pt idx="1981">
                  <c:v>2.3086495594533809</c:v>
                </c:pt>
                <c:pt idx="1982">
                  <c:v>2.2867856798224455</c:v>
                </c:pt>
                <c:pt idx="1983">
                  <c:v>2.3336809210282143</c:v>
                </c:pt>
                <c:pt idx="1984">
                  <c:v>2.4041288905054228</c:v>
                </c:pt>
                <c:pt idx="1985">
                  <c:v>2.3839737527742932</c:v>
                </c:pt>
                <c:pt idx="1986">
                  <c:v>2.3932095695484676</c:v>
                </c:pt>
                <c:pt idx="1987">
                  <c:v>2.4159431112166807</c:v>
                </c:pt>
                <c:pt idx="1988">
                  <c:v>2.3647553797162981</c:v>
                </c:pt>
                <c:pt idx="1989">
                  <c:v>2.4195972357277</c:v>
                </c:pt>
                <c:pt idx="1990">
                  <c:v>2.4281287717396953</c:v>
                </c:pt>
                <c:pt idx="1991">
                  <c:v>2.4058973121831366</c:v>
                </c:pt>
                <c:pt idx="1992">
                  <c:v>2.4532613810969499</c:v>
                </c:pt>
                <c:pt idx="1993">
                  <c:v>2.4716673965810321</c:v>
                </c:pt>
                <c:pt idx="1994">
                  <c:v>2.4792903747800978</c:v>
                </c:pt>
                <c:pt idx="1995">
                  <c:v>2.4302033120792168</c:v>
                </c:pt>
                <c:pt idx="1996">
                  <c:v>2.4408325477475339</c:v>
                </c:pt>
                <c:pt idx="1997">
                  <c:v>2.4387588981509665</c:v>
                </c:pt>
                <c:pt idx="1998">
                  <c:v>2.4201993779645039</c:v>
                </c:pt>
                <c:pt idx="1999">
                  <c:v>2.4300064578864156</c:v>
                </c:pt>
                <c:pt idx="2000">
                  <c:v>2.4155586071749346</c:v>
                </c:pt>
                <c:pt idx="2001">
                  <c:v>2.4468625806307944</c:v>
                </c:pt>
                <c:pt idx="2002">
                  <c:v>2.4497747162612553</c:v>
                </c:pt>
                <c:pt idx="2003">
                  <c:v>2.4577094544941698</c:v>
                </c:pt>
                <c:pt idx="2004">
                  <c:v>2.4445460551221432</c:v>
                </c:pt>
                <c:pt idx="2005">
                  <c:v>2.494105211588566</c:v>
                </c:pt>
                <c:pt idx="2006">
                  <c:v>2.5000684387502878</c:v>
                </c:pt>
                <c:pt idx="2007">
                  <c:v>2.5030319405577539</c:v>
                </c:pt>
                <c:pt idx="2008">
                  <c:v>2.5473039437644283</c:v>
                </c:pt>
                <c:pt idx="2009">
                  <c:v>2.5627188444094746</c:v>
                </c:pt>
                <c:pt idx="2010">
                  <c:v>2.5443030307529004</c:v>
                </c:pt>
                <c:pt idx="2011">
                  <c:v>2.5310327422264121</c:v>
                </c:pt>
                <c:pt idx="2012">
                  <c:v>2.5533606989363045</c:v>
                </c:pt>
                <c:pt idx="2013">
                  <c:v>2.5346889451376571</c:v>
                </c:pt>
                <c:pt idx="2014">
                  <c:v>2.5830087812409537</c:v>
                </c:pt>
                <c:pt idx="2015">
                  <c:v>2.5446320118171899</c:v>
                </c:pt>
                <c:pt idx="2016">
                  <c:v>2.5335244471826543</c:v>
                </c:pt>
                <c:pt idx="2017">
                  <c:v>2.5168242044551992</c:v>
                </c:pt>
                <c:pt idx="2018">
                  <c:v>2.5131237613105797</c:v>
                </c:pt>
                <c:pt idx="2019">
                  <c:v>2.5401079283545753</c:v>
                </c:pt>
                <c:pt idx="2020">
                  <c:v>2.5525795173657766</c:v>
                </c:pt>
                <c:pt idx="2021">
                  <c:v>2.5068805439470307</c:v>
                </c:pt>
                <c:pt idx="2022">
                  <c:v>2.5403766358123208</c:v>
                </c:pt>
                <c:pt idx="2023">
                  <c:v>2.5165887514010645</c:v>
                </c:pt>
                <c:pt idx="2024">
                  <c:v>2.4804611079357772</c:v>
                </c:pt>
                <c:pt idx="2025">
                  <c:v>2.5055678857473707</c:v>
                </c:pt>
                <c:pt idx="2026">
                  <c:v>2.5321060874858037</c:v>
                </c:pt>
                <c:pt idx="2027">
                  <c:v>2.5321060874858037</c:v>
                </c:pt>
                <c:pt idx="2028">
                  <c:v>2.5386782859136425</c:v>
                </c:pt>
                <c:pt idx="2029">
                  <c:v>2.5148209235519858</c:v>
                </c:pt>
                <c:pt idx="2030">
                  <c:v>2.5373971006316851</c:v>
                </c:pt>
                <c:pt idx="2031">
                  <c:v>2.5160878569466818</c:v>
                </c:pt>
                <c:pt idx="2032">
                  <c:v>2.4993659394740164</c:v>
                </c:pt>
                <c:pt idx="2033">
                  <c:v>2.5284766068631748</c:v>
                </c:pt>
                <c:pt idx="2034">
                  <c:v>2.4037921896688665</c:v>
                </c:pt>
                <c:pt idx="2035">
                  <c:v>2.3251431498155419</c:v>
                </c:pt>
                <c:pt idx="2036">
                  <c:v>2.3716339937202622</c:v>
                </c:pt>
                <c:pt idx="2037">
                  <c:v>2.4005347426866295</c:v>
                </c:pt>
                <c:pt idx="2038">
                  <c:v>2.3419247470661153</c:v>
                </c:pt>
                <c:pt idx="2039">
                  <c:v>2.3729635760360459</c:v>
                </c:pt>
                <c:pt idx="2040">
                  <c:v>2.4354138614449337</c:v>
                </c:pt>
                <c:pt idx="2041">
                  <c:v>2.4352250239387168</c:v>
                </c:pt>
                <c:pt idx="2042">
                  <c:v>2.4012954371692188</c:v>
                </c:pt>
                <c:pt idx="2043">
                  <c:v>2.3643236662979983</c:v>
                </c:pt>
                <c:pt idx="2044">
                  <c:v>2.3701378424721087</c:v>
                </c:pt>
                <c:pt idx="2045">
                  <c:v>2.2880921028214285</c:v>
                </c:pt>
                <c:pt idx="2046">
                  <c:v>2.2009554702751655</c:v>
                </c:pt>
                <c:pt idx="2047">
                  <c:v>2.1113396031740144</c:v>
                </c:pt>
                <c:pt idx="2048">
                  <c:v>2.1851887261633474</c:v>
                </c:pt>
                <c:pt idx="2049">
                  <c:v>2.2592697392350005</c:v>
                </c:pt>
                <c:pt idx="2050">
                  <c:v>2.2526518160021975</c:v>
                </c:pt>
                <c:pt idx="2051">
                  <c:v>2.302271542989482</c:v>
                </c:pt>
                <c:pt idx="2052">
                  <c:v>2.2674289446922855</c:v>
                </c:pt>
                <c:pt idx="2053">
                  <c:v>2.3179747474372583</c:v>
                </c:pt>
                <c:pt idx="2054">
                  <c:v>2.3241152324467969</c:v>
                </c:pt>
                <c:pt idx="2055">
                  <c:v>2.3167769950786452</c:v>
                </c:pt>
                <c:pt idx="2056">
                  <c:v>2.2916892197834011</c:v>
                </c:pt>
                <c:pt idx="2057">
                  <c:v>2.29176760516334</c:v>
                </c:pt>
                <c:pt idx="2058">
                  <c:v>2.3067599967339429</c:v>
                </c:pt>
                <c:pt idx="2059">
                  <c:v>2.2938397701883178</c:v>
                </c:pt>
                <c:pt idx="2060">
                  <c:v>2.3006489062418813</c:v>
                </c:pt>
                <c:pt idx="2061">
                  <c:v>2.305583028377586</c:v>
                </c:pt>
                <c:pt idx="2062">
                  <c:v>2.2787586012366483</c:v>
                </c:pt>
                <c:pt idx="2063">
                  <c:v>2.2684693324623848</c:v>
                </c:pt>
                <c:pt idx="2064">
                  <c:v>2.3134500701460077</c:v>
                </c:pt>
                <c:pt idx="2065">
                  <c:v>2.2897877804912445</c:v>
                </c:pt>
                <c:pt idx="2066">
                  <c:v>2.2897877804912445</c:v>
                </c:pt>
                <c:pt idx="2067">
                  <c:v>2.286361389262094</c:v>
                </c:pt>
                <c:pt idx="2068">
                  <c:v>2.2819507270689363</c:v>
                </c:pt>
                <c:pt idx="2069">
                  <c:v>2.2793393656425596</c:v>
                </c:pt>
                <c:pt idx="2070">
                  <c:v>2.2619761132431209</c:v>
                </c:pt>
                <c:pt idx="2071">
                  <c:v>2.2774863233842293</c:v>
                </c:pt>
                <c:pt idx="2072">
                  <c:v>2.3243328706418547</c:v>
                </c:pt>
                <c:pt idx="2073">
                  <c:v>2.3590742211566296</c:v>
                </c:pt>
                <c:pt idx="2074">
                  <c:v>2.3800464670907591</c:v>
                </c:pt>
                <c:pt idx="2075">
                  <c:v>2.4129653575219532</c:v>
                </c:pt>
                <c:pt idx="2076">
                  <c:v>2.3776236462562816</c:v>
                </c:pt>
                <c:pt idx="2077">
                  <c:v>2.3529583800354814</c:v>
                </c:pt>
                <c:pt idx="2078">
                  <c:v>2.3817884633941762</c:v>
                </c:pt>
                <c:pt idx="2079">
                  <c:v>2.4227667960718238</c:v>
                </c:pt>
                <c:pt idx="2080">
                  <c:v>2.4215541979973128</c:v>
                </c:pt>
                <c:pt idx="2081">
                  <c:v>2.3926142563409765</c:v>
                </c:pt>
                <c:pt idx="2082">
                  <c:v>2.4189615421729678</c:v>
                </c:pt>
                <c:pt idx="2083">
                  <c:v>2.4852381623972866</c:v>
                </c:pt>
                <c:pt idx="2084">
                  <c:v>2.4928789554554296</c:v>
                </c:pt>
                <c:pt idx="2085">
                  <c:v>2.4473664442283569</c:v>
                </c:pt>
                <c:pt idx="2086">
                  <c:v>2.4896123041293361</c:v>
                </c:pt>
                <c:pt idx="2087">
                  <c:v>2.4842497346328285</c:v>
                </c:pt>
                <c:pt idx="2088">
                  <c:v>2.4572204366125048</c:v>
                </c:pt>
                <c:pt idx="2089">
                  <c:v>2.4987385595201865</c:v>
                </c:pt>
                <c:pt idx="2090">
                  <c:v>2.5408368530051439</c:v>
                </c:pt>
                <c:pt idx="2091">
                  <c:v>2.4823604688277081</c:v>
                </c:pt>
                <c:pt idx="2092">
                  <c:v>2.4701587749315239</c:v>
                </c:pt>
                <c:pt idx="2093">
                  <c:v>2.5347103229685493</c:v>
                </c:pt>
                <c:pt idx="2094">
                  <c:v>2.5520970315991067</c:v>
                </c:pt>
                <c:pt idx="2095">
                  <c:v>2.5297248346558394</c:v>
                </c:pt>
                <c:pt idx="2096">
                  <c:v>2.5663599046905041</c:v>
                </c:pt>
                <c:pt idx="2097">
                  <c:v>2.6011327281229821</c:v>
                </c:pt>
                <c:pt idx="2098">
                  <c:v>2.5393837543330937</c:v>
                </c:pt>
                <c:pt idx="2099">
                  <c:v>2.471037641312658</c:v>
                </c:pt>
                <c:pt idx="2100">
                  <c:v>2.4076464344301844</c:v>
                </c:pt>
                <c:pt idx="2101">
                  <c:v>2.4500386730899133</c:v>
                </c:pt>
                <c:pt idx="2102">
                  <c:v>2.4645931160415384</c:v>
                </c:pt>
                <c:pt idx="2103">
                  <c:v>2.4491485239646971</c:v>
                </c:pt>
                <c:pt idx="2104">
                  <c:v>2.472624351427787</c:v>
                </c:pt>
                <c:pt idx="2105">
                  <c:v>2.4862417327919597</c:v>
                </c:pt>
                <c:pt idx="2106">
                  <c:v>2.4801015446967392</c:v>
                </c:pt>
                <c:pt idx="2107">
                  <c:v>2.4476799857481129</c:v>
                </c:pt>
                <c:pt idx="2108">
                  <c:v>2.4579152161165094</c:v>
                </c:pt>
                <c:pt idx="2109">
                  <c:v>2.4150502898626032</c:v>
                </c:pt>
                <c:pt idx="2110">
                  <c:v>2.4447084672540624</c:v>
                </c:pt>
                <c:pt idx="2111">
                  <c:v>2.5092321053452</c:v>
                </c:pt>
                <c:pt idx="2112">
                  <c:v>2.537241517529079</c:v>
                </c:pt>
                <c:pt idx="2113">
                  <c:v>2.4754486004201337</c:v>
                </c:pt>
                <c:pt idx="2114">
                  <c:v>2.4814023263236811</c:v>
                </c:pt>
                <c:pt idx="2115">
                  <c:v>2.4906250788678657</c:v>
                </c:pt>
                <c:pt idx="2116">
                  <c:v>2.5076100624262354</c:v>
                </c:pt>
                <c:pt idx="2117">
                  <c:v>2.5078380926224213</c:v>
                </c:pt>
                <c:pt idx="2118">
                  <c:v>2.4651035117540956</c:v>
                </c:pt>
                <c:pt idx="2119">
                  <c:v>2.4245156214045531</c:v>
                </c:pt>
                <c:pt idx="2120">
                  <c:v>2.395502638826001</c:v>
                </c:pt>
                <c:pt idx="2121">
                  <c:v>2.4215099577639387</c:v>
                </c:pt>
                <c:pt idx="2122">
                  <c:v>2.4215099577639387</c:v>
                </c:pt>
                <c:pt idx="2123">
                  <c:v>2.4215099577639387</c:v>
                </c:pt>
                <c:pt idx="2124">
                  <c:v>2.3711969358442389</c:v>
                </c:pt>
                <c:pt idx="2125">
                  <c:v>2.416145012952887</c:v>
                </c:pt>
                <c:pt idx="2126">
                  <c:v>2.4178783987410832</c:v>
                </c:pt>
                <c:pt idx="2127">
                  <c:v>2.4676652884893744</c:v>
                </c:pt>
                <c:pt idx="2128">
                  <c:v>2.4739993616342164</c:v>
                </c:pt>
                <c:pt idx="2129">
                  <c:v>2.4734212694571664</c:v>
                </c:pt>
                <c:pt idx="2130">
                  <c:v>2.5388772185066699</c:v>
                </c:pt>
                <c:pt idx="2131">
                  <c:v>2.5661767085563283</c:v>
                </c:pt>
                <c:pt idx="2132">
                  <c:v>2.5379719267512382</c:v>
                </c:pt>
                <c:pt idx="2133">
                  <c:v>2.5219352875244025</c:v>
                </c:pt>
                <c:pt idx="2134">
                  <c:v>2.5675442959048094</c:v>
                </c:pt>
                <c:pt idx="2135">
                  <c:v>2.5752940565176403</c:v>
                </c:pt>
                <c:pt idx="2136">
                  <c:v>2.6442054943994537</c:v>
                </c:pt>
                <c:pt idx="2137">
                  <c:v>2.6400962002390158</c:v>
                </c:pt>
                <c:pt idx="2138">
                  <c:v>2.6529793124948968</c:v>
                </c:pt>
                <c:pt idx="2139">
                  <c:v>2.7379484705201196</c:v>
                </c:pt>
                <c:pt idx="2140">
                  <c:v>2.7440165084360779</c:v>
                </c:pt>
                <c:pt idx="2141">
                  <c:v>2.7528811823128145</c:v>
                </c:pt>
                <c:pt idx="2142">
                  <c:v>2.7294451413683296</c:v>
                </c:pt>
                <c:pt idx="2143">
                  <c:v>2.6472221438698331</c:v>
                </c:pt>
                <c:pt idx="2144">
                  <c:v>2.6550835442662137</c:v>
                </c:pt>
                <c:pt idx="2145">
                  <c:v>2.6408509564352469</c:v>
                </c:pt>
                <c:pt idx="2146">
                  <c:v>2.6885395526985802</c:v>
                </c:pt>
                <c:pt idx="2147">
                  <c:v>2.5803932630141255</c:v>
                </c:pt>
                <c:pt idx="2148">
                  <c:v>2.6378913145139142</c:v>
                </c:pt>
                <c:pt idx="2149">
                  <c:v>2.6956634179291714</c:v>
                </c:pt>
                <c:pt idx="2150">
                  <c:v>2.7093262271839906</c:v>
                </c:pt>
                <c:pt idx="2151">
                  <c:v>2.6860938694616205</c:v>
                </c:pt>
                <c:pt idx="2152">
                  <c:v>2.6860938694616205</c:v>
                </c:pt>
                <c:pt idx="2153">
                  <c:v>2.7120355703352907</c:v>
                </c:pt>
                <c:pt idx="2154">
                  <c:v>2.7077211083811488</c:v>
                </c:pt>
                <c:pt idx="2155">
                  <c:v>2.7297408680290083</c:v>
                </c:pt>
                <c:pt idx="2156">
                  <c:v>2.7170183864191393</c:v>
                </c:pt>
                <c:pt idx="2157">
                  <c:v>2.7284519629747845</c:v>
                </c:pt>
                <c:pt idx="2158">
                  <c:v>2.6578305955358932</c:v>
                </c:pt>
                <c:pt idx="2159">
                  <c:v>2.6453221891492662</c:v>
                </c:pt>
                <c:pt idx="2160">
                  <c:v>2.643654718339655</c:v>
                </c:pt>
                <c:pt idx="2161">
                  <c:v>2.6601655297322577</c:v>
                </c:pt>
                <c:pt idx="2162">
                  <c:v>2.6477013635790052</c:v>
                </c:pt>
                <c:pt idx="2163">
                  <c:v>2.6753621983536102</c:v>
                </c:pt>
                <c:pt idx="2164">
                  <c:v>2.6420656329099832</c:v>
                </c:pt>
                <c:pt idx="2165">
                  <c:v>2.6052325210252452</c:v>
                </c:pt>
                <c:pt idx="2166">
                  <c:v>2.5753896629280204</c:v>
                </c:pt>
                <c:pt idx="2167">
                  <c:v>2.5667328290738505</c:v>
                </c:pt>
                <c:pt idx="2168">
                  <c:v>2.5477908832458676</c:v>
                </c:pt>
                <c:pt idx="2169">
                  <c:v>2.5487341800339967</c:v>
                </c:pt>
                <c:pt idx="2170">
                  <c:v>2.5390681344131121</c:v>
                </c:pt>
                <c:pt idx="2171">
                  <c:v>2.5024202970627751</c:v>
                </c:pt>
                <c:pt idx="2172">
                  <c:v>2.4648193647518166</c:v>
                </c:pt>
                <c:pt idx="2173">
                  <c:v>2.5385117169812723</c:v>
                </c:pt>
                <c:pt idx="2174">
                  <c:v>2.5017445200751194</c:v>
                </c:pt>
                <c:pt idx="2175">
                  <c:v>2.5156291243254478</c:v>
                </c:pt>
                <c:pt idx="2176">
                  <c:v>2.5481834039741984</c:v>
                </c:pt>
                <c:pt idx="2177">
                  <c:v>2.5203025556899918</c:v>
                </c:pt>
                <c:pt idx="2178">
                  <c:v>2.6043230724693625</c:v>
                </c:pt>
                <c:pt idx="2179">
                  <c:v>2.5949776943118641</c:v>
                </c:pt>
                <c:pt idx="2180">
                  <c:v>2.610353105352623</c:v>
                </c:pt>
                <c:pt idx="2181">
                  <c:v>2.592014489418716</c:v>
                </c:pt>
                <c:pt idx="2182">
                  <c:v>2.5785470497851084</c:v>
                </c:pt>
                <c:pt idx="2183">
                  <c:v>2.593954230657888</c:v>
                </c:pt>
                <c:pt idx="2184">
                  <c:v>2.5944797690006607</c:v>
                </c:pt>
                <c:pt idx="2185">
                  <c:v>2.6071182238585502</c:v>
                </c:pt>
                <c:pt idx="2186">
                  <c:v>2.5701417023582418</c:v>
                </c:pt>
                <c:pt idx="2187">
                  <c:v>2.5701417023582418</c:v>
                </c:pt>
                <c:pt idx="2188">
                  <c:v>2.5922861660196412</c:v>
                </c:pt>
                <c:pt idx="2189">
                  <c:v>2.5447320719423394</c:v>
                </c:pt>
                <c:pt idx="2190">
                  <c:v>2.5037053422308655</c:v>
                </c:pt>
                <c:pt idx="2191">
                  <c:v>2.5148708051574018</c:v>
                </c:pt>
                <c:pt idx="2192">
                  <c:v>2.4887758964956688</c:v>
                </c:pt>
                <c:pt idx="2193">
                  <c:v>2.4981672963724493</c:v>
                </c:pt>
                <c:pt idx="2194">
                  <c:v>2.5066284636910905</c:v>
                </c:pt>
                <c:pt idx="2195">
                  <c:v>2.4564119389247252</c:v>
                </c:pt>
                <c:pt idx="2196">
                  <c:v>2.4670387992784986</c:v>
                </c:pt>
                <c:pt idx="2197">
                  <c:v>2.4870095532181802</c:v>
                </c:pt>
                <c:pt idx="2198">
                  <c:v>2.4982424156948908</c:v>
                </c:pt>
                <c:pt idx="2199">
                  <c:v>2.5403546641527921</c:v>
                </c:pt>
                <c:pt idx="2200">
                  <c:v>2.5338356133878666</c:v>
                </c:pt>
                <c:pt idx="2201">
                  <c:v>2.5620558347374907</c:v>
                </c:pt>
                <c:pt idx="2202">
                  <c:v>2.550558718517804</c:v>
                </c:pt>
                <c:pt idx="2203">
                  <c:v>2.5132748906984168</c:v>
                </c:pt>
                <c:pt idx="2204">
                  <c:v>2.4828560188243678</c:v>
                </c:pt>
                <c:pt idx="2205">
                  <c:v>2.5455536338601088</c:v>
                </c:pt>
                <c:pt idx="2206">
                  <c:v>2.5085916611613808</c:v>
                </c:pt>
                <c:pt idx="2207">
                  <c:v>2.4268461018861482</c:v>
                </c:pt>
                <c:pt idx="2208">
                  <c:v>2.4022642685886924</c:v>
                </c:pt>
                <c:pt idx="2209">
                  <c:v>2.4687178497465094</c:v>
                </c:pt>
                <c:pt idx="2210">
                  <c:v>2.4389602060585367</c:v>
                </c:pt>
                <c:pt idx="2211">
                  <c:v>2.4243977464203268</c:v>
                </c:pt>
                <c:pt idx="2212">
                  <c:v>2.3121359273747579</c:v>
                </c:pt>
                <c:pt idx="2213">
                  <c:v>2.3324920760991397</c:v>
                </c:pt>
                <c:pt idx="2214">
                  <c:v>2.3739181555682567</c:v>
                </c:pt>
                <c:pt idx="2215">
                  <c:v>2.4297597220881983</c:v>
                </c:pt>
                <c:pt idx="2216">
                  <c:v>2.4249164557337868</c:v>
                </c:pt>
                <c:pt idx="2217">
                  <c:v>2.4152498162842657</c:v>
                </c:pt>
                <c:pt idx="2218">
                  <c:v>2.4067660834774607</c:v>
                </c:pt>
                <c:pt idx="2219">
                  <c:v>2.3682666884403836</c:v>
                </c:pt>
                <c:pt idx="2220">
                  <c:v>2.355478291851929</c:v>
                </c:pt>
                <c:pt idx="2221">
                  <c:v>2.3821673260638812</c:v>
                </c:pt>
                <c:pt idx="2222">
                  <c:v>2.3338085941849331</c:v>
                </c:pt>
                <c:pt idx="2223">
                  <c:v>2.2843070390961926</c:v>
                </c:pt>
                <c:pt idx="2224">
                  <c:v>2.2400843236662982</c:v>
                </c:pt>
                <c:pt idx="2225">
                  <c:v>2.1902517091130425</c:v>
                </c:pt>
                <c:pt idx="2226">
                  <c:v>2.1469143921792773</c:v>
                </c:pt>
                <c:pt idx="2227">
                  <c:v>2.0672908795344385</c:v>
                </c:pt>
                <c:pt idx="2228">
                  <c:v>2.0129944551251122</c:v>
                </c:pt>
                <c:pt idx="2229">
                  <c:v>1.8680429635018074</c:v>
                </c:pt>
                <c:pt idx="2230">
                  <c:v>1.9262812223962471</c:v>
                </c:pt>
                <c:pt idx="2231">
                  <c:v>1.9614234072402557</c:v>
                </c:pt>
                <c:pt idx="2232">
                  <c:v>2.0775798513943839</c:v>
                </c:pt>
                <c:pt idx="2233">
                  <c:v>2.0167085563283575</c:v>
                </c:pt>
                <c:pt idx="2234">
                  <c:v>2.0510481817709456</c:v>
                </c:pt>
                <c:pt idx="2235">
                  <c:v>1.9704166450166645</c:v>
                </c:pt>
                <c:pt idx="2236">
                  <c:v>1.9369487600115798</c:v>
                </c:pt>
                <c:pt idx="2237">
                  <c:v>1.9692304723164513</c:v>
                </c:pt>
                <c:pt idx="2238">
                  <c:v>1.9813223079149935</c:v>
                </c:pt>
                <c:pt idx="2239">
                  <c:v>1.958013049384274</c:v>
                </c:pt>
                <c:pt idx="2240">
                  <c:v>1.9388626697050899</c:v>
                </c:pt>
                <c:pt idx="2241">
                  <c:v>1.9474990164713217</c:v>
                </c:pt>
                <c:pt idx="2242">
                  <c:v>2.0006466793844968</c:v>
                </c:pt>
                <c:pt idx="2243">
                  <c:v>1.9717346476740474</c:v>
                </c:pt>
                <c:pt idx="2244">
                  <c:v>2.0221842501800045</c:v>
                </c:pt>
                <c:pt idx="2245">
                  <c:v>1.9882730720982194</c:v>
                </c:pt>
                <c:pt idx="2246">
                  <c:v>1.9675935836815894</c:v>
                </c:pt>
                <c:pt idx="2247">
                  <c:v>1.8865484452824026</c:v>
                </c:pt>
                <c:pt idx="2248">
                  <c:v>1.9106519496136403</c:v>
                </c:pt>
                <c:pt idx="2249">
                  <c:v>1.9908529606068928</c:v>
                </c:pt>
                <c:pt idx="2250">
                  <c:v>1.9481163013383413</c:v>
                </c:pt>
                <c:pt idx="2251">
                  <c:v>1.8057197574210022</c:v>
                </c:pt>
                <c:pt idx="2252">
                  <c:v>1.7405149978844854</c:v>
                </c:pt>
                <c:pt idx="2253">
                  <c:v>1.7220718681106602</c:v>
                </c:pt>
                <c:pt idx="2254">
                  <c:v>1.7143206229262391</c:v>
                </c:pt>
                <c:pt idx="2255">
                  <c:v>1.7511011809766996</c:v>
                </c:pt>
                <c:pt idx="2256">
                  <c:v>1.7488244419866539</c:v>
                </c:pt>
                <c:pt idx="2257">
                  <c:v>1.6628113332195162</c:v>
                </c:pt>
                <c:pt idx="2258">
                  <c:v>1.6889466222284903</c:v>
                </c:pt>
                <c:pt idx="2259">
                  <c:v>1.644793681663314</c:v>
                </c:pt>
                <c:pt idx="2260">
                  <c:v>1.5407575768822512</c:v>
                </c:pt>
                <c:pt idx="2261">
                  <c:v>1.5309314944439909</c:v>
                </c:pt>
                <c:pt idx="2262">
                  <c:v>1.5267096697570501</c:v>
                </c:pt>
                <c:pt idx="2263">
                  <c:v>1.6156554012425866</c:v>
                </c:pt>
                <c:pt idx="2264">
                  <c:v>1.5975560982489478</c:v>
                </c:pt>
                <c:pt idx="2265">
                  <c:v>1.6019073775785153</c:v>
                </c:pt>
                <c:pt idx="2266">
                  <c:v>1.6002746457441044</c:v>
                </c:pt>
                <c:pt idx="2267">
                  <c:v>1.5515165641075126</c:v>
                </c:pt>
                <c:pt idx="2268">
                  <c:v>1.5425708326219763</c:v>
                </c:pt>
                <c:pt idx="2269">
                  <c:v>1.6409774419346939</c:v>
                </c:pt>
                <c:pt idx="2270">
                  <c:v>1.6713790927783014</c:v>
                </c:pt>
                <c:pt idx="2271">
                  <c:v>1.6317858653938941</c:v>
                </c:pt>
                <c:pt idx="2272">
                  <c:v>1.7072000237531455</c:v>
                </c:pt>
                <c:pt idx="2273">
                  <c:v>1.7113627624908143</c:v>
                </c:pt>
                <c:pt idx="2274">
                  <c:v>1.7709887989073554</c:v>
                </c:pt>
                <c:pt idx="2275">
                  <c:v>1.7497071682539211</c:v>
                </c:pt>
                <c:pt idx="2276">
                  <c:v>1.7706449721271686</c:v>
                </c:pt>
                <c:pt idx="2277">
                  <c:v>1.7485394042414211</c:v>
                </c:pt>
                <c:pt idx="2278">
                  <c:v>1.7381105857377208</c:v>
                </c:pt>
                <c:pt idx="2279">
                  <c:v>1.7515483339395335</c:v>
                </c:pt>
                <c:pt idx="2280">
                  <c:v>1.6900900392669187</c:v>
                </c:pt>
                <c:pt idx="2281">
                  <c:v>1.7319528796977415</c:v>
                </c:pt>
                <c:pt idx="2282">
                  <c:v>1.7870551295659856</c:v>
                </c:pt>
                <c:pt idx="2283">
                  <c:v>1.7780033996689406</c:v>
                </c:pt>
                <c:pt idx="2284">
                  <c:v>1.7090670209844194</c:v>
                </c:pt>
                <c:pt idx="2285">
                  <c:v>1.7949955091709411</c:v>
                </c:pt>
                <c:pt idx="2286">
                  <c:v>1.720017814859077</c:v>
                </c:pt>
                <c:pt idx="2287">
                  <c:v>1.720017814859077</c:v>
                </c:pt>
                <c:pt idx="2288">
                  <c:v>1.720017814859077</c:v>
                </c:pt>
                <c:pt idx="2289">
                  <c:v>1.6337128393173941</c:v>
                </c:pt>
                <c:pt idx="2290">
                  <c:v>1.6347936074347347</c:v>
                </c:pt>
                <c:pt idx="2291">
                  <c:v>1.6339880788901344</c:v>
                </c:pt>
                <c:pt idx="2292">
                  <c:v>1.5944132601934398</c:v>
                </c:pt>
                <c:pt idx="2293">
                  <c:v>1.6064528388720227</c:v>
                </c:pt>
                <c:pt idx="2294">
                  <c:v>1.5517923975088888</c:v>
                </c:pt>
                <c:pt idx="2295">
                  <c:v>1.5394811422293813</c:v>
                </c:pt>
                <c:pt idx="2296">
                  <c:v>1.6184300655438357</c:v>
                </c:pt>
                <c:pt idx="2297">
                  <c:v>1.541753427504658</c:v>
                </c:pt>
                <c:pt idx="2298">
                  <c:v>1.5588396588454487</c:v>
                </c:pt>
                <c:pt idx="2299">
                  <c:v>1.5832994603582273</c:v>
                </c:pt>
                <c:pt idx="2300">
                  <c:v>1.6793714323888986</c:v>
                </c:pt>
                <c:pt idx="2301">
                  <c:v>1.6691958817984101</c:v>
                </c:pt>
                <c:pt idx="2302">
                  <c:v>1.6241765452534536</c:v>
                </c:pt>
                <c:pt idx="2303">
                  <c:v>1.6469160252080257</c:v>
                </c:pt>
                <c:pt idx="2304">
                  <c:v>1.6232302793221447</c:v>
                </c:pt>
                <c:pt idx="2305">
                  <c:v>1.6177916997602417</c:v>
                </c:pt>
                <c:pt idx="2306">
                  <c:v>1.5486572792256474</c:v>
                </c:pt>
                <c:pt idx="2307">
                  <c:v>1.617290211477223</c:v>
                </c:pt>
                <c:pt idx="2308">
                  <c:v>1.6265797697429465</c:v>
                </c:pt>
                <c:pt idx="2309">
                  <c:v>1.7212678241376496</c:v>
                </c:pt>
                <c:pt idx="2310">
                  <c:v>1.6712799233961062</c:v>
                </c:pt>
                <c:pt idx="2311">
                  <c:v>1.7054811867665289</c:v>
                </c:pt>
                <c:pt idx="2312">
                  <c:v>1.7592808735219234</c:v>
                </c:pt>
                <c:pt idx="2313">
                  <c:v>1.7209189498140576</c:v>
                </c:pt>
                <c:pt idx="2314">
                  <c:v>1.7006414833839325</c:v>
                </c:pt>
                <c:pt idx="2315">
                  <c:v>1.6400276130315694</c:v>
                </c:pt>
                <c:pt idx="2316">
                  <c:v>1.6714277867264455</c:v>
                </c:pt>
                <c:pt idx="2317">
                  <c:v>1.6593211054120058</c:v>
                </c:pt>
                <c:pt idx="2318">
                  <c:v>1.6549104432188482</c:v>
                </c:pt>
                <c:pt idx="2319">
                  <c:v>1.6315079535922921</c:v>
                </c:pt>
                <c:pt idx="2320">
                  <c:v>1.6771315107742786</c:v>
                </c:pt>
                <c:pt idx="2321">
                  <c:v>1.6648879519592634</c:v>
                </c:pt>
                <c:pt idx="2322">
                  <c:v>1.715586962492299</c:v>
                </c:pt>
                <c:pt idx="2323">
                  <c:v>1.7446441853042258</c:v>
                </c:pt>
                <c:pt idx="2324">
                  <c:v>1.7206802307024252</c:v>
                </c:pt>
                <c:pt idx="2325">
                  <c:v>1.691521760108077</c:v>
                </c:pt>
                <c:pt idx="2326">
                  <c:v>1.69165893452297</c:v>
                </c:pt>
                <c:pt idx="2327">
                  <c:v>1.6827871347026031</c:v>
                </c:pt>
                <c:pt idx="2328">
                  <c:v>1.6510953911474997</c:v>
                </c:pt>
                <c:pt idx="2329">
                  <c:v>1.6528361997936447</c:v>
                </c:pt>
                <c:pt idx="2330">
                  <c:v>1.6019145035221463</c:v>
                </c:pt>
                <c:pt idx="2331">
                  <c:v>1.6191898692834716</c:v>
                </c:pt>
                <c:pt idx="2332">
                  <c:v>1.5968054988531684</c:v>
                </c:pt>
                <c:pt idx="2333">
                  <c:v>1.5358819468671827</c:v>
                </c:pt>
                <c:pt idx="2334">
                  <c:v>1.5100313986891234</c:v>
                </c:pt>
                <c:pt idx="2335">
                  <c:v>1.5105548586316704</c:v>
                </c:pt>
                <c:pt idx="2336">
                  <c:v>1.5662452957637749</c:v>
                </c:pt>
                <c:pt idx="2337">
                  <c:v>1.6282044848907726</c:v>
                </c:pt>
                <c:pt idx="2338">
                  <c:v>1.5971139928295193</c:v>
                </c:pt>
                <c:pt idx="2339">
                  <c:v>1.6411909233293005</c:v>
                </c:pt>
                <c:pt idx="2340">
                  <c:v>1.6587195570038378</c:v>
                </c:pt>
                <c:pt idx="2341">
                  <c:v>1.6490603404122657</c:v>
                </c:pt>
                <c:pt idx="2342">
                  <c:v>1.6902138525375041</c:v>
                </c:pt>
                <c:pt idx="2343">
                  <c:v>1.7670175699047648</c:v>
                </c:pt>
                <c:pt idx="2344">
                  <c:v>1.803932333226939</c:v>
                </c:pt>
                <c:pt idx="2345">
                  <c:v>1.8399815913122872</c:v>
                </c:pt>
                <c:pt idx="2346">
                  <c:v>1.882440338779237</c:v>
                </c:pt>
                <c:pt idx="2347">
                  <c:v>1.8707719029980923</c:v>
                </c:pt>
                <c:pt idx="2348">
                  <c:v>1.8591845248257484</c:v>
                </c:pt>
                <c:pt idx="2349">
                  <c:v>1.9267099666713678</c:v>
                </c:pt>
                <c:pt idx="2350">
                  <c:v>1.9490150609787782</c:v>
                </c:pt>
                <c:pt idx="2351">
                  <c:v>1.9173788404011314</c:v>
                </c:pt>
                <c:pt idx="2352">
                  <c:v>1.9028030196186139</c:v>
                </c:pt>
                <c:pt idx="2353">
                  <c:v>1.9569842412725749</c:v>
                </c:pt>
                <c:pt idx="2354">
                  <c:v>1.9866952694126294</c:v>
                </c:pt>
                <c:pt idx="2355">
                  <c:v>2.0086957296298222</c:v>
                </c:pt>
                <c:pt idx="2356">
                  <c:v>2.022084190054855</c:v>
                </c:pt>
                <c:pt idx="2357">
                  <c:v>2.0115671879987236</c:v>
                </c:pt>
                <c:pt idx="2358">
                  <c:v>2.0172335008424946</c:v>
                </c:pt>
                <c:pt idx="2359">
                  <c:v>1.9839695959738417</c:v>
                </c:pt>
                <c:pt idx="2360">
                  <c:v>1.9181730862016493</c:v>
                </c:pt>
                <c:pt idx="2361">
                  <c:v>1.9597200097981726</c:v>
                </c:pt>
                <c:pt idx="2362">
                  <c:v>1.9374775644118498</c:v>
                </c:pt>
                <c:pt idx="2363">
                  <c:v>1.9497775369472754</c:v>
                </c:pt>
                <c:pt idx="2364">
                  <c:v>1.9117885376227555</c:v>
                </c:pt>
                <c:pt idx="2365">
                  <c:v>1.9593577743302726</c:v>
                </c:pt>
                <c:pt idx="2366">
                  <c:v>1.9984979104654874</c:v>
                </c:pt>
                <c:pt idx="2367">
                  <c:v>1.9903312821502537</c:v>
                </c:pt>
                <c:pt idx="2368">
                  <c:v>1.9552947988034355</c:v>
                </c:pt>
                <c:pt idx="2369">
                  <c:v>1.9537936000118767</c:v>
                </c:pt>
                <c:pt idx="2370">
                  <c:v>1.9790743696137889</c:v>
                </c:pt>
                <c:pt idx="2371">
                  <c:v>1.9560391629985379</c:v>
                </c:pt>
                <c:pt idx="2372">
                  <c:v>1.9618859997476228</c:v>
                </c:pt>
                <c:pt idx="2373">
                  <c:v>1.987311663536695</c:v>
                </c:pt>
                <c:pt idx="2374">
                  <c:v>1.9883452222774816</c:v>
                </c:pt>
                <c:pt idx="2375">
                  <c:v>1.9804983706826804</c:v>
                </c:pt>
                <c:pt idx="2376">
                  <c:v>1.9287619415227253</c:v>
                </c:pt>
                <c:pt idx="2377">
                  <c:v>1.8729931190106817</c:v>
                </c:pt>
                <c:pt idx="2378">
                  <c:v>1.855550293574032</c:v>
                </c:pt>
                <c:pt idx="2379">
                  <c:v>1.8758372612623313</c:v>
                </c:pt>
                <c:pt idx="2380">
                  <c:v>1.9131484051989698</c:v>
                </c:pt>
                <c:pt idx="2381">
                  <c:v>1.9100542610916056</c:v>
                </c:pt>
                <c:pt idx="2382">
                  <c:v>1.9500403061186617</c:v>
                </c:pt>
                <c:pt idx="2383">
                  <c:v>1.964150268336315</c:v>
                </c:pt>
                <c:pt idx="2384">
                  <c:v>1.964150268336315</c:v>
                </c:pt>
                <c:pt idx="2385">
                  <c:v>1.964150268336315</c:v>
                </c:pt>
                <c:pt idx="2386">
                  <c:v>1.980276872601489</c:v>
                </c:pt>
                <c:pt idx="2387">
                  <c:v>1.9683444799916865</c:v>
                </c:pt>
                <c:pt idx="2388">
                  <c:v>1.9359347976157784</c:v>
                </c:pt>
                <c:pt idx="2389">
                  <c:v>1.9142419406319824</c:v>
                </c:pt>
                <c:pt idx="2390">
                  <c:v>1.935026239802849</c:v>
                </c:pt>
                <c:pt idx="2391">
                  <c:v>1.944895968645848</c:v>
                </c:pt>
                <c:pt idx="2392">
                  <c:v>1.9146840460514107</c:v>
                </c:pt>
                <c:pt idx="2393">
                  <c:v>1.8894644407989964</c:v>
                </c:pt>
                <c:pt idx="2394">
                  <c:v>1.8663244234295089</c:v>
                </c:pt>
                <c:pt idx="2395">
                  <c:v>1.8804370578760234</c:v>
                </c:pt>
                <c:pt idx="2396">
                  <c:v>1.8757562036535307</c:v>
                </c:pt>
                <c:pt idx="2397">
                  <c:v>1.85388727647919</c:v>
                </c:pt>
                <c:pt idx="2398">
                  <c:v>1.8235755906739213</c:v>
                </c:pt>
                <c:pt idx="2399">
                  <c:v>1.8275895753382969</c:v>
                </c:pt>
                <c:pt idx="2400">
                  <c:v>1.8275895753382969</c:v>
                </c:pt>
                <c:pt idx="2401">
                  <c:v>1.8275895753382969</c:v>
                </c:pt>
                <c:pt idx="2402">
                  <c:v>1.7913069425990396</c:v>
                </c:pt>
                <c:pt idx="2403">
                  <c:v>1.7805921956071529</c:v>
                </c:pt>
                <c:pt idx="2404">
                  <c:v>1.7899170866767125</c:v>
                </c:pt>
                <c:pt idx="2405">
                  <c:v>1.7326678493753667</c:v>
                </c:pt>
                <c:pt idx="2406">
                  <c:v>1.7304359444473312</c:v>
                </c:pt>
                <c:pt idx="2407">
                  <c:v>1.7626743072617821</c:v>
                </c:pt>
                <c:pt idx="2408">
                  <c:v>1.7534194879712588</c:v>
                </c:pt>
                <c:pt idx="2409">
                  <c:v>1.7535899167897626</c:v>
                </c:pt>
                <c:pt idx="2410">
                  <c:v>1.7501724329901498</c:v>
                </c:pt>
                <c:pt idx="2411">
                  <c:v>1.6970030953317647</c:v>
                </c:pt>
                <c:pt idx="2412">
                  <c:v>1.7651288979282804</c:v>
                </c:pt>
                <c:pt idx="2413">
                  <c:v>1.8767392869602655</c:v>
                </c:pt>
                <c:pt idx="2414">
                  <c:v>1.8739304775124519</c:v>
                </c:pt>
                <c:pt idx="2415">
                  <c:v>1.8855000408257188</c:v>
                </c:pt>
                <c:pt idx="2416">
                  <c:v>1.8855000408257188</c:v>
                </c:pt>
                <c:pt idx="2417">
                  <c:v>1.8855000408257188</c:v>
                </c:pt>
                <c:pt idx="2418">
                  <c:v>1.8889754229173319</c:v>
                </c:pt>
                <c:pt idx="2419">
                  <c:v>1.866095799404687</c:v>
                </c:pt>
                <c:pt idx="2420">
                  <c:v>1.8480122328698996</c:v>
                </c:pt>
                <c:pt idx="2421">
                  <c:v>1.8419459764398489</c:v>
                </c:pt>
                <c:pt idx="2422">
                  <c:v>1.8081764264877265</c:v>
                </c:pt>
                <c:pt idx="2423">
                  <c:v>1.7622449691580253</c:v>
                </c:pt>
                <c:pt idx="2424">
                  <c:v>1.7826607976603153</c:v>
                </c:pt>
                <c:pt idx="2425">
                  <c:v>1.7808119122024362</c:v>
                </c:pt>
                <c:pt idx="2426">
                  <c:v>1.7273403157683771</c:v>
                </c:pt>
                <c:pt idx="2427">
                  <c:v>1.7067380250744142</c:v>
                </c:pt>
                <c:pt idx="2428">
                  <c:v>1.6623303320244363</c:v>
                </c:pt>
                <c:pt idx="2429">
                  <c:v>1.6229298020323786</c:v>
                </c:pt>
                <c:pt idx="2430">
                  <c:v>1.6377502802128876</c:v>
                </c:pt>
                <c:pt idx="2431">
                  <c:v>1.661830922141643</c:v>
                </c:pt>
                <c:pt idx="2432">
                  <c:v>1.6683143431884144</c:v>
                </c:pt>
                <c:pt idx="2433">
                  <c:v>1.592889198999399</c:v>
                </c:pt>
                <c:pt idx="2434">
                  <c:v>1.612375685686503</c:v>
                </c:pt>
                <c:pt idx="2435">
                  <c:v>1.626649247693347</c:v>
                </c:pt>
                <c:pt idx="2436">
                  <c:v>1.626649247693347</c:v>
                </c:pt>
                <c:pt idx="2437">
                  <c:v>1.6445430859789636</c:v>
                </c:pt>
                <c:pt idx="2438">
                  <c:v>1.5745820559831947</c:v>
                </c:pt>
                <c:pt idx="2439">
                  <c:v>1.5885771123598007</c:v>
                </c:pt>
                <c:pt idx="2440">
                  <c:v>1.5926014890253044</c:v>
                </c:pt>
                <c:pt idx="2441">
                  <c:v>1.6178611777106422</c:v>
                </c:pt>
                <c:pt idx="2442">
                  <c:v>1.6092040469421536</c:v>
                </c:pt>
                <c:pt idx="2443">
                  <c:v>1.6873940572599262</c:v>
                </c:pt>
                <c:pt idx="2444">
                  <c:v>1.7069120168647334</c:v>
                </c:pt>
                <c:pt idx="2445">
                  <c:v>1.7048698401858684</c:v>
                </c:pt>
                <c:pt idx="2446">
                  <c:v>1.682793963731916</c:v>
                </c:pt>
                <c:pt idx="2447">
                  <c:v>1.6822313110993996</c:v>
                </c:pt>
                <c:pt idx="2448">
                  <c:v>1.7078196839347086</c:v>
                </c:pt>
                <c:pt idx="2449">
                  <c:v>1.6904579161068594</c:v>
                </c:pt>
                <c:pt idx="2450">
                  <c:v>1.7440361047810629</c:v>
                </c:pt>
                <c:pt idx="2451">
                  <c:v>1.7870301887632776</c:v>
                </c:pt>
                <c:pt idx="2452">
                  <c:v>1.8368586465160817</c:v>
                </c:pt>
                <c:pt idx="2453">
                  <c:v>1.8433269249326378</c:v>
                </c:pt>
                <c:pt idx="2454">
                  <c:v>1.8036989585730299</c:v>
                </c:pt>
                <c:pt idx="2455">
                  <c:v>1.7786373117377654</c:v>
                </c:pt>
                <c:pt idx="2456">
                  <c:v>1.7334392327734025</c:v>
                </c:pt>
                <c:pt idx="2457">
                  <c:v>1.7531864102316674</c:v>
                </c:pt>
                <c:pt idx="2458">
                  <c:v>1.7612366481342647</c:v>
                </c:pt>
                <c:pt idx="2459">
                  <c:v>1.71657925014289</c:v>
                </c:pt>
                <c:pt idx="2460">
                  <c:v>1.7974937462421783</c:v>
                </c:pt>
                <c:pt idx="2461">
                  <c:v>1.7975219531023836</c:v>
                </c:pt>
                <c:pt idx="2462">
                  <c:v>1.8202210527097142</c:v>
                </c:pt>
                <c:pt idx="2463">
                  <c:v>1.8067963687378914</c:v>
                </c:pt>
                <c:pt idx="2464">
                  <c:v>1.7943497205293983</c:v>
                </c:pt>
                <c:pt idx="2465">
                  <c:v>1.7528271439069472</c:v>
                </c:pt>
                <c:pt idx="2466">
                  <c:v>1.7595118728612891</c:v>
                </c:pt>
                <c:pt idx="2467">
                  <c:v>1.7701770351620782</c:v>
                </c:pt>
                <c:pt idx="2468">
                  <c:v>1.7799829274267178</c:v>
                </c:pt>
                <c:pt idx="2469">
                  <c:v>1.7395256793770739</c:v>
                </c:pt>
                <c:pt idx="2470">
                  <c:v>1.7545703278676357</c:v>
                </c:pt>
                <c:pt idx="2471">
                  <c:v>1.7762697169664265</c:v>
                </c:pt>
                <c:pt idx="2472">
                  <c:v>1.7914844973611741</c:v>
                </c:pt>
                <c:pt idx="2473">
                  <c:v>1.8073204225090747</c:v>
                </c:pt>
                <c:pt idx="2474">
                  <c:v>1.8086330807087345</c:v>
                </c:pt>
                <c:pt idx="2475">
                  <c:v>1.7988334236447718</c:v>
                </c:pt>
                <c:pt idx="2476">
                  <c:v>1.7471335149459246</c:v>
                </c:pt>
                <c:pt idx="2477">
                  <c:v>1.749286440665385</c:v>
                </c:pt>
                <c:pt idx="2478">
                  <c:v>1.7574005151463417</c:v>
                </c:pt>
                <c:pt idx="2479">
                  <c:v>1.8083180546173889</c:v>
                </c:pt>
                <c:pt idx="2480">
                  <c:v>1.8675459289335581</c:v>
                </c:pt>
                <c:pt idx="2481">
                  <c:v>1.8839697444310008</c:v>
                </c:pt>
                <c:pt idx="2482">
                  <c:v>1.8344420608822809</c:v>
                </c:pt>
                <c:pt idx="2483">
                  <c:v>1.8558783838953674</c:v>
                </c:pt>
                <c:pt idx="2484">
                  <c:v>1.82365546062545</c:v>
                </c:pt>
                <c:pt idx="2485">
                  <c:v>1.8871915616950838</c:v>
                </c:pt>
                <c:pt idx="2486">
                  <c:v>1.9396040647570127</c:v>
                </c:pt>
                <c:pt idx="2487">
                  <c:v>1.9052665177146504</c:v>
                </c:pt>
                <c:pt idx="2488">
                  <c:v>1.9185267111543287</c:v>
                </c:pt>
                <c:pt idx="2489">
                  <c:v>1.9185198821250158</c:v>
                </c:pt>
                <c:pt idx="2490">
                  <c:v>1.9099455904512359</c:v>
                </c:pt>
                <c:pt idx="2491">
                  <c:v>1.8901898024777499</c:v>
                </c:pt>
                <c:pt idx="2492">
                  <c:v>1.876874086060615</c:v>
                </c:pt>
                <c:pt idx="2493">
                  <c:v>1.908841959931413</c:v>
                </c:pt>
                <c:pt idx="2494">
                  <c:v>1.9129093891730196</c:v>
                </c:pt>
                <c:pt idx="2495">
                  <c:v>1.8937572280079276</c:v>
                </c:pt>
                <c:pt idx="2496">
                  <c:v>1.8937572280079276</c:v>
                </c:pt>
                <c:pt idx="2497">
                  <c:v>1.9026996934359666</c:v>
                </c:pt>
                <c:pt idx="2498">
                  <c:v>1.8773167853086796</c:v>
                </c:pt>
                <c:pt idx="2499">
                  <c:v>1.8723710835145748</c:v>
                </c:pt>
                <c:pt idx="2500">
                  <c:v>1.8595345868066122</c:v>
                </c:pt>
                <c:pt idx="2501">
                  <c:v>1.870707472591097</c:v>
                </c:pt>
                <c:pt idx="2502">
                  <c:v>1.8372256326130687</c:v>
                </c:pt>
                <c:pt idx="2503">
                  <c:v>1.8163228646293397</c:v>
                </c:pt>
                <c:pt idx="2504">
                  <c:v>1.8042402333746539</c:v>
                </c:pt>
                <c:pt idx="2505">
                  <c:v>1.8313208975719832</c:v>
                </c:pt>
                <c:pt idx="2506">
                  <c:v>1.8345121326613174</c:v>
                </c:pt>
                <c:pt idx="2507">
                  <c:v>1.853617678278491</c:v>
                </c:pt>
                <c:pt idx="2508">
                  <c:v>1.8611352518946844</c:v>
                </c:pt>
                <c:pt idx="2509">
                  <c:v>1.85740511731827</c:v>
                </c:pt>
                <c:pt idx="2510">
                  <c:v>1.9015037225632614</c:v>
                </c:pt>
                <c:pt idx="2511">
                  <c:v>1.9133770292237917</c:v>
                </c:pt>
                <c:pt idx="2512">
                  <c:v>1.9577633444428777</c:v>
                </c:pt>
                <c:pt idx="2513">
                  <c:v>1.9541418805068329</c:v>
                </c:pt>
                <c:pt idx="2514">
                  <c:v>1.9349065833327148</c:v>
                </c:pt>
                <c:pt idx="2515">
                  <c:v>2.0157156748491305</c:v>
                </c:pt>
                <c:pt idx="2516">
                  <c:v>1.9867899850800557</c:v>
                </c:pt>
                <c:pt idx="2517">
                  <c:v>1.9778932444569808</c:v>
                </c:pt>
                <c:pt idx="2518">
                  <c:v>1.963788923611369</c:v>
                </c:pt>
                <c:pt idx="2519">
                  <c:v>1.9624094596901698</c:v>
                </c:pt>
                <c:pt idx="2520">
                  <c:v>1.9640911823870426</c:v>
                </c:pt>
                <c:pt idx="2521">
                  <c:v>1.964414225164973</c:v>
                </c:pt>
                <c:pt idx="2522">
                  <c:v>1.948466660233523</c:v>
                </c:pt>
                <c:pt idx="2523">
                  <c:v>1.9171888152376431</c:v>
                </c:pt>
                <c:pt idx="2524">
                  <c:v>1.9533063636161194</c:v>
                </c:pt>
                <c:pt idx="2525">
                  <c:v>1.9367670484489941</c:v>
                </c:pt>
                <c:pt idx="2526">
                  <c:v>1.9516531446937699</c:v>
                </c:pt>
                <c:pt idx="2527">
                  <c:v>1.9453407462941383</c:v>
                </c:pt>
                <c:pt idx="2528">
                  <c:v>1.964890475730966</c:v>
                </c:pt>
                <c:pt idx="2529">
                  <c:v>1.9873413549684902</c:v>
                </c:pt>
                <c:pt idx="2530">
                  <c:v>2.0099519741090717</c:v>
                </c:pt>
                <c:pt idx="2531">
                  <c:v>1.9884963516653182</c:v>
                </c:pt>
                <c:pt idx="2532">
                  <c:v>1.9766188882043365</c:v>
                </c:pt>
                <c:pt idx="2533">
                  <c:v>1.9920049881605417</c:v>
                </c:pt>
                <c:pt idx="2534">
                  <c:v>2.0170339744208317</c:v>
                </c:pt>
                <c:pt idx="2535">
                  <c:v>2.0269981220169391</c:v>
                </c:pt>
                <c:pt idx="2536">
                  <c:v>2.0425267408457608</c:v>
                </c:pt>
                <c:pt idx="2537">
                  <c:v>2.0747814339476984</c:v>
                </c:pt>
                <c:pt idx="2538">
                  <c:v>2.0580630794468489</c:v>
                </c:pt>
                <c:pt idx="2539">
                  <c:v>2.0267460417609988</c:v>
                </c:pt>
                <c:pt idx="2540">
                  <c:v>2.0235325380978182</c:v>
                </c:pt>
                <c:pt idx="2541">
                  <c:v>2.0235325380978182</c:v>
                </c:pt>
                <c:pt idx="2542">
                  <c:v>2.0235325380978182</c:v>
                </c:pt>
                <c:pt idx="2543">
                  <c:v>1.9892047892279485</c:v>
                </c:pt>
                <c:pt idx="2544">
                  <c:v>2.0159214364714702</c:v>
                </c:pt>
                <c:pt idx="2545">
                  <c:v>1.9881730119730698</c:v>
                </c:pt>
                <c:pt idx="2546">
                  <c:v>1.9904824115380906</c:v>
                </c:pt>
                <c:pt idx="2547">
                  <c:v>2.0092230494585026</c:v>
                </c:pt>
                <c:pt idx="2548">
                  <c:v>2.0139279537407497</c:v>
                </c:pt>
                <c:pt idx="2549">
                  <c:v>2.0139279537407497</c:v>
                </c:pt>
                <c:pt idx="2550">
                  <c:v>2.0139279537407497</c:v>
                </c:pt>
                <c:pt idx="2551">
                  <c:v>2.0191699760241688</c:v>
                </c:pt>
                <c:pt idx="2552">
                  <c:v>2.018977278631819</c:v>
                </c:pt>
                <c:pt idx="2553">
                  <c:v>1.9842020798847975</c:v>
                </c:pt>
                <c:pt idx="2554">
                  <c:v>1.9894387577104937</c:v>
                </c:pt>
                <c:pt idx="2555">
                  <c:v>1.9953829823558666</c:v>
                </c:pt>
                <c:pt idx="2556">
                  <c:v>1.9851237019277161</c:v>
                </c:pt>
                <c:pt idx="2557">
                  <c:v>1.9783691981086557</c:v>
                </c:pt>
                <c:pt idx="2558">
                  <c:v>1.9865610641409157</c:v>
                </c:pt>
                <c:pt idx="2559">
                  <c:v>1.9520334919350648</c:v>
                </c:pt>
                <c:pt idx="2560">
                  <c:v>1.9249302622495714</c:v>
                </c:pt>
                <c:pt idx="2561">
                  <c:v>1.933544043527639</c:v>
                </c:pt>
                <c:pt idx="2562">
                  <c:v>1.909173019395928</c:v>
                </c:pt>
                <c:pt idx="2563">
                  <c:v>1.9065589857406899</c:v>
                </c:pt>
                <c:pt idx="2564">
                  <c:v>1.8852506327986402</c:v>
                </c:pt>
                <c:pt idx="2565">
                  <c:v>1.8778939867427757</c:v>
                </c:pt>
                <c:pt idx="2566">
                  <c:v>1.8799851542841026</c:v>
                </c:pt>
                <c:pt idx="2567">
                  <c:v>1.8707683400262771</c:v>
                </c:pt>
                <c:pt idx="2568">
                  <c:v>1.8647391978859702</c:v>
                </c:pt>
                <c:pt idx="2569">
                  <c:v>1.8932848373280682</c:v>
                </c:pt>
                <c:pt idx="2570">
                  <c:v>1.9288124169567771</c:v>
                </c:pt>
                <c:pt idx="2571">
                  <c:v>1.9116486909790007</c:v>
                </c:pt>
                <c:pt idx="2572">
                  <c:v>1.9009698706195861</c:v>
                </c:pt>
                <c:pt idx="2573">
                  <c:v>1.895555044203119</c:v>
                </c:pt>
                <c:pt idx="2574">
                  <c:v>1.8654523860776877</c:v>
                </c:pt>
                <c:pt idx="2575">
                  <c:v>1.8654529799063235</c:v>
                </c:pt>
                <c:pt idx="2576">
                  <c:v>1.8592284681448052</c:v>
                </c:pt>
                <c:pt idx="2577">
                  <c:v>1.8772193974123919</c:v>
                </c:pt>
                <c:pt idx="2578">
                  <c:v>1.8738060704132304</c:v>
                </c:pt>
                <c:pt idx="2579">
                  <c:v>1.864812535722504</c:v>
                </c:pt>
                <c:pt idx="2580">
                  <c:v>1.867444978065455</c:v>
                </c:pt>
                <c:pt idx="2581">
                  <c:v>1.8153041516044508</c:v>
                </c:pt>
                <c:pt idx="2582">
                  <c:v>1.8352125535373631</c:v>
                </c:pt>
                <c:pt idx="2583">
                  <c:v>1.8475897237954557</c:v>
                </c:pt>
                <c:pt idx="2584">
                  <c:v>1.8606812699025379</c:v>
                </c:pt>
                <c:pt idx="2585">
                  <c:v>1.8417571389336322</c:v>
                </c:pt>
                <c:pt idx="2586">
                  <c:v>1.8417571389336322</c:v>
                </c:pt>
                <c:pt idx="2587">
                  <c:v>1.8398530274126144</c:v>
                </c:pt>
                <c:pt idx="2588">
                  <c:v>1.8561758920419542</c:v>
                </c:pt>
                <c:pt idx="2589">
                  <c:v>1.8561758920419542</c:v>
                </c:pt>
                <c:pt idx="2590">
                  <c:v>1.8865258797942384</c:v>
                </c:pt>
                <c:pt idx="2591">
                  <c:v>1.917302533421418</c:v>
                </c:pt>
                <c:pt idx="2592">
                  <c:v>1.9074233033202446</c:v>
                </c:pt>
                <c:pt idx="2593">
                  <c:v>1.912043587021875</c:v>
                </c:pt>
                <c:pt idx="2594">
                  <c:v>1.8973564233701261</c:v>
                </c:pt>
                <c:pt idx="2595">
                  <c:v>1.9307123716773431</c:v>
                </c:pt>
                <c:pt idx="2596">
                  <c:v>1.9118452482574839</c:v>
                </c:pt>
                <c:pt idx="2597">
                  <c:v>1.9062252540473132</c:v>
                </c:pt>
                <c:pt idx="2598">
                  <c:v>1.924554071808728</c:v>
                </c:pt>
                <c:pt idx="2599">
                  <c:v>1.9213387866596399</c:v>
                </c:pt>
                <c:pt idx="2600">
                  <c:v>1.9292479902612105</c:v>
                </c:pt>
                <c:pt idx="2601">
                  <c:v>1.9799858965698973</c:v>
                </c:pt>
                <c:pt idx="2602">
                  <c:v>1.9844402051677936</c:v>
                </c:pt>
                <c:pt idx="2603">
                  <c:v>1.9926777960050177</c:v>
                </c:pt>
                <c:pt idx="2604">
                  <c:v>1.9394858928584684</c:v>
                </c:pt>
                <c:pt idx="2605">
                  <c:v>1.9349451821940484</c:v>
                </c:pt>
                <c:pt idx="2606">
                  <c:v>1.9296449647043104</c:v>
                </c:pt>
                <c:pt idx="2607">
                  <c:v>1.9248358434964632</c:v>
                </c:pt>
                <c:pt idx="2608">
                  <c:v>1.9358041553158798</c:v>
                </c:pt>
                <c:pt idx="2609">
                  <c:v>1.9587214869469045</c:v>
                </c:pt>
                <c:pt idx="2610">
                  <c:v>1.9510302184547097</c:v>
                </c:pt>
                <c:pt idx="2611">
                  <c:v>1.9639961698052986</c:v>
                </c:pt>
                <c:pt idx="2612">
                  <c:v>1.9660098427096402</c:v>
                </c:pt>
                <c:pt idx="2613">
                  <c:v>1.9317206927011039</c:v>
                </c:pt>
                <c:pt idx="2614">
                  <c:v>1.9600825421803905</c:v>
                </c:pt>
                <c:pt idx="2615">
                  <c:v>1.9412192786466644</c:v>
                </c:pt>
                <c:pt idx="2616">
                  <c:v>1.9371465049473349</c:v>
                </c:pt>
                <c:pt idx="2617">
                  <c:v>1.9419464218113258</c:v>
                </c:pt>
                <c:pt idx="2618">
                  <c:v>1.9468915297767946</c:v>
                </c:pt>
                <c:pt idx="2619">
                  <c:v>1.9543369532137262</c:v>
                </c:pt>
                <c:pt idx="2620">
                  <c:v>1.9701707999614013</c:v>
                </c:pt>
                <c:pt idx="2621">
                  <c:v>1.9204931746821163</c:v>
                </c:pt>
                <c:pt idx="2622">
                  <c:v>1.9095305042347406</c:v>
                </c:pt>
                <c:pt idx="2623">
                  <c:v>1.9425200602736068</c:v>
                </c:pt>
                <c:pt idx="2624">
                  <c:v>1.9606460855558607</c:v>
                </c:pt>
                <c:pt idx="2625">
                  <c:v>1.947035533221001</c:v>
                </c:pt>
                <c:pt idx="2626">
                  <c:v>1.9017436293321657</c:v>
                </c:pt>
                <c:pt idx="2627">
                  <c:v>1.9060227584824712</c:v>
                </c:pt>
                <c:pt idx="2628">
                  <c:v>1.9032492818384936</c:v>
                </c:pt>
                <c:pt idx="2629">
                  <c:v>1.8571815408368531</c:v>
                </c:pt>
                <c:pt idx="2630">
                  <c:v>1.8595494325225099</c:v>
                </c:pt>
                <c:pt idx="2631">
                  <c:v>1.8906319078971785</c:v>
                </c:pt>
                <c:pt idx="2632">
                  <c:v>1.8997991374639065</c:v>
                </c:pt>
                <c:pt idx="2633">
                  <c:v>1.8516832814970421</c:v>
                </c:pt>
                <c:pt idx="2634">
                  <c:v>1.8733212093320171</c:v>
                </c:pt>
                <c:pt idx="2635">
                  <c:v>1.8735415197559364</c:v>
                </c:pt>
                <c:pt idx="2636">
                  <c:v>1.8958495832065263</c:v>
                </c:pt>
                <c:pt idx="2637">
                  <c:v>1.8953157312628508</c:v>
                </c:pt>
                <c:pt idx="2638">
                  <c:v>1.8570630720239907</c:v>
                </c:pt>
                <c:pt idx="2639">
                  <c:v>1.8130805602773181</c:v>
                </c:pt>
                <c:pt idx="2640">
                  <c:v>1.803349193506484</c:v>
                </c:pt>
                <c:pt idx="2641">
                  <c:v>1.7930409222158716</c:v>
                </c:pt>
                <c:pt idx="2642">
                  <c:v>1.7930409222158716</c:v>
                </c:pt>
                <c:pt idx="2643">
                  <c:v>1.7589085429672133</c:v>
                </c:pt>
                <c:pt idx="2644">
                  <c:v>1.7495682123531204</c:v>
                </c:pt>
                <c:pt idx="2645">
                  <c:v>1.7817059212137858</c:v>
                </c:pt>
                <c:pt idx="2646">
                  <c:v>1.7666992777559216</c:v>
                </c:pt>
                <c:pt idx="2647">
                  <c:v>1.7409761058202631</c:v>
                </c:pt>
                <c:pt idx="2648">
                  <c:v>1.735441326019344</c:v>
                </c:pt>
                <c:pt idx="2649">
                  <c:v>1.75889310342268</c:v>
                </c:pt>
                <c:pt idx="2650">
                  <c:v>1.7507796227703591</c:v>
                </c:pt>
                <c:pt idx="2651">
                  <c:v>1.7417136409860525</c:v>
                </c:pt>
                <c:pt idx="2652">
                  <c:v>1.7417136409860525</c:v>
                </c:pt>
                <c:pt idx="2653">
                  <c:v>1.7417136409860525</c:v>
                </c:pt>
                <c:pt idx="2654">
                  <c:v>1.7783145658741528</c:v>
                </c:pt>
                <c:pt idx="2655">
                  <c:v>1.7596772541363876</c:v>
                </c:pt>
                <c:pt idx="2656">
                  <c:v>1.7835378825555417</c:v>
                </c:pt>
                <c:pt idx="2657">
                  <c:v>1.7918835502044999</c:v>
                </c:pt>
                <c:pt idx="2658">
                  <c:v>1.8059397709306038</c:v>
                </c:pt>
                <c:pt idx="2659">
                  <c:v>1.8273380889109925</c:v>
                </c:pt>
                <c:pt idx="2660">
                  <c:v>1.8284764584060156</c:v>
                </c:pt>
                <c:pt idx="2661">
                  <c:v>1.8446015780996001</c:v>
                </c:pt>
                <c:pt idx="2662">
                  <c:v>1.8352600598282351</c:v>
                </c:pt>
                <c:pt idx="2663">
                  <c:v>1.8052568679993173</c:v>
                </c:pt>
                <c:pt idx="2664">
                  <c:v>1.8246536865624003</c:v>
                </c:pt>
                <c:pt idx="2665">
                  <c:v>1.8159059969269369</c:v>
                </c:pt>
                <c:pt idx="2666">
                  <c:v>1.7873024591928386</c:v>
                </c:pt>
                <c:pt idx="2667">
                  <c:v>1.8040790089000067</c:v>
                </c:pt>
                <c:pt idx="2668">
                  <c:v>1.7740004008343293</c:v>
                </c:pt>
                <c:pt idx="2669">
                  <c:v>1.7648833497873351</c:v>
                </c:pt>
                <c:pt idx="2670">
                  <c:v>1.7628079187048598</c:v>
                </c:pt>
                <c:pt idx="2671">
                  <c:v>1.7692334414596307</c:v>
                </c:pt>
                <c:pt idx="2672">
                  <c:v>1.7547867784054216</c:v>
                </c:pt>
                <c:pt idx="2673">
                  <c:v>1.7762198353610108</c:v>
                </c:pt>
                <c:pt idx="2674">
                  <c:v>1.8132836496707962</c:v>
                </c:pt>
                <c:pt idx="2675">
                  <c:v>1.8132836496707962</c:v>
                </c:pt>
                <c:pt idx="2676">
                  <c:v>1.8294737936000118</c:v>
                </c:pt>
                <c:pt idx="2677">
                  <c:v>1.8361727744416154</c:v>
                </c:pt>
                <c:pt idx="2678">
                  <c:v>1.8374702900110602</c:v>
                </c:pt>
                <c:pt idx="2679">
                  <c:v>1.8557922787431618</c:v>
                </c:pt>
                <c:pt idx="2680">
                  <c:v>1.8698158388942911</c:v>
                </c:pt>
                <c:pt idx="2681">
                  <c:v>1.8768485514292714</c:v>
                </c:pt>
                <c:pt idx="2682">
                  <c:v>1.8696142340724027</c:v>
                </c:pt>
                <c:pt idx="2683">
                  <c:v>1.882722110466972</c:v>
                </c:pt>
                <c:pt idx="2684">
                  <c:v>1.887751542098739</c:v>
                </c:pt>
                <c:pt idx="2685">
                  <c:v>1.895231110682235</c:v>
                </c:pt>
                <c:pt idx="2686">
                  <c:v>1.9126709669757049</c:v>
                </c:pt>
                <c:pt idx="2687">
                  <c:v>1.9144162293366191</c:v>
                </c:pt>
                <c:pt idx="2688">
                  <c:v>1.9144162293366191</c:v>
                </c:pt>
                <c:pt idx="2689">
                  <c:v>1.9228643324252703</c:v>
                </c:pt>
                <c:pt idx="2690">
                  <c:v>1.9549684899680075</c:v>
                </c:pt>
                <c:pt idx="2691">
                  <c:v>1.9383956234829534</c:v>
                </c:pt>
                <c:pt idx="2692">
                  <c:v>1.9670104439611338</c:v>
                </c:pt>
                <c:pt idx="2693">
                  <c:v>1.9784458020026872</c:v>
                </c:pt>
                <c:pt idx="2694">
                  <c:v>2.0176690741469279</c:v>
                </c:pt>
                <c:pt idx="2695">
                  <c:v>1.9867430726178195</c:v>
                </c:pt>
                <c:pt idx="2696">
                  <c:v>1.9498577038131224</c:v>
                </c:pt>
                <c:pt idx="2697">
                  <c:v>1.9294484074258271</c:v>
                </c:pt>
                <c:pt idx="2698">
                  <c:v>1.927475114868727</c:v>
                </c:pt>
                <c:pt idx="2699">
                  <c:v>1.9332236729785703</c:v>
                </c:pt>
                <c:pt idx="2700">
                  <c:v>1.9060058343663477</c:v>
                </c:pt>
                <c:pt idx="2701">
                  <c:v>1.9131071341087746</c:v>
                </c:pt>
                <c:pt idx="2702">
                  <c:v>1.9738177985287895</c:v>
                </c:pt>
                <c:pt idx="2703">
                  <c:v>1.9600748224081237</c:v>
                </c:pt>
                <c:pt idx="2704">
                  <c:v>1.9536582070828912</c:v>
                </c:pt>
                <c:pt idx="2705">
                  <c:v>1.9588877589649569</c:v>
                </c:pt>
                <c:pt idx="2706">
                  <c:v>1.972406861689888</c:v>
                </c:pt>
                <c:pt idx="2707">
                  <c:v>1.9925723914221456</c:v>
                </c:pt>
                <c:pt idx="2708">
                  <c:v>1.9684017844550512</c:v>
                </c:pt>
                <c:pt idx="2709">
                  <c:v>1.940265589857407</c:v>
                </c:pt>
                <c:pt idx="2710">
                  <c:v>1.9166377422635263</c:v>
                </c:pt>
                <c:pt idx="2711">
                  <c:v>1.8584645076047179</c:v>
                </c:pt>
                <c:pt idx="2712">
                  <c:v>1.8116936734981703</c:v>
                </c:pt>
                <c:pt idx="2713">
                  <c:v>1.8172976343351719</c:v>
                </c:pt>
                <c:pt idx="2714">
                  <c:v>1.8311157297782794</c:v>
                </c:pt>
                <c:pt idx="2715">
                  <c:v>1.8613163696286346</c:v>
                </c:pt>
                <c:pt idx="2716">
                  <c:v>1.8676991367216207</c:v>
                </c:pt>
                <c:pt idx="2717">
                  <c:v>1.9158883305250189</c:v>
                </c:pt>
                <c:pt idx="2718">
                  <c:v>1.9103606766677306</c:v>
                </c:pt>
                <c:pt idx="2719">
                  <c:v>1.8850211180308643</c:v>
                </c:pt>
                <c:pt idx="2720">
                  <c:v>1.8636456624529576</c:v>
                </c:pt>
                <c:pt idx="2721">
                  <c:v>1.9077365479256823</c:v>
                </c:pt>
                <c:pt idx="2722">
                  <c:v>1.8944398340248962</c:v>
                </c:pt>
                <c:pt idx="2723">
                  <c:v>1.9274599722385113</c:v>
                </c:pt>
                <c:pt idx="2724">
                  <c:v>1.9700959775532776</c:v>
                </c:pt>
                <c:pt idx="2725">
                  <c:v>1.971508695878087</c:v>
                </c:pt>
                <c:pt idx="2726">
                  <c:v>1.9513375247737887</c:v>
                </c:pt>
                <c:pt idx="2727">
                  <c:v>1.9869405206392565</c:v>
                </c:pt>
                <c:pt idx="2728">
                  <c:v>2.0041152324467966</c:v>
                </c:pt>
                <c:pt idx="2729">
                  <c:v>2.0002835531736429</c:v>
                </c:pt>
                <c:pt idx="2730">
                  <c:v>1.9715330428521589</c:v>
                </c:pt>
                <c:pt idx="2731">
                  <c:v>1.9088954045086441</c:v>
                </c:pt>
                <c:pt idx="2732">
                  <c:v>1.8313574180330912</c:v>
                </c:pt>
                <c:pt idx="2733">
                  <c:v>1.8412244746472288</c:v>
                </c:pt>
                <c:pt idx="2734">
                  <c:v>1.8390932236729787</c:v>
                </c:pt>
                <c:pt idx="2735">
                  <c:v>1.8561242289506308</c:v>
                </c:pt>
                <c:pt idx="2736">
                  <c:v>1.8576227555133278</c:v>
                </c:pt>
                <c:pt idx="2737">
                  <c:v>1.845373258411954</c:v>
                </c:pt>
                <c:pt idx="2738">
                  <c:v>1.8072841989622845</c:v>
                </c:pt>
                <c:pt idx="2739">
                  <c:v>1.8122785947045332</c:v>
                </c:pt>
                <c:pt idx="2740">
                  <c:v>1.8370596575093343</c:v>
                </c:pt>
                <c:pt idx="2741">
                  <c:v>1.8157587274252334</c:v>
                </c:pt>
                <c:pt idx="2742">
                  <c:v>1.836295696969247</c:v>
                </c:pt>
                <c:pt idx="2743">
                  <c:v>1.8309732109056629</c:v>
                </c:pt>
                <c:pt idx="2744">
                  <c:v>1.8083109286737582</c:v>
                </c:pt>
                <c:pt idx="2745">
                  <c:v>1.8117696835635657</c:v>
                </c:pt>
                <c:pt idx="2746">
                  <c:v>1.8728318945360343</c:v>
                </c:pt>
                <c:pt idx="2747">
                  <c:v>1.8741683058811303</c:v>
                </c:pt>
                <c:pt idx="2748">
                  <c:v>1.8686088821918216</c:v>
                </c:pt>
                <c:pt idx="2749">
                  <c:v>1.8584452081740515</c:v>
                </c:pt>
                <c:pt idx="2750">
                  <c:v>1.849727506884701</c:v>
                </c:pt>
                <c:pt idx="2751">
                  <c:v>1.8212121527030338</c:v>
                </c:pt>
                <c:pt idx="2752">
                  <c:v>1.8227715467009109</c:v>
                </c:pt>
                <c:pt idx="2753">
                  <c:v>1.8227715467009109</c:v>
                </c:pt>
                <c:pt idx="2754">
                  <c:v>1.8227715467009109</c:v>
                </c:pt>
                <c:pt idx="2755">
                  <c:v>1.7910210141108531</c:v>
                </c:pt>
                <c:pt idx="2756">
                  <c:v>1.7998981583889431</c:v>
                </c:pt>
                <c:pt idx="2757">
                  <c:v>1.8080425181303306</c:v>
                </c:pt>
                <c:pt idx="2758">
                  <c:v>1.81528396143083</c:v>
                </c:pt>
                <c:pt idx="2759">
                  <c:v>1.7609964444510426</c:v>
                </c:pt>
                <c:pt idx="2760">
                  <c:v>1.7943244828123726</c:v>
                </c:pt>
                <c:pt idx="2761">
                  <c:v>1.7827736251011366</c:v>
                </c:pt>
                <c:pt idx="2762">
                  <c:v>1.7951911757064707</c:v>
                </c:pt>
                <c:pt idx="2763">
                  <c:v>1.7985896569897344</c:v>
                </c:pt>
                <c:pt idx="2764">
                  <c:v>1.7935100468382337</c:v>
                </c:pt>
                <c:pt idx="2765">
                  <c:v>1.792513602387191</c:v>
                </c:pt>
                <c:pt idx="2766">
                  <c:v>1.78587222292327</c:v>
                </c:pt>
                <c:pt idx="2767">
                  <c:v>1.7830197670707175</c:v>
                </c:pt>
                <c:pt idx="2768">
                  <c:v>1.7718510380866841</c:v>
                </c:pt>
                <c:pt idx="2769">
                  <c:v>1.7930925853071951</c:v>
                </c:pt>
                <c:pt idx="2770">
                  <c:v>1.8217189854437756</c:v>
                </c:pt>
                <c:pt idx="2771">
                  <c:v>1.8057372753657615</c:v>
                </c:pt>
                <c:pt idx="2772">
                  <c:v>1.819313088725421</c:v>
                </c:pt>
                <c:pt idx="2773">
                  <c:v>1.8504427734766442</c:v>
                </c:pt>
                <c:pt idx="2774">
                  <c:v>1.8616901847549343</c:v>
                </c:pt>
                <c:pt idx="2775">
                  <c:v>1.8415267334229026</c:v>
                </c:pt>
                <c:pt idx="2776">
                  <c:v>1.8483426985057787</c:v>
                </c:pt>
                <c:pt idx="2777">
                  <c:v>1.8138281905299181</c:v>
                </c:pt>
                <c:pt idx="2778">
                  <c:v>1.8085149088101902</c:v>
                </c:pt>
                <c:pt idx="2779">
                  <c:v>1.8231952434326266</c:v>
                </c:pt>
                <c:pt idx="2780">
                  <c:v>1.8528053207045778</c:v>
                </c:pt>
                <c:pt idx="2781">
                  <c:v>1.8565366429382641</c:v>
                </c:pt>
                <c:pt idx="2782">
                  <c:v>1.8564395519562942</c:v>
                </c:pt>
                <c:pt idx="2783">
                  <c:v>1.8639779095747444</c:v>
                </c:pt>
                <c:pt idx="2784">
                  <c:v>1.8863162582857651</c:v>
                </c:pt>
                <c:pt idx="2785">
                  <c:v>1.86831790616023</c:v>
                </c:pt>
                <c:pt idx="2786">
                  <c:v>1.8598395178111478</c:v>
                </c:pt>
                <c:pt idx="2787">
                  <c:v>1.8544045012210602</c:v>
                </c:pt>
                <c:pt idx="2788">
                  <c:v>1.8546259993022516</c:v>
                </c:pt>
                <c:pt idx="2789">
                  <c:v>1.8576506654592153</c:v>
                </c:pt>
                <c:pt idx="2790">
                  <c:v>1.8446648208493235</c:v>
                </c:pt>
                <c:pt idx="2791">
                  <c:v>1.8816377793778161</c:v>
                </c:pt>
                <c:pt idx="2792">
                  <c:v>1.8765926112871978</c:v>
                </c:pt>
                <c:pt idx="2793">
                  <c:v>1.8591272203623839</c:v>
                </c:pt>
                <c:pt idx="2794">
                  <c:v>1.8795492840653509</c:v>
                </c:pt>
                <c:pt idx="2795">
                  <c:v>1.8538172047001538</c:v>
                </c:pt>
                <c:pt idx="2796">
                  <c:v>1.8632632368114372</c:v>
                </c:pt>
                <c:pt idx="2797">
                  <c:v>1.8763307328587653</c:v>
                </c:pt>
                <c:pt idx="2798">
                  <c:v>1.8989149266250491</c:v>
                </c:pt>
                <c:pt idx="2799">
                  <c:v>1.8960808794602098</c:v>
                </c:pt>
                <c:pt idx="2800">
                  <c:v>1.8960808794602098</c:v>
                </c:pt>
                <c:pt idx="2801">
                  <c:v>1.905823825889444</c:v>
                </c:pt>
                <c:pt idx="2802">
                  <c:v>1.9136929460580911</c:v>
                </c:pt>
                <c:pt idx="2803">
                  <c:v>1.8989211618257262</c:v>
                </c:pt>
                <c:pt idx="2804">
                  <c:v>1.8969149117793334</c:v>
                </c:pt>
                <c:pt idx="2805">
                  <c:v>1.9035470868993982</c:v>
                </c:pt>
                <c:pt idx="2806">
                  <c:v>1.89237034122878</c:v>
                </c:pt>
                <c:pt idx="2807">
                  <c:v>1.89237034122878</c:v>
                </c:pt>
                <c:pt idx="2808">
                  <c:v>1.9199976246854566</c:v>
                </c:pt>
                <c:pt idx="2809">
                  <c:v>1.9158102420593979</c:v>
                </c:pt>
                <c:pt idx="2810">
                  <c:v>1.9209228097001909</c:v>
                </c:pt>
                <c:pt idx="2811">
                  <c:v>1.8905294724574855</c:v>
                </c:pt>
                <c:pt idx="2812">
                  <c:v>1.896489730476028</c:v>
                </c:pt>
                <c:pt idx="2813">
                  <c:v>1.8642080181711562</c:v>
                </c:pt>
                <c:pt idx="2814">
                  <c:v>1.8582860620996298</c:v>
                </c:pt>
                <c:pt idx="2815">
                  <c:v>1.8319758905573826</c:v>
                </c:pt>
                <c:pt idx="2816">
                  <c:v>1.8746668250209695</c:v>
                </c:pt>
                <c:pt idx="2817">
                  <c:v>1.8800703686933544</c:v>
                </c:pt>
                <c:pt idx="2818">
                  <c:v>1.8855736755765706</c:v>
                </c:pt>
                <c:pt idx="2819">
                  <c:v>1.8674915936133731</c:v>
                </c:pt>
                <c:pt idx="2820">
                  <c:v>1.848570134873329</c:v>
                </c:pt>
                <c:pt idx="2821">
                  <c:v>1.8526574573742383</c:v>
                </c:pt>
                <c:pt idx="2822">
                  <c:v>1.8464902500760842</c:v>
                </c:pt>
                <c:pt idx="2823">
                  <c:v>1.8510226471396019</c:v>
                </c:pt>
                <c:pt idx="2824">
                  <c:v>1.8233190567032118</c:v>
                </c:pt>
                <c:pt idx="2825">
                  <c:v>1.8363046043987856</c:v>
                </c:pt>
                <c:pt idx="2826">
                  <c:v>1.8367624462770658</c:v>
                </c:pt>
                <c:pt idx="2827">
                  <c:v>1.8524475389514472</c:v>
                </c:pt>
                <c:pt idx="2828">
                  <c:v>1.839024042636896</c:v>
                </c:pt>
                <c:pt idx="2829">
                  <c:v>1.8278873803992013</c:v>
                </c:pt>
                <c:pt idx="2830">
                  <c:v>1.8396344984746027</c:v>
                </c:pt>
                <c:pt idx="2831">
                  <c:v>1.8243107505251672</c:v>
                </c:pt>
                <c:pt idx="2832">
                  <c:v>1.8242234577156899</c:v>
                </c:pt>
                <c:pt idx="2833">
                  <c:v>1.793189082460529</c:v>
                </c:pt>
                <c:pt idx="2834">
                  <c:v>1.7972274140989764</c:v>
                </c:pt>
                <c:pt idx="2835">
                  <c:v>1.8055745663195244</c:v>
                </c:pt>
                <c:pt idx="2836">
                  <c:v>1.7897582375166088</c:v>
                </c:pt>
                <c:pt idx="2837">
                  <c:v>1.813081451020272</c:v>
                </c:pt>
                <c:pt idx="2838">
                  <c:v>1.8624983855283961</c:v>
                </c:pt>
                <c:pt idx="2839">
                  <c:v>1.8501244813278008</c:v>
                </c:pt>
                <c:pt idx="2840">
                  <c:v>1.8516627944091035</c:v>
                </c:pt>
                <c:pt idx="2841">
                  <c:v>1.8500371885183235</c:v>
                </c:pt>
                <c:pt idx="2842">
                  <c:v>1.8354851208812417</c:v>
                </c:pt>
                <c:pt idx="2843">
                  <c:v>1.829455384912299</c:v>
                </c:pt>
                <c:pt idx="2844">
                  <c:v>1.829455384912299</c:v>
                </c:pt>
                <c:pt idx="2845">
                  <c:v>1.829455384912299</c:v>
                </c:pt>
                <c:pt idx="2846">
                  <c:v>1.8595651689813613</c:v>
                </c:pt>
                <c:pt idx="2847">
                  <c:v>1.8595651689813613</c:v>
                </c:pt>
                <c:pt idx="2848">
                  <c:v>1.8472595550738946</c:v>
                </c:pt>
                <c:pt idx="2849">
                  <c:v>1.8501494221305088</c:v>
                </c:pt>
                <c:pt idx="2850">
                  <c:v>1.8412497123642546</c:v>
                </c:pt>
                <c:pt idx="2851">
                  <c:v>1.8409498289031243</c:v>
                </c:pt>
                <c:pt idx="2852">
                  <c:v>1.8475635953354761</c:v>
                </c:pt>
                <c:pt idx="2853">
                  <c:v>1.882547821762335</c:v>
                </c:pt>
                <c:pt idx="2854">
                  <c:v>1.8995316176634327</c:v>
                </c:pt>
                <c:pt idx="2855">
                  <c:v>1.9286758363705194</c:v>
                </c:pt>
                <c:pt idx="2856">
                  <c:v>1.9290279767516088</c:v>
                </c:pt>
                <c:pt idx="2857">
                  <c:v>1.9207191264780767</c:v>
                </c:pt>
                <c:pt idx="2858">
                  <c:v>1.9216921146980011</c:v>
                </c:pt>
                <c:pt idx="2859">
                  <c:v>1.9000746739509646</c:v>
                </c:pt>
                <c:pt idx="2860">
                  <c:v>1.8943590733304139</c:v>
                </c:pt>
                <c:pt idx="2861">
                  <c:v>1.907649255116205</c:v>
                </c:pt>
                <c:pt idx="2862">
                  <c:v>1.9226924190351768</c:v>
                </c:pt>
                <c:pt idx="2863">
                  <c:v>1.9003021103185149</c:v>
                </c:pt>
                <c:pt idx="2864">
                  <c:v>1.8581726408301726</c:v>
                </c:pt>
                <c:pt idx="2865">
                  <c:v>1.8226913798350644</c:v>
                </c:pt>
                <c:pt idx="2866">
                  <c:v>1.8254850466526622</c:v>
                </c:pt>
                <c:pt idx="2867">
                  <c:v>1.787179239750889</c:v>
                </c:pt>
                <c:pt idx="2868">
                  <c:v>1.7907436961378871</c:v>
                </c:pt>
                <c:pt idx="2869">
                  <c:v>1.8063123983996321</c:v>
                </c:pt>
                <c:pt idx="2870">
                  <c:v>1.7553559631529334</c:v>
                </c:pt>
                <c:pt idx="2871">
                  <c:v>1.7802492595699198</c:v>
                </c:pt>
                <c:pt idx="2872">
                  <c:v>1.7638307885302</c:v>
                </c:pt>
                <c:pt idx="2873">
                  <c:v>1.7504901313103571</c:v>
                </c:pt>
                <c:pt idx="2874">
                  <c:v>1.7449096267044739</c:v>
                </c:pt>
                <c:pt idx="2875">
                  <c:v>1.727907719029981</c:v>
                </c:pt>
                <c:pt idx="2876">
                  <c:v>1.7529922282677277</c:v>
                </c:pt>
                <c:pt idx="2877">
                  <c:v>1.7358552245785672</c:v>
                </c:pt>
                <c:pt idx="2878">
                  <c:v>1.7213812454071067</c:v>
                </c:pt>
                <c:pt idx="2879">
                  <c:v>1.7523173420230258</c:v>
                </c:pt>
                <c:pt idx="2880">
                  <c:v>1.7621241250306194</c:v>
                </c:pt>
                <c:pt idx="2881">
                  <c:v>1.7532713277266014</c:v>
                </c:pt>
                <c:pt idx="2882">
                  <c:v>1.7326144047981353</c:v>
                </c:pt>
                <c:pt idx="2883">
                  <c:v>1.7239747919744062</c:v>
                </c:pt>
                <c:pt idx="2884">
                  <c:v>1.7335787825028393</c:v>
                </c:pt>
                <c:pt idx="2885">
                  <c:v>1.7461106451205846</c:v>
                </c:pt>
                <c:pt idx="2886">
                  <c:v>1.7076370816291691</c:v>
                </c:pt>
                <c:pt idx="2887">
                  <c:v>1.7027264157245823</c:v>
                </c:pt>
                <c:pt idx="2888">
                  <c:v>1.6636002345623113</c:v>
                </c:pt>
                <c:pt idx="2889">
                  <c:v>1.7027540287561518</c:v>
                </c:pt>
                <c:pt idx="2890">
                  <c:v>1.6221747489218299</c:v>
                </c:pt>
                <c:pt idx="2891">
                  <c:v>1.6221747489218299</c:v>
                </c:pt>
                <c:pt idx="2892">
                  <c:v>1.6221747489218299</c:v>
                </c:pt>
              </c:numCache>
            </c:numRef>
          </c:val>
          <c:smooth val="0"/>
        </c:ser>
        <c:ser>
          <c:idx val="4"/>
          <c:order val="4"/>
          <c:tx>
            <c:strRef>
              <c:f>A!$AB$5</c:f>
              <c:strCache>
                <c:ptCount val="1"/>
                <c:pt idx="0">
                  <c:v>PL</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A!$AB$6:$AB$2898</c:f>
              <c:numCache>
                <c:formatCode>0%</c:formatCode>
                <c:ptCount val="2893"/>
                <c:pt idx="0">
                  <c:v>1</c:v>
                </c:pt>
                <c:pt idx="1">
                  <c:v>1.023007441596343</c:v>
                </c:pt>
                <c:pt idx="2">
                  <c:v>1.0250723866144356</c:v>
                </c:pt>
                <c:pt idx="3">
                  <c:v>1.0291381778439483</c:v>
                </c:pt>
                <c:pt idx="4">
                  <c:v>1.0081494509059945</c:v>
                </c:pt>
                <c:pt idx="5">
                  <c:v>1.0117168038927393</c:v>
                </c:pt>
                <c:pt idx="6">
                  <c:v>1.0152922859317999</c:v>
                </c:pt>
                <c:pt idx="7">
                  <c:v>1.0355485418901185</c:v>
                </c:pt>
                <c:pt idx="8">
                  <c:v>1.0348307987755685</c:v>
                </c:pt>
                <c:pt idx="9">
                  <c:v>1.0358224133363128</c:v>
                </c:pt>
                <c:pt idx="10">
                  <c:v>1.00884977580651</c:v>
                </c:pt>
                <c:pt idx="11">
                  <c:v>0.99208293005605663</c:v>
                </c:pt>
                <c:pt idx="12">
                  <c:v>0.98968234605256378</c:v>
                </c:pt>
                <c:pt idx="13">
                  <c:v>0.95809186266091229</c:v>
                </c:pt>
                <c:pt idx="14">
                  <c:v>0.94576212048950936</c:v>
                </c:pt>
                <c:pt idx="15">
                  <c:v>0.94909758141745149</c:v>
                </c:pt>
                <c:pt idx="16">
                  <c:v>0.9323658648845824</c:v>
                </c:pt>
                <c:pt idx="17">
                  <c:v>0.91752399695276821</c:v>
                </c:pt>
                <c:pt idx="18">
                  <c:v>0.93061880917802653</c:v>
                </c:pt>
                <c:pt idx="19">
                  <c:v>0.93764919093238275</c:v>
                </c:pt>
                <c:pt idx="20">
                  <c:v>0.92843086494157967</c:v>
                </c:pt>
                <c:pt idx="21">
                  <c:v>0.93263384463230947</c:v>
                </c:pt>
                <c:pt idx="22">
                  <c:v>0.94403312381932458</c:v>
                </c:pt>
                <c:pt idx="23">
                  <c:v>0.92290384962721572</c:v>
                </c:pt>
                <c:pt idx="24">
                  <c:v>0.92775463440849515</c:v>
                </c:pt>
                <c:pt idx="25">
                  <c:v>0.90681347195605799</c:v>
                </c:pt>
                <c:pt idx="26">
                  <c:v>0.91276321456382781</c:v>
                </c:pt>
                <c:pt idx="27">
                  <c:v>0.92240548043857906</c:v>
                </c:pt>
                <c:pt idx="28">
                  <c:v>0.92657677533178495</c:v>
                </c:pt>
                <c:pt idx="29">
                  <c:v>0.92175907852797401</c:v>
                </c:pt>
                <c:pt idx="30">
                  <c:v>0.91755117389661256</c:v>
                </c:pt>
                <c:pt idx="31">
                  <c:v>0.92245557782962539</c:v>
                </c:pt>
                <c:pt idx="32">
                  <c:v>0.93214586947148925</c:v>
                </c:pt>
                <c:pt idx="33">
                  <c:v>0.93078965462275232</c:v>
                </c:pt>
                <c:pt idx="34">
                  <c:v>0.91786022151720037</c:v>
                </c:pt>
                <c:pt idx="35">
                  <c:v>0.91780061951554648</c:v>
                </c:pt>
                <c:pt idx="36">
                  <c:v>0.917023895886523</c:v>
                </c:pt>
                <c:pt idx="37">
                  <c:v>0.90865868672892103</c:v>
                </c:pt>
                <c:pt idx="38">
                  <c:v>0.89829120884479774</c:v>
                </c:pt>
                <c:pt idx="39">
                  <c:v>0.89993480765210698</c:v>
                </c:pt>
                <c:pt idx="40">
                  <c:v>0.90432310100911528</c:v>
                </c:pt>
                <c:pt idx="41">
                  <c:v>0.89984835740427294</c:v>
                </c:pt>
                <c:pt idx="42">
                  <c:v>0.88115783757717603</c:v>
                </c:pt>
                <c:pt idx="43">
                  <c:v>0.86581051550287202</c:v>
                </c:pt>
                <c:pt idx="44">
                  <c:v>0.8684497036267127</c:v>
                </c:pt>
                <c:pt idx="45">
                  <c:v>0.87021813573009876</c:v>
                </c:pt>
                <c:pt idx="46">
                  <c:v>0.87097519274257873</c:v>
                </c:pt>
                <c:pt idx="47">
                  <c:v>0.88212389934723978</c:v>
                </c:pt>
                <c:pt idx="48">
                  <c:v>0.8768687335741111</c:v>
                </c:pt>
                <c:pt idx="49">
                  <c:v>0.86751425493405787</c:v>
                </c:pt>
                <c:pt idx="50">
                  <c:v>0.88921388310324989</c:v>
                </c:pt>
                <c:pt idx="51">
                  <c:v>0.88607673735339387</c:v>
                </c:pt>
                <c:pt idx="52">
                  <c:v>0.86782738779704283</c:v>
                </c:pt>
                <c:pt idx="53">
                  <c:v>0.8824979213808829</c:v>
                </c:pt>
                <c:pt idx="54">
                  <c:v>0.8854115085244797</c:v>
                </c:pt>
                <c:pt idx="55">
                  <c:v>0.88425704222522838</c:v>
                </c:pt>
                <c:pt idx="56">
                  <c:v>0.90566193631413139</c:v>
                </c:pt>
                <c:pt idx="57">
                  <c:v>0.89389719228140208</c:v>
                </c:pt>
                <c:pt idx="58">
                  <c:v>0.89657716101291807</c:v>
                </c:pt>
                <c:pt idx="59">
                  <c:v>0.8934470145897927</c:v>
                </c:pt>
                <c:pt idx="60">
                  <c:v>0.88713996104811133</c:v>
                </c:pt>
                <c:pt idx="61">
                  <c:v>0.87760669021392279</c:v>
                </c:pt>
                <c:pt idx="62">
                  <c:v>0.8509611842005661</c:v>
                </c:pt>
                <c:pt idx="63">
                  <c:v>0.8549024376856833</c:v>
                </c:pt>
                <c:pt idx="64">
                  <c:v>0.87851244839236053</c:v>
                </c:pt>
                <c:pt idx="65">
                  <c:v>0.89509353300576577</c:v>
                </c:pt>
                <c:pt idx="66">
                  <c:v>0.89543048678182258</c:v>
                </c:pt>
                <c:pt idx="67">
                  <c:v>0.92547635079554957</c:v>
                </c:pt>
                <c:pt idx="68">
                  <c:v>0.92676527101242556</c:v>
                </c:pt>
                <c:pt idx="69">
                  <c:v>0.92516402724698132</c:v>
                </c:pt>
                <c:pt idx="70">
                  <c:v>0.93137525298982216</c:v>
                </c:pt>
                <c:pt idx="71">
                  <c:v>0.93710636745629494</c:v>
                </c:pt>
                <c:pt idx="72">
                  <c:v>0.92045915384476229</c:v>
                </c:pt>
                <c:pt idx="73">
                  <c:v>0.92315698549891689</c:v>
                </c:pt>
                <c:pt idx="74">
                  <c:v>0.91600438898113612</c:v>
                </c:pt>
                <c:pt idx="75">
                  <c:v>0.92336124761877525</c:v>
                </c:pt>
                <c:pt idx="76">
                  <c:v>0.92336124761877525</c:v>
                </c:pt>
                <c:pt idx="77">
                  <c:v>0.92336124761877525</c:v>
                </c:pt>
                <c:pt idx="78">
                  <c:v>0.92240324308473087</c:v>
                </c:pt>
                <c:pt idx="79">
                  <c:v>0.92734028476227692</c:v>
                </c:pt>
                <c:pt idx="80">
                  <c:v>0.90918989253798865</c:v>
                </c:pt>
                <c:pt idx="81">
                  <c:v>0.91584319454177576</c:v>
                </c:pt>
                <c:pt idx="82">
                  <c:v>0.9243372366107292</c:v>
                </c:pt>
                <c:pt idx="83">
                  <c:v>0.92180895218363534</c:v>
                </c:pt>
                <c:pt idx="84">
                  <c:v>0.92358820368828554</c:v>
                </c:pt>
                <c:pt idx="85">
                  <c:v>0.92358820368828554</c:v>
                </c:pt>
                <c:pt idx="86">
                  <c:v>0.93705202185510206</c:v>
                </c:pt>
                <c:pt idx="87">
                  <c:v>0.94851359063055429</c:v>
                </c:pt>
                <c:pt idx="88">
                  <c:v>0.94494083761075565</c:v>
                </c:pt>
                <c:pt idx="89">
                  <c:v>0.93113498328383171</c:v>
                </c:pt>
                <c:pt idx="90">
                  <c:v>0.93150899979314417</c:v>
                </c:pt>
                <c:pt idx="91">
                  <c:v>0.93841256225461245</c:v>
                </c:pt>
                <c:pt idx="92">
                  <c:v>0.93602896280521031</c:v>
                </c:pt>
                <c:pt idx="93">
                  <c:v>0.93877338942488076</c:v>
                </c:pt>
                <c:pt idx="94">
                  <c:v>0.95621645189759241</c:v>
                </c:pt>
                <c:pt idx="95">
                  <c:v>0.96070718567703739</c:v>
                </c:pt>
                <c:pt idx="96">
                  <c:v>0.95243537637502551</c:v>
                </c:pt>
                <c:pt idx="97">
                  <c:v>0.94293163861163509</c:v>
                </c:pt>
                <c:pt idx="98">
                  <c:v>0.936804943411783</c:v>
                </c:pt>
                <c:pt idx="99">
                  <c:v>0.94164145056091164</c:v>
                </c:pt>
                <c:pt idx="100">
                  <c:v>0.95058222866357922</c:v>
                </c:pt>
                <c:pt idx="101">
                  <c:v>0.95763566897339969</c:v>
                </c:pt>
                <c:pt idx="102">
                  <c:v>0.9575200530227449</c:v>
                </c:pt>
                <c:pt idx="103">
                  <c:v>0.94484802885852792</c:v>
                </c:pt>
                <c:pt idx="104">
                  <c:v>0.95244503842905215</c:v>
                </c:pt>
                <c:pt idx="105">
                  <c:v>0.94986288073102221</c:v>
                </c:pt>
                <c:pt idx="106">
                  <c:v>0.96260051736846597</c:v>
                </c:pt>
                <c:pt idx="107">
                  <c:v>0.94586024088550302</c:v>
                </c:pt>
                <c:pt idx="108">
                  <c:v>0.9522171432233586</c:v>
                </c:pt>
                <c:pt idx="109">
                  <c:v>0.95404685672486733</c:v>
                </c:pt>
                <c:pt idx="110">
                  <c:v>0.96103043911347963</c:v>
                </c:pt>
                <c:pt idx="111">
                  <c:v>0.98547187813185511</c:v>
                </c:pt>
                <c:pt idx="112">
                  <c:v>0.95839304087271759</c:v>
                </c:pt>
                <c:pt idx="113">
                  <c:v>0.95919393897196414</c:v>
                </c:pt>
                <c:pt idx="114">
                  <c:v>0.9623938742621666</c:v>
                </c:pt>
                <c:pt idx="115">
                  <c:v>0.96521243739700935</c:v>
                </c:pt>
                <c:pt idx="116">
                  <c:v>0.96857756674184659</c:v>
                </c:pt>
                <c:pt idx="117">
                  <c:v>0.97784985991720386</c:v>
                </c:pt>
                <c:pt idx="118">
                  <c:v>0.98528146827069985</c:v>
                </c:pt>
                <c:pt idx="119">
                  <c:v>0.98715888436598753</c:v>
                </c:pt>
                <c:pt idx="120">
                  <c:v>0.98715888436598753</c:v>
                </c:pt>
                <c:pt idx="121">
                  <c:v>0.99390254784359544</c:v>
                </c:pt>
                <c:pt idx="122">
                  <c:v>0.98240718397637217</c:v>
                </c:pt>
                <c:pt idx="123">
                  <c:v>0.97664506420502573</c:v>
                </c:pt>
                <c:pt idx="124">
                  <c:v>0.98509247816248036</c:v>
                </c:pt>
                <c:pt idx="125">
                  <c:v>0.98580508364967456</c:v>
                </c:pt>
                <c:pt idx="126">
                  <c:v>0.99076514521237169</c:v>
                </c:pt>
                <c:pt idx="127">
                  <c:v>0.98724010307284771</c:v>
                </c:pt>
                <c:pt idx="128">
                  <c:v>0.98304464199591446</c:v>
                </c:pt>
                <c:pt idx="129">
                  <c:v>0.9928907335684154</c:v>
                </c:pt>
                <c:pt idx="130">
                  <c:v>0.99768084186576067</c:v>
                </c:pt>
                <c:pt idx="131">
                  <c:v>1.0125489061727573</c:v>
                </c:pt>
                <c:pt idx="132">
                  <c:v>1.0480275100388756</c:v>
                </c:pt>
                <c:pt idx="133">
                  <c:v>1.0374552037910187</c:v>
                </c:pt>
                <c:pt idx="134">
                  <c:v>1.0485341436259248</c:v>
                </c:pt>
                <c:pt idx="135">
                  <c:v>1.0553388730527664</c:v>
                </c:pt>
                <c:pt idx="136">
                  <c:v>1.0632905059704187</c:v>
                </c:pt>
                <c:pt idx="137">
                  <c:v>1.088551377216834</c:v>
                </c:pt>
                <c:pt idx="138">
                  <c:v>1.086544700074582</c:v>
                </c:pt>
                <c:pt idx="139">
                  <c:v>1.0761210673710306</c:v>
                </c:pt>
                <c:pt idx="140">
                  <c:v>1.0725200270169593</c:v>
                </c:pt>
                <c:pt idx="141">
                  <c:v>1.0908705270645775</c:v>
                </c:pt>
                <c:pt idx="142">
                  <c:v>1.1022229267830566</c:v>
                </c:pt>
                <c:pt idx="143">
                  <c:v>1.0981768436025661</c:v>
                </c:pt>
                <c:pt idx="144">
                  <c:v>1.0824789751370352</c:v>
                </c:pt>
                <c:pt idx="145">
                  <c:v>1.0905221710703898</c:v>
                </c:pt>
                <c:pt idx="146">
                  <c:v>1.0951593106564741</c:v>
                </c:pt>
                <c:pt idx="147">
                  <c:v>1.1250279154777767</c:v>
                </c:pt>
                <c:pt idx="148">
                  <c:v>1.1369234010780416</c:v>
                </c:pt>
                <c:pt idx="149">
                  <c:v>1.1284406728379313</c:v>
                </c:pt>
                <c:pt idx="150">
                  <c:v>1.1440319217250099</c:v>
                </c:pt>
                <c:pt idx="151">
                  <c:v>1.1312887690435722</c:v>
                </c:pt>
                <c:pt idx="152">
                  <c:v>1.1235663378357741</c:v>
                </c:pt>
                <c:pt idx="153">
                  <c:v>1.1364901002160783</c:v>
                </c:pt>
                <c:pt idx="154">
                  <c:v>1.127772386292091</c:v>
                </c:pt>
                <c:pt idx="155">
                  <c:v>1.1669083068669797</c:v>
                </c:pt>
                <c:pt idx="156">
                  <c:v>1.1696592604831235</c:v>
                </c:pt>
                <c:pt idx="157">
                  <c:v>1.1684137228335834</c:v>
                </c:pt>
                <c:pt idx="158">
                  <c:v>1.1985789759156897</c:v>
                </c:pt>
                <c:pt idx="159">
                  <c:v>1.1958752967577115</c:v>
                </c:pt>
                <c:pt idx="160">
                  <c:v>1.2293649924905978</c:v>
                </c:pt>
                <c:pt idx="161">
                  <c:v>1.2293649924905978</c:v>
                </c:pt>
                <c:pt idx="162">
                  <c:v>1.2376883382717487</c:v>
                </c:pt>
                <c:pt idx="163">
                  <c:v>1.2372226482601241</c:v>
                </c:pt>
                <c:pt idx="164">
                  <c:v>1.2389280864229355</c:v>
                </c:pt>
                <c:pt idx="165">
                  <c:v>1.2660317251638069</c:v>
                </c:pt>
                <c:pt idx="166">
                  <c:v>1.3045772881609086</c:v>
                </c:pt>
                <c:pt idx="167">
                  <c:v>1.3074877153874653</c:v>
                </c:pt>
                <c:pt idx="168">
                  <c:v>1.3332645480529619</c:v>
                </c:pt>
                <c:pt idx="169">
                  <c:v>1.3328961028309485</c:v>
                </c:pt>
                <c:pt idx="170">
                  <c:v>1.3243119036884023</c:v>
                </c:pt>
                <c:pt idx="171">
                  <c:v>1.353646593016532</c:v>
                </c:pt>
                <c:pt idx="172">
                  <c:v>1.3974459379419748</c:v>
                </c:pt>
                <c:pt idx="173">
                  <c:v>1.3871408711815596</c:v>
                </c:pt>
                <c:pt idx="174">
                  <c:v>1.3732073412905217</c:v>
                </c:pt>
                <c:pt idx="175">
                  <c:v>1.3323688579668418</c:v>
                </c:pt>
                <c:pt idx="176">
                  <c:v>1.2855469750518833</c:v>
                </c:pt>
                <c:pt idx="177">
                  <c:v>1.2937062565039841</c:v>
                </c:pt>
                <c:pt idx="178">
                  <c:v>1.2708124780074674</c:v>
                </c:pt>
                <c:pt idx="179">
                  <c:v>1.2447756675869583</c:v>
                </c:pt>
                <c:pt idx="180">
                  <c:v>1.2580476727126753</c:v>
                </c:pt>
                <c:pt idx="181">
                  <c:v>1.2311463377165037</c:v>
                </c:pt>
                <c:pt idx="182">
                  <c:v>1.2291808278850613</c:v>
                </c:pt>
                <c:pt idx="183">
                  <c:v>1.2572073115585751</c:v>
                </c:pt>
                <c:pt idx="184">
                  <c:v>1.2334495056761403</c:v>
                </c:pt>
                <c:pt idx="185">
                  <c:v>1.2336906040317044</c:v>
                </c:pt>
                <c:pt idx="186">
                  <c:v>1.2450046593722539</c:v>
                </c:pt>
                <c:pt idx="187">
                  <c:v>1.2111546916643137</c:v>
                </c:pt>
                <c:pt idx="188">
                  <c:v>1.2172950457713017</c:v>
                </c:pt>
                <c:pt idx="189">
                  <c:v>1.2184456919960194</c:v>
                </c:pt>
                <c:pt idx="190">
                  <c:v>1.2172027507818095</c:v>
                </c:pt>
                <c:pt idx="191">
                  <c:v>1.2209274173657456</c:v>
                </c:pt>
                <c:pt idx="192">
                  <c:v>1.1851200108732083</c:v>
                </c:pt>
                <c:pt idx="193">
                  <c:v>1.1611058042397528</c:v>
                </c:pt>
                <c:pt idx="194">
                  <c:v>1.1671121187539031</c:v>
                </c:pt>
                <c:pt idx="195">
                  <c:v>1.1972150325285975</c:v>
                </c:pt>
                <c:pt idx="196">
                  <c:v>1.2187610456398612</c:v>
                </c:pt>
                <c:pt idx="197">
                  <c:v>1.2532134885445174</c:v>
                </c:pt>
                <c:pt idx="198">
                  <c:v>1.2501479933611137</c:v>
                </c:pt>
                <c:pt idx="199">
                  <c:v>1.2825089578883351</c:v>
                </c:pt>
                <c:pt idx="200">
                  <c:v>1.2935093445058423</c:v>
                </c:pt>
                <c:pt idx="201">
                  <c:v>1.2910293565380551</c:v>
                </c:pt>
                <c:pt idx="202">
                  <c:v>1.2876187039478171</c:v>
                </c:pt>
                <c:pt idx="203">
                  <c:v>1.3034387457442942</c:v>
                </c:pt>
                <c:pt idx="204">
                  <c:v>1.3254296359520621</c:v>
                </c:pt>
                <c:pt idx="205">
                  <c:v>1.2805241377596659</c:v>
                </c:pt>
                <c:pt idx="206">
                  <c:v>1.2807675784313575</c:v>
                </c:pt>
                <c:pt idx="207">
                  <c:v>1.2717452915944789</c:v>
                </c:pt>
                <c:pt idx="208">
                  <c:v>1.2395179744326306</c:v>
                </c:pt>
                <c:pt idx="209">
                  <c:v>1.2094417542228626</c:v>
                </c:pt>
                <c:pt idx="210">
                  <c:v>1.2030372045345328</c:v>
                </c:pt>
                <c:pt idx="211">
                  <c:v>1.1946709899487815</c:v>
                </c:pt>
                <c:pt idx="212">
                  <c:v>1.1819889860815349</c:v>
                </c:pt>
                <c:pt idx="213">
                  <c:v>1.2146079644642802</c:v>
                </c:pt>
                <c:pt idx="214">
                  <c:v>1.2140996625294227</c:v>
                </c:pt>
                <c:pt idx="215">
                  <c:v>1.2255083800350794</c:v>
                </c:pt>
                <c:pt idx="216">
                  <c:v>1.2194112372411825</c:v>
                </c:pt>
                <c:pt idx="217">
                  <c:v>1.2357477790789633</c:v>
                </c:pt>
                <c:pt idx="218">
                  <c:v>1.2266320840999987</c:v>
                </c:pt>
                <c:pt idx="219">
                  <c:v>1.2240217136461577</c:v>
                </c:pt>
                <c:pt idx="220">
                  <c:v>1.2449327795460867</c:v>
                </c:pt>
                <c:pt idx="221">
                  <c:v>1.2340412912933587</c:v>
                </c:pt>
                <c:pt idx="222">
                  <c:v>1.2527086282675555</c:v>
                </c:pt>
                <c:pt idx="223">
                  <c:v>1.2527086282675555</c:v>
                </c:pt>
                <c:pt idx="224">
                  <c:v>1.2347027249072264</c:v>
                </c:pt>
                <c:pt idx="225">
                  <c:v>1.2292110846431537</c:v>
                </c:pt>
                <c:pt idx="226">
                  <c:v>1.2350059940781222</c:v>
                </c:pt>
                <c:pt idx="227">
                  <c:v>1.2036540871851662</c:v>
                </c:pt>
                <c:pt idx="228">
                  <c:v>1.1764937936729574</c:v>
                </c:pt>
                <c:pt idx="229">
                  <c:v>1.1579008031384914</c:v>
                </c:pt>
                <c:pt idx="230">
                  <c:v>1.123458792931965</c:v>
                </c:pt>
                <c:pt idx="231">
                  <c:v>1.1308841505055116</c:v>
                </c:pt>
                <c:pt idx="232">
                  <c:v>1.1519953297531014</c:v>
                </c:pt>
                <c:pt idx="233">
                  <c:v>1.1241110837788721</c:v>
                </c:pt>
                <c:pt idx="234">
                  <c:v>1.1328614989771937</c:v>
                </c:pt>
                <c:pt idx="235">
                  <c:v>1.139697222660248</c:v>
                </c:pt>
                <c:pt idx="236">
                  <c:v>1.1380748510928456</c:v>
                </c:pt>
                <c:pt idx="237">
                  <c:v>1.1730938859055218</c:v>
                </c:pt>
                <c:pt idx="238">
                  <c:v>1.1751441472531727</c:v>
                </c:pt>
                <c:pt idx="239">
                  <c:v>1.1865796688103656</c:v>
                </c:pt>
                <c:pt idx="240">
                  <c:v>1.1683154588049971</c:v>
                </c:pt>
                <c:pt idx="241">
                  <c:v>1.1658271539576575</c:v>
                </c:pt>
                <c:pt idx="242">
                  <c:v>1.1917436720817527</c:v>
                </c:pt>
                <c:pt idx="243">
                  <c:v>1.2071905481158123</c:v>
                </c:pt>
                <c:pt idx="244">
                  <c:v>1.2062237488476282</c:v>
                </c:pt>
                <c:pt idx="245">
                  <c:v>1.2173753474393005</c:v>
                </c:pt>
                <c:pt idx="246">
                  <c:v>1.229667502066051</c:v>
                </c:pt>
                <c:pt idx="247">
                  <c:v>1.2295390033766946</c:v>
                </c:pt>
                <c:pt idx="248">
                  <c:v>1.2298677259003217</c:v>
                </c:pt>
                <c:pt idx="249">
                  <c:v>1.2195971447729883</c:v>
                </c:pt>
                <c:pt idx="250">
                  <c:v>1.2246871965942745</c:v>
                </c:pt>
                <c:pt idx="251">
                  <c:v>1.2218299493351774</c:v>
                </c:pt>
                <c:pt idx="252">
                  <c:v>1.228487949782046</c:v>
                </c:pt>
                <c:pt idx="253">
                  <c:v>1.2411275212668009</c:v>
                </c:pt>
                <c:pt idx="254">
                  <c:v>1.2411275212668009</c:v>
                </c:pt>
                <c:pt idx="255">
                  <c:v>1.225645911004787</c:v>
                </c:pt>
                <c:pt idx="256">
                  <c:v>1.2232525031066004</c:v>
                </c:pt>
                <c:pt idx="257">
                  <c:v>1.2248441234883314</c:v>
                </c:pt>
                <c:pt idx="258">
                  <c:v>1.254265362502244</c:v>
                </c:pt>
                <c:pt idx="259">
                  <c:v>1.3021081389295421</c:v>
                </c:pt>
                <c:pt idx="260">
                  <c:v>1.3067099228004921</c:v>
                </c:pt>
                <c:pt idx="261">
                  <c:v>1.3017837833891674</c:v>
                </c:pt>
                <c:pt idx="262">
                  <c:v>1.2924841613508773</c:v>
                </c:pt>
                <c:pt idx="263">
                  <c:v>1.2862855448923791</c:v>
                </c:pt>
                <c:pt idx="264">
                  <c:v>1.3105286991164864</c:v>
                </c:pt>
                <c:pt idx="265">
                  <c:v>1.302251832289911</c:v>
                </c:pt>
                <c:pt idx="266">
                  <c:v>1.2765705981635396</c:v>
                </c:pt>
                <c:pt idx="267">
                  <c:v>1.2945020943165022</c:v>
                </c:pt>
                <c:pt idx="268">
                  <c:v>1.2925315877281318</c:v>
                </c:pt>
                <c:pt idx="269">
                  <c:v>1.2944124068110012</c:v>
                </c:pt>
                <c:pt idx="270">
                  <c:v>1.2995506584158101</c:v>
                </c:pt>
                <c:pt idx="271">
                  <c:v>1.2956146088500144</c:v>
                </c:pt>
                <c:pt idx="272">
                  <c:v>1.3202796009503186</c:v>
                </c:pt>
                <c:pt idx="273">
                  <c:v>1.3283680742963673</c:v>
                </c:pt>
                <c:pt idx="274">
                  <c:v>1.3217239564920191</c:v>
                </c:pt>
                <c:pt idx="275">
                  <c:v>1.2993004863474167</c:v>
                </c:pt>
                <c:pt idx="276">
                  <c:v>1.2703749206488619</c:v>
                </c:pt>
                <c:pt idx="277">
                  <c:v>1.2611058868284937</c:v>
                </c:pt>
                <c:pt idx="278">
                  <c:v>1.2638436069109495</c:v>
                </c:pt>
                <c:pt idx="279">
                  <c:v>1.2860862905781099</c:v>
                </c:pt>
                <c:pt idx="280">
                  <c:v>1.2746054805595619</c:v>
                </c:pt>
                <c:pt idx="281">
                  <c:v>1.2738937700139068</c:v>
                </c:pt>
                <c:pt idx="282">
                  <c:v>1.2655922287651995</c:v>
                </c:pt>
                <c:pt idx="283">
                  <c:v>1.2835273571654588</c:v>
                </c:pt>
                <c:pt idx="284">
                  <c:v>1.3220396692173431</c:v>
                </c:pt>
                <c:pt idx="285">
                  <c:v>1.3344216687930137</c:v>
                </c:pt>
                <c:pt idx="286">
                  <c:v>1.3225025418204179</c:v>
                </c:pt>
                <c:pt idx="287">
                  <c:v>1.326094182526161</c:v>
                </c:pt>
                <c:pt idx="288">
                  <c:v>1.3268456903486641</c:v>
                </c:pt>
                <c:pt idx="289">
                  <c:v>1.3290908915084716</c:v>
                </c:pt>
                <c:pt idx="290">
                  <c:v>1.3301607499241075</c:v>
                </c:pt>
                <c:pt idx="291">
                  <c:v>1.3301386498399832</c:v>
                </c:pt>
                <c:pt idx="292">
                  <c:v>1.306988277240879</c:v>
                </c:pt>
                <c:pt idx="293">
                  <c:v>1.3214575014595074</c:v>
                </c:pt>
                <c:pt idx="294">
                  <c:v>1.3112258751486228</c:v>
                </c:pt>
                <c:pt idx="295">
                  <c:v>1.2750221946192297</c:v>
                </c:pt>
                <c:pt idx="296">
                  <c:v>1.2984629232667098</c:v>
                </c:pt>
                <c:pt idx="297">
                  <c:v>1.2914136842102268</c:v>
                </c:pt>
                <c:pt idx="298">
                  <c:v>1.3143331812273384</c:v>
                </c:pt>
                <c:pt idx="299">
                  <c:v>1.3475738456660775</c:v>
                </c:pt>
                <c:pt idx="300">
                  <c:v>1.3561301828477985</c:v>
                </c:pt>
                <c:pt idx="301">
                  <c:v>1.3644080606268532</c:v>
                </c:pt>
                <c:pt idx="302">
                  <c:v>1.3554498560236559</c:v>
                </c:pt>
                <c:pt idx="303">
                  <c:v>1.3632945682868445</c:v>
                </c:pt>
                <c:pt idx="304">
                  <c:v>1.4005362263206167</c:v>
                </c:pt>
                <c:pt idx="305">
                  <c:v>1.3778493726712546</c:v>
                </c:pt>
                <c:pt idx="306">
                  <c:v>1.3863155085847392</c:v>
                </c:pt>
                <c:pt idx="307">
                  <c:v>1.3591456856024353</c:v>
                </c:pt>
                <c:pt idx="308">
                  <c:v>1.3810403695947246</c:v>
                </c:pt>
                <c:pt idx="309">
                  <c:v>1.3646847246221103</c:v>
                </c:pt>
                <c:pt idx="310">
                  <c:v>1.3738540056068254</c:v>
                </c:pt>
                <c:pt idx="311">
                  <c:v>1.3836470525579636</c:v>
                </c:pt>
                <c:pt idx="312">
                  <c:v>1.3571182866965164</c:v>
                </c:pt>
                <c:pt idx="313">
                  <c:v>1.353685045118906</c:v>
                </c:pt>
                <c:pt idx="314">
                  <c:v>1.3466140015299799</c:v>
                </c:pt>
                <c:pt idx="315">
                  <c:v>1.3696209072662655</c:v>
                </c:pt>
                <c:pt idx="316">
                  <c:v>1.3755605486357347</c:v>
                </c:pt>
                <c:pt idx="317">
                  <c:v>1.3778806486683224</c:v>
                </c:pt>
                <c:pt idx="318">
                  <c:v>1.3773626653442819</c:v>
                </c:pt>
                <c:pt idx="319">
                  <c:v>1.3930451844575469</c:v>
                </c:pt>
                <c:pt idx="320">
                  <c:v>1.4072456638086754</c:v>
                </c:pt>
                <c:pt idx="321">
                  <c:v>1.3903561779213498</c:v>
                </c:pt>
                <c:pt idx="322">
                  <c:v>1.3942115612133341</c:v>
                </c:pt>
                <c:pt idx="323">
                  <c:v>1.437245454906118</c:v>
                </c:pt>
                <c:pt idx="324">
                  <c:v>1.4366506198584694</c:v>
                </c:pt>
                <c:pt idx="325">
                  <c:v>1.4380854984112148</c:v>
                </c:pt>
                <c:pt idx="326">
                  <c:v>1.4279242106382912</c:v>
                </c:pt>
                <c:pt idx="327">
                  <c:v>1.4385076594607455</c:v>
                </c:pt>
                <c:pt idx="328">
                  <c:v>1.4385076594607455</c:v>
                </c:pt>
                <c:pt idx="329">
                  <c:v>1.4385076594607455</c:v>
                </c:pt>
                <c:pt idx="330">
                  <c:v>1.4650343316009371</c:v>
                </c:pt>
                <c:pt idx="331">
                  <c:v>1.4341115657490857</c:v>
                </c:pt>
                <c:pt idx="332">
                  <c:v>1.4474533569797143</c:v>
                </c:pt>
                <c:pt idx="333">
                  <c:v>1.4448189253044255</c:v>
                </c:pt>
                <c:pt idx="334">
                  <c:v>1.4445874613812355</c:v>
                </c:pt>
                <c:pt idx="335">
                  <c:v>1.4605254393471727</c:v>
                </c:pt>
                <c:pt idx="336">
                  <c:v>1.4612278331094566</c:v>
                </c:pt>
                <c:pt idx="337">
                  <c:v>1.4206475956631808</c:v>
                </c:pt>
                <c:pt idx="338">
                  <c:v>1.4314088478246128</c:v>
                </c:pt>
                <c:pt idx="339">
                  <c:v>1.4262292493682533</c:v>
                </c:pt>
                <c:pt idx="340">
                  <c:v>1.4211505831921067</c:v>
                </c:pt>
                <c:pt idx="341">
                  <c:v>1.4164171407147599</c:v>
                </c:pt>
                <c:pt idx="342">
                  <c:v>1.3946947605904461</c:v>
                </c:pt>
                <c:pt idx="343">
                  <c:v>1.3966419020230099</c:v>
                </c:pt>
                <c:pt idx="344">
                  <c:v>1.3966419020230099</c:v>
                </c:pt>
                <c:pt idx="345">
                  <c:v>1.4239121324741302</c:v>
                </c:pt>
                <c:pt idx="346">
                  <c:v>1.4019658484729014</c:v>
                </c:pt>
                <c:pt idx="347">
                  <c:v>1.391353048882555</c:v>
                </c:pt>
                <c:pt idx="348">
                  <c:v>1.3771482053103394</c:v>
                </c:pt>
                <c:pt idx="349">
                  <c:v>1.3336799114138251</c:v>
                </c:pt>
                <c:pt idx="350">
                  <c:v>1.3077294269437136</c:v>
                </c:pt>
                <c:pt idx="351">
                  <c:v>1.3238924688959683</c:v>
                </c:pt>
                <c:pt idx="352">
                  <c:v>1.3049283234553839</c:v>
                </c:pt>
                <c:pt idx="353">
                  <c:v>1.3137885651060068</c:v>
                </c:pt>
                <c:pt idx="354">
                  <c:v>1.3156804715201691</c:v>
                </c:pt>
                <c:pt idx="355">
                  <c:v>1.3537112856887319</c:v>
                </c:pt>
                <c:pt idx="356">
                  <c:v>1.3750891409420531</c:v>
                </c:pt>
                <c:pt idx="357">
                  <c:v>1.3741234741616193</c:v>
                </c:pt>
                <c:pt idx="358">
                  <c:v>1.3765536575278763</c:v>
                </c:pt>
                <c:pt idx="359">
                  <c:v>1.3853795847996619</c:v>
                </c:pt>
                <c:pt idx="360">
                  <c:v>1.3586835698326376</c:v>
                </c:pt>
                <c:pt idx="361">
                  <c:v>1.3871341094010401</c:v>
                </c:pt>
                <c:pt idx="362">
                  <c:v>1.3871618802104122</c:v>
                </c:pt>
                <c:pt idx="363">
                  <c:v>1.4029026312913697</c:v>
                </c:pt>
                <c:pt idx="364">
                  <c:v>1.401380910263325</c:v>
                </c:pt>
                <c:pt idx="365">
                  <c:v>1.4008915153495689</c:v>
                </c:pt>
                <c:pt idx="366">
                  <c:v>1.4104692819036873</c:v>
                </c:pt>
                <c:pt idx="367">
                  <c:v>1.4098056744657717</c:v>
                </c:pt>
                <c:pt idx="368">
                  <c:v>1.3937122805101667</c:v>
                </c:pt>
                <c:pt idx="369">
                  <c:v>1.4202791808249848</c:v>
                </c:pt>
                <c:pt idx="370">
                  <c:v>1.4214085777124736</c:v>
                </c:pt>
                <c:pt idx="371">
                  <c:v>1.4080686260838982</c:v>
                </c:pt>
                <c:pt idx="372">
                  <c:v>1.4080686260838982</c:v>
                </c:pt>
                <c:pt idx="373">
                  <c:v>1.4127080941752836</c:v>
                </c:pt>
                <c:pt idx="374">
                  <c:v>1.4044414915547585</c:v>
                </c:pt>
                <c:pt idx="375">
                  <c:v>1.407596715676142</c:v>
                </c:pt>
                <c:pt idx="376">
                  <c:v>1.4034266941411142</c:v>
                </c:pt>
                <c:pt idx="377">
                  <c:v>1.3887721838778595</c:v>
                </c:pt>
                <c:pt idx="378">
                  <c:v>1.3921296675492991</c:v>
                </c:pt>
                <c:pt idx="379">
                  <c:v>1.4144066683574616</c:v>
                </c:pt>
                <c:pt idx="380">
                  <c:v>1.4117625912011376</c:v>
                </c:pt>
                <c:pt idx="381">
                  <c:v>1.4293920832548865</c:v>
                </c:pt>
                <c:pt idx="382">
                  <c:v>1.4325400290708501</c:v>
                </c:pt>
                <c:pt idx="383">
                  <c:v>1.4436744525190299</c:v>
                </c:pt>
                <c:pt idx="384">
                  <c:v>1.4588146121999683</c:v>
                </c:pt>
                <c:pt idx="385">
                  <c:v>1.4629162563343594</c:v>
                </c:pt>
                <c:pt idx="386">
                  <c:v>1.467393651617837</c:v>
                </c:pt>
                <c:pt idx="387">
                  <c:v>1.4626367583575612</c:v>
                </c:pt>
                <c:pt idx="388">
                  <c:v>1.4509845090287599</c:v>
                </c:pt>
                <c:pt idx="389">
                  <c:v>1.4509562410296439</c:v>
                </c:pt>
                <c:pt idx="390">
                  <c:v>1.4454819609741352</c:v>
                </c:pt>
                <c:pt idx="391">
                  <c:v>1.4499258346202006</c:v>
                </c:pt>
                <c:pt idx="392">
                  <c:v>1.4542556639876363</c:v>
                </c:pt>
                <c:pt idx="393">
                  <c:v>1.4575264626271955</c:v>
                </c:pt>
                <c:pt idx="394">
                  <c:v>1.4603155672697019</c:v>
                </c:pt>
                <c:pt idx="395">
                  <c:v>1.4586941403628131</c:v>
                </c:pt>
                <c:pt idx="396">
                  <c:v>1.4522387944556305</c:v>
                </c:pt>
                <c:pt idx="397">
                  <c:v>1.4357555181135462</c:v>
                </c:pt>
                <c:pt idx="398">
                  <c:v>1.4653659295385844</c:v>
                </c:pt>
                <c:pt idx="399">
                  <c:v>1.4699716108246945</c:v>
                </c:pt>
                <c:pt idx="400">
                  <c:v>1.4625944696076625</c:v>
                </c:pt>
                <c:pt idx="401">
                  <c:v>1.4890879847162548</c:v>
                </c:pt>
                <c:pt idx="402">
                  <c:v>1.4783879504231445</c:v>
                </c:pt>
                <c:pt idx="403">
                  <c:v>1.4846701279046304</c:v>
                </c:pt>
                <c:pt idx="404">
                  <c:v>1.4871856787499453</c:v>
                </c:pt>
                <c:pt idx="405">
                  <c:v>1.4858187190784058</c:v>
                </c:pt>
                <c:pt idx="406">
                  <c:v>1.4727654166724475</c:v>
                </c:pt>
                <c:pt idx="407">
                  <c:v>1.4919111164724124</c:v>
                </c:pt>
                <c:pt idx="408">
                  <c:v>1.4910532652879818</c:v>
                </c:pt>
                <c:pt idx="409">
                  <c:v>1.4857589596333332</c:v>
                </c:pt>
                <c:pt idx="410">
                  <c:v>1.4874593319850853</c:v>
                </c:pt>
                <c:pt idx="411">
                  <c:v>1.4934989968824022</c:v>
                </c:pt>
                <c:pt idx="412">
                  <c:v>1.5063348340186316</c:v>
                </c:pt>
                <c:pt idx="413">
                  <c:v>1.4940230486834856</c:v>
                </c:pt>
                <c:pt idx="414">
                  <c:v>1.4832497065247765</c:v>
                </c:pt>
                <c:pt idx="415">
                  <c:v>1.4754460648966139</c:v>
                </c:pt>
                <c:pt idx="416">
                  <c:v>1.4543715561548154</c:v>
                </c:pt>
                <c:pt idx="417">
                  <c:v>1.4569891579572674</c:v>
                </c:pt>
                <c:pt idx="418">
                  <c:v>1.45273482685247</c:v>
                </c:pt>
                <c:pt idx="419">
                  <c:v>1.4576435701470825</c:v>
                </c:pt>
                <c:pt idx="420">
                  <c:v>1.4714811921364879</c:v>
                </c:pt>
                <c:pt idx="421">
                  <c:v>1.469830027758573</c:v>
                </c:pt>
                <c:pt idx="422">
                  <c:v>1.4670814275072175</c:v>
                </c:pt>
                <c:pt idx="423">
                  <c:v>1.4824112098322166</c:v>
                </c:pt>
                <c:pt idx="424">
                  <c:v>1.4929240936191603</c:v>
                </c:pt>
                <c:pt idx="425">
                  <c:v>1.5076151666637614</c:v>
                </c:pt>
                <c:pt idx="426">
                  <c:v>1.4907660442971589</c:v>
                </c:pt>
                <c:pt idx="427">
                  <c:v>1.4739910639700595</c:v>
                </c:pt>
                <c:pt idx="428">
                  <c:v>1.5041974788386445</c:v>
                </c:pt>
                <c:pt idx="429">
                  <c:v>1.4961434469310344</c:v>
                </c:pt>
                <c:pt idx="430">
                  <c:v>1.5036602791309954</c:v>
                </c:pt>
                <c:pt idx="431">
                  <c:v>1.5088108472306314</c:v>
                </c:pt>
                <c:pt idx="432">
                  <c:v>1.5205709839717323</c:v>
                </c:pt>
                <c:pt idx="433">
                  <c:v>1.5246444705936173</c:v>
                </c:pt>
                <c:pt idx="434">
                  <c:v>1.542298120544598</c:v>
                </c:pt>
                <c:pt idx="435">
                  <c:v>1.5702234564890099</c:v>
                </c:pt>
                <c:pt idx="436">
                  <c:v>1.5710666046678421</c:v>
                </c:pt>
                <c:pt idx="437">
                  <c:v>1.5637401823290362</c:v>
                </c:pt>
                <c:pt idx="438">
                  <c:v>1.567178243884999</c:v>
                </c:pt>
                <c:pt idx="439">
                  <c:v>1.579781887886414</c:v>
                </c:pt>
                <c:pt idx="440">
                  <c:v>1.5833456804421584</c:v>
                </c:pt>
                <c:pt idx="441">
                  <c:v>1.6019403448487626</c:v>
                </c:pt>
                <c:pt idx="442">
                  <c:v>1.5999524504301754</c:v>
                </c:pt>
                <c:pt idx="443">
                  <c:v>1.6118512257692472</c:v>
                </c:pt>
                <c:pt idx="444">
                  <c:v>1.6117805557714571</c:v>
                </c:pt>
                <c:pt idx="445">
                  <c:v>1.614944726546069</c:v>
                </c:pt>
                <c:pt idx="446">
                  <c:v>1.6053413961526091</c:v>
                </c:pt>
                <c:pt idx="447">
                  <c:v>1.59460567192237</c:v>
                </c:pt>
                <c:pt idx="448">
                  <c:v>1.5783156504716433</c:v>
                </c:pt>
                <c:pt idx="449">
                  <c:v>1.5809058736921884</c:v>
                </c:pt>
                <c:pt idx="450">
                  <c:v>1.5928329584628547</c:v>
                </c:pt>
                <c:pt idx="451">
                  <c:v>1.5917504161844145</c:v>
                </c:pt>
                <c:pt idx="452">
                  <c:v>1.5988216724600643</c:v>
                </c:pt>
                <c:pt idx="453">
                  <c:v>1.6091084315892366</c:v>
                </c:pt>
                <c:pt idx="454">
                  <c:v>1.637370710261044</c:v>
                </c:pt>
                <c:pt idx="455">
                  <c:v>1.6482480258439007</c:v>
                </c:pt>
                <c:pt idx="456">
                  <c:v>1.6442694334090036</c:v>
                </c:pt>
                <c:pt idx="457">
                  <c:v>1.642097534590464</c:v>
                </c:pt>
                <c:pt idx="458">
                  <c:v>1.6207902195131665</c:v>
                </c:pt>
                <c:pt idx="459">
                  <c:v>1.6301734909637324</c:v>
                </c:pt>
                <c:pt idx="460">
                  <c:v>1.6008008577716339</c:v>
                </c:pt>
                <c:pt idx="461">
                  <c:v>1.6064024294502877</c:v>
                </c:pt>
                <c:pt idx="462">
                  <c:v>1.5903758550341212</c:v>
                </c:pt>
                <c:pt idx="463">
                  <c:v>1.59696595041061</c:v>
                </c:pt>
                <c:pt idx="464">
                  <c:v>1.5870718026871784</c:v>
                </c:pt>
                <c:pt idx="465">
                  <c:v>1.6176055313751159</c:v>
                </c:pt>
                <c:pt idx="466">
                  <c:v>1.5997072723565451</c:v>
                </c:pt>
                <c:pt idx="467">
                  <c:v>1.6082307011015384</c:v>
                </c:pt>
                <c:pt idx="468">
                  <c:v>1.6102283045309611</c:v>
                </c:pt>
                <c:pt idx="469">
                  <c:v>1.5621778906178749</c:v>
                </c:pt>
                <c:pt idx="470">
                  <c:v>1.575670576173666</c:v>
                </c:pt>
                <c:pt idx="471">
                  <c:v>1.5881819666180674</c:v>
                </c:pt>
                <c:pt idx="472">
                  <c:v>1.5897133911326169</c:v>
                </c:pt>
                <c:pt idx="473">
                  <c:v>1.6232457595563716</c:v>
                </c:pt>
                <c:pt idx="474">
                  <c:v>1.6232457595563716</c:v>
                </c:pt>
                <c:pt idx="475">
                  <c:v>1.6584657087446293</c:v>
                </c:pt>
                <c:pt idx="476">
                  <c:v>1.6411821005471734</c:v>
                </c:pt>
                <c:pt idx="477">
                  <c:v>1.6377255407705658</c:v>
                </c:pt>
                <c:pt idx="478">
                  <c:v>1.6370457719038025</c:v>
                </c:pt>
                <c:pt idx="479">
                  <c:v>1.6243462227629204</c:v>
                </c:pt>
                <c:pt idx="480">
                  <c:v>1.6599406690772431</c:v>
                </c:pt>
                <c:pt idx="481">
                  <c:v>1.6492349198642413</c:v>
                </c:pt>
                <c:pt idx="482">
                  <c:v>1.6492349198642413</c:v>
                </c:pt>
                <c:pt idx="483">
                  <c:v>1.6544181091354191</c:v>
                </c:pt>
                <c:pt idx="484">
                  <c:v>1.6426680460109664</c:v>
                </c:pt>
                <c:pt idx="485">
                  <c:v>1.6353302463135169</c:v>
                </c:pt>
                <c:pt idx="486">
                  <c:v>1.6454890205160679</c:v>
                </c:pt>
                <c:pt idx="487">
                  <c:v>1.6467261252751155</c:v>
                </c:pt>
                <c:pt idx="488">
                  <c:v>1.6507983744469705</c:v>
                </c:pt>
                <c:pt idx="489">
                  <c:v>1.6471841309430286</c:v>
                </c:pt>
                <c:pt idx="490">
                  <c:v>1.6341437969028951</c:v>
                </c:pt>
                <c:pt idx="491">
                  <c:v>1.630659270203183</c:v>
                </c:pt>
                <c:pt idx="492">
                  <c:v>1.6484847019729076</c:v>
                </c:pt>
                <c:pt idx="493">
                  <c:v>1.651759759871275</c:v>
                </c:pt>
                <c:pt idx="494">
                  <c:v>1.6576581483028121</c:v>
                </c:pt>
                <c:pt idx="495">
                  <c:v>1.6773428128340173</c:v>
                </c:pt>
                <c:pt idx="496">
                  <c:v>1.698070777562029</c:v>
                </c:pt>
                <c:pt idx="497">
                  <c:v>1.7303059807056516</c:v>
                </c:pt>
                <c:pt idx="498">
                  <c:v>1.7198713352492687</c:v>
                </c:pt>
                <c:pt idx="499">
                  <c:v>1.7126193532638121</c:v>
                </c:pt>
                <c:pt idx="500">
                  <c:v>1.7226834653012562</c:v>
                </c:pt>
                <c:pt idx="501">
                  <c:v>1.7102051683586537</c:v>
                </c:pt>
                <c:pt idx="502">
                  <c:v>1.6921015810244397</c:v>
                </c:pt>
                <c:pt idx="503">
                  <c:v>1.6817764471335204</c:v>
                </c:pt>
                <c:pt idx="504">
                  <c:v>1.6919763223549151</c:v>
                </c:pt>
                <c:pt idx="505">
                  <c:v>1.6989969591902874</c:v>
                </c:pt>
                <c:pt idx="506">
                  <c:v>1.7183714795213028</c:v>
                </c:pt>
                <c:pt idx="507">
                  <c:v>1.7349333311781079</c:v>
                </c:pt>
                <c:pt idx="508">
                  <c:v>1.7459172193826074</c:v>
                </c:pt>
                <c:pt idx="509">
                  <c:v>1.77742808059891</c:v>
                </c:pt>
                <c:pt idx="510">
                  <c:v>1.7773347829434341</c:v>
                </c:pt>
                <c:pt idx="511">
                  <c:v>1.7747931489717117</c:v>
                </c:pt>
                <c:pt idx="512">
                  <c:v>1.7665467598764484</c:v>
                </c:pt>
                <c:pt idx="513">
                  <c:v>1.774646759738064</c:v>
                </c:pt>
                <c:pt idx="514">
                  <c:v>1.7844532446231185</c:v>
                </c:pt>
                <c:pt idx="515">
                  <c:v>1.7745570142270926</c:v>
                </c:pt>
                <c:pt idx="516">
                  <c:v>1.7945523339590586</c:v>
                </c:pt>
                <c:pt idx="517">
                  <c:v>1.8000150874990006</c:v>
                </c:pt>
                <c:pt idx="518">
                  <c:v>1.8040750947544903</c:v>
                </c:pt>
                <c:pt idx="519">
                  <c:v>1.8088405783486776</c:v>
                </c:pt>
                <c:pt idx="520">
                  <c:v>1.7833686362450756</c:v>
                </c:pt>
                <c:pt idx="521">
                  <c:v>1.749485011553626</c:v>
                </c:pt>
                <c:pt idx="522">
                  <c:v>1.739855031789884</c:v>
                </c:pt>
                <c:pt idx="523">
                  <c:v>1.7513391785040477</c:v>
                </c:pt>
                <c:pt idx="524">
                  <c:v>1.7510962764545788</c:v>
                </c:pt>
                <c:pt idx="525">
                  <c:v>1.7438095077600282</c:v>
                </c:pt>
                <c:pt idx="526">
                  <c:v>1.7477686600759323</c:v>
                </c:pt>
                <c:pt idx="527">
                  <c:v>1.7556651353158099</c:v>
                </c:pt>
                <c:pt idx="528">
                  <c:v>1.7457886019201452</c:v>
                </c:pt>
                <c:pt idx="529">
                  <c:v>1.7494554039043664</c:v>
                </c:pt>
                <c:pt idx="530">
                  <c:v>1.7048454656796672</c:v>
                </c:pt>
                <c:pt idx="531">
                  <c:v>1.7186671140674614</c:v>
                </c:pt>
                <c:pt idx="532">
                  <c:v>1.7091625780383153</c:v>
                </c:pt>
                <c:pt idx="533">
                  <c:v>1.7076522564662364</c:v>
                </c:pt>
                <c:pt idx="534">
                  <c:v>1.7148223485386782</c:v>
                </c:pt>
                <c:pt idx="535">
                  <c:v>1.7244495191803662</c:v>
                </c:pt>
                <c:pt idx="536">
                  <c:v>1.7388208163545684</c:v>
                </c:pt>
                <c:pt idx="537">
                  <c:v>1.7484173849675084</c:v>
                </c:pt>
                <c:pt idx="538">
                  <c:v>1.7599435138312289</c:v>
                </c:pt>
                <c:pt idx="539">
                  <c:v>1.7695146926212382</c:v>
                </c:pt>
                <c:pt idx="540">
                  <c:v>1.791530248964643</c:v>
                </c:pt>
                <c:pt idx="541">
                  <c:v>1.8023416454739307</c:v>
                </c:pt>
                <c:pt idx="542">
                  <c:v>1.8234336497703905</c:v>
                </c:pt>
                <c:pt idx="543">
                  <c:v>1.8512164027448619</c:v>
                </c:pt>
                <c:pt idx="544">
                  <c:v>1.8781612777517884</c:v>
                </c:pt>
                <c:pt idx="545">
                  <c:v>1.8543408922535658</c:v>
                </c:pt>
                <c:pt idx="546">
                  <c:v>1.846547785523647</c:v>
                </c:pt>
                <c:pt idx="547">
                  <c:v>1.8487551201601129</c:v>
                </c:pt>
                <c:pt idx="548">
                  <c:v>1.8464534106237256</c:v>
                </c:pt>
                <c:pt idx="549">
                  <c:v>1.8501637415700409</c:v>
                </c:pt>
                <c:pt idx="550">
                  <c:v>1.8733977994895687</c:v>
                </c:pt>
                <c:pt idx="551">
                  <c:v>1.9020678262326596</c:v>
                </c:pt>
                <c:pt idx="552">
                  <c:v>1.922505476344774</c:v>
                </c:pt>
                <c:pt idx="553">
                  <c:v>1.9224376127068727</c:v>
                </c:pt>
                <c:pt idx="554">
                  <c:v>1.9407463129078404</c:v>
                </c:pt>
                <c:pt idx="555">
                  <c:v>1.9452543267930573</c:v>
                </c:pt>
                <c:pt idx="556">
                  <c:v>1.9514808908395029</c:v>
                </c:pt>
                <c:pt idx="557">
                  <c:v>1.9703272658405417</c:v>
                </c:pt>
                <c:pt idx="558">
                  <c:v>2.0152052749644214</c:v>
                </c:pt>
                <c:pt idx="559">
                  <c:v>2.0071615901278181</c:v>
                </c:pt>
                <c:pt idx="560">
                  <c:v>1.9951963653794504</c:v>
                </c:pt>
                <c:pt idx="561">
                  <c:v>1.9221136853021108</c:v>
                </c:pt>
                <c:pt idx="562">
                  <c:v>1.9342001718668935</c:v>
                </c:pt>
                <c:pt idx="563">
                  <c:v>1.972321999380275</c:v>
                </c:pt>
                <c:pt idx="564">
                  <c:v>1.9932984954505246</c:v>
                </c:pt>
                <c:pt idx="565">
                  <c:v>1.9809684218192922</c:v>
                </c:pt>
                <c:pt idx="566">
                  <c:v>1.991406992312488</c:v>
                </c:pt>
                <c:pt idx="567">
                  <c:v>1.9436347256773956</c:v>
                </c:pt>
                <c:pt idx="568">
                  <c:v>1.9311838570356745</c:v>
                </c:pt>
                <c:pt idx="569">
                  <c:v>1.8807307350140223</c:v>
                </c:pt>
                <c:pt idx="570">
                  <c:v>1.8671826072774362</c:v>
                </c:pt>
                <c:pt idx="571">
                  <c:v>1.8184405499491996</c:v>
                </c:pt>
                <c:pt idx="572">
                  <c:v>1.7979549182646162</c:v>
                </c:pt>
                <c:pt idx="573">
                  <c:v>1.8355306574225907</c:v>
                </c:pt>
                <c:pt idx="574">
                  <c:v>1.7978097802918245</c:v>
                </c:pt>
                <c:pt idx="575">
                  <c:v>1.8232163750900634</c:v>
                </c:pt>
                <c:pt idx="576">
                  <c:v>1.7855542795978732</c:v>
                </c:pt>
                <c:pt idx="577">
                  <c:v>1.8039712097196305</c:v>
                </c:pt>
                <c:pt idx="578">
                  <c:v>1.8039712097196305</c:v>
                </c:pt>
                <c:pt idx="579">
                  <c:v>1.8039712097196305</c:v>
                </c:pt>
                <c:pt idx="580">
                  <c:v>1.789032735058377</c:v>
                </c:pt>
                <c:pt idx="581">
                  <c:v>1.82057980826104</c:v>
                </c:pt>
                <c:pt idx="582">
                  <c:v>1.8385753535017006</c:v>
                </c:pt>
                <c:pt idx="583">
                  <c:v>1.83373966671565</c:v>
                </c:pt>
                <c:pt idx="584">
                  <c:v>1.8264428658369301</c:v>
                </c:pt>
                <c:pt idx="585">
                  <c:v>1.8383729889893659</c:v>
                </c:pt>
                <c:pt idx="586">
                  <c:v>1.8480957664566746</c:v>
                </c:pt>
                <c:pt idx="587">
                  <c:v>1.8453417302641173</c:v>
                </c:pt>
                <c:pt idx="588">
                  <c:v>1.8453417302641173</c:v>
                </c:pt>
                <c:pt idx="589">
                  <c:v>1.8472581149866796</c:v>
                </c:pt>
                <c:pt idx="590">
                  <c:v>1.8432420510180705</c:v>
                </c:pt>
                <c:pt idx="591">
                  <c:v>1.8446590832211689</c:v>
                </c:pt>
                <c:pt idx="592">
                  <c:v>1.8129126507419573</c:v>
                </c:pt>
                <c:pt idx="593">
                  <c:v>1.7908379371055028</c:v>
                </c:pt>
                <c:pt idx="594">
                  <c:v>1.7388277245298456</c:v>
                </c:pt>
                <c:pt idx="595">
                  <c:v>1.7361569427599342</c:v>
                </c:pt>
                <c:pt idx="596">
                  <c:v>1.730549205928454</c:v>
                </c:pt>
                <c:pt idx="597">
                  <c:v>1.7346864018917119</c:v>
                </c:pt>
                <c:pt idx="598">
                  <c:v>1.7508634204001055</c:v>
                </c:pt>
                <c:pt idx="599">
                  <c:v>1.7517640437133533</c:v>
                </c:pt>
                <c:pt idx="600">
                  <c:v>1.728908913432943</c:v>
                </c:pt>
                <c:pt idx="601">
                  <c:v>1.6869394946957326</c:v>
                </c:pt>
                <c:pt idx="602">
                  <c:v>1.6536487080064599</c:v>
                </c:pt>
                <c:pt idx="603">
                  <c:v>1.6665742823671648</c:v>
                </c:pt>
                <c:pt idx="604">
                  <c:v>1.6791956235613037</c:v>
                </c:pt>
                <c:pt idx="605">
                  <c:v>1.6791956235613037</c:v>
                </c:pt>
                <c:pt idx="606">
                  <c:v>1.7037037605838472</c:v>
                </c:pt>
                <c:pt idx="607">
                  <c:v>1.7303883457110885</c:v>
                </c:pt>
                <c:pt idx="608">
                  <c:v>1.7463069747094853</c:v>
                </c:pt>
                <c:pt idx="609">
                  <c:v>1.7377537449636646</c:v>
                </c:pt>
                <c:pt idx="610">
                  <c:v>1.6942770651334669</c:v>
                </c:pt>
                <c:pt idx="611">
                  <c:v>1.711652567806454</c:v>
                </c:pt>
                <c:pt idx="612">
                  <c:v>1.7117754344408767</c:v>
                </c:pt>
                <c:pt idx="613">
                  <c:v>1.6964973764222531</c:v>
                </c:pt>
                <c:pt idx="614">
                  <c:v>1.6818086291207883</c:v>
                </c:pt>
                <c:pt idx="615">
                  <c:v>1.6906687547604708</c:v>
                </c:pt>
                <c:pt idx="616">
                  <c:v>1.7266227355517274</c:v>
                </c:pt>
                <c:pt idx="617">
                  <c:v>1.7412884463950498</c:v>
                </c:pt>
                <c:pt idx="618">
                  <c:v>1.7379961360125633</c:v>
                </c:pt>
                <c:pt idx="619">
                  <c:v>1.7418392580530255</c:v>
                </c:pt>
                <c:pt idx="620">
                  <c:v>1.7367084394348908</c:v>
                </c:pt>
                <c:pt idx="621">
                  <c:v>1.7366563947173468</c:v>
                </c:pt>
                <c:pt idx="622">
                  <c:v>1.7366563947173468</c:v>
                </c:pt>
                <c:pt idx="623">
                  <c:v>1.7797942590721127</c:v>
                </c:pt>
                <c:pt idx="624">
                  <c:v>1.7804169339832645</c:v>
                </c:pt>
                <c:pt idx="625">
                  <c:v>1.777885111222492</c:v>
                </c:pt>
                <c:pt idx="626">
                  <c:v>1.7640223341942016</c:v>
                </c:pt>
                <c:pt idx="627">
                  <c:v>1.7962219634116354</c:v>
                </c:pt>
                <c:pt idx="628">
                  <c:v>1.8137655797479213</c:v>
                </c:pt>
                <c:pt idx="629">
                  <c:v>1.8501569825516866</c:v>
                </c:pt>
                <c:pt idx="630">
                  <c:v>1.8649187697887213</c:v>
                </c:pt>
                <c:pt idx="631">
                  <c:v>1.8749349803564888</c:v>
                </c:pt>
                <c:pt idx="632">
                  <c:v>1.879223600980636</c:v>
                </c:pt>
                <c:pt idx="633">
                  <c:v>1.8946806362584665</c:v>
                </c:pt>
                <c:pt idx="634">
                  <c:v>1.885398020871589</c:v>
                </c:pt>
                <c:pt idx="635">
                  <c:v>1.8800613049317705</c:v>
                </c:pt>
                <c:pt idx="636">
                  <c:v>1.8992664161439874</c:v>
                </c:pt>
                <c:pt idx="637">
                  <c:v>1.8999154697332274</c:v>
                </c:pt>
                <c:pt idx="638">
                  <c:v>1.8976891949296777</c:v>
                </c:pt>
                <c:pt idx="639">
                  <c:v>1.9079297430343032</c:v>
                </c:pt>
                <c:pt idx="640">
                  <c:v>1.9075329110400681</c:v>
                </c:pt>
                <c:pt idx="641">
                  <c:v>1.944205670757841</c:v>
                </c:pt>
                <c:pt idx="642">
                  <c:v>1.950082152456821</c:v>
                </c:pt>
                <c:pt idx="643">
                  <c:v>1.9300908820591043</c:v>
                </c:pt>
                <c:pt idx="644">
                  <c:v>1.8966035728369897</c:v>
                </c:pt>
                <c:pt idx="645">
                  <c:v>1.9120970383122344</c:v>
                </c:pt>
                <c:pt idx="646">
                  <c:v>1.9207637571414711</c:v>
                </c:pt>
                <c:pt idx="647">
                  <c:v>1.9356833689762676</c:v>
                </c:pt>
                <c:pt idx="648">
                  <c:v>1.9711610861873421</c:v>
                </c:pt>
                <c:pt idx="649">
                  <c:v>1.9866366859777833</c:v>
                </c:pt>
                <c:pt idx="650">
                  <c:v>1.9705319008527082</c:v>
                </c:pt>
                <c:pt idx="651">
                  <c:v>1.957896276502088</c:v>
                </c:pt>
                <c:pt idx="652">
                  <c:v>1.9259217388926242</c:v>
                </c:pt>
                <c:pt idx="653">
                  <c:v>1.960118941155663</c:v>
                </c:pt>
                <c:pt idx="654">
                  <c:v>1.9475162114309439</c:v>
                </c:pt>
                <c:pt idx="655">
                  <c:v>1.9641195894800405</c:v>
                </c:pt>
                <c:pt idx="656">
                  <c:v>1.9626072819111506</c:v>
                </c:pt>
                <c:pt idx="657">
                  <c:v>1.9580730965102386</c:v>
                </c:pt>
                <c:pt idx="658">
                  <c:v>1.9676941240964221</c:v>
                </c:pt>
                <c:pt idx="659">
                  <c:v>1.9710868391855598</c:v>
                </c:pt>
                <c:pt idx="660">
                  <c:v>1.9657178887773339</c:v>
                </c:pt>
                <c:pt idx="661">
                  <c:v>1.9680958064528273</c:v>
                </c:pt>
                <c:pt idx="662">
                  <c:v>1.9716139348927433</c:v>
                </c:pt>
                <c:pt idx="663">
                  <c:v>1.9549795349657815</c:v>
                </c:pt>
                <c:pt idx="664">
                  <c:v>1.9757701400772163</c:v>
                </c:pt>
                <c:pt idx="665">
                  <c:v>1.985397700184204</c:v>
                </c:pt>
                <c:pt idx="666">
                  <c:v>2.0187996723110784</c:v>
                </c:pt>
                <c:pt idx="667">
                  <c:v>2.0527994211915876</c:v>
                </c:pt>
                <c:pt idx="668">
                  <c:v>2.0653550090420723</c:v>
                </c:pt>
                <c:pt idx="669">
                  <c:v>2.0858745601158626</c:v>
                </c:pt>
                <c:pt idx="670">
                  <c:v>2.1171830402468386</c:v>
                </c:pt>
                <c:pt idx="671">
                  <c:v>2.0859047146738408</c:v>
                </c:pt>
                <c:pt idx="672">
                  <c:v>2.0969706474726086</c:v>
                </c:pt>
                <c:pt idx="673">
                  <c:v>2.1013782870349922</c:v>
                </c:pt>
                <c:pt idx="674">
                  <c:v>2.1438327917081765</c:v>
                </c:pt>
                <c:pt idx="675">
                  <c:v>2.1394644190869143</c:v>
                </c:pt>
                <c:pt idx="676">
                  <c:v>2.1312611971100979</c:v>
                </c:pt>
                <c:pt idx="677">
                  <c:v>2.1238833487787629</c:v>
                </c:pt>
                <c:pt idx="678">
                  <c:v>2.1008254451855612</c:v>
                </c:pt>
                <c:pt idx="679">
                  <c:v>2.1008254451855612</c:v>
                </c:pt>
                <c:pt idx="680">
                  <c:v>2.1376240104815771</c:v>
                </c:pt>
                <c:pt idx="681">
                  <c:v>2.1238242329181922</c:v>
                </c:pt>
                <c:pt idx="682">
                  <c:v>2.1055245125164355</c:v>
                </c:pt>
                <c:pt idx="683">
                  <c:v>2.0884731361241076</c:v>
                </c:pt>
                <c:pt idx="684">
                  <c:v>2.1091923447882932</c:v>
                </c:pt>
                <c:pt idx="685">
                  <c:v>2.1164423380147737</c:v>
                </c:pt>
                <c:pt idx="686">
                  <c:v>2.103881656731577</c:v>
                </c:pt>
                <c:pt idx="687">
                  <c:v>2.0883190597845838</c:v>
                </c:pt>
                <c:pt idx="688">
                  <c:v>2.1019081891020641</c:v>
                </c:pt>
                <c:pt idx="689">
                  <c:v>2.1148934345185544</c:v>
                </c:pt>
                <c:pt idx="690">
                  <c:v>2.1396205753368678</c:v>
                </c:pt>
                <c:pt idx="691">
                  <c:v>2.1572739573578201</c:v>
                </c:pt>
                <c:pt idx="692">
                  <c:v>2.207736528746775</c:v>
                </c:pt>
                <c:pt idx="693">
                  <c:v>2.2295286701165136</c:v>
                </c:pt>
                <c:pt idx="694">
                  <c:v>2.2186113003754411</c:v>
                </c:pt>
                <c:pt idx="695">
                  <c:v>2.2393181069176769</c:v>
                </c:pt>
                <c:pt idx="696">
                  <c:v>2.2305923827144793</c:v>
                </c:pt>
                <c:pt idx="697">
                  <c:v>2.2189669346750489</c:v>
                </c:pt>
                <c:pt idx="698">
                  <c:v>2.2562115896581121</c:v>
                </c:pt>
                <c:pt idx="699">
                  <c:v>2.27550092205081</c:v>
                </c:pt>
                <c:pt idx="700">
                  <c:v>2.2797763036169383</c:v>
                </c:pt>
                <c:pt idx="701">
                  <c:v>2.2948919573678244</c:v>
                </c:pt>
                <c:pt idx="702">
                  <c:v>2.3398466082907534</c:v>
                </c:pt>
                <c:pt idx="703">
                  <c:v>2.3619956435074512</c:v>
                </c:pt>
                <c:pt idx="704">
                  <c:v>2.4131193198126102</c:v>
                </c:pt>
                <c:pt idx="705">
                  <c:v>2.4025018355900079</c:v>
                </c:pt>
                <c:pt idx="706">
                  <c:v>2.3770372104621393</c:v>
                </c:pt>
                <c:pt idx="707">
                  <c:v>2.3560606011431151</c:v>
                </c:pt>
                <c:pt idx="708">
                  <c:v>2.3671503520927897</c:v>
                </c:pt>
                <c:pt idx="709">
                  <c:v>2.358498966042827</c:v>
                </c:pt>
                <c:pt idx="710">
                  <c:v>2.3910584556726935</c:v>
                </c:pt>
                <c:pt idx="711">
                  <c:v>2.3610283249522013</c:v>
                </c:pt>
                <c:pt idx="712">
                  <c:v>2.3632068004861884</c:v>
                </c:pt>
                <c:pt idx="713">
                  <c:v>2.3803723786005655</c:v>
                </c:pt>
                <c:pt idx="714">
                  <c:v>2.4131006890080333</c:v>
                </c:pt>
                <c:pt idx="715">
                  <c:v>2.3990058155207117</c:v>
                </c:pt>
                <c:pt idx="716">
                  <c:v>2.3771012043065327</c:v>
                </c:pt>
                <c:pt idx="717">
                  <c:v>2.2999414716519766</c:v>
                </c:pt>
                <c:pt idx="718">
                  <c:v>2.3153855247531565</c:v>
                </c:pt>
                <c:pt idx="719">
                  <c:v>2.3294098580644542</c:v>
                </c:pt>
                <c:pt idx="720">
                  <c:v>2.364401326467986</c:v>
                </c:pt>
                <c:pt idx="721">
                  <c:v>2.3447587960054261</c:v>
                </c:pt>
                <c:pt idx="722">
                  <c:v>2.2407811871775727</c:v>
                </c:pt>
                <c:pt idx="723">
                  <c:v>2.2253688906902132</c:v>
                </c:pt>
                <c:pt idx="724">
                  <c:v>2.253734728461382</c:v>
                </c:pt>
                <c:pt idx="725">
                  <c:v>2.2657258595575813</c:v>
                </c:pt>
                <c:pt idx="726">
                  <c:v>2.2146325698322813</c:v>
                </c:pt>
                <c:pt idx="727">
                  <c:v>2.2553661378334655</c:v>
                </c:pt>
                <c:pt idx="728">
                  <c:v>2.2476495983241347</c:v>
                </c:pt>
                <c:pt idx="729">
                  <c:v>2.2469803229231369</c:v>
                </c:pt>
                <c:pt idx="730">
                  <c:v>2.2607673862398996</c:v>
                </c:pt>
                <c:pt idx="731">
                  <c:v>2.2204873519610979</c:v>
                </c:pt>
                <c:pt idx="732">
                  <c:v>2.1918962982845231</c:v>
                </c:pt>
                <c:pt idx="733">
                  <c:v>2.1943430159719362</c:v>
                </c:pt>
                <c:pt idx="734">
                  <c:v>2.2290693303227869</c:v>
                </c:pt>
                <c:pt idx="735">
                  <c:v>2.2290693303227869</c:v>
                </c:pt>
                <c:pt idx="736">
                  <c:v>2.2850086704781361</c:v>
                </c:pt>
                <c:pt idx="737">
                  <c:v>2.3103859200328132</c:v>
                </c:pt>
                <c:pt idx="738">
                  <c:v>2.2972632872792089</c:v>
                </c:pt>
                <c:pt idx="739">
                  <c:v>2.2708862057221841</c:v>
                </c:pt>
                <c:pt idx="740">
                  <c:v>2.2754595116694589</c:v>
                </c:pt>
                <c:pt idx="741">
                  <c:v>2.2624515529681606</c:v>
                </c:pt>
                <c:pt idx="742">
                  <c:v>2.2761738877045752</c:v>
                </c:pt>
                <c:pt idx="743">
                  <c:v>2.2761738877045752</c:v>
                </c:pt>
                <c:pt idx="744">
                  <c:v>2.2838638358490937</c:v>
                </c:pt>
                <c:pt idx="745">
                  <c:v>2.2919064683007386</c:v>
                </c:pt>
                <c:pt idx="746">
                  <c:v>2.2881225726074566</c:v>
                </c:pt>
                <c:pt idx="747">
                  <c:v>2.33869866622581</c:v>
                </c:pt>
                <c:pt idx="748">
                  <c:v>2.338089385053931</c:v>
                </c:pt>
                <c:pt idx="749">
                  <c:v>2.3215535391829065</c:v>
                </c:pt>
                <c:pt idx="750">
                  <c:v>2.3040628045002332</c:v>
                </c:pt>
                <c:pt idx="751">
                  <c:v>2.3404811687989535</c:v>
                </c:pt>
                <c:pt idx="752">
                  <c:v>2.3479280546884187</c:v>
                </c:pt>
                <c:pt idx="753">
                  <c:v>2.3530688198636009</c:v>
                </c:pt>
                <c:pt idx="754">
                  <c:v>2.385187227612009</c:v>
                </c:pt>
                <c:pt idx="755">
                  <c:v>2.394089782872018</c:v>
                </c:pt>
                <c:pt idx="756">
                  <c:v>2.3947923423642168</c:v>
                </c:pt>
                <c:pt idx="757">
                  <c:v>2.4216819022499494</c:v>
                </c:pt>
                <c:pt idx="758">
                  <c:v>2.4629554459348539</c:v>
                </c:pt>
                <c:pt idx="759">
                  <c:v>2.4673490260761408</c:v>
                </c:pt>
                <c:pt idx="760">
                  <c:v>2.4551033531661313</c:v>
                </c:pt>
                <c:pt idx="761">
                  <c:v>2.4796090815805809</c:v>
                </c:pt>
                <c:pt idx="762">
                  <c:v>2.4542346080019746</c:v>
                </c:pt>
                <c:pt idx="763">
                  <c:v>2.4537533725243517</c:v>
                </c:pt>
                <c:pt idx="764">
                  <c:v>2.4933603279006138</c:v>
                </c:pt>
                <c:pt idx="765">
                  <c:v>2.4784653628662969</c:v>
                </c:pt>
                <c:pt idx="766">
                  <c:v>2.5035475164970387</c:v>
                </c:pt>
                <c:pt idx="767">
                  <c:v>2.490793594133311</c:v>
                </c:pt>
                <c:pt idx="768">
                  <c:v>2.481298620720243</c:v>
                </c:pt>
                <c:pt idx="769">
                  <c:v>2.5063865224168587</c:v>
                </c:pt>
                <c:pt idx="770">
                  <c:v>2.5471499577108356</c:v>
                </c:pt>
                <c:pt idx="771">
                  <c:v>2.5615560692157842</c:v>
                </c:pt>
                <c:pt idx="772">
                  <c:v>2.5494354699102271</c:v>
                </c:pt>
                <c:pt idx="773">
                  <c:v>2.580634518578532</c:v>
                </c:pt>
                <c:pt idx="774">
                  <c:v>2.5883575464140232</c:v>
                </c:pt>
                <c:pt idx="775">
                  <c:v>2.5641095390655808</c:v>
                </c:pt>
                <c:pt idx="776">
                  <c:v>2.5775896125748634</c:v>
                </c:pt>
                <c:pt idx="777">
                  <c:v>2.5573953699884573</c:v>
                </c:pt>
                <c:pt idx="778">
                  <c:v>2.5781442387830422</c:v>
                </c:pt>
                <c:pt idx="779">
                  <c:v>2.6543319820609188</c:v>
                </c:pt>
                <c:pt idx="780">
                  <c:v>2.7293488793996419</c:v>
                </c:pt>
                <c:pt idx="781">
                  <c:v>2.7270693776718233</c:v>
                </c:pt>
                <c:pt idx="782">
                  <c:v>2.7498682398840302</c:v>
                </c:pt>
                <c:pt idx="783">
                  <c:v>2.7735734209942198</c:v>
                </c:pt>
                <c:pt idx="784">
                  <c:v>2.734856581654614</c:v>
                </c:pt>
                <c:pt idx="785">
                  <c:v>2.7787131724547569</c:v>
                </c:pt>
                <c:pt idx="786">
                  <c:v>2.7668142203371096</c:v>
                </c:pt>
                <c:pt idx="787">
                  <c:v>2.7213400448019338</c:v>
                </c:pt>
                <c:pt idx="788">
                  <c:v>2.7684788005516188</c:v>
                </c:pt>
                <c:pt idx="789">
                  <c:v>2.7425791095381955</c:v>
                </c:pt>
                <c:pt idx="790">
                  <c:v>2.7097644013640334</c:v>
                </c:pt>
                <c:pt idx="791">
                  <c:v>2.774865816014974</c:v>
                </c:pt>
                <c:pt idx="792">
                  <c:v>2.8029016496178416</c:v>
                </c:pt>
                <c:pt idx="793">
                  <c:v>2.792019304132074</c:v>
                </c:pt>
                <c:pt idx="794">
                  <c:v>2.8083468634084787</c:v>
                </c:pt>
                <c:pt idx="795">
                  <c:v>2.8514679255120599</c:v>
                </c:pt>
                <c:pt idx="796">
                  <c:v>2.8129104907287354</c:v>
                </c:pt>
                <c:pt idx="797">
                  <c:v>2.8241578149191344</c:v>
                </c:pt>
                <c:pt idx="798">
                  <c:v>2.8307612653645817</c:v>
                </c:pt>
                <c:pt idx="799">
                  <c:v>2.7371215543932443</c:v>
                </c:pt>
                <c:pt idx="800">
                  <c:v>2.7500969333554797</c:v>
                </c:pt>
                <c:pt idx="801">
                  <c:v>2.7349334002322387</c:v>
                </c:pt>
                <c:pt idx="802">
                  <c:v>2.6873770741516601</c:v>
                </c:pt>
                <c:pt idx="803">
                  <c:v>2.751092608299134</c:v>
                </c:pt>
                <c:pt idx="804">
                  <c:v>2.7695421706410941</c:v>
                </c:pt>
                <c:pt idx="805">
                  <c:v>2.7549503339072459</c:v>
                </c:pt>
                <c:pt idx="806">
                  <c:v>2.7907236856644793</c:v>
                </c:pt>
                <c:pt idx="807">
                  <c:v>2.7674379614440459</c:v>
                </c:pt>
                <c:pt idx="808">
                  <c:v>2.7229564666653983</c:v>
                </c:pt>
                <c:pt idx="809">
                  <c:v>2.7655532587568419</c:v>
                </c:pt>
                <c:pt idx="810">
                  <c:v>2.7905775422635379</c:v>
                </c:pt>
                <c:pt idx="811">
                  <c:v>2.7548413637261704</c:v>
                </c:pt>
                <c:pt idx="812">
                  <c:v>2.8370501797670999</c:v>
                </c:pt>
                <c:pt idx="813">
                  <c:v>2.8680676133083893</c:v>
                </c:pt>
                <c:pt idx="814">
                  <c:v>2.8516940418833356</c:v>
                </c:pt>
                <c:pt idx="815">
                  <c:v>2.8467933254409248</c:v>
                </c:pt>
                <c:pt idx="816">
                  <c:v>2.8534607227739563</c:v>
                </c:pt>
                <c:pt idx="817">
                  <c:v>2.914882322880207</c:v>
                </c:pt>
                <c:pt idx="818">
                  <c:v>2.9367335828726819</c:v>
                </c:pt>
                <c:pt idx="819">
                  <c:v>2.83576154681541</c:v>
                </c:pt>
                <c:pt idx="820">
                  <c:v>2.8720724269779563</c:v>
                </c:pt>
                <c:pt idx="821">
                  <c:v>2.8869032269136339</c:v>
                </c:pt>
                <c:pt idx="822">
                  <c:v>2.8541057739857569</c:v>
                </c:pt>
                <c:pt idx="823">
                  <c:v>2.8649737644987465</c:v>
                </c:pt>
                <c:pt idx="824">
                  <c:v>2.7787827873054232</c:v>
                </c:pt>
                <c:pt idx="825">
                  <c:v>2.6925423424947295</c:v>
                </c:pt>
                <c:pt idx="826">
                  <c:v>2.7155492123228666</c:v>
                </c:pt>
                <c:pt idx="827">
                  <c:v>2.6886027490709243</c:v>
                </c:pt>
                <c:pt idx="828">
                  <c:v>2.6740353188291799</c:v>
                </c:pt>
                <c:pt idx="829">
                  <c:v>2.6741358284981098</c:v>
                </c:pt>
                <c:pt idx="830">
                  <c:v>2.7265686937887117</c:v>
                </c:pt>
                <c:pt idx="831">
                  <c:v>2.8010216149899017</c:v>
                </c:pt>
                <c:pt idx="832">
                  <c:v>2.8075931237564573</c:v>
                </c:pt>
                <c:pt idx="833">
                  <c:v>2.7890740957207538</c:v>
                </c:pt>
                <c:pt idx="834">
                  <c:v>2.7622317660985436</c:v>
                </c:pt>
                <c:pt idx="835">
                  <c:v>2.7435243860147915</c:v>
                </c:pt>
                <c:pt idx="836">
                  <c:v>2.797601209194184</c:v>
                </c:pt>
                <c:pt idx="837">
                  <c:v>2.8149360831785848</c:v>
                </c:pt>
                <c:pt idx="838">
                  <c:v>2.8160896296768092</c:v>
                </c:pt>
                <c:pt idx="839">
                  <c:v>2.7772853346612201</c:v>
                </c:pt>
                <c:pt idx="840">
                  <c:v>2.7765157788510071</c:v>
                </c:pt>
                <c:pt idx="841">
                  <c:v>2.8135758770010693</c:v>
                </c:pt>
                <c:pt idx="842">
                  <c:v>2.8320092696276857</c:v>
                </c:pt>
                <c:pt idx="843">
                  <c:v>2.8731143543786355</c:v>
                </c:pt>
                <c:pt idx="844">
                  <c:v>2.8499385560484525</c:v>
                </c:pt>
                <c:pt idx="845">
                  <c:v>2.8336580033001852</c:v>
                </c:pt>
                <c:pt idx="846">
                  <c:v>2.8637439297586238</c:v>
                </c:pt>
                <c:pt idx="847">
                  <c:v>2.9075267182655891</c:v>
                </c:pt>
                <c:pt idx="848">
                  <c:v>2.9173263640294973</c:v>
                </c:pt>
                <c:pt idx="849">
                  <c:v>2.9091239486049325</c:v>
                </c:pt>
                <c:pt idx="850">
                  <c:v>2.9381361772380452</c:v>
                </c:pt>
                <c:pt idx="851">
                  <c:v>2.9446661872339619</c:v>
                </c:pt>
                <c:pt idx="852">
                  <c:v>2.9446661872339619</c:v>
                </c:pt>
                <c:pt idx="853">
                  <c:v>2.9446661872339619</c:v>
                </c:pt>
                <c:pt idx="854">
                  <c:v>3.0087213986524239</c:v>
                </c:pt>
                <c:pt idx="855">
                  <c:v>3.0178904697125803</c:v>
                </c:pt>
                <c:pt idx="856">
                  <c:v>3.1040606450394446</c:v>
                </c:pt>
                <c:pt idx="857">
                  <c:v>3.1323542107569815</c:v>
                </c:pt>
                <c:pt idx="858">
                  <c:v>3.1802156511348394</c:v>
                </c:pt>
                <c:pt idx="859">
                  <c:v>3.1571380450169459</c:v>
                </c:pt>
                <c:pt idx="860">
                  <c:v>3.1808316222709418</c:v>
                </c:pt>
                <c:pt idx="861">
                  <c:v>3.1200747344687048</c:v>
                </c:pt>
                <c:pt idx="862">
                  <c:v>3.1356137673839939</c:v>
                </c:pt>
                <c:pt idx="863">
                  <c:v>3.1356137673839939</c:v>
                </c:pt>
                <c:pt idx="864">
                  <c:v>3.1814822143862234</c:v>
                </c:pt>
                <c:pt idx="865">
                  <c:v>3.1814822143862234</c:v>
                </c:pt>
                <c:pt idx="866">
                  <c:v>3.2449029757830949</c:v>
                </c:pt>
                <c:pt idx="867">
                  <c:v>3.2555659583916099</c:v>
                </c:pt>
                <c:pt idx="868">
                  <c:v>3.2948621950373109</c:v>
                </c:pt>
                <c:pt idx="869">
                  <c:v>3.2301764890178895</c:v>
                </c:pt>
                <c:pt idx="870">
                  <c:v>3.2275702535254198</c:v>
                </c:pt>
                <c:pt idx="871">
                  <c:v>3.3012660790438164</c:v>
                </c:pt>
                <c:pt idx="872">
                  <c:v>3.2201443158971714</c:v>
                </c:pt>
                <c:pt idx="873">
                  <c:v>3.0941359836765532</c:v>
                </c:pt>
                <c:pt idx="874">
                  <c:v>3.1217202585051895</c:v>
                </c:pt>
                <c:pt idx="875">
                  <c:v>3.0135900491185073</c:v>
                </c:pt>
                <c:pt idx="876">
                  <c:v>2.9843389926296622</c:v>
                </c:pt>
                <c:pt idx="877">
                  <c:v>2.9820437769437653</c:v>
                </c:pt>
                <c:pt idx="878">
                  <c:v>2.7983165575114666</c:v>
                </c:pt>
                <c:pt idx="879">
                  <c:v>2.8633992225847247</c:v>
                </c:pt>
                <c:pt idx="880">
                  <c:v>2.7412729368371997</c:v>
                </c:pt>
                <c:pt idx="881">
                  <c:v>2.7924306568290018</c:v>
                </c:pt>
                <c:pt idx="882">
                  <c:v>2.8591252883931846</c:v>
                </c:pt>
                <c:pt idx="883">
                  <c:v>2.8452320584930693</c:v>
                </c:pt>
                <c:pt idx="884">
                  <c:v>2.800753856215394</c:v>
                </c:pt>
                <c:pt idx="885">
                  <c:v>2.7788697485538272</c:v>
                </c:pt>
                <c:pt idx="886">
                  <c:v>2.812991134905225</c:v>
                </c:pt>
                <c:pt idx="887">
                  <c:v>2.8661362438393736</c:v>
                </c:pt>
                <c:pt idx="888">
                  <c:v>2.8645871027969432</c:v>
                </c:pt>
                <c:pt idx="889">
                  <c:v>2.8127024085343435</c:v>
                </c:pt>
                <c:pt idx="890">
                  <c:v>2.8137707891915733</c:v>
                </c:pt>
                <c:pt idx="891">
                  <c:v>2.7334478000391016</c:v>
                </c:pt>
                <c:pt idx="892">
                  <c:v>2.6918278670216642</c:v>
                </c:pt>
                <c:pt idx="893">
                  <c:v>2.5878385328023459</c:v>
                </c:pt>
                <c:pt idx="894">
                  <c:v>2.4850160891015509</c:v>
                </c:pt>
                <c:pt idx="895">
                  <c:v>2.4638567459785863</c:v>
                </c:pt>
                <c:pt idx="896">
                  <c:v>2.4638567459785863</c:v>
                </c:pt>
                <c:pt idx="897">
                  <c:v>2.477192200802143</c:v>
                </c:pt>
                <c:pt idx="898">
                  <c:v>2.5224836646307014</c:v>
                </c:pt>
                <c:pt idx="899">
                  <c:v>2.5230959676113582</c:v>
                </c:pt>
                <c:pt idx="900">
                  <c:v>2.5351441871388385</c:v>
                </c:pt>
                <c:pt idx="901">
                  <c:v>2.5194314692729511</c:v>
                </c:pt>
                <c:pt idx="902">
                  <c:v>2.5168338462117155</c:v>
                </c:pt>
                <c:pt idx="903">
                  <c:v>2.5651262782813924</c:v>
                </c:pt>
                <c:pt idx="904">
                  <c:v>2.6810802986268549</c:v>
                </c:pt>
                <c:pt idx="905">
                  <c:v>2.7294123152866554</c:v>
                </c:pt>
                <c:pt idx="906">
                  <c:v>2.6892068428964739</c:v>
                </c:pt>
                <c:pt idx="907">
                  <c:v>2.7581596881809332</c:v>
                </c:pt>
                <c:pt idx="908">
                  <c:v>2.806738874435506</c:v>
                </c:pt>
                <c:pt idx="909">
                  <c:v>2.8376931400198102</c:v>
                </c:pt>
                <c:pt idx="910">
                  <c:v>2.7858489667213528</c:v>
                </c:pt>
                <c:pt idx="911">
                  <c:v>2.883442104040042</c:v>
                </c:pt>
                <c:pt idx="912">
                  <c:v>2.9458639228517747</c:v>
                </c:pt>
                <c:pt idx="913">
                  <c:v>2.9479232993447333</c:v>
                </c:pt>
                <c:pt idx="914">
                  <c:v>2.9433518689076594</c:v>
                </c:pt>
                <c:pt idx="915">
                  <c:v>2.9719155771483097</c:v>
                </c:pt>
                <c:pt idx="916">
                  <c:v>2.8744230820824828</c:v>
                </c:pt>
                <c:pt idx="917">
                  <c:v>2.8813097925737923</c:v>
                </c:pt>
                <c:pt idx="918">
                  <c:v>2.8391179283829162</c:v>
                </c:pt>
                <c:pt idx="919">
                  <c:v>2.8880285385587259</c:v>
                </c:pt>
                <c:pt idx="920">
                  <c:v>2.9439397736827089</c:v>
                </c:pt>
                <c:pt idx="921">
                  <c:v>3.0582927132304767</c:v>
                </c:pt>
                <c:pt idx="922">
                  <c:v>3.0354146348812119</c:v>
                </c:pt>
                <c:pt idx="923">
                  <c:v>3.0738008955221461</c:v>
                </c:pt>
                <c:pt idx="924">
                  <c:v>3.1016121982365892</c:v>
                </c:pt>
                <c:pt idx="925">
                  <c:v>3.1310011696361104</c:v>
                </c:pt>
                <c:pt idx="926">
                  <c:v>3.227351628146288</c:v>
                </c:pt>
                <c:pt idx="927">
                  <c:v>3.2121372297500632</c:v>
                </c:pt>
                <c:pt idx="928">
                  <c:v>3.2151222326760664</c:v>
                </c:pt>
                <c:pt idx="929">
                  <c:v>3.168862806707756</c:v>
                </c:pt>
                <c:pt idx="930">
                  <c:v>3.1461853029877478</c:v>
                </c:pt>
                <c:pt idx="931">
                  <c:v>3.0740721898681675</c:v>
                </c:pt>
                <c:pt idx="932">
                  <c:v>3.1306633872104803</c:v>
                </c:pt>
                <c:pt idx="933">
                  <c:v>3.1195211385481616</c:v>
                </c:pt>
                <c:pt idx="934">
                  <c:v>3.1084338459255552</c:v>
                </c:pt>
                <c:pt idx="935">
                  <c:v>3.1892092197396669</c:v>
                </c:pt>
                <c:pt idx="936">
                  <c:v>3.1063568606291603</c:v>
                </c:pt>
                <c:pt idx="937">
                  <c:v>3.0567250601565754</c:v>
                </c:pt>
                <c:pt idx="938">
                  <c:v>3.0638333432573326</c:v>
                </c:pt>
                <c:pt idx="939">
                  <c:v>3.0638333432573326</c:v>
                </c:pt>
                <c:pt idx="940">
                  <c:v>3.0983598039040556</c:v>
                </c:pt>
                <c:pt idx="941">
                  <c:v>3.0603820647406734</c:v>
                </c:pt>
                <c:pt idx="942">
                  <c:v>3.04860600135477</c:v>
                </c:pt>
                <c:pt idx="943">
                  <c:v>3.050392376483587</c:v>
                </c:pt>
                <c:pt idx="944">
                  <c:v>3.07944330305178</c:v>
                </c:pt>
                <c:pt idx="945">
                  <c:v>3.0689283062084236</c:v>
                </c:pt>
                <c:pt idx="946">
                  <c:v>3.0053771043200288</c:v>
                </c:pt>
                <c:pt idx="947">
                  <c:v>2.9839127932945435</c:v>
                </c:pt>
                <c:pt idx="948">
                  <c:v>2.9629151418006834</c:v>
                </c:pt>
                <c:pt idx="949">
                  <c:v>3.0292330112633006</c:v>
                </c:pt>
                <c:pt idx="950">
                  <c:v>3.068420951696246</c:v>
                </c:pt>
                <c:pt idx="951">
                  <c:v>3.0371838265800402</c:v>
                </c:pt>
                <c:pt idx="952">
                  <c:v>3.027073926129332</c:v>
                </c:pt>
                <c:pt idx="953">
                  <c:v>3.1149118664472333</c:v>
                </c:pt>
                <c:pt idx="954">
                  <c:v>3.1380546154702613</c:v>
                </c:pt>
                <c:pt idx="955">
                  <c:v>3.1036869406548053</c:v>
                </c:pt>
                <c:pt idx="956">
                  <c:v>3.0717071576935409</c:v>
                </c:pt>
                <c:pt idx="957">
                  <c:v>3.053569109585732</c:v>
                </c:pt>
                <c:pt idx="958">
                  <c:v>3.0309679079184488</c:v>
                </c:pt>
                <c:pt idx="959">
                  <c:v>3.0772480418395998</c:v>
                </c:pt>
                <c:pt idx="960">
                  <c:v>3.1269985629365746</c:v>
                </c:pt>
                <c:pt idx="961">
                  <c:v>3.0955120419204096</c:v>
                </c:pt>
                <c:pt idx="962">
                  <c:v>3.1060312455414336</c:v>
                </c:pt>
                <c:pt idx="963">
                  <c:v>3.1410666517075163</c:v>
                </c:pt>
                <c:pt idx="964">
                  <c:v>3.1099680547026716</c:v>
                </c:pt>
                <c:pt idx="965">
                  <c:v>3.0830831324923853</c:v>
                </c:pt>
                <c:pt idx="966">
                  <c:v>3.0659397124676029</c:v>
                </c:pt>
                <c:pt idx="967">
                  <c:v>3.0455447792410002</c:v>
                </c:pt>
                <c:pt idx="968">
                  <c:v>3.0737894988283458</c:v>
                </c:pt>
                <c:pt idx="969">
                  <c:v>3.0992294384854211</c:v>
                </c:pt>
                <c:pt idx="970">
                  <c:v>3.0599429218992169</c:v>
                </c:pt>
                <c:pt idx="971">
                  <c:v>3.0751286434958698</c:v>
                </c:pt>
                <c:pt idx="972">
                  <c:v>3.0632686489568357</c:v>
                </c:pt>
                <c:pt idx="973">
                  <c:v>3.0811166697139334</c:v>
                </c:pt>
                <c:pt idx="974">
                  <c:v>3.0804924949470536</c:v>
                </c:pt>
                <c:pt idx="975">
                  <c:v>3.109908074284379</c:v>
                </c:pt>
                <c:pt idx="976">
                  <c:v>3.1616498485928788</c:v>
                </c:pt>
                <c:pt idx="977">
                  <c:v>3.1720629215386995</c:v>
                </c:pt>
                <c:pt idx="978">
                  <c:v>3.2068918779500493</c:v>
                </c:pt>
                <c:pt idx="979">
                  <c:v>3.2647395759757596</c:v>
                </c:pt>
                <c:pt idx="980">
                  <c:v>3.2774240657917266</c:v>
                </c:pt>
                <c:pt idx="981">
                  <c:v>3.3295584680789587</c:v>
                </c:pt>
                <c:pt idx="982">
                  <c:v>3.3650817969247218</c:v>
                </c:pt>
                <c:pt idx="983">
                  <c:v>3.3716167346234358</c:v>
                </c:pt>
                <c:pt idx="984">
                  <c:v>3.3265466086202795</c:v>
                </c:pt>
                <c:pt idx="985">
                  <c:v>3.3796086785806718</c:v>
                </c:pt>
                <c:pt idx="986">
                  <c:v>3.4153656147898546</c:v>
                </c:pt>
                <c:pt idx="987">
                  <c:v>3.397788783416499</c:v>
                </c:pt>
                <c:pt idx="988">
                  <c:v>3.381308023406953</c:v>
                </c:pt>
                <c:pt idx="989">
                  <c:v>3.381513017500601</c:v>
                </c:pt>
                <c:pt idx="990">
                  <c:v>3.3968490340325581</c:v>
                </c:pt>
                <c:pt idx="991">
                  <c:v>3.4429591373477306</c:v>
                </c:pt>
                <c:pt idx="992">
                  <c:v>3.4027123208681629</c:v>
                </c:pt>
                <c:pt idx="993">
                  <c:v>3.3539654849940526</c:v>
                </c:pt>
                <c:pt idx="994">
                  <c:v>3.3789465709984845</c:v>
                </c:pt>
                <c:pt idx="995">
                  <c:v>3.3789465709984845</c:v>
                </c:pt>
                <c:pt idx="996">
                  <c:v>3.3818671740418029</c:v>
                </c:pt>
                <c:pt idx="997">
                  <c:v>3.4386265651502068</c:v>
                </c:pt>
                <c:pt idx="998">
                  <c:v>3.5201481765755345</c:v>
                </c:pt>
                <c:pt idx="999">
                  <c:v>3.5734562864051136</c:v>
                </c:pt>
                <c:pt idx="1000">
                  <c:v>3.5602834844441662</c:v>
                </c:pt>
                <c:pt idx="1001">
                  <c:v>3.5710802994831261</c:v>
                </c:pt>
                <c:pt idx="1002">
                  <c:v>3.5368896711733702</c:v>
                </c:pt>
                <c:pt idx="1003">
                  <c:v>3.5380081989406205</c:v>
                </c:pt>
                <c:pt idx="1004">
                  <c:v>3.5458636808860988</c:v>
                </c:pt>
                <c:pt idx="1005">
                  <c:v>3.4953562823173847</c:v>
                </c:pt>
                <c:pt idx="1006">
                  <c:v>3.5317552258322684</c:v>
                </c:pt>
                <c:pt idx="1007">
                  <c:v>3.5048456181511889</c:v>
                </c:pt>
                <c:pt idx="1008">
                  <c:v>3.5161642752590363</c:v>
                </c:pt>
                <c:pt idx="1009">
                  <c:v>3.5605392416106847</c:v>
                </c:pt>
                <c:pt idx="1010">
                  <c:v>3.5997638912197343</c:v>
                </c:pt>
                <c:pt idx="1011">
                  <c:v>3.5937462766875674</c:v>
                </c:pt>
                <c:pt idx="1012">
                  <c:v>3.5625456149147601</c:v>
                </c:pt>
                <c:pt idx="1013">
                  <c:v>3.5704895054832311</c:v>
                </c:pt>
                <c:pt idx="1014">
                  <c:v>3.557708185202439</c:v>
                </c:pt>
                <c:pt idx="1015">
                  <c:v>3.6464563418334834</c:v>
                </c:pt>
                <c:pt idx="1016">
                  <c:v>3.6356253449996179</c:v>
                </c:pt>
                <c:pt idx="1017">
                  <c:v>3.672735662075997</c:v>
                </c:pt>
                <c:pt idx="1018">
                  <c:v>3.7434459432840024</c:v>
                </c:pt>
                <c:pt idx="1019">
                  <c:v>3.7954211205556936</c:v>
                </c:pt>
                <c:pt idx="1020">
                  <c:v>3.7691489101265203</c:v>
                </c:pt>
                <c:pt idx="1021">
                  <c:v>3.7884516970261268</c:v>
                </c:pt>
                <c:pt idx="1022">
                  <c:v>3.7626113925654683</c:v>
                </c:pt>
                <c:pt idx="1023">
                  <c:v>3.7667486161503785</c:v>
                </c:pt>
                <c:pt idx="1024">
                  <c:v>3.7513712168587232</c:v>
                </c:pt>
                <c:pt idx="1025">
                  <c:v>3.7799963031732795</c:v>
                </c:pt>
                <c:pt idx="1026">
                  <c:v>3.8006356217320874</c:v>
                </c:pt>
                <c:pt idx="1027">
                  <c:v>3.7811873930215127</c:v>
                </c:pt>
                <c:pt idx="1028">
                  <c:v>3.7895604881608884</c:v>
                </c:pt>
                <c:pt idx="1029">
                  <c:v>3.6697360832039965</c:v>
                </c:pt>
                <c:pt idx="1030">
                  <c:v>3.6422812986820405</c:v>
                </c:pt>
                <c:pt idx="1031">
                  <c:v>3.6353031936671085</c:v>
                </c:pt>
                <c:pt idx="1032">
                  <c:v>3.5876996621824948</c:v>
                </c:pt>
                <c:pt idx="1033">
                  <c:v>3.6478065462106475</c:v>
                </c:pt>
                <c:pt idx="1034">
                  <c:v>3.6362809642556453</c:v>
                </c:pt>
                <c:pt idx="1035">
                  <c:v>3.6298290158117137</c:v>
                </c:pt>
                <c:pt idx="1036">
                  <c:v>3.6955388967957861</c:v>
                </c:pt>
                <c:pt idx="1037">
                  <c:v>3.695012458483931</c:v>
                </c:pt>
                <c:pt idx="1038">
                  <c:v>3.5807767866616342</c:v>
                </c:pt>
                <c:pt idx="1039">
                  <c:v>3.5269528452347405</c:v>
                </c:pt>
                <c:pt idx="1040">
                  <c:v>3.5384607935268191</c:v>
                </c:pt>
                <c:pt idx="1041">
                  <c:v>3.5334618848721182</c:v>
                </c:pt>
                <c:pt idx="1042">
                  <c:v>3.5011125159145946</c:v>
                </c:pt>
                <c:pt idx="1043">
                  <c:v>3.5978445647911861</c:v>
                </c:pt>
                <c:pt idx="1044">
                  <c:v>3.6363272470964882</c:v>
                </c:pt>
                <c:pt idx="1045">
                  <c:v>3.7244280295347614</c:v>
                </c:pt>
                <c:pt idx="1046">
                  <c:v>3.7032556793756588</c:v>
                </c:pt>
                <c:pt idx="1047">
                  <c:v>3.7190526653788361</c:v>
                </c:pt>
                <c:pt idx="1048">
                  <c:v>3.8600031321296577</c:v>
                </c:pt>
                <c:pt idx="1049">
                  <c:v>3.8757110410658537</c:v>
                </c:pt>
                <c:pt idx="1050">
                  <c:v>3.8397330736316109</c:v>
                </c:pt>
                <c:pt idx="1051">
                  <c:v>3.8168949665756045</c:v>
                </c:pt>
                <c:pt idx="1052">
                  <c:v>3.8223706940057021</c:v>
                </c:pt>
                <c:pt idx="1053">
                  <c:v>3.7583009812197039</c:v>
                </c:pt>
                <c:pt idx="1054">
                  <c:v>3.7674548465601876</c:v>
                </c:pt>
                <c:pt idx="1055">
                  <c:v>3.7776699578850734</c:v>
                </c:pt>
                <c:pt idx="1056">
                  <c:v>3.7742788752355949</c:v>
                </c:pt>
                <c:pt idx="1057">
                  <c:v>3.8472872226840304</c:v>
                </c:pt>
                <c:pt idx="1058">
                  <c:v>3.9241672916318731</c:v>
                </c:pt>
                <c:pt idx="1059">
                  <c:v>3.9139437833246431</c:v>
                </c:pt>
                <c:pt idx="1060">
                  <c:v>3.9598531794266276</c:v>
                </c:pt>
                <c:pt idx="1061">
                  <c:v>3.9395411222060321</c:v>
                </c:pt>
                <c:pt idx="1062">
                  <c:v>3.9291643026790508</c:v>
                </c:pt>
                <c:pt idx="1063">
                  <c:v>3.8011618915518626</c:v>
                </c:pt>
                <c:pt idx="1064">
                  <c:v>3.8185720317770206</c:v>
                </c:pt>
                <c:pt idx="1065">
                  <c:v>3.7324079580731824</c:v>
                </c:pt>
                <c:pt idx="1066">
                  <c:v>3.8074781679632963</c:v>
                </c:pt>
                <c:pt idx="1067">
                  <c:v>3.8295202935741917</c:v>
                </c:pt>
                <c:pt idx="1068">
                  <c:v>3.8088212597649549</c:v>
                </c:pt>
                <c:pt idx="1069">
                  <c:v>3.8156243871359541</c:v>
                </c:pt>
                <c:pt idx="1070">
                  <c:v>3.8773903408589527</c:v>
                </c:pt>
                <c:pt idx="1071">
                  <c:v>3.8511092638793434</c:v>
                </c:pt>
                <c:pt idx="1072">
                  <c:v>3.898487739664136</c:v>
                </c:pt>
                <c:pt idx="1073">
                  <c:v>3.9590192845013656</c:v>
                </c:pt>
                <c:pt idx="1074">
                  <c:v>3.9620452862460986</c:v>
                </c:pt>
                <c:pt idx="1075">
                  <c:v>3.9232658120473993</c:v>
                </c:pt>
                <c:pt idx="1076">
                  <c:v>3.7277489007058797</c:v>
                </c:pt>
                <c:pt idx="1077">
                  <c:v>3.673080764239526</c:v>
                </c:pt>
                <c:pt idx="1078">
                  <c:v>3.6518536513922788</c:v>
                </c:pt>
                <c:pt idx="1079">
                  <c:v>3.675336124643104</c:v>
                </c:pt>
                <c:pt idx="1080">
                  <c:v>3.5820703694134437</c:v>
                </c:pt>
                <c:pt idx="1081">
                  <c:v>3.64284484668396</c:v>
                </c:pt>
                <c:pt idx="1082">
                  <c:v>3.6442702620585767</c:v>
                </c:pt>
                <c:pt idx="1083">
                  <c:v>3.7842952211494594</c:v>
                </c:pt>
                <c:pt idx="1084">
                  <c:v>3.7810143682284081</c:v>
                </c:pt>
                <c:pt idx="1085">
                  <c:v>3.780388141172752</c:v>
                </c:pt>
                <c:pt idx="1086">
                  <c:v>3.7429409752825955</c:v>
                </c:pt>
                <c:pt idx="1087">
                  <c:v>3.7481328322283121</c:v>
                </c:pt>
                <c:pt idx="1088">
                  <c:v>3.7780297962001836</c:v>
                </c:pt>
                <c:pt idx="1089">
                  <c:v>3.8063418684248607</c:v>
                </c:pt>
                <c:pt idx="1090">
                  <c:v>3.8977966348712072</c:v>
                </c:pt>
                <c:pt idx="1091">
                  <c:v>3.8855961565089343</c:v>
                </c:pt>
                <c:pt idx="1092">
                  <c:v>3.9392864781921073</c:v>
                </c:pt>
                <c:pt idx="1093">
                  <c:v>4.0205961182943781</c:v>
                </c:pt>
                <c:pt idx="1094">
                  <c:v>4.0653972287378402</c:v>
                </c:pt>
                <c:pt idx="1095">
                  <c:v>4.0279325949146756</c:v>
                </c:pt>
                <c:pt idx="1096">
                  <c:v>4.0438483623098787</c:v>
                </c:pt>
                <c:pt idx="1097">
                  <c:v>4.001901808776565</c:v>
                </c:pt>
                <c:pt idx="1098">
                  <c:v>4.0864082850196333</c:v>
                </c:pt>
                <c:pt idx="1099">
                  <c:v>4.1070564673667116</c:v>
                </c:pt>
                <c:pt idx="1100">
                  <c:v>4.0694070667859874</c:v>
                </c:pt>
                <c:pt idx="1101">
                  <c:v>4.1360320917859994</c:v>
                </c:pt>
                <c:pt idx="1102">
                  <c:v>4.1626727391506906</c:v>
                </c:pt>
                <c:pt idx="1103">
                  <c:v>4.1880763673834567</c:v>
                </c:pt>
                <c:pt idx="1104">
                  <c:v>4.1880763673834567</c:v>
                </c:pt>
                <c:pt idx="1105">
                  <c:v>4.1880763673834567</c:v>
                </c:pt>
                <c:pt idx="1106">
                  <c:v>4.2465099482792565</c:v>
                </c:pt>
                <c:pt idx="1107">
                  <c:v>4.2714727294146106</c:v>
                </c:pt>
                <c:pt idx="1108">
                  <c:v>4.1983828704697999</c:v>
                </c:pt>
                <c:pt idx="1109">
                  <c:v>4.2477576183203656</c:v>
                </c:pt>
                <c:pt idx="1110">
                  <c:v>4.2999149742007825</c:v>
                </c:pt>
                <c:pt idx="1111">
                  <c:v>4.3116432907982629</c:v>
                </c:pt>
                <c:pt idx="1112">
                  <c:v>4.3286806740614603</c:v>
                </c:pt>
                <c:pt idx="1113">
                  <c:v>4.2964164958044186</c:v>
                </c:pt>
                <c:pt idx="1114">
                  <c:v>4.4018335490441673</c:v>
                </c:pt>
                <c:pt idx="1115">
                  <c:v>4.4027480218539532</c:v>
                </c:pt>
                <c:pt idx="1116">
                  <c:v>4.3564627447811155</c:v>
                </c:pt>
                <c:pt idx="1117">
                  <c:v>4.3571367655820046</c:v>
                </c:pt>
                <c:pt idx="1118">
                  <c:v>4.3518237517821525</c:v>
                </c:pt>
                <c:pt idx="1119">
                  <c:v>4.3512334273503486</c:v>
                </c:pt>
                <c:pt idx="1120">
                  <c:v>4.3632078418224856</c:v>
                </c:pt>
                <c:pt idx="1121">
                  <c:v>4.3632078418224856</c:v>
                </c:pt>
                <c:pt idx="1122">
                  <c:v>4.4310965463733663</c:v>
                </c:pt>
                <c:pt idx="1123">
                  <c:v>4.4310965463733663</c:v>
                </c:pt>
                <c:pt idx="1124">
                  <c:v>4.5399485426845168</c:v>
                </c:pt>
                <c:pt idx="1125">
                  <c:v>4.5153566899577315</c:v>
                </c:pt>
                <c:pt idx="1126">
                  <c:v>4.4174571926052382</c:v>
                </c:pt>
                <c:pt idx="1127">
                  <c:v>4.4356610548243367</c:v>
                </c:pt>
                <c:pt idx="1128">
                  <c:v>4.3390191077780331</c:v>
                </c:pt>
                <c:pt idx="1129">
                  <c:v>4.3795167040023477</c:v>
                </c:pt>
                <c:pt idx="1130">
                  <c:v>4.44061971873142</c:v>
                </c:pt>
                <c:pt idx="1131">
                  <c:v>4.379032051726317</c:v>
                </c:pt>
                <c:pt idx="1132">
                  <c:v>4.329888858950393</c:v>
                </c:pt>
                <c:pt idx="1133">
                  <c:v>4.3330803420149469</c:v>
                </c:pt>
                <c:pt idx="1134">
                  <c:v>4.3720020180047818</c:v>
                </c:pt>
                <c:pt idx="1135">
                  <c:v>4.4630367198850189</c:v>
                </c:pt>
                <c:pt idx="1136">
                  <c:v>4.5109444955848597</c:v>
                </c:pt>
                <c:pt idx="1137">
                  <c:v>4.4911099393944758</c:v>
                </c:pt>
                <c:pt idx="1138">
                  <c:v>4.477458755272604</c:v>
                </c:pt>
                <c:pt idx="1139">
                  <c:v>4.4715042727892742</c:v>
                </c:pt>
                <c:pt idx="1140">
                  <c:v>4.5466101726165178</c:v>
                </c:pt>
                <c:pt idx="1141">
                  <c:v>4.5278861532493302</c:v>
                </c:pt>
                <c:pt idx="1142">
                  <c:v>4.5072570933722425</c:v>
                </c:pt>
                <c:pt idx="1143">
                  <c:v>4.6032796745813576</c:v>
                </c:pt>
                <c:pt idx="1144">
                  <c:v>4.7009732801364974</c:v>
                </c:pt>
                <c:pt idx="1145">
                  <c:v>4.6812685015179794</c:v>
                </c:pt>
                <c:pt idx="1146">
                  <c:v>4.6637726927377514</c:v>
                </c:pt>
                <c:pt idx="1147">
                  <c:v>4.5768656076317029</c:v>
                </c:pt>
                <c:pt idx="1148">
                  <c:v>4.5768656076317029</c:v>
                </c:pt>
                <c:pt idx="1149">
                  <c:v>4.531977367447757</c:v>
                </c:pt>
                <c:pt idx="1150">
                  <c:v>4.6051554416639942</c:v>
                </c:pt>
                <c:pt idx="1151">
                  <c:v>4.5671367340656985</c:v>
                </c:pt>
                <c:pt idx="1152">
                  <c:v>4.6091733397103258</c:v>
                </c:pt>
                <c:pt idx="1153">
                  <c:v>4.678057224777282</c:v>
                </c:pt>
                <c:pt idx="1154">
                  <c:v>4.7600985817880765</c:v>
                </c:pt>
                <c:pt idx="1155">
                  <c:v>4.7427908847475191</c:v>
                </c:pt>
                <c:pt idx="1156">
                  <c:v>4.7849591517607086</c:v>
                </c:pt>
                <c:pt idx="1157">
                  <c:v>4.7358353328118126</c:v>
                </c:pt>
                <c:pt idx="1158">
                  <c:v>4.7360019659545403</c:v>
                </c:pt>
                <c:pt idx="1159">
                  <c:v>4.8002898041677602</c:v>
                </c:pt>
                <c:pt idx="1160">
                  <c:v>4.7975865089507508</c:v>
                </c:pt>
                <c:pt idx="1161">
                  <c:v>4.8474160611197119</c:v>
                </c:pt>
                <c:pt idx="1162">
                  <c:v>4.7918526350811987</c:v>
                </c:pt>
                <c:pt idx="1163">
                  <c:v>4.8740329621497933</c:v>
                </c:pt>
                <c:pt idx="1164">
                  <c:v>4.8455828838629857</c:v>
                </c:pt>
                <c:pt idx="1165">
                  <c:v>4.832910343173868</c:v>
                </c:pt>
                <c:pt idx="1166">
                  <c:v>4.8886496197005318</c:v>
                </c:pt>
                <c:pt idx="1167">
                  <c:v>4.9216793707255029</c:v>
                </c:pt>
                <c:pt idx="1168">
                  <c:v>4.8983744328836263</c:v>
                </c:pt>
                <c:pt idx="1169">
                  <c:v>4.9641172195422607</c:v>
                </c:pt>
                <c:pt idx="1170">
                  <c:v>4.95346466686971</c:v>
                </c:pt>
                <c:pt idx="1171">
                  <c:v>4.8506700602702519</c:v>
                </c:pt>
                <c:pt idx="1172">
                  <c:v>4.8256578280905194</c:v>
                </c:pt>
                <c:pt idx="1173">
                  <c:v>4.855966175143136</c:v>
                </c:pt>
                <c:pt idx="1174">
                  <c:v>4.8507795165924108</c:v>
                </c:pt>
                <c:pt idx="1175">
                  <c:v>4.7950709553432711</c:v>
                </c:pt>
                <c:pt idx="1176">
                  <c:v>4.7918335429950254</c:v>
                </c:pt>
                <c:pt idx="1177">
                  <c:v>4.7712670654958904</c:v>
                </c:pt>
                <c:pt idx="1178">
                  <c:v>4.8500969247927674</c:v>
                </c:pt>
                <c:pt idx="1179">
                  <c:v>4.7835102386463539</c:v>
                </c:pt>
                <c:pt idx="1180">
                  <c:v>4.8503535575656676</c:v>
                </c:pt>
                <c:pt idx="1181">
                  <c:v>4.7650372338079601</c:v>
                </c:pt>
                <c:pt idx="1182">
                  <c:v>4.7183881326155648</c:v>
                </c:pt>
                <c:pt idx="1183">
                  <c:v>4.5762028813245008</c:v>
                </c:pt>
                <c:pt idx="1184">
                  <c:v>4.5414360736311599</c:v>
                </c:pt>
                <c:pt idx="1185">
                  <c:v>4.5632274471189609</c:v>
                </c:pt>
                <c:pt idx="1186">
                  <c:v>4.6487907112117259</c:v>
                </c:pt>
                <c:pt idx="1187">
                  <c:v>4.530427574534329</c:v>
                </c:pt>
                <c:pt idx="1188">
                  <c:v>4.5518498951237625</c:v>
                </c:pt>
                <c:pt idx="1189">
                  <c:v>4.4872021882116133</c:v>
                </c:pt>
                <c:pt idx="1190">
                  <c:v>4.4290468153614428</c:v>
                </c:pt>
                <c:pt idx="1191">
                  <c:v>4.4740779064453582</c:v>
                </c:pt>
                <c:pt idx="1192">
                  <c:v>4.499028114204517</c:v>
                </c:pt>
                <c:pt idx="1193">
                  <c:v>4.4165839810198806</c:v>
                </c:pt>
                <c:pt idx="1194">
                  <c:v>4.277129279230298</c:v>
                </c:pt>
                <c:pt idx="1195">
                  <c:v>4.3723700765236613</c:v>
                </c:pt>
                <c:pt idx="1196">
                  <c:v>4.2978695797882933</c:v>
                </c:pt>
                <c:pt idx="1197">
                  <c:v>4.2978695797882933</c:v>
                </c:pt>
                <c:pt idx="1198">
                  <c:v>3.9872279219241178</c:v>
                </c:pt>
                <c:pt idx="1199">
                  <c:v>4.0798023790092826</c:v>
                </c:pt>
                <c:pt idx="1200">
                  <c:v>4.0783349593877878</c:v>
                </c:pt>
                <c:pt idx="1201">
                  <c:v>4.0194829436033723</c:v>
                </c:pt>
                <c:pt idx="1202">
                  <c:v>4.2155794815107024</c:v>
                </c:pt>
                <c:pt idx="1203">
                  <c:v>4.2541128108779347</c:v>
                </c:pt>
                <c:pt idx="1204">
                  <c:v>4.3319547541533305</c:v>
                </c:pt>
                <c:pt idx="1205">
                  <c:v>4.3339253684661454</c:v>
                </c:pt>
                <c:pt idx="1206">
                  <c:v>4.2843013849212035</c:v>
                </c:pt>
                <c:pt idx="1207">
                  <c:v>4.3218422986997709</c:v>
                </c:pt>
                <c:pt idx="1208">
                  <c:v>4.2686552020917343</c:v>
                </c:pt>
                <c:pt idx="1209">
                  <c:v>4.3843865007670075</c:v>
                </c:pt>
                <c:pt idx="1210">
                  <c:v>4.417962475493483</c:v>
                </c:pt>
                <c:pt idx="1211">
                  <c:v>4.4372915526818897</c:v>
                </c:pt>
                <c:pt idx="1212">
                  <c:v>4.3623168805632648</c:v>
                </c:pt>
                <c:pt idx="1213">
                  <c:v>4.3426725850771133</c:v>
                </c:pt>
                <c:pt idx="1214">
                  <c:v>4.2843641661750542</c:v>
                </c:pt>
                <c:pt idx="1215">
                  <c:v>4.2332392551820313</c:v>
                </c:pt>
                <c:pt idx="1216">
                  <c:v>4.294606620173699</c:v>
                </c:pt>
                <c:pt idx="1217">
                  <c:v>4.3662919153293265</c:v>
                </c:pt>
                <c:pt idx="1218">
                  <c:v>4.4159832487494342</c:v>
                </c:pt>
                <c:pt idx="1219">
                  <c:v>4.3972804814816415</c:v>
                </c:pt>
                <c:pt idx="1220">
                  <c:v>4.3786219254307586</c:v>
                </c:pt>
                <c:pt idx="1221">
                  <c:v>4.429178294427099</c:v>
                </c:pt>
                <c:pt idx="1222">
                  <c:v>4.5825793287436287</c:v>
                </c:pt>
                <c:pt idx="1223">
                  <c:v>4.5872152060201969</c:v>
                </c:pt>
                <c:pt idx="1224">
                  <c:v>4.5765311729503493</c:v>
                </c:pt>
                <c:pt idx="1225">
                  <c:v>4.5185389556768625</c:v>
                </c:pt>
                <c:pt idx="1226">
                  <c:v>4.4681820592058461</c:v>
                </c:pt>
                <c:pt idx="1227">
                  <c:v>4.4719343584908922</c:v>
                </c:pt>
                <c:pt idx="1228">
                  <c:v>4.4582484484275611</c:v>
                </c:pt>
                <c:pt idx="1229">
                  <c:v>4.4225508324791774</c:v>
                </c:pt>
                <c:pt idx="1230">
                  <c:v>4.4246550692978781</c:v>
                </c:pt>
                <c:pt idx="1231">
                  <c:v>4.4856957115735563</c:v>
                </c:pt>
                <c:pt idx="1232">
                  <c:v>4.462475312561164</c:v>
                </c:pt>
                <c:pt idx="1233">
                  <c:v>4.4758559978406058</c:v>
                </c:pt>
                <c:pt idx="1234">
                  <c:v>4.5223668167543476</c:v>
                </c:pt>
                <c:pt idx="1235">
                  <c:v>4.5444625035115065</c:v>
                </c:pt>
                <c:pt idx="1236">
                  <c:v>4.6505163408024774</c:v>
                </c:pt>
                <c:pt idx="1237">
                  <c:v>4.6347111484063568</c:v>
                </c:pt>
                <c:pt idx="1238">
                  <c:v>4.7501583031428902</c:v>
                </c:pt>
                <c:pt idx="1239">
                  <c:v>4.7370239919546293</c:v>
                </c:pt>
                <c:pt idx="1240">
                  <c:v>4.7822319500035055</c:v>
                </c:pt>
                <c:pt idx="1241">
                  <c:v>4.7062852719352097</c:v>
                </c:pt>
                <c:pt idx="1242">
                  <c:v>4.7370394628421666</c:v>
                </c:pt>
                <c:pt idx="1243">
                  <c:v>4.6788923654390695</c:v>
                </c:pt>
                <c:pt idx="1244">
                  <c:v>4.7347023975906444</c:v>
                </c:pt>
                <c:pt idx="1245">
                  <c:v>4.7378014889899216</c:v>
                </c:pt>
                <c:pt idx="1246">
                  <c:v>4.8135130211687569</c:v>
                </c:pt>
                <c:pt idx="1247">
                  <c:v>4.7920701390212406</c:v>
                </c:pt>
                <c:pt idx="1248">
                  <c:v>4.8376787712362059</c:v>
                </c:pt>
                <c:pt idx="1249">
                  <c:v>4.8441554161995928</c:v>
                </c:pt>
                <c:pt idx="1250">
                  <c:v>4.8589492500777984</c:v>
                </c:pt>
                <c:pt idx="1251">
                  <c:v>4.8157037855759182</c:v>
                </c:pt>
                <c:pt idx="1252">
                  <c:v>4.8132560514116953</c:v>
                </c:pt>
                <c:pt idx="1253">
                  <c:v>4.8132560514116953</c:v>
                </c:pt>
                <c:pt idx="1254">
                  <c:v>4.704948433675666</c:v>
                </c:pt>
                <c:pt idx="1255">
                  <c:v>4.680857529999856</c:v>
                </c:pt>
                <c:pt idx="1256">
                  <c:v>4.6779878502349916</c:v>
                </c:pt>
                <c:pt idx="1257">
                  <c:v>4.5506654841910912</c:v>
                </c:pt>
                <c:pt idx="1258">
                  <c:v>4.5074104487866373</c:v>
                </c:pt>
                <c:pt idx="1259">
                  <c:v>4.4169016272608763</c:v>
                </c:pt>
                <c:pt idx="1260">
                  <c:v>4.3413774555127667</c:v>
                </c:pt>
                <c:pt idx="1261">
                  <c:v>4.397707227725479</c:v>
                </c:pt>
                <c:pt idx="1262">
                  <c:v>4.3449703640523571</c:v>
                </c:pt>
                <c:pt idx="1263">
                  <c:v>4.1912278239114462</c:v>
                </c:pt>
                <c:pt idx="1264">
                  <c:v>4.177774405296776</c:v>
                </c:pt>
                <c:pt idx="1265">
                  <c:v>4.1602749062637816</c:v>
                </c:pt>
                <c:pt idx="1266">
                  <c:v>4.1881179048244093</c:v>
                </c:pt>
                <c:pt idx="1267">
                  <c:v>4.0923703247870735</c:v>
                </c:pt>
                <c:pt idx="1268">
                  <c:v>4.1645844420031626</c:v>
                </c:pt>
                <c:pt idx="1269">
                  <c:v>4.2048234249820959</c:v>
                </c:pt>
                <c:pt idx="1270">
                  <c:v>4.1431040993705954</c:v>
                </c:pt>
                <c:pt idx="1271">
                  <c:v>4.1052379958777498</c:v>
                </c:pt>
                <c:pt idx="1272">
                  <c:v>4.2314991352724052</c:v>
                </c:pt>
                <c:pt idx="1273">
                  <c:v>4.2635713043746142</c:v>
                </c:pt>
                <c:pt idx="1274">
                  <c:v>4.3320535568041398</c:v>
                </c:pt>
                <c:pt idx="1275">
                  <c:v>4.320731306119308</c:v>
                </c:pt>
                <c:pt idx="1276">
                  <c:v>4.3209105568328745</c:v>
                </c:pt>
                <c:pt idx="1277">
                  <c:v>4.4786830297740892</c:v>
                </c:pt>
                <c:pt idx="1278">
                  <c:v>4.478738400138587</c:v>
                </c:pt>
                <c:pt idx="1279">
                  <c:v>4.528369347102112</c:v>
                </c:pt>
                <c:pt idx="1280">
                  <c:v>4.5492723612903516</c:v>
                </c:pt>
                <c:pt idx="1281">
                  <c:v>4.5142336267151499</c:v>
                </c:pt>
                <c:pt idx="1282">
                  <c:v>4.5327167189810176</c:v>
                </c:pt>
                <c:pt idx="1283">
                  <c:v>4.4282476712371261</c:v>
                </c:pt>
                <c:pt idx="1284">
                  <c:v>4.3449053758284757</c:v>
                </c:pt>
                <c:pt idx="1285">
                  <c:v>4.22534848657555</c:v>
                </c:pt>
                <c:pt idx="1286">
                  <c:v>4.2108487984364356</c:v>
                </c:pt>
                <c:pt idx="1287">
                  <c:v>4.2062881045356679</c:v>
                </c:pt>
                <c:pt idx="1288">
                  <c:v>4.222476790430056</c:v>
                </c:pt>
                <c:pt idx="1289">
                  <c:v>4.2564002123983542</c:v>
                </c:pt>
                <c:pt idx="1290">
                  <c:v>4.2564002123983542</c:v>
                </c:pt>
                <c:pt idx="1291">
                  <c:v>4.3232527182792726</c:v>
                </c:pt>
                <c:pt idx="1292">
                  <c:v>4.2677852056667218</c:v>
                </c:pt>
                <c:pt idx="1293">
                  <c:v>4.2677852056667218</c:v>
                </c:pt>
                <c:pt idx="1294">
                  <c:v>4.2447974721194015</c:v>
                </c:pt>
                <c:pt idx="1295">
                  <c:v>4.2592329868733811</c:v>
                </c:pt>
                <c:pt idx="1296">
                  <c:v>4.1972765431864358</c:v>
                </c:pt>
                <c:pt idx="1297">
                  <c:v>4.1229071084297715</c:v>
                </c:pt>
                <c:pt idx="1298">
                  <c:v>4.1365676756269805</c:v>
                </c:pt>
                <c:pt idx="1299">
                  <c:v>4.0165973648153583</c:v>
                </c:pt>
                <c:pt idx="1300">
                  <c:v>3.9409038695755729</c:v>
                </c:pt>
                <c:pt idx="1301">
                  <c:v>3.8901756579928533</c:v>
                </c:pt>
                <c:pt idx="1302">
                  <c:v>3.8383875676975281</c:v>
                </c:pt>
                <c:pt idx="1303">
                  <c:v>3.695371805133628</c:v>
                </c:pt>
                <c:pt idx="1304">
                  <c:v>3.5413133147211822</c:v>
                </c:pt>
                <c:pt idx="1305">
                  <c:v>3.5640018836751617</c:v>
                </c:pt>
                <c:pt idx="1306">
                  <c:v>3.5874792994014242</c:v>
                </c:pt>
                <c:pt idx="1307">
                  <c:v>3.3678143849041526</c:v>
                </c:pt>
                <c:pt idx="1308">
                  <c:v>3.4392179999724393</c:v>
                </c:pt>
                <c:pt idx="1309">
                  <c:v>3.4395484626601704</c:v>
                </c:pt>
                <c:pt idx="1310">
                  <c:v>3.6148097920116915</c:v>
                </c:pt>
                <c:pt idx="1311">
                  <c:v>3.6277201330310711</c:v>
                </c:pt>
                <c:pt idx="1312">
                  <c:v>3.5560305344219914</c:v>
                </c:pt>
                <c:pt idx="1313">
                  <c:v>3.6610597133693945</c:v>
                </c:pt>
                <c:pt idx="1314">
                  <c:v>3.7061293946639458</c:v>
                </c:pt>
                <c:pt idx="1315">
                  <c:v>3.6554038596193483</c:v>
                </c:pt>
                <c:pt idx="1316">
                  <c:v>3.7775649431246281</c:v>
                </c:pt>
                <c:pt idx="1317">
                  <c:v>3.8291238703804127</c:v>
                </c:pt>
                <c:pt idx="1318">
                  <c:v>3.6822972340552846</c:v>
                </c:pt>
                <c:pt idx="1319">
                  <c:v>3.6769026590400817</c:v>
                </c:pt>
                <c:pt idx="1320">
                  <c:v>3.6205396635038039</c:v>
                </c:pt>
                <c:pt idx="1321">
                  <c:v>3.6332436403955741</c:v>
                </c:pt>
                <c:pt idx="1322">
                  <c:v>3.6649053738397166</c:v>
                </c:pt>
                <c:pt idx="1323">
                  <c:v>3.780459186825015</c:v>
                </c:pt>
                <c:pt idx="1324">
                  <c:v>3.8251541058256384</c:v>
                </c:pt>
                <c:pt idx="1325">
                  <c:v>3.8515812737250488</c:v>
                </c:pt>
                <c:pt idx="1326">
                  <c:v>3.8095204659885464</c:v>
                </c:pt>
                <c:pt idx="1327">
                  <c:v>3.8772842184702445</c:v>
                </c:pt>
                <c:pt idx="1328">
                  <c:v>3.8717602194403282</c:v>
                </c:pt>
                <c:pt idx="1329">
                  <c:v>3.8499737929904816</c:v>
                </c:pt>
                <c:pt idx="1330">
                  <c:v>3.853222933492356</c:v>
                </c:pt>
                <c:pt idx="1331">
                  <c:v>3.8174402318057687</c:v>
                </c:pt>
                <c:pt idx="1332">
                  <c:v>3.8678436072313604</c:v>
                </c:pt>
                <c:pt idx="1333">
                  <c:v>3.8394729384331789</c:v>
                </c:pt>
                <c:pt idx="1334">
                  <c:v>3.8417590555467593</c:v>
                </c:pt>
                <c:pt idx="1335">
                  <c:v>3.8059291180723194</c:v>
                </c:pt>
                <c:pt idx="1336">
                  <c:v>3.7319834408966974</c:v>
                </c:pt>
                <c:pt idx="1337">
                  <c:v>3.6545693017744281</c:v>
                </c:pt>
                <c:pt idx="1338">
                  <c:v>3.579518893846954</c:v>
                </c:pt>
                <c:pt idx="1339">
                  <c:v>3.6613702194132314</c:v>
                </c:pt>
                <c:pt idx="1340">
                  <c:v>3.5966217266156284</c:v>
                </c:pt>
                <c:pt idx="1341">
                  <c:v>3.5475217451527952</c:v>
                </c:pt>
                <c:pt idx="1342">
                  <c:v>3.5940058124961407</c:v>
                </c:pt>
                <c:pt idx="1343">
                  <c:v>3.6886807691904311</c:v>
                </c:pt>
                <c:pt idx="1344">
                  <c:v>3.7252333581470607</c:v>
                </c:pt>
                <c:pt idx="1345">
                  <c:v>3.6178119728433527</c:v>
                </c:pt>
                <c:pt idx="1346">
                  <c:v>3.6113835138526635</c:v>
                </c:pt>
                <c:pt idx="1347">
                  <c:v>3.5037278610280413</c:v>
                </c:pt>
                <c:pt idx="1348">
                  <c:v>3.6229305771667746</c:v>
                </c:pt>
                <c:pt idx="1349">
                  <c:v>3.6376898287361148</c:v>
                </c:pt>
                <c:pt idx="1350">
                  <c:v>3.5818901436555461</c:v>
                </c:pt>
                <c:pt idx="1351">
                  <c:v>3.5818901436555461</c:v>
                </c:pt>
                <c:pt idx="1352">
                  <c:v>3.5818901436555461</c:v>
                </c:pt>
                <c:pt idx="1353">
                  <c:v>3.7064119420711745</c:v>
                </c:pt>
                <c:pt idx="1354">
                  <c:v>3.7141797694647716</c:v>
                </c:pt>
                <c:pt idx="1355">
                  <c:v>3.7626271230965376</c:v>
                </c:pt>
                <c:pt idx="1356">
                  <c:v>3.7597456958428865</c:v>
                </c:pt>
                <c:pt idx="1357">
                  <c:v>3.7737109077692832</c:v>
                </c:pt>
                <c:pt idx="1358">
                  <c:v>3.8310120174876769</c:v>
                </c:pt>
                <c:pt idx="1359">
                  <c:v>3.848882856491862</c:v>
                </c:pt>
                <c:pt idx="1360">
                  <c:v>3.8235170146796458</c:v>
                </c:pt>
                <c:pt idx="1361">
                  <c:v>3.8656302179286781</c:v>
                </c:pt>
                <c:pt idx="1362">
                  <c:v>3.9068874952224553</c:v>
                </c:pt>
                <c:pt idx="1363">
                  <c:v>3.8563112552093433</c:v>
                </c:pt>
                <c:pt idx="1364">
                  <c:v>3.882397607825685</c:v>
                </c:pt>
                <c:pt idx="1365">
                  <c:v>3.8763627159499112</c:v>
                </c:pt>
                <c:pt idx="1366">
                  <c:v>3.7874619358782615</c:v>
                </c:pt>
                <c:pt idx="1367">
                  <c:v>3.7921666849830444</c:v>
                </c:pt>
                <c:pt idx="1368">
                  <c:v>3.8059212762851891</c:v>
                </c:pt>
                <c:pt idx="1369">
                  <c:v>3.8043801924787779</c:v>
                </c:pt>
                <c:pt idx="1370">
                  <c:v>3.7872602646694027</c:v>
                </c:pt>
                <c:pt idx="1371">
                  <c:v>3.8185895660019953</c:v>
                </c:pt>
                <c:pt idx="1372">
                  <c:v>3.79890484898965</c:v>
                </c:pt>
                <c:pt idx="1373">
                  <c:v>3.7343567015615879</c:v>
                </c:pt>
                <c:pt idx="1374">
                  <c:v>3.6742481353748015</c:v>
                </c:pt>
                <c:pt idx="1375">
                  <c:v>3.6973505208771065</c:v>
                </c:pt>
                <c:pt idx="1376">
                  <c:v>3.7182854076901068</c:v>
                </c:pt>
                <c:pt idx="1377">
                  <c:v>3.7621346069360544</c:v>
                </c:pt>
                <c:pt idx="1378">
                  <c:v>3.6888285616040233</c:v>
                </c:pt>
                <c:pt idx="1379">
                  <c:v>3.7348343351757314</c:v>
                </c:pt>
                <c:pt idx="1380">
                  <c:v>3.7348343351757314</c:v>
                </c:pt>
                <c:pt idx="1381">
                  <c:v>3.7348343351757314</c:v>
                </c:pt>
                <c:pt idx="1382">
                  <c:v>3.8035286942744104</c:v>
                </c:pt>
                <c:pt idx="1383">
                  <c:v>3.8205416876184954</c:v>
                </c:pt>
                <c:pt idx="1384">
                  <c:v>3.9045907051023692</c:v>
                </c:pt>
                <c:pt idx="1385">
                  <c:v>3.867737319112738</c:v>
                </c:pt>
                <c:pt idx="1386">
                  <c:v>3.877527247579315</c:v>
                </c:pt>
                <c:pt idx="1387">
                  <c:v>3.9138866893690318</c:v>
                </c:pt>
                <c:pt idx="1388">
                  <c:v>3.9170562546523664</c:v>
                </c:pt>
                <c:pt idx="1389">
                  <c:v>3.93400572372015</c:v>
                </c:pt>
                <c:pt idx="1390">
                  <c:v>3.8854324125910531</c:v>
                </c:pt>
                <c:pt idx="1391">
                  <c:v>3.9180781232090376</c:v>
                </c:pt>
                <c:pt idx="1392">
                  <c:v>3.891947233440288</c:v>
                </c:pt>
                <c:pt idx="1393">
                  <c:v>3.8362897501508559</c:v>
                </c:pt>
                <c:pt idx="1394">
                  <c:v>3.8069933306221944</c:v>
                </c:pt>
                <c:pt idx="1395">
                  <c:v>3.8069933306221944</c:v>
                </c:pt>
                <c:pt idx="1396">
                  <c:v>3.7718027266774983</c:v>
                </c:pt>
                <c:pt idx="1397">
                  <c:v>3.7937566038709849</c:v>
                </c:pt>
                <c:pt idx="1398">
                  <c:v>3.7826890690163748</c:v>
                </c:pt>
                <c:pt idx="1399">
                  <c:v>3.8109887059731196</c:v>
                </c:pt>
                <c:pt idx="1400">
                  <c:v>3.8045570262977546</c:v>
                </c:pt>
                <c:pt idx="1401">
                  <c:v>3.818779688597965</c:v>
                </c:pt>
                <c:pt idx="1402">
                  <c:v>3.7838776287212434</c:v>
                </c:pt>
                <c:pt idx="1403">
                  <c:v>3.8210091978970162</c:v>
                </c:pt>
                <c:pt idx="1404">
                  <c:v>3.752849616087067</c:v>
                </c:pt>
                <c:pt idx="1405">
                  <c:v>3.7652847182895699</c:v>
                </c:pt>
                <c:pt idx="1406">
                  <c:v>3.7177520391056529</c:v>
                </c:pt>
                <c:pt idx="1407">
                  <c:v>3.6793651542153727</c:v>
                </c:pt>
                <c:pt idx="1408">
                  <c:v>3.5739496422638304</c:v>
                </c:pt>
                <c:pt idx="1409">
                  <c:v>3.5043511132317295</c:v>
                </c:pt>
                <c:pt idx="1410">
                  <c:v>3.5340710500330577</c:v>
                </c:pt>
                <c:pt idx="1411">
                  <c:v>3.5542228629991368</c:v>
                </c:pt>
                <c:pt idx="1412">
                  <c:v>3.5316097536374822</c:v>
                </c:pt>
                <c:pt idx="1413">
                  <c:v>3.5577598956979881</c:v>
                </c:pt>
                <c:pt idx="1414">
                  <c:v>3.5133706710493464</c:v>
                </c:pt>
                <c:pt idx="1415">
                  <c:v>3.54939151281252</c:v>
                </c:pt>
                <c:pt idx="1416">
                  <c:v>3.5233951543020221</c:v>
                </c:pt>
                <c:pt idx="1417">
                  <c:v>3.4746385486494402</c:v>
                </c:pt>
                <c:pt idx="1418">
                  <c:v>3.4466201940282422</c:v>
                </c:pt>
                <c:pt idx="1419">
                  <c:v>3.4657122056223426</c:v>
                </c:pt>
                <c:pt idx="1420">
                  <c:v>3.4620377579647235</c:v>
                </c:pt>
                <c:pt idx="1421">
                  <c:v>3.4050962932098732</c:v>
                </c:pt>
                <c:pt idx="1422">
                  <c:v>3.3892393820317079</c:v>
                </c:pt>
                <c:pt idx="1423">
                  <c:v>3.3344944076525724</c:v>
                </c:pt>
                <c:pt idx="1424">
                  <c:v>3.3313685646828981</c:v>
                </c:pt>
                <c:pt idx="1425">
                  <c:v>3.3244135209855963</c:v>
                </c:pt>
                <c:pt idx="1426">
                  <c:v>3.2987419157672679</c:v>
                </c:pt>
                <c:pt idx="1427">
                  <c:v>3.2954846241157556</c:v>
                </c:pt>
                <c:pt idx="1428">
                  <c:v>3.3086498770790889</c:v>
                </c:pt>
                <c:pt idx="1429">
                  <c:v>3.3746110736679662</c:v>
                </c:pt>
                <c:pt idx="1430">
                  <c:v>3.34369716331789</c:v>
                </c:pt>
                <c:pt idx="1431">
                  <c:v>3.3002359598995592</c:v>
                </c:pt>
                <c:pt idx="1432">
                  <c:v>3.2960787078544578</c:v>
                </c:pt>
                <c:pt idx="1433">
                  <c:v>3.2088087018568854</c:v>
                </c:pt>
                <c:pt idx="1434">
                  <c:v>3.2246330250094921</c:v>
                </c:pt>
                <c:pt idx="1435">
                  <c:v>3.3120782600080338</c:v>
                </c:pt>
                <c:pt idx="1436">
                  <c:v>3.3375915765848387</c:v>
                </c:pt>
                <c:pt idx="1437">
                  <c:v>3.4067616219711634</c:v>
                </c:pt>
                <c:pt idx="1438">
                  <c:v>3.389776355241807</c:v>
                </c:pt>
                <c:pt idx="1439">
                  <c:v>3.4519113784361641</c:v>
                </c:pt>
                <c:pt idx="1440">
                  <c:v>3.4627841392085319</c:v>
                </c:pt>
                <c:pt idx="1441">
                  <c:v>3.5006435720723115</c:v>
                </c:pt>
                <c:pt idx="1442">
                  <c:v>3.5211688132065064</c:v>
                </c:pt>
                <c:pt idx="1443">
                  <c:v>3.5188599468999699</c:v>
                </c:pt>
                <c:pt idx="1444">
                  <c:v>3.6551301069462596</c:v>
                </c:pt>
                <c:pt idx="1445">
                  <c:v>3.6423881143742247</c:v>
                </c:pt>
                <c:pt idx="1446">
                  <c:v>3.6166154056214386</c:v>
                </c:pt>
                <c:pt idx="1447">
                  <c:v>3.585650002986867</c:v>
                </c:pt>
                <c:pt idx="1448">
                  <c:v>3.6087239381871501</c:v>
                </c:pt>
                <c:pt idx="1449">
                  <c:v>3.5321034271452025</c:v>
                </c:pt>
                <c:pt idx="1450">
                  <c:v>3.4827285025160601</c:v>
                </c:pt>
                <c:pt idx="1451">
                  <c:v>3.4338196628881725</c:v>
                </c:pt>
                <c:pt idx="1452">
                  <c:v>3.448725858886375</c:v>
                </c:pt>
                <c:pt idx="1453">
                  <c:v>3.5015542303318941</c:v>
                </c:pt>
                <c:pt idx="1454">
                  <c:v>3.4315163181499604</c:v>
                </c:pt>
                <c:pt idx="1455">
                  <c:v>3.400026639978921</c:v>
                </c:pt>
                <c:pt idx="1456">
                  <c:v>3.400026639978921</c:v>
                </c:pt>
                <c:pt idx="1457">
                  <c:v>3.3992264407074808</c:v>
                </c:pt>
                <c:pt idx="1458">
                  <c:v>3.3110523283062872</c:v>
                </c:pt>
                <c:pt idx="1459">
                  <c:v>3.3269071236658752</c:v>
                </c:pt>
                <c:pt idx="1460">
                  <c:v>3.3401793856729598</c:v>
                </c:pt>
                <c:pt idx="1461">
                  <c:v>3.3770139668416035</c:v>
                </c:pt>
                <c:pt idx="1462">
                  <c:v>3.3692341074561996</c:v>
                </c:pt>
                <c:pt idx="1463">
                  <c:v>3.308270327952791</c:v>
                </c:pt>
                <c:pt idx="1464">
                  <c:v>3.2668783619573434</c:v>
                </c:pt>
                <c:pt idx="1465">
                  <c:v>3.3100186128228808</c:v>
                </c:pt>
                <c:pt idx="1466">
                  <c:v>3.3540976987956634</c:v>
                </c:pt>
                <c:pt idx="1467">
                  <c:v>3.3392285986767001</c:v>
                </c:pt>
                <c:pt idx="1468">
                  <c:v>3.4154492890616175</c:v>
                </c:pt>
                <c:pt idx="1469">
                  <c:v>3.3705900405640814</c:v>
                </c:pt>
                <c:pt idx="1470">
                  <c:v>3.3481608140671084</c:v>
                </c:pt>
                <c:pt idx="1471">
                  <c:v>3.1865706945354852</c:v>
                </c:pt>
                <c:pt idx="1472">
                  <c:v>3.2243515714197004</c:v>
                </c:pt>
                <c:pt idx="1473">
                  <c:v>3.2164341120104574</c:v>
                </c:pt>
                <c:pt idx="1474">
                  <c:v>3.2162979565990417</c:v>
                </c:pt>
                <c:pt idx="1475">
                  <c:v>3.1776885986334444</c:v>
                </c:pt>
                <c:pt idx="1476">
                  <c:v>3.2431951234878591</c:v>
                </c:pt>
                <c:pt idx="1477">
                  <c:v>3.1041375658171844</c:v>
                </c:pt>
                <c:pt idx="1478">
                  <c:v>3.0023187576202788</c:v>
                </c:pt>
                <c:pt idx="1479">
                  <c:v>2.9829958759685162</c:v>
                </c:pt>
                <c:pt idx="1480">
                  <c:v>3.0175651418900395</c:v>
                </c:pt>
                <c:pt idx="1481">
                  <c:v>3.2258349204481629</c:v>
                </c:pt>
                <c:pt idx="1482">
                  <c:v>3.2112711114050545</c:v>
                </c:pt>
                <c:pt idx="1483">
                  <c:v>3.1251814504329132</c:v>
                </c:pt>
                <c:pt idx="1484">
                  <c:v>3.106395989462019</c:v>
                </c:pt>
                <c:pt idx="1485">
                  <c:v>3.1796133112842204</c:v>
                </c:pt>
                <c:pt idx="1486">
                  <c:v>3.1605924751641497</c:v>
                </c:pt>
                <c:pt idx="1487">
                  <c:v>3.0063128430400345</c:v>
                </c:pt>
                <c:pt idx="1488">
                  <c:v>3.0349442353778451</c:v>
                </c:pt>
                <c:pt idx="1489">
                  <c:v>3.0701816248774589</c:v>
                </c:pt>
                <c:pt idx="1490">
                  <c:v>2.9999828497159946</c:v>
                </c:pt>
                <c:pt idx="1491">
                  <c:v>2.9999993867993155</c:v>
                </c:pt>
                <c:pt idx="1492">
                  <c:v>2.7678189220367835</c:v>
                </c:pt>
                <c:pt idx="1493">
                  <c:v>2.75061101926436</c:v>
                </c:pt>
                <c:pt idx="1494">
                  <c:v>2.6591152871452657</c:v>
                </c:pt>
                <c:pt idx="1495">
                  <c:v>2.6429967409129413</c:v>
                </c:pt>
                <c:pt idx="1496">
                  <c:v>2.4030882377471641</c:v>
                </c:pt>
                <c:pt idx="1497">
                  <c:v>2.4564793644531782</c:v>
                </c:pt>
                <c:pt idx="1498">
                  <c:v>2.6121684383502988</c:v>
                </c:pt>
                <c:pt idx="1499">
                  <c:v>2.4267324606325644</c:v>
                </c:pt>
                <c:pt idx="1500">
                  <c:v>2.3200918814381115</c:v>
                </c:pt>
                <c:pt idx="1501">
                  <c:v>2.231197777519859</c:v>
                </c:pt>
                <c:pt idx="1502">
                  <c:v>2.2170182906245914</c:v>
                </c:pt>
                <c:pt idx="1503">
                  <c:v>2.1903769858645723</c:v>
                </c:pt>
                <c:pt idx="1504">
                  <c:v>1.9912222366035888</c:v>
                </c:pt>
                <c:pt idx="1505">
                  <c:v>1.8792873600409836</c:v>
                </c:pt>
                <c:pt idx="1506">
                  <c:v>1.8318592785305587</c:v>
                </c:pt>
                <c:pt idx="1507">
                  <c:v>1.825251121355534</c:v>
                </c:pt>
                <c:pt idx="1508">
                  <c:v>1.9353509479133775</c:v>
                </c:pt>
                <c:pt idx="1509">
                  <c:v>2.1296975187919838</c:v>
                </c:pt>
                <c:pt idx="1510">
                  <c:v>2.1513684784480991</c:v>
                </c:pt>
                <c:pt idx="1511">
                  <c:v>2.2340753239313407</c:v>
                </c:pt>
                <c:pt idx="1512">
                  <c:v>2.228620467421834</c:v>
                </c:pt>
                <c:pt idx="1513">
                  <c:v>2.3329514704332821</c:v>
                </c:pt>
                <c:pt idx="1514">
                  <c:v>2.2705262044393235</c:v>
                </c:pt>
                <c:pt idx="1515">
                  <c:v>2.1271484905039006</c:v>
                </c:pt>
                <c:pt idx="1516">
                  <c:v>2.1500379130658263</c:v>
                </c:pt>
                <c:pt idx="1517">
                  <c:v>2.1192223744687806</c:v>
                </c:pt>
                <c:pt idx="1518">
                  <c:v>2.1192223744687806</c:v>
                </c:pt>
                <c:pt idx="1519">
                  <c:v>2.0219833798804672</c:v>
                </c:pt>
                <c:pt idx="1520">
                  <c:v>1.9633007870256767</c:v>
                </c:pt>
                <c:pt idx="1521">
                  <c:v>2.0193293478806007</c:v>
                </c:pt>
                <c:pt idx="1522">
                  <c:v>1.9463033170502679</c:v>
                </c:pt>
                <c:pt idx="1523">
                  <c:v>1.859646249331359</c:v>
                </c:pt>
                <c:pt idx="1524">
                  <c:v>1.8768180146958846</c:v>
                </c:pt>
                <c:pt idx="1525">
                  <c:v>1.7984071731044899</c:v>
                </c:pt>
                <c:pt idx="1526">
                  <c:v>1.8046850858028376</c:v>
                </c:pt>
                <c:pt idx="1527">
                  <c:v>1.9364264853407567</c:v>
                </c:pt>
                <c:pt idx="1528">
                  <c:v>1.9724992944808477</c:v>
                </c:pt>
                <c:pt idx="1529">
                  <c:v>2.0010584092406956</c:v>
                </c:pt>
                <c:pt idx="1530">
                  <c:v>2.0221691106336976</c:v>
                </c:pt>
                <c:pt idx="1531">
                  <c:v>1.9808877389724895</c:v>
                </c:pt>
                <c:pt idx="1532">
                  <c:v>1.9338769101439555</c:v>
                </c:pt>
                <c:pt idx="1533">
                  <c:v>1.9359644745332383</c:v>
                </c:pt>
                <c:pt idx="1534">
                  <c:v>1.9067487765216924</c:v>
                </c:pt>
                <c:pt idx="1535">
                  <c:v>1.9580442291212645</c:v>
                </c:pt>
                <c:pt idx="1536">
                  <c:v>1.9109622137700395</c:v>
                </c:pt>
                <c:pt idx="1537">
                  <c:v>1.9846695243715244</c:v>
                </c:pt>
                <c:pt idx="1538">
                  <c:v>2.0004779650739728</c:v>
                </c:pt>
                <c:pt idx="1539">
                  <c:v>1.9777567086564858</c:v>
                </c:pt>
                <c:pt idx="1540">
                  <c:v>2.0142839989416377</c:v>
                </c:pt>
                <c:pt idx="1541">
                  <c:v>1.9120851499530207</c:v>
                </c:pt>
                <c:pt idx="1542">
                  <c:v>1.921808416323578</c:v>
                </c:pt>
                <c:pt idx="1543">
                  <c:v>1.9137757470019714</c:v>
                </c:pt>
                <c:pt idx="1544">
                  <c:v>1.8431903101387035</c:v>
                </c:pt>
                <c:pt idx="1545">
                  <c:v>1.8488394435407085</c:v>
                </c:pt>
                <c:pt idx="1546">
                  <c:v>1.8180474689753667</c:v>
                </c:pt>
                <c:pt idx="1547">
                  <c:v>1.7952519655560977</c:v>
                </c:pt>
                <c:pt idx="1548">
                  <c:v>1.8021262242064831</c:v>
                </c:pt>
                <c:pt idx="1549">
                  <c:v>1.8021262242064831</c:v>
                </c:pt>
                <c:pt idx="1550">
                  <c:v>1.8048863564977358</c:v>
                </c:pt>
                <c:pt idx="1551">
                  <c:v>1.8083145267399567</c:v>
                </c:pt>
                <c:pt idx="1552">
                  <c:v>1.8161182622817376</c:v>
                </c:pt>
                <c:pt idx="1553">
                  <c:v>1.8161182622817376</c:v>
                </c:pt>
                <c:pt idx="1554">
                  <c:v>1.9115937358964705</c:v>
                </c:pt>
                <c:pt idx="1555">
                  <c:v>2.0141039333893245</c:v>
                </c:pt>
                <c:pt idx="1556">
                  <c:v>1.964163629442705</c:v>
                </c:pt>
                <c:pt idx="1557">
                  <c:v>1.9302000649269038</c:v>
                </c:pt>
                <c:pt idx="1558">
                  <c:v>1.8963827322013314</c:v>
                </c:pt>
                <c:pt idx="1559">
                  <c:v>1.8213596558989558</c:v>
                </c:pt>
                <c:pt idx="1560">
                  <c:v>1.7974300461004551</c:v>
                </c:pt>
                <c:pt idx="1561">
                  <c:v>1.739835414892315</c:v>
                </c:pt>
                <c:pt idx="1562">
                  <c:v>1.6980867207798223</c:v>
                </c:pt>
                <c:pt idx="1563">
                  <c:v>1.6836530898225395</c:v>
                </c:pt>
                <c:pt idx="1564">
                  <c:v>1.6350787124976578</c:v>
                </c:pt>
                <c:pt idx="1565">
                  <c:v>1.6047203453946215</c:v>
                </c:pt>
                <c:pt idx="1566">
                  <c:v>1.6328744328159528</c:v>
                </c:pt>
                <c:pt idx="1567">
                  <c:v>1.5746612119390582</c:v>
                </c:pt>
                <c:pt idx="1568">
                  <c:v>1.5528722746810038</c:v>
                </c:pt>
                <c:pt idx="1569">
                  <c:v>1.5973309677855545</c:v>
                </c:pt>
                <c:pt idx="1570">
                  <c:v>1.5648234814407536</c:v>
                </c:pt>
                <c:pt idx="1571">
                  <c:v>1.5881610680758245</c:v>
                </c:pt>
                <c:pt idx="1572">
                  <c:v>1.5613539118658422</c:v>
                </c:pt>
                <c:pt idx="1573">
                  <c:v>1.5286419009954846</c:v>
                </c:pt>
                <c:pt idx="1574">
                  <c:v>1.4742275992286387</c:v>
                </c:pt>
                <c:pt idx="1575">
                  <c:v>1.3725738939349152</c:v>
                </c:pt>
                <c:pt idx="1576">
                  <c:v>1.3768361938864437</c:v>
                </c:pt>
                <c:pt idx="1577">
                  <c:v>1.3977189393061171</c:v>
                </c:pt>
                <c:pt idx="1578">
                  <c:v>1.4568909160260028</c:v>
                </c:pt>
                <c:pt idx="1579">
                  <c:v>1.5261367386536557</c:v>
                </c:pt>
                <c:pt idx="1580">
                  <c:v>1.5072866733998496</c:v>
                </c:pt>
                <c:pt idx="1581">
                  <c:v>1.4667918780110931</c:v>
                </c:pt>
                <c:pt idx="1582">
                  <c:v>1.4012381394661479</c:v>
                </c:pt>
                <c:pt idx="1583">
                  <c:v>1.4020818649375164</c:v>
                </c:pt>
                <c:pt idx="1584">
                  <c:v>1.3013030202418017</c:v>
                </c:pt>
                <c:pt idx="1585">
                  <c:v>1.1978356496266418</c:v>
                </c:pt>
                <c:pt idx="1586">
                  <c:v>1.2311103660385199</c:v>
                </c:pt>
                <c:pt idx="1587">
                  <c:v>1.2858914943985456</c:v>
                </c:pt>
                <c:pt idx="1588">
                  <c:v>1.2757948716761696</c:v>
                </c:pt>
                <c:pt idx="1589">
                  <c:v>1.2904291960358145</c:v>
                </c:pt>
                <c:pt idx="1590">
                  <c:v>1.2821263206612936</c:v>
                </c:pt>
                <c:pt idx="1591">
                  <c:v>1.2548725996718422</c:v>
                </c:pt>
                <c:pt idx="1592">
                  <c:v>1.2842087446610557</c:v>
                </c:pt>
                <c:pt idx="1593">
                  <c:v>1.2863188787025543</c:v>
                </c:pt>
                <c:pt idx="1594">
                  <c:v>1.2596742676307371</c:v>
                </c:pt>
                <c:pt idx="1595">
                  <c:v>1.2725405852604437</c:v>
                </c:pt>
                <c:pt idx="1596">
                  <c:v>1.338961541492165</c:v>
                </c:pt>
                <c:pt idx="1597">
                  <c:v>1.3185169887291033</c:v>
                </c:pt>
                <c:pt idx="1598">
                  <c:v>1.3413620343442048</c:v>
                </c:pt>
                <c:pt idx="1599">
                  <c:v>1.3220216543756158</c:v>
                </c:pt>
                <c:pt idx="1600">
                  <c:v>1.3658873409859102</c:v>
                </c:pt>
                <c:pt idx="1601">
                  <c:v>1.390380559553966</c:v>
                </c:pt>
                <c:pt idx="1602">
                  <c:v>1.4178902531588253</c:v>
                </c:pt>
                <c:pt idx="1603">
                  <c:v>1.4265462575490768</c:v>
                </c:pt>
                <c:pt idx="1604">
                  <c:v>1.4576293864285501</c:v>
                </c:pt>
                <c:pt idx="1605">
                  <c:v>1.4185671990927082</c:v>
                </c:pt>
                <c:pt idx="1606">
                  <c:v>1.3838245769182518</c:v>
                </c:pt>
                <c:pt idx="1607">
                  <c:v>1.394150840534756</c:v>
                </c:pt>
                <c:pt idx="1608">
                  <c:v>1.4179209049065475</c:v>
                </c:pt>
                <c:pt idx="1609">
                  <c:v>1.4778671773122067</c:v>
                </c:pt>
                <c:pt idx="1610">
                  <c:v>1.4890217949504918</c:v>
                </c:pt>
                <c:pt idx="1611">
                  <c:v>1.5480392561465792</c:v>
                </c:pt>
                <c:pt idx="1612">
                  <c:v>1.5383572482382846</c:v>
                </c:pt>
                <c:pt idx="1613">
                  <c:v>1.4705354516161304</c:v>
                </c:pt>
                <c:pt idx="1614">
                  <c:v>1.3986686380092703</c:v>
                </c:pt>
                <c:pt idx="1615">
                  <c:v>1.4279436949519284</c:v>
                </c:pt>
                <c:pt idx="1616">
                  <c:v>1.4827799395572503</c:v>
                </c:pt>
                <c:pt idx="1617">
                  <c:v>1.6035922246274759</c:v>
                </c:pt>
                <c:pt idx="1618">
                  <c:v>1.6202127170524294</c:v>
                </c:pt>
                <c:pt idx="1619">
                  <c:v>1.6331884827177992</c:v>
                </c:pt>
                <c:pt idx="1620">
                  <c:v>1.6185108034124707</c:v>
                </c:pt>
                <c:pt idx="1621">
                  <c:v>1.70169685418188</c:v>
                </c:pt>
                <c:pt idx="1622">
                  <c:v>1.7858471575031176</c:v>
                </c:pt>
                <c:pt idx="1623">
                  <c:v>1.7858471575031176</c:v>
                </c:pt>
                <c:pt idx="1624">
                  <c:v>1.7858471575031176</c:v>
                </c:pt>
                <c:pt idx="1625">
                  <c:v>1.8259519020133148</c:v>
                </c:pt>
                <c:pt idx="1626">
                  <c:v>1.8252057389805605</c:v>
                </c:pt>
                <c:pt idx="1627">
                  <c:v>1.8110695517876718</c:v>
                </c:pt>
                <c:pt idx="1628">
                  <c:v>1.7524460803177826</c:v>
                </c:pt>
                <c:pt idx="1629">
                  <c:v>1.6771464090742807</c:v>
                </c:pt>
                <c:pt idx="1630">
                  <c:v>1.6943557509347973</c:v>
                </c:pt>
                <c:pt idx="1631">
                  <c:v>1.7162804265173155</c:v>
                </c:pt>
                <c:pt idx="1632">
                  <c:v>1.6971410962704052</c:v>
                </c:pt>
                <c:pt idx="1633">
                  <c:v>1.7476937280571694</c:v>
                </c:pt>
                <c:pt idx="1634">
                  <c:v>1.6999802347741573</c:v>
                </c:pt>
                <c:pt idx="1635">
                  <c:v>1.6845731891629285</c:v>
                </c:pt>
                <c:pt idx="1636">
                  <c:v>1.7801730927976125</c:v>
                </c:pt>
                <c:pt idx="1637">
                  <c:v>1.8082579741687332</c:v>
                </c:pt>
                <c:pt idx="1638">
                  <c:v>1.8082579741687332</c:v>
                </c:pt>
                <c:pt idx="1639">
                  <c:v>1.8971068890635798</c:v>
                </c:pt>
                <c:pt idx="1640">
                  <c:v>1.8874351315505091</c:v>
                </c:pt>
                <c:pt idx="1641">
                  <c:v>1.8836967922486108</c:v>
                </c:pt>
                <c:pt idx="1642">
                  <c:v>1.8810499501648763</c:v>
                </c:pt>
                <c:pt idx="1643">
                  <c:v>1.8892949747505088</c:v>
                </c:pt>
                <c:pt idx="1644">
                  <c:v>1.8560890196802367</c:v>
                </c:pt>
                <c:pt idx="1645">
                  <c:v>1.8905532515061583</c:v>
                </c:pt>
                <c:pt idx="1646">
                  <c:v>1.8261970027463186</c:v>
                </c:pt>
                <c:pt idx="1647">
                  <c:v>1.8098368664930162</c:v>
                </c:pt>
                <c:pt idx="1648">
                  <c:v>1.8176928207687513</c:v>
                </c:pt>
                <c:pt idx="1649">
                  <c:v>1.8679891622911045</c:v>
                </c:pt>
                <c:pt idx="1650">
                  <c:v>1.9155589152569386</c:v>
                </c:pt>
                <c:pt idx="1651">
                  <c:v>1.9196828362540299</c:v>
                </c:pt>
                <c:pt idx="1652">
                  <c:v>1.8696880596466159</c:v>
                </c:pt>
                <c:pt idx="1653">
                  <c:v>1.8419646628410917</c:v>
                </c:pt>
                <c:pt idx="1654">
                  <c:v>1.8279962633760027</c:v>
                </c:pt>
                <c:pt idx="1655">
                  <c:v>1.8280030196321915</c:v>
                </c:pt>
                <c:pt idx="1656">
                  <c:v>1.8558424853834707</c:v>
                </c:pt>
                <c:pt idx="1657">
                  <c:v>1.7865095744478123</c:v>
                </c:pt>
                <c:pt idx="1658">
                  <c:v>1.7955863947131208</c:v>
                </c:pt>
                <c:pt idx="1659">
                  <c:v>1.9120576139276946</c:v>
                </c:pt>
                <c:pt idx="1660">
                  <c:v>1.9371725434112317</c:v>
                </c:pt>
                <c:pt idx="1661">
                  <c:v>1.8906898737235003</c:v>
                </c:pt>
                <c:pt idx="1662">
                  <c:v>1.9247958886253098</c:v>
                </c:pt>
                <c:pt idx="1663">
                  <c:v>1.9106097891064462</c:v>
                </c:pt>
                <c:pt idx="1664">
                  <c:v>1.8820678771117434</c:v>
                </c:pt>
                <c:pt idx="1665">
                  <c:v>1.9297327921945937</c:v>
                </c:pt>
                <c:pt idx="1666">
                  <c:v>1.9627867563601016</c:v>
                </c:pt>
                <c:pt idx="1667">
                  <c:v>1.9627867563601016</c:v>
                </c:pt>
                <c:pt idx="1668">
                  <c:v>2.000611195352394</c:v>
                </c:pt>
                <c:pt idx="1669">
                  <c:v>1.942827400019624</c:v>
                </c:pt>
                <c:pt idx="1670">
                  <c:v>1.9388052316658237</c:v>
                </c:pt>
                <c:pt idx="1671">
                  <c:v>1.8974211267926628</c:v>
                </c:pt>
                <c:pt idx="1672">
                  <c:v>1.894666643129336</c:v>
                </c:pt>
                <c:pt idx="1673">
                  <c:v>1.9326513567599621</c:v>
                </c:pt>
                <c:pt idx="1674">
                  <c:v>1.8261801010571854</c:v>
                </c:pt>
                <c:pt idx="1675">
                  <c:v>1.8142283280535603</c:v>
                </c:pt>
                <c:pt idx="1676">
                  <c:v>1.8514842195248395</c:v>
                </c:pt>
                <c:pt idx="1677">
                  <c:v>1.8467065243981047</c:v>
                </c:pt>
                <c:pt idx="1678">
                  <c:v>1.8569338693528599</c:v>
                </c:pt>
                <c:pt idx="1679">
                  <c:v>1.878478758262869</c:v>
                </c:pt>
                <c:pt idx="1680">
                  <c:v>1.8871661988557724</c:v>
                </c:pt>
                <c:pt idx="1681">
                  <c:v>1.9435603985728214</c:v>
                </c:pt>
                <c:pt idx="1682">
                  <c:v>1.9085289008705602</c:v>
                </c:pt>
                <c:pt idx="1683">
                  <c:v>1.9093624781468188</c:v>
                </c:pt>
                <c:pt idx="1684">
                  <c:v>1.8806746989676997</c:v>
                </c:pt>
                <c:pt idx="1685">
                  <c:v>1.8763735712593235</c:v>
                </c:pt>
                <c:pt idx="1686">
                  <c:v>1.8513083414150375</c:v>
                </c:pt>
                <c:pt idx="1687">
                  <c:v>1.9003047195838656</c:v>
                </c:pt>
                <c:pt idx="1688">
                  <c:v>1.8692747181907123</c:v>
                </c:pt>
                <c:pt idx="1689">
                  <c:v>1.8759906191454438</c:v>
                </c:pt>
                <c:pt idx="1690">
                  <c:v>1.9868627388192586</c:v>
                </c:pt>
                <c:pt idx="1691">
                  <c:v>2.0446748933025973</c:v>
                </c:pt>
                <c:pt idx="1692">
                  <c:v>2.0264841900387256</c:v>
                </c:pt>
                <c:pt idx="1693">
                  <c:v>2.0128917185012982</c:v>
                </c:pt>
                <c:pt idx="1694">
                  <c:v>2.1231723757312282</c:v>
                </c:pt>
                <c:pt idx="1695">
                  <c:v>2.1443605945296627</c:v>
                </c:pt>
                <c:pt idx="1696">
                  <c:v>2.1294487305683782</c:v>
                </c:pt>
                <c:pt idx="1697">
                  <c:v>2.1947450463611617</c:v>
                </c:pt>
                <c:pt idx="1698">
                  <c:v>2.238788729662001</c:v>
                </c:pt>
                <c:pt idx="1699">
                  <c:v>2.2533809972936276</c:v>
                </c:pt>
                <c:pt idx="1700">
                  <c:v>2.2200682679636499</c:v>
                </c:pt>
                <c:pt idx="1701">
                  <c:v>2.2289158782326077</c:v>
                </c:pt>
                <c:pt idx="1702">
                  <c:v>2.3336503949160181</c:v>
                </c:pt>
                <c:pt idx="1703">
                  <c:v>2.3490742704000835</c:v>
                </c:pt>
                <c:pt idx="1704">
                  <c:v>2.4131485794290488</c:v>
                </c:pt>
                <c:pt idx="1705">
                  <c:v>2.3838053909184609</c:v>
                </c:pt>
                <c:pt idx="1706">
                  <c:v>2.3272767096621347</c:v>
                </c:pt>
                <c:pt idx="1707">
                  <c:v>2.3266348045565488</c:v>
                </c:pt>
                <c:pt idx="1708">
                  <c:v>2.3821474619978611</c:v>
                </c:pt>
                <c:pt idx="1709">
                  <c:v>2.393212502617255</c:v>
                </c:pt>
                <c:pt idx="1710">
                  <c:v>2.3287313680801986</c:v>
                </c:pt>
                <c:pt idx="1711">
                  <c:v>2.3399476648684021</c:v>
                </c:pt>
                <c:pt idx="1712">
                  <c:v>2.4096258188380175</c:v>
                </c:pt>
                <c:pt idx="1713">
                  <c:v>2.3836006095115363</c:v>
                </c:pt>
                <c:pt idx="1714">
                  <c:v>2.3087672442425085</c:v>
                </c:pt>
                <c:pt idx="1715">
                  <c:v>2.340345485717795</c:v>
                </c:pt>
                <c:pt idx="1716">
                  <c:v>2.3722071502066924</c:v>
                </c:pt>
                <c:pt idx="1717">
                  <c:v>2.4418795561104325</c:v>
                </c:pt>
                <c:pt idx="1718">
                  <c:v>2.5489498923088396</c:v>
                </c:pt>
                <c:pt idx="1719">
                  <c:v>2.6109533231887658</c:v>
                </c:pt>
                <c:pt idx="1720">
                  <c:v>2.6514234966365295</c:v>
                </c:pt>
                <c:pt idx="1721">
                  <c:v>2.5626886646906266</c:v>
                </c:pt>
                <c:pt idx="1722">
                  <c:v>2.5392594653208787</c:v>
                </c:pt>
                <c:pt idx="1723">
                  <c:v>2.5787850611198526</c:v>
                </c:pt>
                <c:pt idx="1724">
                  <c:v>2.5602647901097888</c:v>
                </c:pt>
                <c:pt idx="1725">
                  <c:v>2.4761872753670837</c:v>
                </c:pt>
                <c:pt idx="1726">
                  <c:v>2.3806267215384791</c:v>
                </c:pt>
                <c:pt idx="1727">
                  <c:v>2.4122571126935877</c:v>
                </c:pt>
                <c:pt idx="1728">
                  <c:v>2.4415755356305904</c:v>
                </c:pt>
                <c:pt idx="1729">
                  <c:v>2.5163281130905362</c:v>
                </c:pt>
                <c:pt idx="1730">
                  <c:v>2.5186562068293425</c:v>
                </c:pt>
                <c:pt idx="1731">
                  <c:v>2.5194920877514151</c:v>
                </c:pt>
                <c:pt idx="1732">
                  <c:v>2.4663235722289816</c:v>
                </c:pt>
                <c:pt idx="1733">
                  <c:v>2.4266486399660434</c:v>
                </c:pt>
                <c:pt idx="1734">
                  <c:v>2.363681865286654</c:v>
                </c:pt>
                <c:pt idx="1735">
                  <c:v>2.3914425043661756</c:v>
                </c:pt>
                <c:pt idx="1736">
                  <c:v>2.4543884550817832</c:v>
                </c:pt>
                <c:pt idx="1737">
                  <c:v>2.4671672369327147</c:v>
                </c:pt>
                <c:pt idx="1738">
                  <c:v>2.4623490567499857</c:v>
                </c:pt>
                <c:pt idx="1739">
                  <c:v>2.4300263012545971</c:v>
                </c:pt>
                <c:pt idx="1740">
                  <c:v>2.5324861030425576</c:v>
                </c:pt>
                <c:pt idx="1741">
                  <c:v>2.5453876161818147</c:v>
                </c:pt>
                <c:pt idx="1742">
                  <c:v>2.5309107628627796</c:v>
                </c:pt>
                <c:pt idx="1743">
                  <c:v>2.5059591905939897</c:v>
                </c:pt>
                <c:pt idx="1744">
                  <c:v>2.5243004097663855</c:v>
                </c:pt>
                <c:pt idx="1745">
                  <c:v>2.4618987547609401</c:v>
                </c:pt>
                <c:pt idx="1746">
                  <c:v>2.4691466183580166</c:v>
                </c:pt>
                <c:pt idx="1747">
                  <c:v>2.4817039960915803</c:v>
                </c:pt>
                <c:pt idx="1748">
                  <c:v>2.4182670677415308</c:v>
                </c:pt>
                <c:pt idx="1749">
                  <c:v>2.4407538246162237</c:v>
                </c:pt>
                <c:pt idx="1750">
                  <c:v>2.5182582948284966</c:v>
                </c:pt>
                <c:pt idx="1751">
                  <c:v>2.4563431565606226</c:v>
                </c:pt>
                <c:pt idx="1752">
                  <c:v>2.4711757546658748</c:v>
                </c:pt>
                <c:pt idx="1753">
                  <c:v>2.4532113279788632</c:v>
                </c:pt>
                <c:pt idx="1754">
                  <c:v>2.5030315744131144</c:v>
                </c:pt>
                <c:pt idx="1755">
                  <c:v>2.4894776654646709</c:v>
                </c:pt>
                <c:pt idx="1756">
                  <c:v>2.5517609009217375</c:v>
                </c:pt>
                <c:pt idx="1757">
                  <c:v>2.5461803106502838</c:v>
                </c:pt>
                <c:pt idx="1758">
                  <c:v>2.5219980732184877</c:v>
                </c:pt>
                <c:pt idx="1759">
                  <c:v>2.5873331808599702</c:v>
                </c:pt>
                <c:pt idx="1760">
                  <c:v>2.6081606332557716</c:v>
                </c:pt>
                <c:pt idx="1761">
                  <c:v>2.6314937589939729</c:v>
                </c:pt>
                <c:pt idx="1762">
                  <c:v>2.6269087166065717</c:v>
                </c:pt>
                <c:pt idx="1763">
                  <c:v>2.6637231892122331</c:v>
                </c:pt>
                <c:pt idx="1764">
                  <c:v>2.6243524238238951</c:v>
                </c:pt>
                <c:pt idx="1765">
                  <c:v>2.5581767312929271</c:v>
                </c:pt>
                <c:pt idx="1766">
                  <c:v>2.4766904949178907</c:v>
                </c:pt>
                <c:pt idx="1767">
                  <c:v>2.5365085807588654</c:v>
                </c:pt>
                <c:pt idx="1768">
                  <c:v>2.4941102585267618</c:v>
                </c:pt>
                <c:pt idx="1769">
                  <c:v>2.4749886917645414</c:v>
                </c:pt>
                <c:pt idx="1770">
                  <c:v>2.4136325107799506</c:v>
                </c:pt>
                <c:pt idx="1771">
                  <c:v>2.4821219172174604</c:v>
                </c:pt>
                <c:pt idx="1772">
                  <c:v>2.5206378394193192</c:v>
                </c:pt>
                <c:pt idx="1773">
                  <c:v>2.5072849139005884</c:v>
                </c:pt>
                <c:pt idx="1774">
                  <c:v>2.6148190922220707</c:v>
                </c:pt>
                <c:pt idx="1775">
                  <c:v>2.6338435964975866</c:v>
                </c:pt>
                <c:pt idx="1776">
                  <c:v>2.6338435964975866</c:v>
                </c:pt>
                <c:pt idx="1777">
                  <c:v>2.6873712570316539</c:v>
                </c:pt>
                <c:pt idx="1778">
                  <c:v>2.6808397830881576</c:v>
                </c:pt>
                <c:pt idx="1779">
                  <c:v>2.753922628895412</c:v>
                </c:pt>
                <c:pt idx="1780">
                  <c:v>2.7458807256553919</c:v>
                </c:pt>
                <c:pt idx="1781">
                  <c:v>2.6900192095058171</c:v>
                </c:pt>
                <c:pt idx="1782">
                  <c:v>2.6343142943147999</c:v>
                </c:pt>
                <c:pt idx="1783">
                  <c:v>2.6347524151551158</c:v>
                </c:pt>
                <c:pt idx="1784">
                  <c:v>2.7078426497544004</c:v>
                </c:pt>
                <c:pt idx="1785">
                  <c:v>2.675617592043722</c:v>
                </c:pt>
                <c:pt idx="1786">
                  <c:v>2.6866946839900794</c:v>
                </c:pt>
                <c:pt idx="1787">
                  <c:v>2.612378177843838</c:v>
                </c:pt>
                <c:pt idx="1788">
                  <c:v>2.6025975744471275</c:v>
                </c:pt>
                <c:pt idx="1789">
                  <c:v>2.6252833867601924</c:v>
                </c:pt>
                <c:pt idx="1790">
                  <c:v>2.6793697283610185</c:v>
                </c:pt>
                <c:pt idx="1791">
                  <c:v>2.6998293708328127</c:v>
                </c:pt>
                <c:pt idx="1792">
                  <c:v>2.7106975712703609</c:v>
                </c:pt>
                <c:pt idx="1793">
                  <c:v>2.780541642981905</c:v>
                </c:pt>
                <c:pt idx="1794">
                  <c:v>2.7562891498771052</c:v>
                </c:pt>
                <c:pt idx="1795">
                  <c:v>2.6728026114372021</c:v>
                </c:pt>
                <c:pt idx="1796">
                  <c:v>2.6055536022597119</c:v>
                </c:pt>
                <c:pt idx="1797">
                  <c:v>2.6051932529440309</c:v>
                </c:pt>
                <c:pt idx="1798">
                  <c:v>2.6241003486236476</c:v>
                </c:pt>
                <c:pt idx="1799">
                  <c:v>2.647415205400919</c:v>
                </c:pt>
                <c:pt idx="1800">
                  <c:v>2.6069072013379615</c:v>
                </c:pt>
                <c:pt idx="1801">
                  <c:v>2.6336601334820222</c:v>
                </c:pt>
                <c:pt idx="1802">
                  <c:v>2.598682520099358</c:v>
                </c:pt>
                <c:pt idx="1803">
                  <c:v>2.5892853024764708</c:v>
                </c:pt>
                <c:pt idx="1804">
                  <c:v>2.6058123425646951</c:v>
                </c:pt>
                <c:pt idx="1805">
                  <c:v>2.6343869282120789</c:v>
                </c:pt>
                <c:pt idx="1806">
                  <c:v>2.636146703689588</c:v>
                </c:pt>
                <c:pt idx="1807">
                  <c:v>2.636146703689588</c:v>
                </c:pt>
                <c:pt idx="1808">
                  <c:v>2.6606407674802091</c:v>
                </c:pt>
                <c:pt idx="1809">
                  <c:v>2.6891209229843667</c:v>
                </c:pt>
                <c:pt idx="1810">
                  <c:v>2.6797301135848475</c:v>
                </c:pt>
                <c:pt idx="1811">
                  <c:v>2.6906827368409405</c:v>
                </c:pt>
                <c:pt idx="1812">
                  <c:v>2.76164511258435</c:v>
                </c:pt>
                <c:pt idx="1813">
                  <c:v>2.7685865691908127</c:v>
                </c:pt>
                <c:pt idx="1814">
                  <c:v>2.7802580873843623</c:v>
                </c:pt>
                <c:pt idx="1815">
                  <c:v>2.7410902858982173</c:v>
                </c:pt>
                <c:pt idx="1816">
                  <c:v>2.7783700010447334</c:v>
                </c:pt>
                <c:pt idx="1817">
                  <c:v>2.8066402817092557</c:v>
                </c:pt>
                <c:pt idx="1818">
                  <c:v>2.7728149138449862</c:v>
                </c:pt>
                <c:pt idx="1819">
                  <c:v>2.8038707359588484</c:v>
                </c:pt>
                <c:pt idx="1820">
                  <c:v>2.8041682874476872</c:v>
                </c:pt>
                <c:pt idx="1821">
                  <c:v>2.7923571058928611</c:v>
                </c:pt>
                <c:pt idx="1822">
                  <c:v>2.8363175706792028</c:v>
                </c:pt>
                <c:pt idx="1823">
                  <c:v>2.8625130094875595</c:v>
                </c:pt>
                <c:pt idx="1824">
                  <c:v>2.8377522752155375</c:v>
                </c:pt>
                <c:pt idx="1825">
                  <c:v>2.7924609936898861</c:v>
                </c:pt>
                <c:pt idx="1826">
                  <c:v>2.7391344629802887</c:v>
                </c:pt>
                <c:pt idx="1827">
                  <c:v>2.7461628394026771</c:v>
                </c:pt>
                <c:pt idx="1828">
                  <c:v>2.7173424072376728</c:v>
                </c:pt>
                <c:pt idx="1829">
                  <c:v>2.6942196369558609</c:v>
                </c:pt>
                <c:pt idx="1830">
                  <c:v>2.6992286717083491</c:v>
                </c:pt>
                <c:pt idx="1831">
                  <c:v>2.7396262002101723</c:v>
                </c:pt>
                <c:pt idx="1832">
                  <c:v>2.7559855934410242</c:v>
                </c:pt>
                <c:pt idx="1833">
                  <c:v>2.7716310277237115</c:v>
                </c:pt>
                <c:pt idx="1834">
                  <c:v>2.7661460359913832</c:v>
                </c:pt>
                <c:pt idx="1835">
                  <c:v>2.6292197815966434</c:v>
                </c:pt>
                <c:pt idx="1836">
                  <c:v>2.5241915169259368</c:v>
                </c:pt>
                <c:pt idx="1837">
                  <c:v>2.5196107724676571</c:v>
                </c:pt>
                <c:pt idx="1838">
                  <c:v>2.5552637214418663</c:v>
                </c:pt>
                <c:pt idx="1839">
                  <c:v>2.5702175454553862</c:v>
                </c:pt>
                <c:pt idx="1840">
                  <c:v>2.5710357347090653</c:v>
                </c:pt>
                <c:pt idx="1841">
                  <c:v>2.6044502249688297</c:v>
                </c:pt>
                <c:pt idx="1842">
                  <c:v>2.6388866031204219</c:v>
                </c:pt>
                <c:pt idx="1843">
                  <c:v>2.6621682476227884</c:v>
                </c:pt>
                <c:pt idx="1844">
                  <c:v>2.6993658933155493</c:v>
                </c:pt>
                <c:pt idx="1845">
                  <c:v>2.6687222359751965</c:v>
                </c:pt>
                <c:pt idx="1846">
                  <c:v>2.6802148155798529</c:v>
                </c:pt>
                <c:pt idx="1847">
                  <c:v>2.7088612147614386</c:v>
                </c:pt>
                <c:pt idx="1848">
                  <c:v>2.6577450156375981</c:v>
                </c:pt>
                <c:pt idx="1849">
                  <c:v>2.6666754411449278</c:v>
                </c:pt>
                <c:pt idx="1850">
                  <c:v>2.6285717085760654</c:v>
                </c:pt>
                <c:pt idx="1851">
                  <c:v>2.7066240349295021</c:v>
                </c:pt>
                <c:pt idx="1852">
                  <c:v>2.7441236267160054</c:v>
                </c:pt>
                <c:pt idx="1853">
                  <c:v>2.7968645507720371</c:v>
                </c:pt>
                <c:pt idx="1854">
                  <c:v>2.8162284229560339</c:v>
                </c:pt>
                <c:pt idx="1855">
                  <c:v>2.8283437686232946</c:v>
                </c:pt>
                <c:pt idx="1856">
                  <c:v>2.8738676631328786</c:v>
                </c:pt>
                <c:pt idx="1857">
                  <c:v>2.8993793804160068</c:v>
                </c:pt>
                <c:pt idx="1858">
                  <c:v>2.8976832921825495</c:v>
                </c:pt>
                <c:pt idx="1859">
                  <c:v>2.9149711458279861</c:v>
                </c:pt>
                <c:pt idx="1860">
                  <c:v>2.9000173853442677</c:v>
                </c:pt>
                <c:pt idx="1861">
                  <c:v>2.9300712983075181</c:v>
                </c:pt>
                <c:pt idx="1862">
                  <c:v>2.9049358459362118</c:v>
                </c:pt>
                <c:pt idx="1863">
                  <c:v>2.9674197747956406</c:v>
                </c:pt>
                <c:pt idx="1864">
                  <c:v>3.0007088903749395</c:v>
                </c:pt>
                <c:pt idx="1865">
                  <c:v>2.9747719736605114</c:v>
                </c:pt>
                <c:pt idx="1866">
                  <c:v>2.9542316814878973</c:v>
                </c:pt>
                <c:pt idx="1867">
                  <c:v>2.9496437305404939</c:v>
                </c:pt>
                <c:pt idx="1868">
                  <c:v>2.975017433474997</c:v>
                </c:pt>
                <c:pt idx="1869">
                  <c:v>2.9682640388892314</c:v>
                </c:pt>
                <c:pt idx="1870">
                  <c:v>3.0208750693624578</c:v>
                </c:pt>
                <c:pt idx="1871">
                  <c:v>2.9969318006568213</c:v>
                </c:pt>
                <c:pt idx="1872">
                  <c:v>3.0119593661958834</c:v>
                </c:pt>
                <c:pt idx="1873">
                  <c:v>3.0381865174234166</c:v>
                </c:pt>
                <c:pt idx="1874">
                  <c:v>3.038254881013227</c:v>
                </c:pt>
                <c:pt idx="1875">
                  <c:v>3.1006718273654674</c:v>
                </c:pt>
                <c:pt idx="1876">
                  <c:v>3.1006718273654674</c:v>
                </c:pt>
                <c:pt idx="1877">
                  <c:v>3.1006718273654674</c:v>
                </c:pt>
                <c:pt idx="1878">
                  <c:v>3.1369872430033463</c:v>
                </c:pt>
                <c:pt idx="1879">
                  <c:v>3.1249055929899074</c:v>
                </c:pt>
                <c:pt idx="1880">
                  <c:v>3.0658905569749049</c:v>
                </c:pt>
                <c:pt idx="1881">
                  <c:v>3.0848961984239631</c:v>
                </c:pt>
                <c:pt idx="1882">
                  <c:v>3.1103954362445152</c:v>
                </c:pt>
                <c:pt idx="1883">
                  <c:v>3.1181184198853624</c:v>
                </c:pt>
                <c:pt idx="1884">
                  <c:v>3.1514751339346994</c:v>
                </c:pt>
                <c:pt idx="1885">
                  <c:v>3.1540248361911023</c:v>
                </c:pt>
                <c:pt idx="1886">
                  <c:v>3.1204385530639334</c:v>
                </c:pt>
                <c:pt idx="1887">
                  <c:v>3.0385478279726024</c:v>
                </c:pt>
                <c:pt idx="1888">
                  <c:v>3.0934306951650932</c:v>
                </c:pt>
                <c:pt idx="1889">
                  <c:v>3.0874694729985652</c:v>
                </c:pt>
                <c:pt idx="1890">
                  <c:v>3.0118205149111885</c:v>
                </c:pt>
                <c:pt idx="1891">
                  <c:v>3.0427632291204385</c:v>
                </c:pt>
                <c:pt idx="1892">
                  <c:v>3.10928536898941</c:v>
                </c:pt>
                <c:pt idx="1893">
                  <c:v>3.0357209976771817</c:v>
                </c:pt>
                <c:pt idx="1894">
                  <c:v>2.9825477781873362</c:v>
                </c:pt>
                <c:pt idx="1895">
                  <c:v>3.04119673615594</c:v>
                </c:pt>
                <c:pt idx="1896">
                  <c:v>3.046894157730756</c:v>
                </c:pt>
                <c:pt idx="1897">
                  <c:v>3.046894157730756</c:v>
                </c:pt>
                <c:pt idx="1898">
                  <c:v>2.8991352105326906</c:v>
                </c:pt>
                <c:pt idx="1899">
                  <c:v>2.8017367892907736</c:v>
                </c:pt>
                <c:pt idx="1900">
                  <c:v>2.7196414319494417</c:v>
                </c:pt>
                <c:pt idx="1901">
                  <c:v>2.6646899580965995</c:v>
                </c:pt>
                <c:pt idx="1902">
                  <c:v>2.8738874927171714</c:v>
                </c:pt>
                <c:pt idx="1903">
                  <c:v>2.8548924662691495</c:v>
                </c:pt>
                <c:pt idx="1904">
                  <c:v>2.9174624862949297</c:v>
                </c:pt>
                <c:pt idx="1905">
                  <c:v>2.9347701640003296</c:v>
                </c:pt>
                <c:pt idx="1906">
                  <c:v>2.8289923194984605</c:v>
                </c:pt>
                <c:pt idx="1907">
                  <c:v>2.828160446478158</c:v>
                </c:pt>
                <c:pt idx="1908">
                  <c:v>2.8500385132843342</c:v>
                </c:pt>
                <c:pt idx="1909">
                  <c:v>2.7130883689223912</c:v>
                </c:pt>
                <c:pt idx="1910">
                  <c:v>2.6078297893892368</c:v>
                </c:pt>
                <c:pt idx="1911">
                  <c:v>2.6434250726396287</c:v>
                </c:pt>
                <c:pt idx="1912">
                  <c:v>2.6945249556533679</c:v>
                </c:pt>
                <c:pt idx="1913">
                  <c:v>2.5944104945640016</c:v>
                </c:pt>
                <c:pt idx="1914">
                  <c:v>2.726208891381749</c:v>
                </c:pt>
                <c:pt idx="1915">
                  <c:v>2.7792539823123805</c:v>
                </c:pt>
                <c:pt idx="1916">
                  <c:v>2.7999180830177659</c:v>
                </c:pt>
                <c:pt idx="1917">
                  <c:v>2.8131370987654249</c:v>
                </c:pt>
                <c:pt idx="1918">
                  <c:v>2.7545427957605217</c:v>
                </c:pt>
                <c:pt idx="1919">
                  <c:v>2.7693699054434324</c:v>
                </c:pt>
                <c:pt idx="1920">
                  <c:v>2.7693699054434324</c:v>
                </c:pt>
                <c:pt idx="1921">
                  <c:v>2.67260422996715</c:v>
                </c:pt>
                <c:pt idx="1922">
                  <c:v>2.6633596799795121</c:v>
                </c:pt>
                <c:pt idx="1923">
                  <c:v>2.6676134365539386</c:v>
                </c:pt>
                <c:pt idx="1924">
                  <c:v>2.6898812006815223</c:v>
                </c:pt>
                <c:pt idx="1925">
                  <c:v>2.7422898473072568</c:v>
                </c:pt>
                <c:pt idx="1926">
                  <c:v>2.7339849196439587</c:v>
                </c:pt>
                <c:pt idx="1927">
                  <c:v>2.7803761119431103</c:v>
                </c:pt>
                <c:pt idx="1928">
                  <c:v>2.7854176021372261</c:v>
                </c:pt>
                <c:pt idx="1929">
                  <c:v>2.7913788298280839</c:v>
                </c:pt>
                <c:pt idx="1930">
                  <c:v>2.7625747358705035</c:v>
                </c:pt>
                <c:pt idx="1931">
                  <c:v>2.779703795398178</c:v>
                </c:pt>
                <c:pt idx="1932">
                  <c:v>2.8126399780754792</c:v>
                </c:pt>
                <c:pt idx="1933">
                  <c:v>2.7927690800769684</c:v>
                </c:pt>
                <c:pt idx="1934">
                  <c:v>2.7362029051896086</c:v>
                </c:pt>
                <c:pt idx="1935">
                  <c:v>2.6956191487448105</c:v>
                </c:pt>
                <c:pt idx="1936">
                  <c:v>2.7081251115345064</c:v>
                </c:pt>
                <c:pt idx="1937">
                  <c:v>2.6902840238121737</c:v>
                </c:pt>
                <c:pt idx="1938">
                  <c:v>2.6353303153676477</c:v>
                </c:pt>
                <c:pt idx="1939">
                  <c:v>2.6325596730376386</c:v>
                </c:pt>
                <c:pt idx="1940">
                  <c:v>2.6054883985869415</c:v>
                </c:pt>
                <c:pt idx="1941">
                  <c:v>2.648059389292833</c:v>
                </c:pt>
                <c:pt idx="1942">
                  <c:v>2.6630463896731085</c:v>
                </c:pt>
                <c:pt idx="1943">
                  <c:v>2.7109388740261533</c:v>
                </c:pt>
                <c:pt idx="1944">
                  <c:v>2.7153926445102914</c:v>
                </c:pt>
                <c:pt idx="1945">
                  <c:v>2.730932536458972</c:v>
                </c:pt>
                <c:pt idx="1946">
                  <c:v>2.7409715542251667</c:v>
                </c:pt>
                <c:pt idx="1947">
                  <c:v>2.7675782352438412</c:v>
                </c:pt>
                <c:pt idx="1948">
                  <c:v>2.7861043482333985</c:v>
                </c:pt>
                <c:pt idx="1949">
                  <c:v>2.8075762496889767</c:v>
                </c:pt>
                <c:pt idx="1950">
                  <c:v>2.8016528470889823</c:v>
                </c:pt>
                <c:pt idx="1951">
                  <c:v>2.7645261779943535</c:v>
                </c:pt>
                <c:pt idx="1952">
                  <c:v>2.7454646745153828</c:v>
                </c:pt>
                <c:pt idx="1953">
                  <c:v>2.7382534565646104</c:v>
                </c:pt>
                <c:pt idx="1954">
                  <c:v>2.7973814292299797</c:v>
                </c:pt>
                <c:pt idx="1955">
                  <c:v>2.8479132342907976</c:v>
                </c:pt>
                <c:pt idx="1956">
                  <c:v>2.8710430038993402</c:v>
                </c:pt>
                <c:pt idx="1957">
                  <c:v>2.928760244860535</c:v>
                </c:pt>
                <c:pt idx="1958">
                  <c:v>2.9390045660828847</c:v>
                </c:pt>
                <c:pt idx="1959">
                  <c:v>2.9286961073835491</c:v>
                </c:pt>
                <c:pt idx="1960">
                  <c:v>2.9357975789848125</c:v>
                </c:pt>
                <c:pt idx="1961">
                  <c:v>2.9285441441004374</c:v>
                </c:pt>
                <c:pt idx="1962">
                  <c:v>3.0109714860825503</c:v>
                </c:pt>
                <c:pt idx="1963">
                  <c:v>2.9949178175874969</c:v>
                </c:pt>
                <c:pt idx="1964">
                  <c:v>3.0192233055946849</c:v>
                </c:pt>
                <c:pt idx="1965">
                  <c:v>3.0087125321019883</c:v>
                </c:pt>
                <c:pt idx="1966">
                  <c:v>3.0041260119561812</c:v>
                </c:pt>
                <c:pt idx="1967">
                  <c:v>3.0085527463669028</c:v>
                </c:pt>
                <c:pt idx="1968">
                  <c:v>2.9556751061799109</c:v>
                </c:pt>
                <c:pt idx="1969">
                  <c:v>2.9112054168955201</c:v>
                </c:pt>
                <c:pt idx="1970">
                  <c:v>2.9225976884693088</c:v>
                </c:pt>
                <c:pt idx="1971">
                  <c:v>2.9166774789323373</c:v>
                </c:pt>
                <c:pt idx="1972">
                  <c:v>2.9537213742210722</c:v>
                </c:pt>
                <c:pt idx="1973">
                  <c:v>2.9871037018287256</c:v>
                </c:pt>
                <c:pt idx="1974">
                  <c:v>2.9918564131708201</c:v>
                </c:pt>
                <c:pt idx="1975">
                  <c:v>2.9544268118894559</c:v>
                </c:pt>
                <c:pt idx="1976">
                  <c:v>2.9320489948120207</c:v>
                </c:pt>
                <c:pt idx="1977">
                  <c:v>2.9369341685505992</c:v>
                </c:pt>
                <c:pt idx="1978">
                  <c:v>2.8810617501348021</c:v>
                </c:pt>
                <c:pt idx="1979">
                  <c:v>2.8700560159653814</c:v>
                </c:pt>
                <c:pt idx="1980">
                  <c:v>2.8930509946721394</c:v>
                </c:pt>
                <c:pt idx="1981">
                  <c:v>2.9286686348880235</c:v>
                </c:pt>
                <c:pt idx="1982">
                  <c:v>2.9048409959438684</c:v>
                </c:pt>
                <c:pt idx="1983">
                  <c:v>2.9177913441646539</c:v>
                </c:pt>
                <c:pt idx="1984">
                  <c:v>2.9550866379231513</c:v>
                </c:pt>
                <c:pt idx="1985">
                  <c:v>2.9736211589437138</c:v>
                </c:pt>
                <c:pt idx="1986">
                  <c:v>3.0136360640293218</c:v>
                </c:pt>
                <c:pt idx="1987">
                  <c:v>3.0334133411990223</c:v>
                </c:pt>
                <c:pt idx="1988">
                  <c:v>3.0133657005329879</c:v>
                </c:pt>
                <c:pt idx="1989">
                  <c:v>3.0629757655272609</c:v>
                </c:pt>
                <c:pt idx="1990">
                  <c:v>3.0708096722000118</c:v>
                </c:pt>
                <c:pt idx="1991">
                  <c:v>3.0609422705226463</c:v>
                </c:pt>
                <c:pt idx="1992">
                  <c:v>3.1055311693346757</c:v>
                </c:pt>
                <c:pt idx="1993">
                  <c:v>3.1064109355381588</c:v>
                </c:pt>
                <c:pt idx="1994">
                  <c:v>3.1020654750776027</c:v>
                </c:pt>
                <c:pt idx="1995">
                  <c:v>3.0849282864976129</c:v>
                </c:pt>
                <c:pt idx="1996">
                  <c:v>3.080675543637831</c:v>
                </c:pt>
                <c:pt idx="1997">
                  <c:v>3.1102986057796911</c:v>
                </c:pt>
                <c:pt idx="1998">
                  <c:v>3.1340238761177059</c:v>
                </c:pt>
                <c:pt idx="1999">
                  <c:v>3.1342514757717188</c:v>
                </c:pt>
                <c:pt idx="2000">
                  <c:v>3.0986483369233704</c:v>
                </c:pt>
                <c:pt idx="2001">
                  <c:v>3.1529947087603487</c:v>
                </c:pt>
                <c:pt idx="2002">
                  <c:v>3.1454921845763559</c:v>
                </c:pt>
                <c:pt idx="2003">
                  <c:v>3.1037891518175265</c:v>
                </c:pt>
                <c:pt idx="2004">
                  <c:v>3.1152587999263197</c:v>
                </c:pt>
                <c:pt idx="2005">
                  <c:v>3.1473133547007621</c:v>
                </c:pt>
                <c:pt idx="2006">
                  <c:v>3.1717029064450126</c:v>
                </c:pt>
                <c:pt idx="2007">
                  <c:v>3.1714930896108471</c:v>
                </c:pt>
                <c:pt idx="2008">
                  <c:v>3.209221540598715</c:v>
                </c:pt>
                <c:pt idx="2009">
                  <c:v>3.2055143971910924</c:v>
                </c:pt>
                <c:pt idx="2010">
                  <c:v>3.1520985629169633</c:v>
                </c:pt>
                <c:pt idx="2011">
                  <c:v>3.1524431402690958</c:v>
                </c:pt>
                <c:pt idx="2012">
                  <c:v>3.1744319174204514</c:v>
                </c:pt>
                <c:pt idx="2013">
                  <c:v>3.1729764634987969</c:v>
                </c:pt>
                <c:pt idx="2014">
                  <c:v>3.2759182935058062</c:v>
                </c:pt>
                <c:pt idx="2015">
                  <c:v>3.2586631411347029</c:v>
                </c:pt>
                <c:pt idx="2016">
                  <c:v>3.2422747037363018</c:v>
                </c:pt>
                <c:pt idx="2017">
                  <c:v>3.2283790569415971</c:v>
                </c:pt>
                <c:pt idx="2018">
                  <c:v>3.15735128417385</c:v>
                </c:pt>
                <c:pt idx="2019">
                  <c:v>3.170529522075999</c:v>
                </c:pt>
                <c:pt idx="2020">
                  <c:v>3.1900441753363826</c:v>
                </c:pt>
                <c:pt idx="2021">
                  <c:v>3.1844280746685412</c:v>
                </c:pt>
                <c:pt idx="2022">
                  <c:v>3.2213618120451457</c:v>
                </c:pt>
                <c:pt idx="2023">
                  <c:v>3.2159135985430525</c:v>
                </c:pt>
                <c:pt idx="2024">
                  <c:v>3.2069203144412453</c:v>
                </c:pt>
                <c:pt idx="2025">
                  <c:v>3.1951486870927259</c:v>
                </c:pt>
                <c:pt idx="2026">
                  <c:v>3.2214723621847412</c:v>
                </c:pt>
                <c:pt idx="2027">
                  <c:v>3.2214723621847412</c:v>
                </c:pt>
                <c:pt idx="2028">
                  <c:v>3.2583352444984843</c:v>
                </c:pt>
                <c:pt idx="2029">
                  <c:v>3.2637021757639162</c:v>
                </c:pt>
                <c:pt idx="2030">
                  <c:v>3.3293793996682988</c:v>
                </c:pt>
                <c:pt idx="2031">
                  <c:v>3.3271551191480557</c:v>
                </c:pt>
                <c:pt idx="2032">
                  <c:v>3.3185476791471391</c:v>
                </c:pt>
                <c:pt idx="2033">
                  <c:v>3.3864710074393645</c:v>
                </c:pt>
                <c:pt idx="2034">
                  <c:v>3.3528430183791631</c:v>
                </c:pt>
                <c:pt idx="2035">
                  <c:v>3.3528430183791631</c:v>
                </c:pt>
                <c:pt idx="2036">
                  <c:v>3.3250347153761766</c:v>
                </c:pt>
                <c:pt idx="2037">
                  <c:v>3.3218699396873759</c:v>
                </c:pt>
                <c:pt idx="2038">
                  <c:v>3.2423752520755453</c:v>
                </c:pt>
                <c:pt idx="2039">
                  <c:v>3.2397011584695052</c:v>
                </c:pt>
                <c:pt idx="2040">
                  <c:v>3.2582793741820764</c:v>
                </c:pt>
                <c:pt idx="2041">
                  <c:v>3.2243295569626986</c:v>
                </c:pt>
                <c:pt idx="2042">
                  <c:v>3.2061979557485714</c:v>
                </c:pt>
                <c:pt idx="2043">
                  <c:v>3.177953106339459</c:v>
                </c:pt>
                <c:pt idx="2044">
                  <c:v>3.2078881163754134</c:v>
                </c:pt>
                <c:pt idx="2045">
                  <c:v>3.1931031407611479</c:v>
                </c:pt>
                <c:pt idx="2046">
                  <c:v>3.1239436634190496</c:v>
                </c:pt>
                <c:pt idx="2047">
                  <c:v>3.0455651446853507</c:v>
                </c:pt>
                <c:pt idx="2048">
                  <c:v>3.1122009587028092</c:v>
                </c:pt>
                <c:pt idx="2049">
                  <c:v>3.1826513450207594</c:v>
                </c:pt>
                <c:pt idx="2050">
                  <c:v>3.2178785283197939</c:v>
                </c:pt>
                <c:pt idx="2051">
                  <c:v>3.2482884760966124</c:v>
                </c:pt>
                <c:pt idx="2052">
                  <c:v>3.262100788365879</c:v>
                </c:pt>
                <c:pt idx="2053">
                  <c:v>3.2622240472277668</c:v>
                </c:pt>
                <c:pt idx="2054">
                  <c:v>3.252198450822497</c:v>
                </c:pt>
                <c:pt idx="2055">
                  <c:v>3.2479906318182579</c:v>
                </c:pt>
                <c:pt idx="2056">
                  <c:v>3.2537534918498903</c:v>
                </c:pt>
                <c:pt idx="2057">
                  <c:v>3.2930387157427599</c:v>
                </c:pt>
                <c:pt idx="2058">
                  <c:v>3.2989775008410032</c:v>
                </c:pt>
                <c:pt idx="2059">
                  <c:v>3.3154365640425509</c:v>
                </c:pt>
                <c:pt idx="2060">
                  <c:v>3.2943640468218938</c:v>
                </c:pt>
                <c:pt idx="2061">
                  <c:v>3.3004549139763544</c:v>
                </c:pt>
                <c:pt idx="2062">
                  <c:v>3.2726222735353954</c:v>
                </c:pt>
                <c:pt idx="2063">
                  <c:v>3.2986211953352407</c:v>
                </c:pt>
                <c:pt idx="2064">
                  <c:v>3.3054933133075615</c:v>
                </c:pt>
                <c:pt idx="2065">
                  <c:v>3.32458253787693</c:v>
                </c:pt>
                <c:pt idx="2066">
                  <c:v>3.32458253787693</c:v>
                </c:pt>
                <c:pt idx="2067">
                  <c:v>3.2990837502893124</c:v>
                </c:pt>
                <c:pt idx="2068">
                  <c:v>3.2798532685893216</c:v>
                </c:pt>
                <c:pt idx="2069">
                  <c:v>3.3364606439334739</c:v>
                </c:pt>
                <c:pt idx="2070">
                  <c:v>3.3209222822243385</c:v>
                </c:pt>
                <c:pt idx="2071">
                  <c:v>3.316575634032727</c:v>
                </c:pt>
                <c:pt idx="2072">
                  <c:v>3.3577632080865505</c:v>
                </c:pt>
                <c:pt idx="2073">
                  <c:v>3.353500811459238</c:v>
                </c:pt>
                <c:pt idx="2074">
                  <c:v>3.3548294157041871</c:v>
                </c:pt>
                <c:pt idx="2075">
                  <c:v>3.3548294157041871</c:v>
                </c:pt>
                <c:pt idx="2076">
                  <c:v>3.3339778357949719</c:v>
                </c:pt>
                <c:pt idx="2077">
                  <c:v>3.2877255859319674</c:v>
                </c:pt>
                <c:pt idx="2078">
                  <c:v>3.3474021991934308</c:v>
                </c:pt>
                <c:pt idx="2079">
                  <c:v>3.4031859189588833</c:v>
                </c:pt>
                <c:pt idx="2080">
                  <c:v>3.3840111556562125</c:v>
                </c:pt>
                <c:pt idx="2081">
                  <c:v>3.3695550931549758</c:v>
                </c:pt>
                <c:pt idx="2082">
                  <c:v>3.387990278426837</c:v>
                </c:pt>
                <c:pt idx="2083">
                  <c:v>3.4507625248566902</c:v>
                </c:pt>
                <c:pt idx="2084">
                  <c:v>3.418081267934169</c:v>
                </c:pt>
                <c:pt idx="2085">
                  <c:v>3.3653083248586193</c:v>
                </c:pt>
                <c:pt idx="2086">
                  <c:v>3.3943321683965864</c:v>
                </c:pt>
                <c:pt idx="2087">
                  <c:v>3.3759071506549918</c:v>
                </c:pt>
                <c:pt idx="2088">
                  <c:v>3.3592199022204001</c:v>
                </c:pt>
                <c:pt idx="2089">
                  <c:v>3.3718972269797218</c:v>
                </c:pt>
                <c:pt idx="2090">
                  <c:v>3.3652148338515757</c:v>
                </c:pt>
                <c:pt idx="2091">
                  <c:v>3.3079654677747143</c:v>
                </c:pt>
                <c:pt idx="2092">
                  <c:v>3.3146496148777906</c:v>
                </c:pt>
                <c:pt idx="2093">
                  <c:v>3.3713378111770083</c:v>
                </c:pt>
                <c:pt idx="2094">
                  <c:v>3.3608157790987732</c:v>
                </c:pt>
                <c:pt idx="2095">
                  <c:v>3.3757275160004565</c:v>
                </c:pt>
                <c:pt idx="2096">
                  <c:v>3.394588524952963</c:v>
                </c:pt>
                <c:pt idx="2097">
                  <c:v>3.4132772383239898</c:v>
                </c:pt>
                <c:pt idx="2098">
                  <c:v>3.3990758391718345</c:v>
                </c:pt>
                <c:pt idx="2099">
                  <c:v>3.3769699655492529</c:v>
                </c:pt>
                <c:pt idx="2100">
                  <c:v>3.3286690563944399</c:v>
                </c:pt>
                <c:pt idx="2101">
                  <c:v>3.3504916975928127</c:v>
                </c:pt>
                <c:pt idx="2102">
                  <c:v>3.3220546567259612</c:v>
                </c:pt>
                <c:pt idx="2103">
                  <c:v>3.3341577079957179</c:v>
                </c:pt>
                <c:pt idx="2104">
                  <c:v>3.3301205576576294</c:v>
                </c:pt>
                <c:pt idx="2105">
                  <c:v>3.295012061837002</c:v>
                </c:pt>
                <c:pt idx="2106">
                  <c:v>3.3014087144948965</c:v>
                </c:pt>
                <c:pt idx="2107">
                  <c:v>3.2741133870103614</c:v>
                </c:pt>
                <c:pt idx="2108">
                  <c:v>3.2431268510495017</c:v>
                </c:pt>
                <c:pt idx="2109">
                  <c:v>3.2470303788817043</c:v>
                </c:pt>
                <c:pt idx="2110">
                  <c:v>3.2231403978679718</c:v>
                </c:pt>
                <c:pt idx="2111">
                  <c:v>3.2544012306484738</c:v>
                </c:pt>
                <c:pt idx="2112">
                  <c:v>3.3190967036842016</c:v>
                </c:pt>
                <c:pt idx="2113">
                  <c:v>3.274610894403442</c:v>
                </c:pt>
                <c:pt idx="2114">
                  <c:v>3.2908507162630083</c:v>
                </c:pt>
                <c:pt idx="2115">
                  <c:v>3.3255634297121932</c:v>
                </c:pt>
                <c:pt idx="2116">
                  <c:v>3.3524109024860897</c:v>
                </c:pt>
                <c:pt idx="2117">
                  <c:v>3.3618177103467071</c:v>
                </c:pt>
                <c:pt idx="2118">
                  <c:v>3.3671906603702078</c:v>
                </c:pt>
                <c:pt idx="2119">
                  <c:v>3.3449098312010159</c:v>
                </c:pt>
                <c:pt idx="2120">
                  <c:v>3.2987447663218008</c:v>
                </c:pt>
                <c:pt idx="2121">
                  <c:v>3.2840255882458336</c:v>
                </c:pt>
                <c:pt idx="2122">
                  <c:v>3.2659314558032526</c:v>
                </c:pt>
                <c:pt idx="2123">
                  <c:v>3.2316223637504744</c:v>
                </c:pt>
                <c:pt idx="2124">
                  <c:v>3.1762506236934596</c:v>
                </c:pt>
                <c:pt idx="2125">
                  <c:v>3.2434320454495729</c:v>
                </c:pt>
                <c:pt idx="2126">
                  <c:v>3.2551352263433246</c:v>
                </c:pt>
                <c:pt idx="2127">
                  <c:v>3.3135468507875929</c:v>
                </c:pt>
                <c:pt idx="2128">
                  <c:v>3.280038618163748</c:v>
                </c:pt>
                <c:pt idx="2129">
                  <c:v>3.2833035913968063</c:v>
                </c:pt>
                <c:pt idx="2130">
                  <c:v>3.3085256818431836</c:v>
                </c:pt>
                <c:pt idx="2131">
                  <c:v>3.3444397162006689</c:v>
                </c:pt>
                <c:pt idx="2132">
                  <c:v>3.3745555430978831</c:v>
                </c:pt>
                <c:pt idx="2133">
                  <c:v>3.3638981621604849</c:v>
                </c:pt>
                <c:pt idx="2134">
                  <c:v>3.3406811771843352</c:v>
                </c:pt>
                <c:pt idx="2135">
                  <c:v>3.3412736505806993</c:v>
                </c:pt>
                <c:pt idx="2136">
                  <c:v>3.3998374068001596</c:v>
                </c:pt>
                <c:pt idx="2137">
                  <c:v>3.4035900209720431</c:v>
                </c:pt>
                <c:pt idx="2138">
                  <c:v>3.4332737899816546</c:v>
                </c:pt>
                <c:pt idx="2139">
                  <c:v>3.4987922584385878</c:v>
                </c:pt>
                <c:pt idx="2140">
                  <c:v>3.5051892176968251</c:v>
                </c:pt>
                <c:pt idx="2141">
                  <c:v>3.4863686440813377</c:v>
                </c:pt>
                <c:pt idx="2142">
                  <c:v>3.4765675951374857</c:v>
                </c:pt>
                <c:pt idx="2143">
                  <c:v>3.442720384070459</c:v>
                </c:pt>
                <c:pt idx="2144">
                  <c:v>3.493733905225652</c:v>
                </c:pt>
                <c:pt idx="2145">
                  <c:v>3.4883863836953957</c:v>
                </c:pt>
                <c:pt idx="2146">
                  <c:v>3.4978943972905854</c:v>
                </c:pt>
                <c:pt idx="2147">
                  <c:v>3.4140961816487811</c:v>
                </c:pt>
                <c:pt idx="2148">
                  <c:v>3.4516241436345152</c:v>
                </c:pt>
                <c:pt idx="2149">
                  <c:v>3.4896733482992786</c:v>
                </c:pt>
                <c:pt idx="2150">
                  <c:v>3.4985262729741677</c:v>
                </c:pt>
                <c:pt idx="2151">
                  <c:v>3.4985262729741677</c:v>
                </c:pt>
                <c:pt idx="2152">
                  <c:v>3.4985262729741677</c:v>
                </c:pt>
                <c:pt idx="2153">
                  <c:v>3.5189841283250485</c:v>
                </c:pt>
                <c:pt idx="2154">
                  <c:v>3.5157762352367756</c:v>
                </c:pt>
                <c:pt idx="2155">
                  <c:v>3.5219866461408693</c:v>
                </c:pt>
                <c:pt idx="2156">
                  <c:v>3.5123832411689482</c:v>
                </c:pt>
                <c:pt idx="2157">
                  <c:v>3.5280235240134541</c:v>
                </c:pt>
                <c:pt idx="2158">
                  <c:v>3.5280235240134541</c:v>
                </c:pt>
                <c:pt idx="2159">
                  <c:v>3.4620580930252562</c:v>
                </c:pt>
                <c:pt idx="2160">
                  <c:v>3.4364455788080117</c:v>
                </c:pt>
                <c:pt idx="2161">
                  <c:v>3.4519563105782023</c:v>
                </c:pt>
                <c:pt idx="2162">
                  <c:v>3.4312597074743811</c:v>
                </c:pt>
                <c:pt idx="2163">
                  <c:v>3.4687416131168223</c:v>
                </c:pt>
                <c:pt idx="2164">
                  <c:v>3.4772507669918302</c:v>
                </c:pt>
                <c:pt idx="2165">
                  <c:v>3.4461040724035765</c:v>
                </c:pt>
                <c:pt idx="2166">
                  <c:v>3.4088671873913476</c:v>
                </c:pt>
                <c:pt idx="2167">
                  <c:v>3.4387337509725344</c:v>
                </c:pt>
                <c:pt idx="2168">
                  <c:v>3.3959296058983228</c:v>
                </c:pt>
                <c:pt idx="2169">
                  <c:v>3.4213267982860689</c:v>
                </c:pt>
                <c:pt idx="2170">
                  <c:v>3.4354203404097423</c:v>
                </c:pt>
                <c:pt idx="2171">
                  <c:v>3.4378248577365431</c:v>
                </c:pt>
                <c:pt idx="2172">
                  <c:v>3.4025708234291643</c:v>
                </c:pt>
                <c:pt idx="2173">
                  <c:v>3.4090363755369268</c:v>
                </c:pt>
                <c:pt idx="2174">
                  <c:v>3.421505750685788</c:v>
                </c:pt>
                <c:pt idx="2175">
                  <c:v>3.4121032932354312</c:v>
                </c:pt>
                <c:pt idx="2176">
                  <c:v>3.425913100220821</c:v>
                </c:pt>
                <c:pt idx="2177">
                  <c:v>3.4371812097046872</c:v>
                </c:pt>
                <c:pt idx="2178">
                  <c:v>3.4976378860529551</c:v>
                </c:pt>
                <c:pt idx="2179">
                  <c:v>3.4796808315849814</c:v>
                </c:pt>
                <c:pt idx="2180">
                  <c:v>3.4733087401004443</c:v>
                </c:pt>
                <c:pt idx="2181">
                  <c:v>3.4670905343660299</c:v>
                </c:pt>
                <c:pt idx="2182">
                  <c:v>3.4474928172724022</c:v>
                </c:pt>
                <c:pt idx="2183">
                  <c:v>3.4878722646405329</c:v>
                </c:pt>
                <c:pt idx="2184">
                  <c:v>3.4654115632705946</c:v>
                </c:pt>
                <c:pt idx="2185">
                  <c:v>3.4599571072750481</c:v>
                </c:pt>
                <c:pt idx="2186">
                  <c:v>3.4433466056017852</c:v>
                </c:pt>
                <c:pt idx="2187">
                  <c:v>3.4477570957187016</c:v>
                </c:pt>
                <c:pt idx="2188">
                  <c:v>3.4789027434463269</c:v>
                </c:pt>
                <c:pt idx="2189">
                  <c:v>3.4481508037040451</c:v>
                </c:pt>
                <c:pt idx="2190">
                  <c:v>3.4142875472191108</c:v>
                </c:pt>
                <c:pt idx="2191">
                  <c:v>3.4249175661475939</c:v>
                </c:pt>
                <c:pt idx="2192">
                  <c:v>3.3800444046237197</c:v>
                </c:pt>
                <c:pt idx="2193">
                  <c:v>3.3924026164323013</c:v>
                </c:pt>
                <c:pt idx="2194">
                  <c:v>3.3645823422051437</c:v>
                </c:pt>
                <c:pt idx="2195">
                  <c:v>3.3645823422051437</c:v>
                </c:pt>
                <c:pt idx="2196">
                  <c:v>3.3488897577617265</c:v>
                </c:pt>
                <c:pt idx="2197">
                  <c:v>3.3152622382696166</c:v>
                </c:pt>
                <c:pt idx="2198">
                  <c:v>3.3049868426882618</c:v>
                </c:pt>
                <c:pt idx="2199">
                  <c:v>3.3599083719076841</c:v>
                </c:pt>
                <c:pt idx="2200">
                  <c:v>3.3603005800372996</c:v>
                </c:pt>
                <c:pt idx="2201">
                  <c:v>3.4001866190655732</c:v>
                </c:pt>
                <c:pt idx="2202">
                  <c:v>3.3974968639825947</c:v>
                </c:pt>
                <c:pt idx="2203">
                  <c:v>3.3997108361021438</c:v>
                </c:pt>
                <c:pt idx="2204">
                  <c:v>3.3672575102934643</c:v>
                </c:pt>
                <c:pt idx="2205">
                  <c:v>3.4440831618238179</c:v>
                </c:pt>
                <c:pt idx="2206">
                  <c:v>3.4011283489219948</c:v>
                </c:pt>
                <c:pt idx="2207">
                  <c:v>3.3220321450792163</c:v>
                </c:pt>
                <c:pt idx="2208">
                  <c:v>3.2698715270816447</c:v>
                </c:pt>
                <c:pt idx="2209">
                  <c:v>3.3142053399333102</c:v>
                </c:pt>
                <c:pt idx="2210">
                  <c:v>3.2788248923713335</c:v>
                </c:pt>
                <c:pt idx="2211">
                  <c:v>3.2836142300245754</c:v>
                </c:pt>
                <c:pt idx="2212">
                  <c:v>3.196303772116992</c:v>
                </c:pt>
                <c:pt idx="2213">
                  <c:v>3.2051130103863681</c:v>
                </c:pt>
                <c:pt idx="2214">
                  <c:v>3.2344546658952456</c:v>
                </c:pt>
                <c:pt idx="2215">
                  <c:v>3.2766299239486689</c:v>
                </c:pt>
                <c:pt idx="2216">
                  <c:v>3.2936142266823554</c:v>
                </c:pt>
                <c:pt idx="2217">
                  <c:v>3.2651307869637214</c:v>
                </c:pt>
                <c:pt idx="2218">
                  <c:v>3.2594259655482145</c:v>
                </c:pt>
                <c:pt idx="2219">
                  <c:v>3.2064732994288416</c:v>
                </c:pt>
                <c:pt idx="2220">
                  <c:v>3.242516572735969</c:v>
                </c:pt>
                <c:pt idx="2221">
                  <c:v>3.255211100260436</c:v>
                </c:pt>
                <c:pt idx="2222">
                  <c:v>3.2341987070906639</c:v>
                </c:pt>
                <c:pt idx="2223">
                  <c:v>3.1756431517398154</c:v>
                </c:pt>
                <c:pt idx="2224">
                  <c:v>3.0505850734175652</c:v>
                </c:pt>
                <c:pt idx="2225">
                  <c:v>2.9375572550243723</c:v>
                </c:pt>
                <c:pt idx="2226">
                  <c:v>2.8774894804939217</c:v>
                </c:pt>
                <c:pt idx="2227">
                  <c:v>2.7480729181019852</c:v>
                </c:pt>
                <c:pt idx="2228">
                  <c:v>2.622441773356381</c:v>
                </c:pt>
                <c:pt idx="2229">
                  <c:v>2.4661233511568765</c:v>
                </c:pt>
                <c:pt idx="2230">
                  <c:v>2.5834223526250253</c:v>
                </c:pt>
                <c:pt idx="2231">
                  <c:v>2.6583609011465774</c:v>
                </c:pt>
                <c:pt idx="2232">
                  <c:v>2.6583609011465774</c:v>
                </c:pt>
                <c:pt idx="2233">
                  <c:v>2.7212947646270744</c:v>
                </c:pt>
                <c:pt idx="2234">
                  <c:v>2.7415183220732238</c:v>
                </c:pt>
                <c:pt idx="2235">
                  <c:v>2.5538248377495156</c:v>
                </c:pt>
                <c:pt idx="2236">
                  <c:v>2.5579306969480706</c:v>
                </c:pt>
                <c:pt idx="2237">
                  <c:v>2.6169758958075469</c:v>
                </c:pt>
                <c:pt idx="2238">
                  <c:v>2.6301329561887639</c:v>
                </c:pt>
                <c:pt idx="2239">
                  <c:v>2.6232555265726774</c:v>
                </c:pt>
                <c:pt idx="2240">
                  <c:v>2.6334928899007757</c:v>
                </c:pt>
                <c:pt idx="2241">
                  <c:v>2.6401142253661836</c:v>
                </c:pt>
                <c:pt idx="2242">
                  <c:v>2.7052294480811834</c:v>
                </c:pt>
                <c:pt idx="2243">
                  <c:v>2.7447092996615372</c:v>
                </c:pt>
                <c:pt idx="2244">
                  <c:v>2.8251015722048463</c:v>
                </c:pt>
                <c:pt idx="2245">
                  <c:v>2.7707748310762628</c:v>
                </c:pt>
                <c:pt idx="2246">
                  <c:v>2.6708739930847702</c:v>
                </c:pt>
                <c:pt idx="2247">
                  <c:v>2.5522481413466025</c:v>
                </c:pt>
                <c:pt idx="2248">
                  <c:v>2.559212081978159</c:v>
                </c:pt>
                <c:pt idx="2249">
                  <c:v>2.6518156191390219</c:v>
                </c:pt>
                <c:pt idx="2250">
                  <c:v>2.6241522138004507</c:v>
                </c:pt>
                <c:pt idx="2251">
                  <c:v>2.4896335454981</c:v>
                </c:pt>
                <c:pt idx="2252">
                  <c:v>2.3841978200212957</c:v>
                </c:pt>
                <c:pt idx="2253">
                  <c:v>2.4071770322888359</c:v>
                </c:pt>
                <c:pt idx="2254">
                  <c:v>2.3791962237798114</c:v>
                </c:pt>
                <c:pt idx="2255">
                  <c:v>2.4858833454586402</c:v>
                </c:pt>
                <c:pt idx="2256">
                  <c:v>2.5270161512999878</c:v>
                </c:pt>
                <c:pt idx="2257">
                  <c:v>2.4497826494982373</c:v>
                </c:pt>
                <c:pt idx="2258">
                  <c:v>2.4745196650573011</c:v>
                </c:pt>
                <c:pt idx="2259">
                  <c:v>2.4492727151237204</c:v>
                </c:pt>
                <c:pt idx="2260">
                  <c:v>2.2554071421765256</c:v>
                </c:pt>
                <c:pt idx="2261">
                  <c:v>2.307670786175565</c:v>
                </c:pt>
                <c:pt idx="2262">
                  <c:v>2.2913542617493139</c:v>
                </c:pt>
                <c:pt idx="2263">
                  <c:v>2.3933298090130397</c:v>
                </c:pt>
                <c:pt idx="2264">
                  <c:v>2.3653959214050295</c:v>
                </c:pt>
                <c:pt idx="2265">
                  <c:v>2.3848154650295363</c:v>
                </c:pt>
                <c:pt idx="2266">
                  <c:v>2.3941220449620784</c:v>
                </c:pt>
                <c:pt idx="2267">
                  <c:v>2.3647959680651822</c:v>
                </c:pt>
                <c:pt idx="2268">
                  <c:v>2.3031351865460477</c:v>
                </c:pt>
                <c:pt idx="2269">
                  <c:v>2.3610944788098158</c:v>
                </c:pt>
                <c:pt idx="2270">
                  <c:v>2.3872678755395191</c:v>
                </c:pt>
                <c:pt idx="2271">
                  <c:v>2.4072142773249978</c:v>
                </c:pt>
                <c:pt idx="2272">
                  <c:v>2.5216074036149134</c:v>
                </c:pt>
                <c:pt idx="2273">
                  <c:v>2.5122061891389174</c:v>
                </c:pt>
                <c:pt idx="2274">
                  <c:v>2.5871871589943005</c:v>
                </c:pt>
                <c:pt idx="2275">
                  <c:v>2.5408808259358011</c:v>
                </c:pt>
                <c:pt idx="2276">
                  <c:v>2.5727752552288332</c:v>
                </c:pt>
                <c:pt idx="2277">
                  <c:v>2.5247040339249578</c:v>
                </c:pt>
                <c:pt idx="2278">
                  <c:v>2.530167754222735</c:v>
                </c:pt>
                <c:pt idx="2279">
                  <c:v>2.5434668810489915</c:v>
                </c:pt>
                <c:pt idx="2280">
                  <c:v>2.4334372328235245</c:v>
                </c:pt>
                <c:pt idx="2281">
                  <c:v>2.5184559857572375</c:v>
                </c:pt>
                <c:pt idx="2282">
                  <c:v>2.5987639597794376</c:v>
                </c:pt>
                <c:pt idx="2283">
                  <c:v>2.5711455059180621</c:v>
                </c:pt>
                <c:pt idx="2284">
                  <c:v>2.5579990715865422</c:v>
                </c:pt>
                <c:pt idx="2285">
                  <c:v>2.681691739811956</c:v>
                </c:pt>
                <c:pt idx="2286">
                  <c:v>2.6555400785605645</c:v>
                </c:pt>
                <c:pt idx="2287">
                  <c:v>2.6022538367932291</c:v>
                </c:pt>
                <c:pt idx="2288">
                  <c:v>2.6022538367932291</c:v>
                </c:pt>
                <c:pt idx="2289">
                  <c:v>2.5703428731790416</c:v>
                </c:pt>
                <c:pt idx="2290">
                  <c:v>2.6316895025962155</c:v>
                </c:pt>
                <c:pt idx="2291">
                  <c:v>2.5863301944649129</c:v>
                </c:pt>
                <c:pt idx="2292">
                  <c:v>2.5967626274269344</c:v>
                </c:pt>
                <c:pt idx="2293">
                  <c:v>2.6214080247269917</c:v>
                </c:pt>
                <c:pt idx="2294">
                  <c:v>2.5310566687175098</c:v>
                </c:pt>
                <c:pt idx="2295">
                  <c:v>2.4975959646710333</c:v>
                </c:pt>
                <c:pt idx="2296">
                  <c:v>2.4975959646710333</c:v>
                </c:pt>
                <c:pt idx="2297">
                  <c:v>2.5206664830729086</c:v>
                </c:pt>
                <c:pt idx="2298">
                  <c:v>2.4954699840875247</c:v>
                </c:pt>
                <c:pt idx="2299">
                  <c:v>2.5091420971354577</c:v>
                </c:pt>
                <c:pt idx="2300">
                  <c:v>2.4705163401948012</c:v>
                </c:pt>
                <c:pt idx="2301">
                  <c:v>2.4380157647874428</c:v>
                </c:pt>
                <c:pt idx="2302">
                  <c:v>2.3579547090029771</c:v>
                </c:pt>
                <c:pt idx="2303">
                  <c:v>2.360646845072397</c:v>
                </c:pt>
                <c:pt idx="2304">
                  <c:v>2.3038521673029897</c:v>
                </c:pt>
                <c:pt idx="2305">
                  <c:v>2.3129918931195848</c:v>
                </c:pt>
                <c:pt idx="2306">
                  <c:v>2.2842015796044106</c:v>
                </c:pt>
                <c:pt idx="2307">
                  <c:v>2.336994062236903</c:v>
                </c:pt>
                <c:pt idx="2308">
                  <c:v>2.3126795971926688</c:v>
                </c:pt>
                <c:pt idx="2309">
                  <c:v>2.4247075283402091</c:v>
                </c:pt>
                <c:pt idx="2310">
                  <c:v>2.4153257070263972</c:v>
                </c:pt>
                <c:pt idx="2311">
                  <c:v>2.4060641034305372</c:v>
                </c:pt>
                <c:pt idx="2312">
                  <c:v>2.4599214145757542</c:v>
                </c:pt>
                <c:pt idx="2313">
                  <c:v>2.4020697141726042</c:v>
                </c:pt>
                <c:pt idx="2314">
                  <c:v>2.4166767400531342</c:v>
                </c:pt>
                <c:pt idx="2315">
                  <c:v>2.3555940106656204</c:v>
                </c:pt>
                <c:pt idx="2316">
                  <c:v>2.3658025784210412</c:v>
                </c:pt>
                <c:pt idx="2317">
                  <c:v>2.29669636391136</c:v>
                </c:pt>
                <c:pt idx="2318">
                  <c:v>2.3005328125605904</c:v>
                </c:pt>
                <c:pt idx="2319">
                  <c:v>2.2926905365271479</c:v>
                </c:pt>
                <c:pt idx="2320">
                  <c:v>2.2965731989630909</c:v>
                </c:pt>
                <c:pt idx="2321">
                  <c:v>2.2665165348832561</c:v>
                </c:pt>
                <c:pt idx="2322">
                  <c:v>2.2620300714112798</c:v>
                </c:pt>
                <c:pt idx="2323">
                  <c:v>2.3065641799135119</c:v>
                </c:pt>
                <c:pt idx="2324">
                  <c:v>2.3314619949223063</c:v>
                </c:pt>
                <c:pt idx="2325">
                  <c:v>2.3327224703614906</c:v>
                </c:pt>
                <c:pt idx="2326">
                  <c:v>2.3504075123204791</c:v>
                </c:pt>
                <c:pt idx="2327">
                  <c:v>2.3773295580316569</c:v>
                </c:pt>
                <c:pt idx="2328">
                  <c:v>2.3572550304491289</c:v>
                </c:pt>
                <c:pt idx="2329">
                  <c:v>2.3698778576881696</c:v>
                </c:pt>
                <c:pt idx="2330">
                  <c:v>2.3271812381826114</c:v>
                </c:pt>
                <c:pt idx="2331">
                  <c:v>2.3673651822568744</c:v>
                </c:pt>
                <c:pt idx="2332">
                  <c:v>2.3795479385669367</c:v>
                </c:pt>
                <c:pt idx="2333">
                  <c:v>2.3464558703318761</c:v>
                </c:pt>
                <c:pt idx="2334">
                  <c:v>2.3159051018465431</c:v>
                </c:pt>
                <c:pt idx="2335">
                  <c:v>2.3159051018465431</c:v>
                </c:pt>
                <c:pt idx="2336">
                  <c:v>2.294684491136282</c:v>
                </c:pt>
                <c:pt idx="2337">
                  <c:v>2.3281612765088142</c:v>
                </c:pt>
                <c:pt idx="2338">
                  <c:v>2.3222378159033492</c:v>
                </c:pt>
                <c:pt idx="2339">
                  <c:v>2.3874986406349015</c:v>
                </c:pt>
                <c:pt idx="2340">
                  <c:v>2.3757428294445742</c:v>
                </c:pt>
                <c:pt idx="2341">
                  <c:v>2.3981353136194596</c:v>
                </c:pt>
                <c:pt idx="2342">
                  <c:v>2.4513285753803222</c:v>
                </c:pt>
                <c:pt idx="2343">
                  <c:v>2.4834654841115404</c:v>
                </c:pt>
                <c:pt idx="2344">
                  <c:v>2.5178859494291572</c:v>
                </c:pt>
                <c:pt idx="2345">
                  <c:v>2.5304399352237996</c:v>
                </c:pt>
                <c:pt idx="2346">
                  <c:v>2.5605635597135006</c:v>
                </c:pt>
                <c:pt idx="2347">
                  <c:v>2.5604735407481702</c:v>
                </c:pt>
                <c:pt idx="2348">
                  <c:v>2.5524902036978374</c:v>
                </c:pt>
                <c:pt idx="2349">
                  <c:v>2.6377851814425335</c:v>
                </c:pt>
                <c:pt idx="2350">
                  <c:v>2.6415196316157661</c:v>
                </c:pt>
                <c:pt idx="2351">
                  <c:v>2.6357755819294519</c:v>
                </c:pt>
                <c:pt idx="2352">
                  <c:v>2.6707191516254731</c:v>
                </c:pt>
                <c:pt idx="2353">
                  <c:v>2.7330225812726447</c:v>
                </c:pt>
                <c:pt idx="2354">
                  <c:v>2.7432846217850408</c:v>
                </c:pt>
                <c:pt idx="2355">
                  <c:v>2.7632230519616234</c:v>
                </c:pt>
                <c:pt idx="2356">
                  <c:v>2.7889281373848842</c:v>
                </c:pt>
                <c:pt idx="2357">
                  <c:v>2.7763353321198898</c:v>
                </c:pt>
                <c:pt idx="2358">
                  <c:v>2.7827825296396007</c:v>
                </c:pt>
                <c:pt idx="2359">
                  <c:v>2.753666150803765</c:v>
                </c:pt>
                <c:pt idx="2360">
                  <c:v>2.6958112490510961</c:v>
                </c:pt>
                <c:pt idx="2361">
                  <c:v>2.7461174625520344</c:v>
                </c:pt>
                <c:pt idx="2362">
                  <c:v>2.7350218889580233</c:v>
                </c:pt>
                <c:pt idx="2363">
                  <c:v>2.7335139428480555</c:v>
                </c:pt>
                <c:pt idx="2364">
                  <c:v>2.7178538552787437</c:v>
                </c:pt>
                <c:pt idx="2365">
                  <c:v>2.7800824689180934</c:v>
                </c:pt>
                <c:pt idx="2366">
                  <c:v>2.7854257643355251</c:v>
                </c:pt>
                <c:pt idx="2367">
                  <c:v>2.7847501138571422</c:v>
                </c:pt>
                <c:pt idx="2368">
                  <c:v>2.7432854642454405</c:v>
                </c:pt>
                <c:pt idx="2369">
                  <c:v>2.7277635374195124</c:v>
                </c:pt>
                <c:pt idx="2370">
                  <c:v>2.7516140719513826</c:v>
                </c:pt>
                <c:pt idx="2371">
                  <c:v>2.7497090065819938</c:v>
                </c:pt>
                <c:pt idx="2372">
                  <c:v>2.7823976495343801</c:v>
                </c:pt>
                <c:pt idx="2373">
                  <c:v>2.7859988611426965</c:v>
                </c:pt>
                <c:pt idx="2374">
                  <c:v>2.7950195597345591</c:v>
                </c:pt>
                <c:pt idx="2375">
                  <c:v>2.7970384622201849</c:v>
                </c:pt>
                <c:pt idx="2376">
                  <c:v>2.7463903175214184</c:v>
                </c:pt>
                <c:pt idx="2377">
                  <c:v>2.6828267162732393</c:v>
                </c:pt>
                <c:pt idx="2378">
                  <c:v>2.707171576183828</c:v>
                </c:pt>
                <c:pt idx="2379">
                  <c:v>2.7830495481538224</c:v>
                </c:pt>
                <c:pt idx="2380">
                  <c:v>2.785739783853554</c:v>
                </c:pt>
                <c:pt idx="2381">
                  <c:v>2.7734152428393068</c:v>
                </c:pt>
                <c:pt idx="2382">
                  <c:v>2.7766419766567147</c:v>
                </c:pt>
                <c:pt idx="2383">
                  <c:v>2.7944007629034111</c:v>
                </c:pt>
                <c:pt idx="2384">
                  <c:v>2.8326772053785403</c:v>
                </c:pt>
                <c:pt idx="2385">
                  <c:v>2.8276277187160406</c:v>
                </c:pt>
                <c:pt idx="2386">
                  <c:v>2.8207920806601088</c:v>
                </c:pt>
                <c:pt idx="2387">
                  <c:v>2.7853603562625264</c:v>
                </c:pt>
                <c:pt idx="2388">
                  <c:v>2.7663214859655723</c:v>
                </c:pt>
                <c:pt idx="2389">
                  <c:v>2.7046295472224755</c:v>
                </c:pt>
                <c:pt idx="2390">
                  <c:v>2.7417283129237999</c:v>
                </c:pt>
                <c:pt idx="2391">
                  <c:v>2.7812032727095057</c:v>
                </c:pt>
                <c:pt idx="2392">
                  <c:v>2.7877796097409093</c:v>
                </c:pt>
                <c:pt idx="2393">
                  <c:v>2.7585820978253359</c:v>
                </c:pt>
                <c:pt idx="2394">
                  <c:v>2.7220579425977367</c:v>
                </c:pt>
                <c:pt idx="2395">
                  <c:v>2.7534003144962678</c:v>
                </c:pt>
                <c:pt idx="2396">
                  <c:v>2.7690855626287947</c:v>
                </c:pt>
                <c:pt idx="2397">
                  <c:v>2.774113366294122</c:v>
                </c:pt>
                <c:pt idx="2398">
                  <c:v>2.7107650592537893</c:v>
                </c:pt>
                <c:pt idx="2399">
                  <c:v>2.7117332672262484</c:v>
                </c:pt>
                <c:pt idx="2400">
                  <c:v>2.7117332672262484</c:v>
                </c:pt>
                <c:pt idx="2401">
                  <c:v>2.7117332672262484</c:v>
                </c:pt>
                <c:pt idx="2402">
                  <c:v>2.6407509237902835</c:v>
                </c:pt>
                <c:pt idx="2403">
                  <c:v>2.6713546346968648</c:v>
                </c:pt>
                <c:pt idx="2404">
                  <c:v>2.7225504173257407</c:v>
                </c:pt>
                <c:pt idx="2405">
                  <c:v>2.6829930621507811</c:v>
                </c:pt>
                <c:pt idx="2406">
                  <c:v>2.6756420565412959</c:v>
                </c:pt>
                <c:pt idx="2407">
                  <c:v>2.7077064087158624</c:v>
                </c:pt>
                <c:pt idx="2408">
                  <c:v>2.6746303361797348</c:v>
                </c:pt>
                <c:pt idx="2409">
                  <c:v>2.6620548082583473</c:v>
                </c:pt>
                <c:pt idx="2410">
                  <c:v>2.6474425756963305</c:v>
                </c:pt>
                <c:pt idx="2411">
                  <c:v>2.5622024158830845</c:v>
                </c:pt>
                <c:pt idx="2412">
                  <c:v>2.5830840812961466</c:v>
                </c:pt>
                <c:pt idx="2413">
                  <c:v>2.6041231348848624</c:v>
                </c:pt>
                <c:pt idx="2414">
                  <c:v>2.6282213444877449</c:v>
                </c:pt>
                <c:pt idx="2415">
                  <c:v>2.6658120904894949</c:v>
                </c:pt>
                <c:pt idx="2416">
                  <c:v>2.6641908928423215</c:v>
                </c:pt>
                <c:pt idx="2417">
                  <c:v>2.6641908928423215</c:v>
                </c:pt>
                <c:pt idx="2418">
                  <c:v>2.6611990839411548</c:v>
                </c:pt>
                <c:pt idx="2419">
                  <c:v>2.6611990839411548</c:v>
                </c:pt>
                <c:pt idx="2420">
                  <c:v>2.6269896121400986</c:v>
                </c:pt>
                <c:pt idx="2421">
                  <c:v>2.6335526300106915</c:v>
                </c:pt>
                <c:pt idx="2422">
                  <c:v>2.5758064774658789</c:v>
                </c:pt>
                <c:pt idx="2423">
                  <c:v>2.5470515528118223</c:v>
                </c:pt>
                <c:pt idx="2424">
                  <c:v>2.5745941465669122</c:v>
                </c:pt>
                <c:pt idx="2425">
                  <c:v>2.5575907987038624</c:v>
                </c:pt>
                <c:pt idx="2426">
                  <c:v>2.4651512927260661</c:v>
                </c:pt>
                <c:pt idx="2427">
                  <c:v>2.416306980040464</c:v>
                </c:pt>
                <c:pt idx="2428">
                  <c:v>2.425577215402714</c:v>
                </c:pt>
                <c:pt idx="2429">
                  <c:v>2.362549827769191</c:v>
                </c:pt>
                <c:pt idx="2430">
                  <c:v>2.3643182460617509</c:v>
                </c:pt>
                <c:pt idx="2431">
                  <c:v>2.4150354283186481</c:v>
                </c:pt>
                <c:pt idx="2432">
                  <c:v>2.408346624204968</c:v>
                </c:pt>
                <c:pt idx="2433">
                  <c:v>2.3246734932162783</c:v>
                </c:pt>
                <c:pt idx="2434">
                  <c:v>2.3324880647323147</c:v>
                </c:pt>
                <c:pt idx="2435">
                  <c:v>2.3320793443788657</c:v>
                </c:pt>
                <c:pt idx="2436">
                  <c:v>2.3624409017827595</c:v>
                </c:pt>
                <c:pt idx="2437">
                  <c:v>2.3853580067647693</c:v>
                </c:pt>
                <c:pt idx="2438">
                  <c:v>2.3466879115476025</c:v>
                </c:pt>
                <c:pt idx="2439">
                  <c:v>2.3767680982266617</c:v>
                </c:pt>
                <c:pt idx="2440">
                  <c:v>2.336252401533498</c:v>
                </c:pt>
                <c:pt idx="2441">
                  <c:v>2.3440452734793702</c:v>
                </c:pt>
                <c:pt idx="2442">
                  <c:v>2.3106613714375279</c:v>
                </c:pt>
                <c:pt idx="2443">
                  <c:v>2.4131841865012205</c:v>
                </c:pt>
                <c:pt idx="2444">
                  <c:v>2.4131841865012205</c:v>
                </c:pt>
                <c:pt idx="2445">
                  <c:v>2.4733745514495689</c:v>
                </c:pt>
                <c:pt idx="2446">
                  <c:v>2.4706619919303288</c:v>
                </c:pt>
                <c:pt idx="2447">
                  <c:v>2.5082766002776289</c:v>
                </c:pt>
                <c:pt idx="2448">
                  <c:v>2.5248952033815555</c:v>
                </c:pt>
                <c:pt idx="2449">
                  <c:v>2.524750104079077</c:v>
                </c:pt>
                <c:pt idx="2450">
                  <c:v>2.5724001310912579</c:v>
                </c:pt>
                <c:pt idx="2451">
                  <c:v>2.5687629505671219</c:v>
                </c:pt>
                <c:pt idx="2452">
                  <c:v>2.6460742404664988</c:v>
                </c:pt>
                <c:pt idx="2453">
                  <c:v>2.636936091846259</c:v>
                </c:pt>
                <c:pt idx="2454">
                  <c:v>2.5981537228983838</c:v>
                </c:pt>
                <c:pt idx="2455">
                  <c:v>2.5985169089577713</c:v>
                </c:pt>
                <c:pt idx="2456">
                  <c:v>2.5750268231795306</c:v>
                </c:pt>
                <c:pt idx="2457">
                  <c:v>2.6236993595707192</c:v>
                </c:pt>
                <c:pt idx="2458">
                  <c:v>2.6437467019229071</c:v>
                </c:pt>
                <c:pt idx="2459">
                  <c:v>2.583858175343857</c:v>
                </c:pt>
                <c:pt idx="2460">
                  <c:v>2.6678861036960861</c:v>
                </c:pt>
                <c:pt idx="2461">
                  <c:v>2.6601120310468698</c:v>
                </c:pt>
                <c:pt idx="2462">
                  <c:v>2.6832425022453847</c:v>
                </c:pt>
                <c:pt idx="2463">
                  <c:v>2.6629524346223041</c:v>
                </c:pt>
                <c:pt idx="2464">
                  <c:v>2.6844142873207217</c:v>
                </c:pt>
                <c:pt idx="2465">
                  <c:v>2.6513153689158533</c:v>
                </c:pt>
                <c:pt idx="2466">
                  <c:v>2.6369899982631781</c:v>
                </c:pt>
                <c:pt idx="2467">
                  <c:v>2.6658685353362737</c:v>
                </c:pt>
                <c:pt idx="2468">
                  <c:v>2.6371993621022436</c:v>
                </c:pt>
                <c:pt idx="2469">
                  <c:v>2.6111014802081702</c:v>
                </c:pt>
                <c:pt idx="2470">
                  <c:v>2.6521603290750861</c:v>
                </c:pt>
                <c:pt idx="2471">
                  <c:v>2.6537831370645972</c:v>
                </c:pt>
                <c:pt idx="2472">
                  <c:v>2.6786476431227038</c:v>
                </c:pt>
                <c:pt idx="2473">
                  <c:v>2.6777622365777907</c:v>
                </c:pt>
                <c:pt idx="2474">
                  <c:v>2.698528272229372</c:v>
                </c:pt>
                <c:pt idx="2475">
                  <c:v>2.6622586201452703</c:v>
                </c:pt>
                <c:pt idx="2476">
                  <c:v>2.5590524481621615</c:v>
                </c:pt>
                <c:pt idx="2477">
                  <c:v>2.5657343772465468</c:v>
                </c:pt>
                <c:pt idx="2478">
                  <c:v>2.5879266983547971</c:v>
                </c:pt>
                <c:pt idx="2479">
                  <c:v>2.6170382654987763</c:v>
                </c:pt>
                <c:pt idx="2480">
                  <c:v>2.6746937085369473</c:v>
                </c:pt>
                <c:pt idx="2481">
                  <c:v>2.7020682134882268</c:v>
                </c:pt>
                <c:pt idx="2482">
                  <c:v>2.6949247624995718</c:v>
                </c:pt>
                <c:pt idx="2483">
                  <c:v>2.7032423381175259</c:v>
                </c:pt>
                <c:pt idx="2484">
                  <c:v>2.6712903508251213</c:v>
                </c:pt>
                <c:pt idx="2485">
                  <c:v>2.7569670128498496</c:v>
                </c:pt>
                <c:pt idx="2486">
                  <c:v>2.8134957134413323</c:v>
                </c:pt>
                <c:pt idx="2487">
                  <c:v>2.7964146990159269</c:v>
                </c:pt>
                <c:pt idx="2488">
                  <c:v>2.7990405514059651</c:v>
                </c:pt>
                <c:pt idx="2489">
                  <c:v>2.8528453537898772</c:v>
                </c:pt>
                <c:pt idx="2490">
                  <c:v>2.8388330331352298</c:v>
                </c:pt>
                <c:pt idx="2491">
                  <c:v>2.8259833685997844</c:v>
                </c:pt>
                <c:pt idx="2492">
                  <c:v>2.8419152863751744</c:v>
                </c:pt>
                <c:pt idx="2493">
                  <c:v>2.8419152863751744</c:v>
                </c:pt>
                <c:pt idx="2494">
                  <c:v>2.8927050169022279</c:v>
                </c:pt>
                <c:pt idx="2495">
                  <c:v>2.8474140834093964</c:v>
                </c:pt>
                <c:pt idx="2496">
                  <c:v>2.8341837621193902</c:v>
                </c:pt>
                <c:pt idx="2497">
                  <c:v>2.855301509795932</c:v>
                </c:pt>
                <c:pt idx="2498">
                  <c:v>2.8310433763497018</c:v>
                </c:pt>
                <c:pt idx="2499">
                  <c:v>2.8188094205446608</c:v>
                </c:pt>
                <c:pt idx="2500">
                  <c:v>2.826854666004627</c:v>
                </c:pt>
                <c:pt idx="2501">
                  <c:v>2.8241682365686032</c:v>
                </c:pt>
                <c:pt idx="2502">
                  <c:v>2.7952549486945619</c:v>
                </c:pt>
                <c:pt idx="2503">
                  <c:v>2.7328660410817225</c:v>
                </c:pt>
                <c:pt idx="2504">
                  <c:v>2.7024827702968381</c:v>
                </c:pt>
                <c:pt idx="2505">
                  <c:v>2.7542544312332873</c:v>
                </c:pt>
                <c:pt idx="2506">
                  <c:v>2.7524799914204934</c:v>
                </c:pt>
                <c:pt idx="2507">
                  <c:v>2.730727531316663</c:v>
                </c:pt>
                <c:pt idx="2508">
                  <c:v>2.7490424049569531</c:v>
                </c:pt>
                <c:pt idx="2509">
                  <c:v>2.8205360030824216</c:v>
                </c:pt>
                <c:pt idx="2510">
                  <c:v>2.8612115794242898</c:v>
                </c:pt>
                <c:pt idx="2511">
                  <c:v>2.8683952641119013</c:v>
                </c:pt>
                <c:pt idx="2512">
                  <c:v>2.9148435476044998</c:v>
                </c:pt>
                <c:pt idx="2513">
                  <c:v>2.8984829445452709</c:v>
                </c:pt>
                <c:pt idx="2514">
                  <c:v>2.910567903632673</c:v>
                </c:pt>
                <c:pt idx="2515">
                  <c:v>2.9976073627459163</c:v>
                </c:pt>
                <c:pt idx="2516">
                  <c:v>2.9572832498341364</c:v>
                </c:pt>
                <c:pt idx="2517">
                  <c:v>2.9450170098417132</c:v>
                </c:pt>
                <c:pt idx="2518">
                  <c:v>2.9463747604543262</c:v>
                </c:pt>
                <c:pt idx="2519">
                  <c:v>2.9084397105548034</c:v>
                </c:pt>
                <c:pt idx="2520">
                  <c:v>2.9217866035046387</c:v>
                </c:pt>
                <c:pt idx="2521">
                  <c:v>2.900981381014728</c:v>
                </c:pt>
                <c:pt idx="2522">
                  <c:v>2.9280165401548488</c:v>
                </c:pt>
                <c:pt idx="2523">
                  <c:v>2.8927249017298258</c:v>
                </c:pt>
                <c:pt idx="2524">
                  <c:v>2.9314370177668625</c:v>
                </c:pt>
                <c:pt idx="2525">
                  <c:v>2.9368941723978534</c:v>
                </c:pt>
                <c:pt idx="2526">
                  <c:v>2.9712285962680922</c:v>
                </c:pt>
                <c:pt idx="2527">
                  <c:v>2.9732265725898226</c:v>
                </c:pt>
                <c:pt idx="2528">
                  <c:v>2.9845943990011947</c:v>
                </c:pt>
                <c:pt idx="2529">
                  <c:v>2.9656444345169772</c:v>
                </c:pt>
                <c:pt idx="2530">
                  <c:v>3.0222113883349357</c:v>
                </c:pt>
                <c:pt idx="2531">
                  <c:v>3.013093091396311</c:v>
                </c:pt>
                <c:pt idx="2532">
                  <c:v>2.9832684685322026</c:v>
                </c:pt>
                <c:pt idx="2533">
                  <c:v>2.9855056704614609</c:v>
                </c:pt>
                <c:pt idx="2534">
                  <c:v>2.9840497359230533</c:v>
                </c:pt>
                <c:pt idx="2535">
                  <c:v>2.9621972108588968</c:v>
                </c:pt>
                <c:pt idx="2536">
                  <c:v>2.9745877096170257</c:v>
                </c:pt>
                <c:pt idx="2537">
                  <c:v>3.0051530043293817</c:v>
                </c:pt>
                <c:pt idx="2538">
                  <c:v>2.987650790087951</c:v>
                </c:pt>
                <c:pt idx="2539">
                  <c:v>3.0047497061063084</c:v>
                </c:pt>
                <c:pt idx="2540">
                  <c:v>2.9408670609615197</c:v>
                </c:pt>
                <c:pt idx="2541">
                  <c:v>2.9417925106159881</c:v>
                </c:pt>
                <c:pt idx="2542">
                  <c:v>2.8870470639065955</c:v>
                </c:pt>
                <c:pt idx="2543">
                  <c:v>2.8757033871059599</c:v>
                </c:pt>
                <c:pt idx="2544">
                  <c:v>2.8916076279855965</c:v>
                </c:pt>
                <c:pt idx="2545">
                  <c:v>2.8902925914963302</c:v>
                </c:pt>
                <c:pt idx="2546">
                  <c:v>2.8733699706747267</c:v>
                </c:pt>
                <c:pt idx="2547">
                  <c:v>2.8921899973814948</c:v>
                </c:pt>
                <c:pt idx="2548">
                  <c:v>2.8863964938886362</c:v>
                </c:pt>
                <c:pt idx="2549">
                  <c:v>2.8863964938886362</c:v>
                </c:pt>
                <c:pt idx="2550">
                  <c:v>2.9283059929751891</c:v>
                </c:pt>
                <c:pt idx="2551">
                  <c:v>2.9224727281136307</c:v>
                </c:pt>
                <c:pt idx="2552">
                  <c:v>2.9223592390302144</c:v>
                </c:pt>
                <c:pt idx="2553">
                  <c:v>2.8894896853029506</c:v>
                </c:pt>
                <c:pt idx="2554">
                  <c:v>2.8770071677718536</c:v>
                </c:pt>
                <c:pt idx="2555">
                  <c:v>2.8711399061804608</c:v>
                </c:pt>
                <c:pt idx="2556">
                  <c:v>2.8769334483436331</c:v>
                </c:pt>
                <c:pt idx="2557">
                  <c:v>2.8786635415934203</c:v>
                </c:pt>
                <c:pt idx="2558">
                  <c:v>2.9029937454552197</c:v>
                </c:pt>
                <c:pt idx="2559">
                  <c:v>2.9116224624150173</c:v>
                </c:pt>
                <c:pt idx="2560">
                  <c:v>2.9088856372741008</c:v>
                </c:pt>
                <c:pt idx="2561">
                  <c:v>2.9664671813433103</c:v>
                </c:pt>
                <c:pt idx="2562">
                  <c:v>2.9812044184556488</c:v>
                </c:pt>
                <c:pt idx="2563">
                  <c:v>2.9676867104449047</c:v>
                </c:pt>
                <c:pt idx="2564">
                  <c:v>2.9669056750759339</c:v>
                </c:pt>
                <c:pt idx="2565">
                  <c:v>2.9829635392999947</c:v>
                </c:pt>
                <c:pt idx="2566">
                  <c:v>3.005723681479799</c:v>
                </c:pt>
                <c:pt idx="2567">
                  <c:v>3.0125202790921595</c:v>
                </c:pt>
                <c:pt idx="2568">
                  <c:v>3.0036637304564691</c:v>
                </c:pt>
                <c:pt idx="2569">
                  <c:v>3.0240046550660384</c:v>
                </c:pt>
                <c:pt idx="2570">
                  <c:v>3.0298138697548098</c:v>
                </c:pt>
                <c:pt idx="2571">
                  <c:v>3.0263195290819831</c:v>
                </c:pt>
                <c:pt idx="2572">
                  <c:v>3.0469800665942017</c:v>
                </c:pt>
                <c:pt idx="2573">
                  <c:v>3.0690199189431007</c:v>
                </c:pt>
                <c:pt idx="2574">
                  <c:v>3.0773608293330437</c:v>
                </c:pt>
                <c:pt idx="2575">
                  <c:v>3.050656602448746</c:v>
                </c:pt>
                <c:pt idx="2576">
                  <c:v>3.0871696012909213</c:v>
                </c:pt>
                <c:pt idx="2577">
                  <c:v>3.145533017665171</c:v>
                </c:pt>
                <c:pt idx="2578">
                  <c:v>3.1570831027880599</c:v>
                </c:pt>
                <c:pt idx="2579">
                  <c:v>3.1461275737341299</c:v>
                </c:pt>
                <c:pt idx="2580">
                  <c:v>3.1744962510111701</c:v>
                </c:pt>
                <c:pt idx="2581">
                  <c:v>3.1802577106250229</c:v>
                </c:pt>
                <c:pt idx="2582">
                  <c:v>3.210792033178488</c:v>
                </c:pt>
                <c:pt idx="2583">
                  <c:v>3.2501576554151406</c:v>
                </c:pt>
                <c:pt idx="2584">
                  <c:v>3.2479389876146745</c:v>
                </c:pt>
                <c:pt idx="2585">
                  <c:v>3.2136518685864197</c:v>
                </c:pt>
                <c:pt idx="2586">
                  <c:v>3.2136518685864197</c:v>
                </c:pt>
                <c:pt idx="2587">
                  <c:v>3.2362397593793881</c:v>
                </c:pt>
                <c:pt idx="2588">
                  <c:v>3.2173275426454073</c:v>
                </c:pt>
                <c:pt idx="2589">
                  <c:v>3.2173275426454073</c:v>
                </c:pt>
                <c:pt idx="2590">
                  <c:v>3.2661718498066792</c:v>
                </c:pt>
                <c:pt idx="2591">
                  <c:v>3.261949217310232</c:v>
                </c:pt>
                <c:pt idx="2592">
                  <c:v>3.2133370287053133</c:v>
                </c:pt>
                <c:pt idx="2593">
                  <c:v>3.1881086046140297</c:v>
                </c:pt>
                <c:pt idx="2594">
                  <c:v>3.1840985676899849</c:v>
                </c:pt>
                <c:pt idx="2595">
                  <c:v>3.2078262576847547</c:v>
                </c:pt>
                <c:pt idx="2596">
                  <c:v>3.2132124136202909</c:v>
                </c:pt>
                <c:pt idx="2597">
                  <c:v>3.187939408181955</c:v>
                </c:pt>
                <c:pt idx="2598">
                  <c:v>3.1870497285674073</c:v>
                </c:pt>
                <c:pt idx="2599">
                  <c:v>3.1611269071822234</c:v>
                </c:pt>
                <c:pt idx="2600">
                  <c:v>3.1846092174653</c:v>
                </c:pt>
                <c:pt idx="2601">
                  <c:v>3.1962967037361305</c:v>
                </c:pt>
                <c:pt idx="2602">
                  <c:v>3.1769697644636232</c:v>
                </c:pt>
                <c:pt idx="2603">
                  <c:v>3.1759167939262944</c:v>
                </c:pt>
                <c:pt idx="2604">
                  <c:v>3.1669268686174248</c:v>
                </c:pt>
                <c:pt idx="2605">
                  <c:v>3.160579410122542</c:v>
                </c:pt>
                <c:pt idx="2606">
                  <c:v>3.1608555051117579</c:v>
                </c:pt>
                <c:pt idx="2607">
                  <c:v>3.1514702338535554</c:v>
                </c:pt>
                <c:pt idx="2608">
                  <c:v>3.1136237141122955</c:v>
                </c:pt>
                <c:pt idx="2609">
                  <c:v>3.1234456643605557</c:v>
                </c:pt>
                <c:pt idx="2610">
                  <c:v>3.0880940565659016</c:v>
                </c:pt>
                <c:pt idx="2611">
                  <c:v>3.0835461846362011</c:v>
                </c:pt>
                <c:pt idx="2612">
                  <c:v>3.1117206789343612</c:v>
                </c:pt>
                <c:pt idx="2613">
                  <c:v>3.0747776441095427</c:v>
                </c:pt>
                <c:pt idx="2614">
                  <c:v>3.0873529676307019</c:v>
                </c:pt>
                <c:pt idx="2615">
                  <c:v>3.0496460725804049</c:v>
                </c:pt>
                <c:pt idx="2616">
                  <c:v>3.0658813341051525</c:v>
                </c:pt>
                <c:pt idx="2617">
                  <c:v>3.1109829791759172</c:v>
                </c:pt>
                <c:pt idx="2618">
                  <c:v>3.1092552199557622</c:v>
                </c:pt>
                <c:pt idx="2619">
                  <c:v>3.0683655012289548</c:v>
                </c:pt>
                <c:pt idx="2620">
                  <c:v>3.0830659269650749</c:v>
                </c:pt>
                <c:pt idx="2621">
                  <c:v>3.0564456588555604</c:v>
                </c:pt>
                <c:pt idx="2622">
                  <c:v>3.0582489660573287</c:v>
                </c:pt>
                <c:pt idx="2623">
                  <c:v>3.0681764531152655</c:v>
                </c:pt>
                <c:pt idx="2624">
                  <c:v>3.0808908295591819</c:v>
                </c:pt>
                <c:pt idx="2625">
                  <c:v>3.0565835544310804</c:v>
                </c:pt>
                <c:pt idx="2626">
                  <c:v>3.0448116204822187</c:v>
                </c:pt>
                <c:pt idx="2627">
                  <c:v>3.0497166403780809</c:v>
                </c:pt>
                <c:pt idx="2628">
                  <c:v>3.0831287054567604</c:v>
                </c:pt>
                <c:pt idx="2629">
                  <c:v>3.0415213900101614</c:v>
                </c:pt>
                <c:pt idx="2630">
                  <c:v>3.0678833183286534</c:v>
                </c:pt>
                <c:pt idx="2631">
                  <c:v>3.0809738768194341</c:v>
                </c:pt>
                <c:pt idx="2632">
                  <c:v>3.0982354954193756</c:v>
                </c:pt>
                <c:pt idx="2633">
                  <c:v>3.0769178277467404</c:v>
                </c:pt>
                <c:pt idx="2634">
                  <c:v>3.1227306861734165</c:v>
                </c:pt>
                <c:pt idx="2635">
                  <c:v>3.1135732355424448</c:v>
                </c:pt>
                <c:pt idx="2636">
                  <c:v>3.1111474550675888</c:v>
                </c:pt>
                <c:pt idx="2637">
                  <c:v>3.1473385953667696</c:v>
                </c:pt>
                <c:pt idx="2638">
                  <c:v>3.1311650627109153</c:v>
                </c:pt>
                <c:pt idx="2639">
                  <c:v>3.134898568223635</c:v>
                </c:pt>
                <c:pt idx="2640">
                  <c:v>3.1291627304545933</c:v>
                </c:pt>
                <c:pt idx="2641">
                  <c:v>3.1372665421042472</c:v>
                </c:pt>
                <c:pt idx="2642">
                  <c:v>3.1433706621275523</c:v>
                </c:pt>
                <c:pt idx="2643">
                  <c:v>3.1040860735326894</c:v>
                </c:pt>
                <c:pt idx="2644">
                  <c:v>3.0523120896152691</c:v>
                </c:pt>
                <c:pt idx="2645">
                  <c:v>3.0487383007835036</c:v>
                </c:pt>
                <c:pt idx="2646">
                  <c:v>3.0034888163423372</c:v>
                </c:pt>
                <c:pt idx="2647">
                  <c:v>2.9847851596573358</c:v>
                </c:pt>
                <c:pt idx="2648">
                  <c:v>2.9566319644153785</c:v>
                </c:pt>
                <c:pt idx="2649">
                  <c:v>2.9539039892519066</c:v>
                </c:pt>
                <c:pt idx="2650">
                  <c:v>2.9909035711236185</c:v>
                </c:pt>
                <c:pt idx="2651">
                  <c:v>2.9856840124226616</c:v>
                </c:pt>
                <c:pt idx="2652">
                  <c:v>2.9856840124226616</c:v>
                </c:pt>
                <c:pt idx="2653">
                  <c:v>2.9856840124226616</c:v>
                </c:pt>
                <c:pt idx="2654">
                  <c:v>2.9882633029931669</c:v>
                </c:pt>
                <c:pt idx="2655">
                  <c:v>2.9353041595962948</c:v>
                </c:pt>
                <c:pt idx="2656">
                  <c:v>2.9425125905223357</c:v>
                </c:pt>
                <c:pt idx="2657">
                  <c:v>2.9625389901376367</c:v>
                </c:pt>
                <c:pt idx="2658">
                  <c:v>2.9868065038970379</c:v>
                </c:pt>
                <c:pt idx="2659">
                  <c:v>3.0041839069397138</c:v>
                </c:pt>
                <c:pt idx="2660">
                  <c:v>3.0408947955865271</c:v>
                </c:pt>
                <c:pt idx="2661">
                  <c:v>3.0719777255901026</c:v>
                </c:pt>
                <c:pt idx="2662">
                  <c:v>3.0684148031164109</c:v>
                </c:pt>
                <c:pt idx="2663">
                  <c:v>3.0102913167018261</c:v>
                </c:pt>
                <c:pt idx="2664">
                  <c:v>3.0102913167018261</c:v>
                </c:pt>
                <c:pt idx="2665">
                  <c:v>2.9454315003583593</c:v>
                </c:pt>
                <c:pt idx="2666">
                  <c:v>2.9109405611566848</c:v>
                </c:pt>
                <c:pt idx="2667">
                  <c:v>2.9215153505910969</c:v>
                </c:pt>
                <c:pt idx="2668">
                  <c:v>2.9168564230455609</c:v>
                </c:pt>
                <c:pt idx="2669">
                  <c:v>2.8806691580642183</c:v>
                </c:pt>
                <c:pt idx="2670">
                  <c:v>2.8852349951166714</c:v>
                </c:pt>
                <c:pt idx="2671">
                  <c:v>2.8972644153474949</c:v>
                </c:pt>
                <c:pt idx="2672">
                  <c:v>2.8999539715545759</c:v>
                </c:pt>
                <c:pt idx="2673">
                  <c:v>2.9271508499454533</c:v>
                </c:pt>
                <c:pt idx="2674">
                  <c:v>2.9322659131730315</c:v>
                </c:pt>
                <c:pt idx="2675">
                  <c:v>2.9322659131730315</c:v>
                </c:pt>
                <c:pt idx="2676">
                  <c:v>2.936645467039205</c:v>
                </c:pt>
                <c:pt idx="2677">
                  <c:v>2.936645467039205</c:v>
                </c:pt>
                <c:pt idx="2678">
                  <c:v>2.9633067091079615</c:v>
                </c:pt>
                <c:pt idx="2679">
                  <c:v>2.9831464664555014</c:v>
                </c:pt>
                <c:pt idx="2680">
                  <c:v>3.015180849137161</c:v>
                </c:pt>
                <c:pt idx="2681">
                  <c:v>3.0080052078747421</c:v>
                </c:pt>
                <c:pt idx="2682">
                  <c:v>2.9917123386316478</c:v>
                </c:pt>
                <c:pt idx="2683">
                  <c:v>3.001268676307796</c:v>
                </c:pt>
                <c:pt idx="2684">
                  <c:v>3.0353040046388244</c:v>
                </c:pt>
                <c:pt idx="2685">
                  <c:v>3.0401443014786689</c:v>
                </c:pt>
                <c:pt idx="2686">
                  <c:v>3.0345065702947949</c:v>
                </c:pt>
                <c:pt idx="2687">
                  <c:v>3.0461150724504482</c:v>
                </c:pt>
                <c:pt idx="2688">
                  <c:v>3.0393971744502442</c:v>
                </c:pt>
                <c:pt idx="2689">
                  <c:v>3.0285042802554067</c:v>
                </c:pt>
                <c:pt idx="2690">
                  <c:v>3.0316059515170228</c:v>
                </c:pt>
                <c:pt idx="2691">
                  <c:v>3.0070145020663634</c:v>
                </c:pt>
                <c:pt idx="2692">
                  <c:v>3.035751127375673</c:v>
                </c:pt>
                <c:pt idx="2693">
                  <c:v>3.1108076258775115</c:v>
                </c:pt>
                <c:pt idx="2694">
                  <c:v>3.1356338317523331</c:v>
                </c:pt>
                <c:pt idx="2695">
                  <c:v>3.0898445981249965</c:v>
                </c:pt>
                <c:pt idx="2696">
                  <c:v>3.0898445981249965</c:v>
                </c:pt>
                <c:pt idx="2697">
                  <c:v>3.0889723422488133</c:v>
                </c:pt>
                <c:pt idx="2698">
                  <c:v>3.0556524589108514</c:v>
                </c:pt>
                <c:pt idx="2699">
                  <c:v>3.1047783494836811</c:v>
                </c:pt>
                <c:pt idx="2700">
                  <c:v>3.0773460407003226</c:v>
                </c:pt>
                <c:pt idx="2701">
                  <c:v>3.0465143876312384</c:v>
                </c:pt>
                <c:pt idx="2702">
                  <c:v>3.1432607251886417</c:v>
                </c:pt>
                <c:pt idx="2703">
                  <c:v>3.1436378270365326</c:v>
                </c:pt>
                <c:pt idx="2704">
                  <c:v>3.1292582129827782</c:v>
                </c:pt>
                <c:pt idx="2705">
                  <c:v>3.1341534520515082</c:v>
                </c:pt>
                <c:pt idx="2706">
                  <c:v>3.1530010092592722</c:v>
                </c:pt>
                <c:pt idx="2707">
                  <c:v>3.1443797142374876</c:v>
                </c:pt>
                <c:pt idx="2708">
                  <c:v>3.1400140430138346</c:v>
                </c:pt>
                <c:pt idx="2709">
                  <c:v>3.1182877986203432</c:v>
                </c:pt>
                <c:pt idx="2710">
                  <c:v>3.0929461561378369</c:v>
                </c:pt>
                <c:pt idx="2711">
                  <c:v>2.9177586870849641</c:v>
                </c:pt>
                <c:pt idx="2712">
                  <c:v>2.8357398748668983</c:v>
                </c:pt>
                <c:pt idx="2713">
                  <c:v>2.8487844101603694</c:v>
                </c:pt>
                <c:pt idx="2714">
                  <c:v>2.8637655326530038</c:v>
                </c:pt>
                <c:pt idx="2715">
                  <c:v>2.8536271542786213</c:v>
                </c:pt>
                <c:pt idx="2716">
                  <c:v>2.7868422385812437</c:v>
                </c:pt>
                <c:pt idx="2717">
                  <c:v>2.8532265022098522</c:v>
                </c:pt>
                <c:pt idx="2718">
                  <c:v>2.8532004052726188</c:v>
                </c:pt>
                <c:pt idx="2719">
                  <c:v>2.9009278005333079</c:v>
                </c:pt>
                <c:pt idx="2720">
                  <c:v>2.8941892553478987</c:v>
                </c:pt>
                <c:pt idx="2721">
                  <c:v>2.9472972601163137</c:v>
                </c:pt>
                <c:pt idx="2722">
                  <c:v>2.891923779895194</c:v>
                </c:pt>
                <c:pt idx="2723">
                  <c:v>2.8479609700305595</c:v>
                </c:pt>
                <c:pt idx="2724">
                  <c:v>2.8344519269321888</c:v>
                </c:pt>
                <c:pt idx="2725">
                  <c:v>2.8683328419395329</c:v>
                </c:pt>
                <c:pt idx="2726">
                  <c:v>2.9220004751973843</c:v>
                </c:pt>
                <c:pt idx="2727">
                  <c:v>2.9668761889619453</c:v>
                </c:pt>
                <c:pt idx="2728">
                  <c:v>2.9766207240048876</c:v>
                </c:pt>
                <c:pt idx="2729">
                  <c:v>2.996580265410437</c:v>
                </c:pt>
                <c:pt idx="2730">
                  <c:v>3.0105710743221574</c:v>
                </c:pt>
                <c:pt idx="2731">
                  <c:v>3.0063242424959999</c:v>
                </c:pt>
                <c:pt idx="2732">
                  <c:v>3.0259498629829311</c:v>
                </c:pt>
                <c:pt idx="2733">
                  <c:v>3.0388485890974555</c:v>
                </c:pt>
                <c:pt idx="2734">
                  <c:v>3.0698267474111285</c:v>
                </c:pt>
                <c:pt idx="2735">
                  <c:v>3.0606453570939798</c:v>
                </c:pt>
                <c:pt idx="2736">
                  <c:v>3.0393263193873827</c:v>
                </c:pt>
                <c:pt idx="2737">
                  <c:v>3.0206237786171402</c:v>
                </c:pt>
                <c:pt idx="2738">
                  <c:v>3.0523484452342222</c:v>
                </c:pt>
                <c:pt idx="2739">
                  <c:v>3.0475606682043437</c:v>
                </c:pt>
                <c:pt idx="2740">
                  <c:v>3.0457686637827583</c:v>
                </c:pt>
                <c:pt idx="2741">
                  <c:v>3.0694586640327612</c:v>
                </c:pt>
                <c:pt idx="2742">
                  <c:v>3.1537948997452925</c:v>
                </c:pt>
                <c:pt idx="2743">
                  <c:v>3.1745233754738749</c:v>
                </c:pt>
                <c:pt idx="2744">
                  <c:v>3.1491422423148627</c:v>
                </c:pt>
                <c:pt idx="2745">
                  <c:v>3.1689368216876574</c:v>
                </c:pt>
                <c:pt idx="2746">
                  <c:v>3.2206293162060233</c:v>
                </c:pt>
                <c:pt idx="2747">
                  <c:v>3.2393304758936434</c:v>
                </c:pt>
                <c:pt idx="2748">
                  <c:v>3.2661621131741909</c:v>
                </c:pt>
                <c:pt idx="2749">
                  <c:v>3.2747902583657829</c:v>
                </c:pt>
                <c:pt idx="2750">
                  <c:v>3.2979994208899592</c:v>
                </c:pt>
                <c:pt idx="2751">
                  <c:v>3.2979994208899592</c:v>
                </c:pt>
                <c:pt idx="2752">
                  <c:v>3.2602670752490956</c:v>
                </c:pt>
                <c:pt idx="2753">
                  <c:v>3.2350900743881761</c:v>
                </c:pt>
                <c:pt idx="2754">
                  <c:v>3.2102724312256141</c:v>
                </c:pt>
                <c:pt idx="2755">
                  <c:v>3.1995893179567938</c:v>
                </c:pt>
                <c:pt idx="2756">
                  <c:v>3.2407633380657601</c:v>
                </c:pt>
                <c:pt idx="2757">
                  <c:v>3.2621282912452223</c:v>
                </c:pt>
                <c:pt idx="2758">
                  <c:v>3.2503542525264439</c:v>
                </c:pt>
                <c:pt idx="2759">
                  <c:v>3.1730828648661946</c:v>
                </c:pt>
                <c:pt idx="2760">
                  <c:v>3.1325317157821124</c:v>
                </c:pt>
                <c:pt idx="2761">
                  <c:v>3.1398846189991212</c:v>
                </c:pt>
                <c:pt idx="2762">
                  <c:v>3.1630485179214296</c:v>
                </c:pt>
                <c:pt idx="2763">
                  <c:v>3.1895696850662878</c:v>
                </c:pt>
                <c:pt idx="2764">
                  <c:v>3.1611227169775473</c:v>
                </c:pt>
                <c:pt idx="2765">
                  <c:v>3.0965618884488459</c:v>
                </c:pt>
                <c:pt idx="2766">
                  <c:v>2.9395020403299825</c:v>
                </c:pt>
                <c:pt idx="2767">
                  <c:v>3.0151350137670874</c:v>
                </c:pt>
                <c:pt idx="2768">
                  <c:v>3.0914933898029657</c:v>
                </c:pt>
                <c:pt idx="2769">
                  <c:v>3.1849227342692541</c:v>
                </c:pt>
                <c:pt idx="2770">
                  <c:v>3.2403457014429007</c:v>
                </c:pt>
                <c:pt idx="2771">
                  <c:v>3.2615717619051896</c:v>
                </c:pt>
                <c:pt idx="2772">
                  <c:v>3.2384938243274668</c:v>
                </c:pt>
                <c:pt idx="2773">
                  <c:v>3.217901874140443</c:v>
                </c:pt>
                <c:pt idx="2774">
                  <c:v>3.2418104169046216</c:v>
                </c:pt>
                <c:pt idx="2775">
                  <c:v>3.2277232139501848</c:v>
                </c:pt>
                <c:pt idx="2776">
                  <c:v>3.3050340563787923</c:v>
                </c:pt>
                <c:pt idx="2777">
                  <c:v>3.2883331600857253</c:v>
                </c:pt>
                <c:pt idx="2778">
                  <c:v>3.2647547595981106</c:v>
                </c:pt>
                <c:pt idx="2779">
                  <c:v>3.2752884286785222</c:v>
                </c:pt>
                <c:pt idx="2780">
                  <c:v>3.2911418098095044</c:v>
                </c:pt>
                <c:pt idx="2781">
                  <c:v>3.3262324344209975</c:v>
                </c:pt>
                <c:pt idx="2782">
                  <c:v>3.3226508479967456</c:v>
                </c:pt>
                <c:pt idx="2783">
                  <c:v>3.2908444074775889</c:v>
                </c:pt>
                <c:pt idx="2784">
                  <c:v>3.3294173794404158</c:v>
                </c:pt>
                <c:pt idx="2785">
                  <c:v>3.330358045863218</c:v>
                </c:pt>
                <c:pt idx="2786">
                  <c:v>3.3510225387960677</c:v>
                </c:pt>
                <c:pt idx="2787">
                  <c:v>3.3251222594414473</c:v>
                </c:pt>
                <c:pt idx="2788">
                  <c:v>3.316165118271869</c:v>
                </c:pt>
                <c:pt idx="2789">
                  <c:v>3.3024300444293453</c:v>
                </c:pt>
                <c:pt idx="2790">
                  <c:v>3.3113668091059121</c:v>
                </c:pt>
                <c:pt idx="2791">
                  <c:v>3.4176268558432392</c:v>
                </c:pt>
                <c:pt idx="2792">
                  <c:v>3.4438054564922638</c:v>
                </c:pt>
                <c:pt idx="2793">
                  <c:v>3.4698904197394866</c:v>
                </c:pt>
                <c:pt idx="2794">
                  <c:v>3.4853008572896362</c:v>
                </c:pt>
                <c:pt idx="2795">
                  <c:v>3.5047813674254278</c:v>
                </c:pt>
                <c:pt idx="2796">
                  <c:v>3.4829475919389532</c:v>
                </c:pt>
                <c:pt idx="2797">
                  <c:v>3.4828376522378766</c:v>
                </c:pt>
                <c:pt idx="2798">
                  <c:v>3.5624569300752427</c:v>
                </c:pt>
                <c:pt idx="2799">
                  <c:v>3.5688097858410144</c:v>
                </c:pt>
                <c:pt idx="2800">
                  <c:v>3.5252322124009168</c:v>
                </c:pt>
                <c:pt idx="2801">
                  <c:v>3.5648117919574371</c:v>
                </c:pt>
                <c:pt idx="2802">
                  <c:v>3.5586379024022112</c:v>
                </c:pt>
                <c:pt idx="2803">
                  <c:v>3.5794913191513142</c:v>
                </c:pt>
                <c:pt idx="2804">
                  <c:v>3.5986296052997622</c:v>
                </c:pt>
                <c:pt idx="2805">
                  <c:v>3.5806438381240677</c:v>
                </c:pt>
                <c:pt idx="2806">
                  <c:v>3.5398496571687503</c:v>
                </c:pt>
                <c:pt idx="2807">
                  <c:v>3.5398496571687503</c:v>
                </c:pt>
                <c:pt idx="2808">
                  <c:v>3.5669247489318163</c:v>
                </c:pt>
                <c:pt idx="2809">
                  <c:v>3.5330099283460914</c:v>
                </c:pt>
                <c:pt idx="2810">
                  <c:v>3.5685736262369079</c:v>
                </c:pt>
                <c:pt idx="2811">
                  <c:v>3.5450945283520112</c:v>
                </c:pt>
                <c:pt idx="2812">
                  <c:v>3.5166021198828274</c:v>
                </c:pt>
                <c:pt idx="2813">
                  <c:v>3.5166021198828274</c:v>
                </c:pt>
                <c:pt idx="2814">
                  <c:v>3.5026899774372806</c:v>
                </c:pt>
                <c:pt idx="2815">
                  <c:v>3.4631321002130897</c:v>
                </c:pt>
                <c:pt idx="2816">
                  <c:v>3.5011140185324878</c:v>
                </c:pt>
                <c:pt idx="2817">
                  <c:v>3.5561554699181821</c:v>
                </c:pt>
                <c:pt idx="2818">
                  <c:v>3.6503840855683878</c:v>
                </c:pt>
                <c:pt idx="2819">
                  <c:v>3.6181294091597889</c:v>
                </c:pt>
                <c:pt idx="2820">
                  <c:v>3.6089624124857314</c:v>
                </c:pt>
                <c:pt idx="2821">
                  <c:v>3.5964604410248149</c:v>
                </c:pt>
                <c:pt idx="2822">
                  <c:v>3.6081300975189898</c:v>
                </c:pt>
                <c:pt idx="2823">
                  <c:v>3.6381113268659866</c:v>
                </c:pt>
                <c:pt idx="2824">
                  <c:v>3.5840916887936589</c:v>
                </c:pt>
                <c:pt idx="2825">
                  <c:v>3.5931583581016922</c:v>
                </c:pt>
                <c:pt idx="2826">
                  <c:v>3.5807788693342291</c:v>
                </c:pt>
                <c:pt idx="2827">
                  <c:v>3.5944779052068032</c:v>
                </c:pt>
                <c:pt idx="2828">
                  <c:v>3.5473948871895944</c:v>
                </c:pt>
                <c:pt idx="2829">
                  <c:v>3.5014543366258128</c:v>
                </c:pt>
                <c:pt idx="2830">
                  <c:v>3.4766175129877905</c:v>
                </c:pt>
                <c:pt idx="2831">
                  <c:v>3.4655727162774768</c:v>
                </c:pt>
                <c:pt idx="2832">
                  <c:v>3.4797986241218495</c:v>
                </c:pt>
                <c:pt idx="2833">
                  <c:v>3.4897036520141804</c:v>
                </c:pt>
                <c:pt idx="2834">
                  <c:v>3.4837976289579058</c:v>
                </c:pt>
                <c:pt idx="2835">
                  <c:v>3.4766515014311286</c:v>
                </c:pt>
                <c:pt idx="2836">
                  <c:v>3.4314407646440173</c:v>
                </c:pt>
                <c:pt idx="2837">
                  <c:v>3.4201010322153516</c:v>
                </c:pt>
                <c:pt idx="2838">
                  <c:v>3.4240173212509855</c:v>
                </c:pt>
                <c:pt idx="2839">
                  <c:v>3.3544964422082484</c:v>
                </c:pt>
                <c:pt idx="2840">
                  <c:v>3.3669796530428213</c:v>
                </c:pt>
                <c:pt idx="2841">
                  <c:v>3.3624908748763698</c:v>
                </c:pt>
                <c:pt idx="2842">
                  <c:v>3.3937810970950775</c:v>
                </c:pt>
                <c:pt idx="2843">
                  <c:v>3.4122949654061041</c:v>
                </c:pt>
                <c:pt idx="2844">
                  <c:v>3.4122949654061041</c:v>
                </c:pt>
                <c:pt idx="2845">
                  <c:v>3.4120726635850307</c:v>
                </c:pt>
                <c:pt idx="2846">
                  <c:v>3.4149161939315222</c:v>
                </c:pt>
                <c:pt idx="2847">
                  <c:v>3.4149161939315222</c:v>
                </c:pt>
                <c:pt idx="2848">
                  <c:v>3.4360619168176645</c:v>
                </c:pt>
                <c:pt idx="2849">
                  <c:v>3.4111059665169607</c:v>
                </c:pt>
                <c:pt idx="2850">
                  <c:v>3.4111059665169607</c:v>
                </c:pt>
                <c:pt idx="2851">
                  <c:v>3.337431371000636</c:v>
                </c:pt>
                <c:pt idx="2852">
                  <c:v>3.3370472587773534</c:v>
                </c:pt>
                <c:pt idx="2853">
                  <c:v>3.2897109170612073</c:v>
                </c:pt>
                <c:pt idx="2854">
                  <c:v>3.3096801812884178</c:v>
                </c:pt>
                <c:pt idx="2855">
                  <c:v>3.3525161520305806</c:v>
                </c:pt>
                <c:pt idx="2856">
                  <c:v>3.3746363502421222</c:v>
                </c:pt>
                <c:pt idx="2857">
                  <c:v>3.3947085134111998</c:v>
                </c:pt>
                <c:pt idx="2858">
                  <c:v>3.3992560096864275</c:v>
                </c:pt>
                <c:pt idx="2859">
                  <c:v>3.3795712871497519</c:v>
                </c:pt>
                <c:pt idx="2860">
                  <c:v>3.3836517068064014</c:v>
                </c:pt>
                <c:pt idx="2861">
                  <c:v>3.4151888969818183</c:v>
                </c:pt>
                <c:pt idx="2862">
                  <c:v>3.444345401792166</c:v>
                </c:pt>
                <c:pt idx="2863">
                  <c:v>3.4065745847137725</c:v>
                </c:pt>
                <c:pt idx="2864">
                  <c:v>3.3297096413828102</c:v>
                </c:pt>
                <c:pt idx="2865">
                  <c:v>3.2831366544159022</c:v>
                </c:pt>
                <c:pt idx="2866">
                  <c:v>3.3146535979200742</c:v>
                </c:pt>
                <c:pt idx="2867">
                  <c:v>3.2835652402617925</c:v>
                </c:pt>
                <c:pt idx="2868">
                  <c:v>3.292961145856188</c:v>
                </c:pt>
                <c:pt idx="2869">
                  <c:v>3.3029012836309461</c:v>
                </c:pt>
                <c:pt idx="2870">
                  <c:v>3.3239838689439209</c:v>
                </c:pt>
                <c:pt idx="2871">
                  <c:v>3.3390785385254418</c:v>
                </c:pt>
                <c:pt idx="2872">
                  <c:v>3.3676590296821201</c:v>
                </c:pt>
                <c:pt idx="2873">
                  <c:v>3.4458151775406156</c:v>
                </c:pt>
                <c:pt idx="2874">
                  <c:v>3.4473105557987194</c:v>
                </c:pt>
                <c:pt idx="2875">
                  <c:v>3.4370812358958145</c:v>
                </c:pt>
                <c:pt idx="2876">
                  <c:v>3.4781295774861389</c:v>
                </c:pt>
                <c:pt idx="2877">
                  <c:v>3.5353965192204533</c:v>
                </c:pt>
                <c:pt idx="2878">
                  <c:v>3.54052932935973</c:v>
                </c:pt>
                <c:pt idx="2879">
                  <c:v>3.5571829650054574</c:v>
                </c:pt>
                <c:pt idx="2880">
                  <c:v>3.5623962977859525</c:v>
                </c:pt>
                <c:pt idx="2881">
                  <c:v>3.5465388424612341</c:v>
                </c:pt>
                <c:pt idx="2882">
                  <c:v>3.541771673946247</c:v>
                </c:pt>
                <c:pt idx="2883">
                  <c:v>3.5100650415060488</c:v>
                </c:pt>
                <c:pt idx="2884">
                  <c:v>3.5511334336538858</c:v>
                </c:pt>
                <c:pt idx="2885">
                  <c:v>3.5914070210390068</c:v>
                </c:pt>
                <c:pt idx="2886">
                  <c:v>3.5705741133668467</c:v>
                </c:pt>
                <c:pt idx="2887">
                  <c:v>3.5032053173691819</c:v>
                </c:pt>
                <c:pt idx="2888">
                  <c:v>3.5113156283936569</c:v>
                </c:pt>
                <c:pt idx="2889">
                  <c:v>3.5742145670567966</c:v>
                </c:pt>
                <c:pt idx="2890">
                  <c:v>3.3526198381895425</c:v>
                </c:pt>
                <c:pt idx="2891">
                  <c:v>3.3526198381895425</c:v>
                </c:pt>
                <c:pt idx="2892">
                  <c:v>3.3526198381895425</c:v>
                </c:pt>
              </c:numCache>
            </c:numRef>
          </c:val>
          <c:smooth val="0"/>
        </c:ser>
        <c:ser>
          <c:idx val="5"/>
          <c:order val="5"/>
          <c:tx>
            <c:strRef>
              <c:f>A!$AC$5</c:f>
              <c:strCache>
                <c:ptCount val="1"/>
                <c:pt idx="0">
                  <c:v>SI</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A!$AC$6:$AC$2898</c:f>
              <c:numCache>
                <c:formatCode>0%</c:formatCode>
                <c:ptCount val="2893"/>
                <c:pt idx="0">
                  <c:v>1</c:v>
                </c:pt>
                <c:pt idx="1">
                  <c:v>1</c:v>
                </c:pt>
                <c:pt idx="2">
                  <c:v>0.99411711873540509</c:v>
                </c:pt>
                <c:pt idx="3">
                  <c:v>0.97528291719058735</c:v>
                </c:pt>
                <c:pt idx="4">
                  <c:v>0.97478893479432371</c:v>
                </c:pt>
                <c:pt idx="5">
                  <c:v>0.96650499970061676</c:v>
                </c:pt>
                <c:pt idx="6">
                  <c:v>0.97858810849649713</c:v>
                </c:pt>
                <c:pt idx="7">
                  <c:v>0.99446440332914199</c:v>
                </c:pt>
                <c:pt idx="8">
                  <c:v>1.0048619843123168</c:v>
                </c:pt>
                <c:pt idx="9">
                  <c:v>0.99976348721633423</c:v>
                </c:pt>
                <c:pt idx="10">
                  <c:v>0.99654811089156337</c:v>
                </c:pt>
                <c:pt idx="11">
                  <c:v>0.99515597868391115</c:v>
                </c:pt>
                <c:pt idx="12">
                  <c:v>0.99383270462846529</c:v>
                </c:pt>
                <c:pt idx="13">
                  <c:v>0.99983234536854071</c:v>
                </c:pt>
                <c:pt idx="14">
                  <c:v>1.0001167594754805</c:v>
                </c:pt>
                <c:pt idx="15">
                  <c:v>1.0014639841925634</c:v>
                </c:pt>
                <c:pt idx="16">
                  <c:v>1.0094994311717862</c:v>
                </c:pt>
                <c:pt idx="17">
                  <c:v>1.0025956529549127</c:v>
                </c:pt>
                <c:pt idx="18">
                  <c:v>0.9950721513681815</c:v>
                </c:pt>
                <c:pt idx="19">
                  <c:v>0.98755763127956397</c:v>
                </c:pt>
                <c:pt idx="20">
                  <c:v>0.98169870067660625</c:v>
                </c:pt>
                <c:pt idx="21">
                  <c:v>0.98969223399796413</c:v>
                </c:pt>
                <c:pt idx="22">
                  <c:v>0.99840428716843299</c:v>
                </c:pt>
                <c:pt idx="23">
                  <c:v>0.99799113825519425</c:v>
                </c:pt>
                <c:pt idx="24">
                  <c:v>1.0005089515597867</c:v>
                </c:pt>
                <c:pt idx="25">
                  <c:v>1.0003862044188971</c:v>
                </c:pt>
                <c:pt idx="26">
                  <c:v>1.0026764864379376</c:v>
                </c:pt>
                <c:pt idx="27">
                  <c:v>0.99967367223519554</c:v>
                </c:pt>
                <c:pt idx="28">
                  <c:v>0.99187174420693369</c:v>
                </c:pt>
                <c:pt idx="29">
                  <c:v>0.99224297946230766</c:v>
                </c:pt>
                <c:pt idx="30">
                  <c:v>0.99279384467995924</c:v>
                </c:pt>
                <c:pt idx="31">
                  <c:v>0.99479073109394645</c:v>
                </c:pt>
                <c:pt idx="32">
                  <c:v>0.99479073109394645</c:v>
                </c:pt>
                <c:pt idx="33">
                  <c:v>0.99588946769654507</c:v>
                </c:pt>
                <c:pt idx="34">
                  <c:v>0.99614993114184791</c:v>
                </c:pt>
                <c:pt idx="35">
                  <c:v>0.99679360517334281</c:v>
                </c:pt>
                <c:pt idx="36">
                  <c:v>0.99425483503981793</c:v>
                </c:pt>
                <c:pt idx="37">
                  <c:v>0.98964433267469021</c:v>
                </c:pt>
                <c:pt idx="38">
                  <c:v>0.98188132447158838</c:v>
                </c:pt>
                <c:pt idx="39">
                  <c:v>0.97230405364948203</c:v>
                </c:pt>
                <c:pt idx="40">
                  <c:v>0.96102329201844194</c:v>
                </c:pt>
                <c:pt idx="41">
                  <c:v>0.96258607269025809</c:v>
                </c:pt>
                <c:pt idx="42">
                  <c:v>0.97420813124962591</c:v>
                </c:pt>
                <c:pt idx="43">
                  <c:v>0.9795461349619784</c:v>
                </c:pt>
                <c:pt idx="44">
                  <c:v>0.97202263337524697</c:v>
                </c:pt>
                <c:pt idx="45">
                  <c:v>0.96519669480869397</c:v>
                </c:pt>
                <c:pt idx="46">
                  <c:v>0.95571522663313591</c:v>
                </c:pt>
                <c:pt idx="47">
                  <c:v>0.95105981677743834</c:v>
                </c:pt>
                <c:pt idx="48">
                  <c:v>0.94055146398419254</c:v>
                </c:pt>
                <c:pt idx="49">
                  <c:v>0.93327046284653603</c:v>
                </c:pt>
                <c:pt idx="50">
                  <c:v>0.93918627627088214</c:v>
                </c:pt>
                <c:pt idx="51">
                  <c:v>0.95101790311957379</c:v>
                </c:pt>
                <c:pt idx="52">
                  <c:v>0.94382072929764693</c:v>
                </c:pt>
                <c:pt idx="53">
                  <c:v>0.94446440332914183</c:v>
                </c:pt>
                <c:pt idx="54">
                  <c:v>0.94543440512544152</c:v>
                </c:pt>
                <c:pt idx="55">
                  <c:v>0.95044308724028492</c:v>
                </c:pt>
                <c:pt idx="56">
                  <c:v>0.95235015867313333</c:v>
                </c:pt>
                <c:pt idx="57">
                  <c:v>0.9551374169211424</c:v>
                </c:pt>
                <c:pt idx="58">
                  <c:v>0.95295790671217306</c:v>
                </c:pt>
                <c:pt idx="59">
                  <c:v>0.95528710855637378</c:v>
                </c:pt>
                <c:pt idx="60">
                  <c:v>0.96812765702652526</c:v>
                </c:pt>
                <c:pt idx="61">
                  <c:v>0.96235255373929707</c:v>
                </c:pt>
                <c:pt idx="62">
                  <c:v>0.95292497455242209</c:v>
                </c:pt>
                <c:pt idx="63">
                  <c:v>0.94622318155091623</c:v>
                </c:pt>
                <c:pt idx="64">
                  <c:v>0.95404722230554051</c:v>
                </c:pt>
                <c:pt idx="65">
                  <c:v>0.95991091582009247</c:v>
                </c:pt>
                <c:pt idx="66">
                  <c:v>0.96313768207366235</c:v>
                </c:pt>
                <c:pt idx="67">
                  <c:v>0.97427523011017847</c:v>
                </c:pt>
                <c:pt idx="68">
                  <c:v>0.97155156182087465</c:v>
                </c:pt>
                <c:pt idx="69">
                  <c:v>0.96249579846408129</c:v>
                </c:pt>
                <c:pt idx="70">
                  <c:v>0.95017857244238935</c:v>
                </c:pt>
                <c:pt idx="71">
                  <c:v>0.94962342986112991</c:v>
                </c:pt>
                <c:pt idx="72">
                  <c:v>0.95675354238917987</c:v>
                </c:pt>
                <c:pt idx="73">
                  <c:v>0.95777708652337679</c:v>
                </c:pt>
                <c:pt idx="74">
                  <c:v>0.95652801571554325</c:v>
                </c:pt>
                <c:pt idx="75">
                  <c:v>0.95507076643973732</c:v>
                </c:pt>
                <c:pt idx="76">
                  <c:v>0.95664945315519379</c:v>
                </c:pt>
                <c:pt idx="77">
                  <c:v>0.95664945315519379</c:v>
                </c:pt>
                <c:pt idx="78">
                  <c:v>0.95061227758399824</c:v>
                </c:pt>
                <c:pt idx="79">
                  <c:v>0.94993569756308838</c:v>
                </c:pt>
                <c:pt idx="80">
                  <c:v>0.95229505353344046</c:v>
                </c:pt>
                <c:pt idx="81">
                  <c:v>0.95194808942015352</c:v>
                </c:pt>
                <c:pt idx="82">
                  <c:v>0.94799269852868062</c:v>
                </c:pt>
                <c:pt idx="83">
                  <c:v>0.94955403703847252</c:v>
                </c:pt>
                <c:pt idx="84">
                  <c:v>0.95179195556917429</c:v>
                </c:pt>
                <c:pt idx="85">
                  <c:v>0.95179195556917429</c:v>
                </c:pt>
                <c:pt idx="86">
                  <c:v>0.95179195556917429</c:v>
                </c:pt>
                <c:pt idx="87">
                  <c:v>0.95566060543232545</c:v>
                </c:pt>
                <c:pt idx="88">
                  <c:v>0.95406457051120486</c:v>
                </c:pt>
                <c:pt idx="89">
                  <c:v>0.95829753269330742</c:v>
                </c:pt>
                <c:pt idx="90">
                  <c:v>0.9593037286218401</c:v>
                </c:pt>
                <c:pt idx="91">
                  <c:v>0.96371017286058613</c:v>
                </c:pt>
                <c:pt idx="92">
                  <c:v>0.96251314666974574</c:v>
                </c:pt>
                <c:pt idx="93">
                  <c:v>0.9596333445294627</c:v>
                </c:pt>
                <c:pt idx="94">
                  <c:v>0.95765564908372625</c:v>
                </c:pt>
                <c:pt idx="95">
                  <c:v>0.95435949000749887</c:v>
                </c:pt>
                <c:pt idx="96">
                  <c:v>0.95167051812952386</c:v>
                </c:pt>
                <c:pt idx="97">
                  <c:v>0.95415131153952659</c:v>
                </c:pt>
                <c:pt idx="98">
                  <c:v>0.95432479359617017</c:v>
                </c:pt>
                <c:pt idx="99">
                  <c:v>0.95269406226372066</c:v>
                </c:pt>
                <c:pt idx="100">
                  <c:v>0.94974486730078045</c:v>
                </c:pt>
                <c:pt idx="101">
                  <c:v>0.95321450843365141</c:v>
                </c:pt>
                <c:pt idx="102">
                  <c:v>0.95612900698526304</c:v>
                </c:pt>
                <c:pt idx="103">
                  <c:v>0.95307572278833652</c:v>
                </c:pt>
                <c:pt idx="104">
                  <c:v>0.95147968786721593</c:v>
                </c:pt>
                <c:pt idx="105">
                  <c:v>0.94892950163455569</c:v>
                </c:pt>
                <c:pt idx="106">
                  <c:v>0.94827026981931017</c:v>
                </c:pt>
                <c:pt idx="107">
                  <c:v>0.94898154625154874</c:v>
                </c:pt>
                <c:pt idx="108">
                  <c:v>0.95007448320840304</c:v>
                </c:pt>
                <c:pt idx="109">
                  <c:v>0.95057758117266955</c:v>
                </c:pt>
                <c:pt idx="110">
                  <c:v>0.94918972471952101</c:v>
                </c:pt>
                <c:pt idx="111">
                  <c:v>0.94754164518140738</c:v>
                </c:pt>
                <c:pt idx="112">
                  <c:v>0.94532107485636985</c:v>
                </c:pt>
                <c:pt idx="113">
                  <c:v>0.94396791481455011</c:v>
                </c:pt>
                <c:pt idx="114">
                  <c:v>0.9468303687491687</c:v>
                </c:pt>
                <c:pt idx="115">
                  <c:v>0.94559864614699962</c:v>
                </c:pt>
                <c:pt idx="116">
                  <c:v>0.94528637844504115</c:v>
                </c:pt>
                <c:pt idx="117">
                  <c:v>0.94294437068035319</c:v>
                </c:pt>
                <c:pt idx="118">
                  <c:v>0.94209430860279975</c:v>
                </c:pt>
                <c:pt idx="119">
                  <c:v>0.9420422639858067</c:v>
                </c:pt>
                <c:pt idx="120">
                  <c:v>0.94223309424811463</c:v>
                </c:pt>
                <c:pt idx="121">
                  <c:v>0.94209430860279975</c:v>
                </c:pt>
                <c:pt idx="122">
                  <c:v>0.93975230083811201</c:v>
                </c:pt>
                <c:pt idx="123">
                  <c:v>0.9312690282682422</c:v>
                </c:pt>
                <c:pt idx="124">
                  <c:v>0.9312690282682422</c:v>
                </c:pt>
                <c:pt idx="125">
                  <c:v>0.92939542205649195</c:v>
                </c:pt>
                <c:pt idx="126">
                  <c:v>0.92996791284341551</c:v>
                </c:pt>
                <c:pt idx="127">
                  <c:v>0.92889232409222577</c:v>
                </c:pt>
                <c:pt idx="128">
                  <c:v>0.92852801177327426</c:v>
                </c:pt>
                <c:pt idx="129">
                  <c:v>0.92944746667348499</c:v>
                </c:pt>
                <c:pt idx="130">
                  <c:v>0.92745242302208419</c:v>
                </c:pt>
                <c:pt idx="131">
                  <c:v>0.9282504404826446</c:v>
                </c:pt>
                <c:pt idx="132">
                  <c:v>0.92984647540376519</c:v>
                </c:pt>
                <c:pt idx="133">
                  <c:v>0.92663705735585944</c:v>
                </c:pt>
                <c:pt idx="134">
                  <c:v>0.93224052778544619</c:v>
                </c:pt>
                <c:pt idx="135">
                  <c:v>0.93267423292705509</c:v>
                </c:pt>
                <c:pt idx="136">
                  <c:v>0.93477336581244208</c:v>
                </c:pt>
                <c:pt idx="137">
                  <c:v>0.93933594390216746</c:v>
                </c:pt>
                <c:pt idx="138">
                  <c:v>0.93933594390216746</c:v>
                </c:pt>
                <c:pt idx="139">
                  <c:v>0.94138303217056118</c:v>
                </c:pt>
                <c:pt idx="140">
                  <c:v>0.94186878192916312</c:v>
                </c:pt>
                <c:pt idx="141">
                  <c:v>0.94089728241195936</c:v>
                </c:pt>
                <c:pt idx="142">
                  <c:v>0.93711537357712982</c:v>
                </c:pt>
                <c:pt idx="143">
                  <c:v>0.93544994583335184</c:v>
                </c:pt>
                <c:pt idx="144">
                  <c:v>0.93447844631614785</c:v>
                </c:pt>
                <c:pt idx="145">
                  <c:v>0.93446109811048361</c:v>
                </c:pt>
                <c:pt idx="146">
                  <c:v>0.93336816115362919</c:v>
                </c:pt>
                <c:pt idx="147">
                  <c:v>0.93319467909698561</c:v>
                </c:pt>
                <c:pt idx="148">
                  <c:v>0.93369777706125201</c:v>
                </c:pt>
                <c:pt idx="149">
                  <c:v>0.93917981005118822</c:v>
                </c:pt>
                <c:pt idx="150">
                  <c:v>0.94596295846595091</c:v>
                </c:pt>
                <c:pt idx="151">
                  <c:v>0.950161224236725</c:v>
                </c:pt>
                <c:pt idx="152">
                  <c:v>0.96022318352205083</c:v>
                </c:pt>
                <c:pt idx="153">
                  <c:v>0.96565317189499389</c:v>
                </c:pt>
                <c:pt idx="154">
                  <c:v>0.96456023493813958</c:v>
                </c:pt>
                <c:pt idx="155">
                  <c:v>0.96456023493813958</c:v>
                </c:pt>
                <c:pt idx="156">
                  <c:v>0.96334586054163462</c:v>
                </c:pt>
                <c:pt idx="157">
                  <c:v>0.9639530477398871</c:v>
                </c:pt>
                <c:pt idx="158">
                  <c:v>0.9615936917695348</c:v>
                </c:pt>
                <c:pt idx="159">
                  <c:v>0.9648204580231049</c:v>
                </c:pt>
                <c:pt idx="160">
                  <c:v>0.96946977714115212</c:v>
                </c:pt>
                <c:pt idx="161">
                  <c:v>0.96946977714115212</c:v>
                </c:pt>
                <c:pt idx="162">
                  <c:v>0.97647845222955154</c:v>
                </c:pt>
                <c:pt idx="163">
                  <c:v>0.97271389160038657</c:v>
                </c:pt>
                <c:pt idx="164">
                  <c:v>0.97852554049794527</c:v>
                </c:pt>
                <c:pt idx="165">
                  <c:v>0.99157139115754045</c:v>
                </c:pt>
                <c:pt idx="166">
                  <c:v>1.0009047258049635</c:v>
                </c:pt>
                <c:pt idx="167">
                  <c:v>0.99372256865992026</c:v>
                </c:pt>
                <c:pt idx="168">
                  <c:v>0.99256023888040856</c:v>
                </c:pt>
                <c:pt idx="169">
                  <c:v>1.0034549120376235</c:v>
                </c:pt>
                <c:pt idx="170">
                  <c:v>1.0115218276715487</c:v>
                </c:pt>
                <c:pt idx="171">
                  <c:v>1.0135862641456068</c:v>
                </c:pt>
                <c:pt idx="172">
                  <c:v>1.0132219518266554</c:v>
                </c:pt>
                <c:pt idx="173">
                  <c:v>1.0259208383729632</c:v>
                </c:pt>
                <c:pt idx="174">
                  <c:v>1.0475020062194209</c:v>
                </c:pt>
                <c:pt idx="175">
                  <c:v>1.0387411623589216</c:v>
                </c:pt>
                <c:pt idx="176">
                  <c:v>1.0483173718856456</c:v>
                </c:pt>
                <c:pt idx="177">
                  <c:v>1.0572170013914597</c:v>
                </c:pt>
                <c:pt idx="178">
                  <c:v>1.0577547957670548</c:v>
                </c:pt>
                <c:pt idx="179">
                  <c:v>1.061380570750905</c:v>
                </c:pt>
                <c:pt idx="180">
                  <c:v>1.0543892438681699</c:v>
                </c:pt>
                <c:pt idx="181">
                  <c:v>1.0606345979073377</c:v>
                </c:pt>
                <c:pt idx="182">
                  <c:v>1.0611723922829328</c:v>
                </c:pt>
                <c:pt idx="183">
                  <c:v>1.0648502118837759</c:v>
                </c:pt>
                <c:pt idx="184">
                  <c:v>1.0660992826916096</c:v>
                </c:pt>
                <c:pt idx="185">
                  <c:v>1.0629245610550326</c:v>
                </c:pt>
                <c:pt idx="186">
                  <c:v>1.060651946113002</c:v>
                </c:pt>
                <c:pt idx="187">
                  <c:v>1.0641215872458731</c:v>
                </c:pt>
                <c:pt idx="188">
                  <c:v>1.0706098161643418</c:v>
                </c:pt>
                <c:pt idx="189">
                  <c:v>1.0820422836971519</c:v>
                </c:pt>
                <c:pt idx="190">
                  <c:v>1.0822157657537954</c:v>
                </c:pt>
                <c:pt idx="191">
                  <c:v>1.0807064718609967</c:v>
                </c:pt>
                <c:pt idx="192">
                  <c:v>1.0822678103707886</c:v>
                </c:pt>
                <c:pt idx="193">
                  <c:v>1.0884611197929632</c:v>
                </c:pt>
                <c:pt idx="194">
                  <c:v>1.0811228287969412</c:v>
                </c:pt>
                <c:pt idx="195">
                  <c:v>1.0580670634690132</c:v>
                </c:pt>
                <c:pt idx="196">
                  <c:v>1.0720670654401476</c:v>
                </c:pt>
                <c:pt idx="197">
                  <c:v>1.0825106852500894</c:v>
                </c:pt>
                <c:pt idx="198">
                  <c:v>1.0895020121328245</c:v>
                </c:pt>
                <c:pt idx="199">
                  <c:v>1.0973954457101061</c:v>
                </c:pt>
                <c:pt idx="200">
                  <c:v>1.0939084563715706</c:v>
                </c:pt>
                <c:pt idx="201">
                  <c:v>1.0890162623742226</c:v>
                </c:pt>
                <c:pt idx="202">
                  <c:v>1.0900224583027551</c:v>
                </c:pt>
                <c:pt idx="203">
                  <c:v>1.0756234476013404</c:v>
                </c:pt>
                <c:pt idx="204">
                  <c:v>1.0764735096788938</c:v>
                </c:pt>
                <c:pt idx="205">
                  <c:v>1.0687535581582557</c:v>
                </c:pt>
                <c:pt idx="206">
                  <c:v>1.0666197288615402</c:v>
                </c:pt>
                <c:pt idx="207">
                  <c:v>1.0832913545049856</c:v>
                </c:pt>
                <c:pt idx="208">
                  <c:v>1.0811748734139341</c:v>
                </c:pt>
                <c:pt idx="209">
                  <c:v>1.0784859015359589</c:v>
                </c:pt>
                <c:pt idx="210">
                  <c:v>1.0818341052291796</c:v>
                </c:pt>
                <c:pt idx="211">
                  <c:v>1.0962504641362585</c:v>
                </c:pt>
                <c:pt idx="212">
                  <c:v>1.0974648385327634</c:v>
                </c:pt>
                <c:pt idx="213">
                  <c:v>1.1014375776299008</c:v>
                </c:pt>
                <c:pt idx="214">
                  <c:v>1.1130088308080257</c:v>
                </c:pt>
                <c:pt idx="215">
                  <c:v>1.1181785960960033</c:v>
                </c:pt>
                <c:pt idx="216">
                  <c:v>1.1181785960960033</c:v>
                </c:pt>
                <c:pt idx="217">
                  <c:v>1.130374384678045</c:v>
                </c:pt>
                <c:pt idx="218">
                  <c:v>1.1298192420967856</c:v>
                </c:pt>
                <c:pt idx="219">
                  <c:v>1.1442702974151933</c:v>
                </c:pt>
                <c:pt idx="220">
                  <c:v>1.1552343633950657</c:v>
                </c:pt>
                <c:pt idx="221">
                  <c:v>1.158617263499615</c:v>
                </c:pt>
                <c:pt idx="222">
                  <c:v>1.1527882663963915</c:v>
                </c:pt>
                <c:pt idx="223">
                  <c:v>1.1521984274038035</c:v>
                </c:pt>
                <c:pt idx="224">
                  <c:v>1.1611674497322753</c:v>
                </c:pt>
                <c:pt idx="225">
                  <c:v>1.1805453954593597</c:v>
                </c:pt>
                <c:pt idx="226">
                  <c:v>1.2035491161702945</c:v>
                </c:pt>
                <c:pt idx="227">
                  <c:v>1.2242975701448631</c:v>
                </c:pt>
                <c:pt idx="228">
                  <c:v>1.2089617563375732</c:v>
                </c:pt>
                <c:pt idx="229">
                  <c:v>1.197373154953784</c:v>
                </c:pt>
                <c:pt idx="230">
                  <c:v>1.1944239599908437</c:v>
                </c:pt>
                <c:pt idx="231">
                  <c:v>1.2070361055088297</c:v>
                </c:pt>
                <c:pt idx="232">
                  <c:v>1.2303867903330516</c:v>
                </c:pt>
                <c:pt idx="233">
                  <c:v>1.2380200008253679</c:v>
                </c:pt>
                <c:pt idx="234">
                  <c:v>1.2257374712150044</c:v>
                </c:pt>
                <c:pt idx="235">
                  <c:v>1.2274375953701113</c:v>
                </c:pt>
                <c:pt idx="236">
                  <c:v>1.2317919949918643</c:v>
                </c:pt>
                <c:pt idx="237">
                  <c:v>1.2372740279818006</c:v>
                </c:pt>
                <c:pt idx="238">
                  <c:v>1.2373087243931293</c:v>
                </c:pt>
                <c:pt idx="239">
                  <c:v>1.2475268175294345</c:v>
                </c:pt>
                <c:pt idx="240">
                  <c:v>1.2672690755754705</c:v>
                </c:pt>
                <c:pt idx="241">
                  <c:v>1.2667659776112044</c:v>
                </c:pt>
                <c:pt idx="242">
                  <c:v>1.248134004727687</c:v>
                </c:pt>
                <c:pt idx="243">
                  <c:v>1.2388700629029212</c:v>
                </c:pt>
                <c:pt idx="244">
                  <c:v>1.2333880299129851</c:v>
                </c:pt>
                <c:pt idx="245">
                  <c:v>1.2496259504148215</c:v>
                </c:pt>
                <c:pt idx="246">
                  <c:v>1.2435193820209685</c:v>
                </c:pt>
                <c:pt idx="247">
                  <c:v>1.2267436671435372</c:v>
                </c:pt>
                <c:pt idx="248">
                  <c:v>1.1999927340091017</c:v>
                </c:pt>
                <c:pt idx="249">
                  <c:v>1.2102975681737285</c:v>
                </c:pt>
                <c:pt idx="250">
                  <c:v>1.2095515953301614</c:v>
                </c:pt>
                <c:pt idx="251">
                  <c:v>1.2120497369458283</c:v>
                </c:pt>
                <c:pt idx="252">
                  <c:v>1.2172715468507993</c:v>
                </c:pt>
                <c:pt idx="253">
                  <c:v>1.2249568019601087</c:v>
                </c:pt>
                <c:pt idx="254">
                  <c:v>1.2359382161456451</c:v>
                </c:pt>
                <c:pt idx="255">
                  <c:v>1.2341340027565524</c:v>
                </c:pt>
                <c:pt idx="256">
                  <c:v>1.2281488718023499</c:v>
                </c:pt>
                <c:pt idx="257">
                  <c:v>1.2281488718023499</c:v>
                </c:pt>
                <c:pt idx="258">
                  <c:v>1.2281488718023499</c:v>
                </c:pt>
                <c:pt idx="259">
                  <c:v>1.2257027748036757</c:v>
                </c:pt>
                <c:pt idx="260">
                  <c:v>1.2317919949918643</c:v>
                </c:pt>
                <c:pt idx="261">
                  <c:v>1.2573459019354594</c:v>
                </c:pt>
                <c:pt idx="262">
                  <c:v>1.2760819640529628</c:v>
                </c:pt>
                <c:pt idx="263">
                  <c:v>1.2740695721958977</c:v>
                </c:pt>
                <c:pt idx="264">
                  <c:v>1.2943843210288575</c:v>
                </c:pt>
                <c:pt idx="265">
                  <c:v>1.3048626372501277</c:v>
                </c:pt>
                <c:pt idx="266">
                  <c:v>1.2976631318994205</c:v>
                </c:pt>
                <c:pt idx="267">
                  <c:v>1.2938465266532624</c:v>
                </c:pt>
                <c:pt idx="268">
                  <c:v>1.2955986954253622</c:v>
                </c:pt>
                <c:pt idx="269">
                  <c:v>1.3150460339751042</c:v>
                </c:pt>
                <c:pt idx="270">
                  <c:v>1.3206321561990266</c:v>
                </c:pt>
                <c:pt idx="271">
                  <c:v>1.3152368642374122</c:v>
                </c:pt>
                <c:pt idx="272">
                  <c:v>1.324466109650849</c:v>
                </c:pt>
                <c:pt idx="273">
                  <c:v>1.330867597540996</c:v>
                </c:pt>
                <c:pt idx="274">
                  <c:v>1.3389865577919142</c:v>
                </c:pt>
                <c:pt idx="275">
                  <c:v>1.3323595432281305</c:v>
                </c:pt>
                <c:pt idx="276">
                  <c:v>1.3220200126521748</c:v>
                </c:pt>
                <c:pt idx="277">
                  <c:v>1.3208923792839917</c:v>
                </c:pt>
                <c:pt idx="278">
                  <c:v>1.3268775102381944</c:v>
                </c:pt>
                <c:pt idx="279">
                  <c:v>1.3357944879496728</c:v>
                </c:pt>
                <c:pt idx="280">
                  <c:v>1.3386742900899558</c:v>
                </c:pt>
                <c:pt idx="281">
                  <c:v>1.3346668545814897</c:v>
                </c:pt>
                <c:pt idx="282">
                  <c:v>1.3266346353588934</c:v>
                </c:pt>
                <c:pt idx="283">
                  <c:v>1.3256804840473537</c:v>
                </c:pt>
                <c:pt idx="284">
                  <c:v>1.3219332716238532</c:v>
                </c:pt>
                <c:pt idx="285">
                  <c:v>1.3067882880788713</c:v>
                </c:pt>
                <c:pt idx="286">
                  <c:v>1.3033706915629932</c:v>
                </c:pt>
                <c:pt idx="287">
                  <c:v>1.3145776324221665</c:v>
                </c:pt>
                <c:pt idx="288">
                  <c:v>1.3247263327358143</c:v>
                </c:pt>
                <c:pt idx="289">
                  <c:v>1.3230609049920361</c:v>
                </c:pt>
                <c:pt idx="290">
                  <c:v>1.3145255878051736</c:v>
                </c:pt>
                <c:pt idx="291">
                  <c:v>1.3149766411524468</c:v>
                </c:pt>
                <c:pt idx="292">
                  <c:v>1.3154970873223775</c:v>
                </c:pt>
                <c:pt idx="293">
                  <c:v>1.3167808545415396</c:v>
                </c:pt>
                <c:pt idx="294">
                  <c:v>1.3146817216561528</c:v>
                </c:pt>
                <c:pt idx="295">
                  <c:v>1.3151501232090903</c:v>
                </c:pt>
                <c:pt idx="296">
                  <c:v>1.3184983269023107</c:v>
                </c:pt>
                <c:pt idx="297">
                  <c:v>1.3196606566818228</c:v>
                </c:pt>
                <c:pt idx="298">
                  <c:v>1.3248130737641362</c:v>
                </c:pt>
                <c:pt idx="299">
                  <c:v>1.3184289340796536</c:v>
                </c:pt>
                <c:pt idx="300">
                  <c:v>1.3311278206259614</c:v>
                </c:pt>
                <c:pt idx="301">
                  <c:v>1.3375813531331013</c:v>
                </c:pt>
                <c:pt idx="302">
                  <c:v>1.3371476479914925</c:v>
                </c:pt>
                <c:pt idx="303">
                  <c:v>1.3419010563435259</c:v>
                </c:pt>
                <c:pt idx="304">
                  <c:v>1.3435144394703109</c:v>
                </c:pt>
                <c:pt idx="305">
                  <c:v>1.3384140670049904</c:v>
                </c:pt>
                <c:pt idx="306">
                  <c:v>1.3491179098998973</c:v>
                </c:pt>
                <c:pt idx="307">
                  <c:v>1.3543223715992039</c:v>
                </c:pt>
                <c:pt idx="308">
                  <c:v>1.3596309225324967</c:v>
                </c:pt>
                <c:pt idx="309">
                  <c:v>1.3699184084914591</c:v>
                </c:pt>
                <c:pt idx="310">
                  <c:v>1.3686172930666325</c:v>
                </c:pt>
                <c:pt idx="311">
                  <c:v>1.3704388546613899</c:v>
                </c:pt>
                <c:pt idx="312">
                  <c:v>1.3747932542831429</c:v>
                </c:pt>
                <c:pt idx="313">
                  <c:v>1.4007982145740112</c:v>
                </c:pt>
                <c:pt idx="314">
                  <c:v>1.4175912776571067</c:v>
                </c:pt>
                <c:pt idx="315">
                  <c:v>1.4093508799665382</c:v>
                </c:pt>
                <c:pt idx="316">
                  <c:v>1.4205231244143828</c:v>
                </c:pt>
                <c:pt idx="317">
                  <c:v>1.4421563368778334</c:v>
                </c:pt>
                <c:pt idx="318">
                  <c:v>1.4644661293621941</c:v>
                </c:pt>
                <c:pt idx="319">
                  <c:v>1.4734351516906656</c:v>
                </c:pt>
                <c:pt idx="320">
                  <c:v>1.4642926473055504</c:v>
                </c:pt>
                <c:pt idx="321">
                  <c:v>1.4330138324927184</c:v>
                </c:pt>
                <c:pt idx="322">
                  <c:v>1.4419828548211899</c:v>
                </c:pt>
                <c:pt idx="323">
                  <c:v>1.4608230061726795</c:v>
                </c:pt>
                <c:pt idx="324">
                  <c:v>1.4549072680411343</c:v>
                </c:pt>
                <c:pt idx="325">
                  <c:v>1.4582034271173618</c:v>
                </c:pt>
                <c:pt idx="326">
                  <c:v>1.464362040128208</c:v>
                </c:pt>
                <c:pt idx="327">
                  <c:v>1.4645008257735228</c:v>
                </c:pt>
                <c:pt idx="328">
                  <c:v>1.4664264766022661</c:v>
                </c:pt>
                <c:pt idx="329">
                  <c:v>1.4664264766022661</c:v>
                </c:pt>
                <c:pt idx="330">
                  <c:v>1.4738862050379389</c:v>
                </c:pt>
                <c:pt idx="331">
                  <c:v>1.4744413476191982</c:v>
                </c:pt>
                <c:pt idx="332">
                  <c:v>1.4781885600426989</c:v>
                </c:pt>
                <c:pt idx="333">
                  <c:v>1.4886148316469763</c:v>
                </c:pt>
                <c:pt idx="334">
                  <c:v>1.4878341623920803</c:v>
                </c:pt>
                <c:pt idx="335">
                  <c:v>1.4963000867562855</c:v>
                </c:pt>
                <c:pt idx="336">
                  <c:v>1.5088428394516142</c:v>
                </c:pt>
                <c:pt idx="337">
                  <c:v>1.5204140926297389</c:v>
                </c:pt>
                <c:pt idx="338">
                  <c:v>1.5379010839394089</c:v>
                </c:pt>
                <c:pt idx="339">
                  <c:v>1.5554401198660719</c:v>
                </c:pt>
                <c:pt idx="340">
                  <c:v>1.5554401198660719</c:v>
                </c:pt>
                <c:pt idx="341">
                  <c:v>1.5591699840839082</c:v>
                </c:pt>
                <c:pt idx="342">
                  <c:v>1.5614946436429318</c:v>
                </c:pt>
                <c:pt idx="343">
                  <c:v>1.55280319260509</c:v>
                </c:pt>
                <c:pt idx="344">
                  <c:v>1.5619110005788763</c:v>
                </c:pt>
                <c:pt idx="345">
                  <c:v>1.5703075321204241</c:v>
                </c:pt>
                <c:pt idx="346">
                  <c:v>1.5533236387750204</c:v>
                </c:pt>
                <c:pt idx="347">
                  <c:v>1.5372592003298278</c:v>
                </c:pt>
                <c:pt idx="348">
                  <c:v>1.5448056697938222</c:v>
                </c:pt>
                <c:pt idx="349">
                  <c:v>1.5232418501530289</c:v>
                </c:pt>
                <c:pt idx="350">
                  <c:v>1.4947214000408293</c:v>
                </c:pt>
                <c:pt idx="351">
                  <c:v>1.4916854640495671</c:v>
                </c:pt>
                <c:pt idx="352">
                  <c:v>1.5038812526316088</c:v>
                </c:pt>
                <c:pt idx="353">
                  <c:v>1.5096408569121746</c:v>
                </c:pt>
                <c:pt idx="354">
                  <c:v>1.5003075222647517</c:v>
                </c:pt>
                <c:pt idx="355">
                  <c:v>1.4664091283966019</c:v>
                </c:pt>
                <c:pt idx="356">
                  <c:v>1.4666866996872316</c:v>
                </c:pt>
                <c:pt idx="357">
                  <c:v>1.4708329208410125</c:v>
                </c:pt>
                <c:pt idx="358">
                  <c:v>1.4710237511033204</c:v>
                </c:pt>
                <c:pt idx="359">
                  <c:v>1.472619786024441</c:v>
                </c:pt>
                <c:pt idx="360">
                  <c:v>1.4739729460662605</c:v>
                </c:pt>
                <c:pt idx="361">
                  <c:v>1.4633905406110039</c:v>
                </c:pt>
                <c:pt idx="362">
                  <c:v>1.4614648897822606</c:v>
                </c:pt>
                <c:pt idx="363">
                  <c:v>1.4512467966459555</c:v>
                </c:pt>
                <c:pt idx="364">
                  <c:v>1.4370559644125132</c:v>
                </c:pt>
                <c:pt idx="365">
                  <c:v>1.4405603019567128</c:v>
                </c:pt>
                <c:pt idx="366">
                  <c:v>1.4414797568569235</c:v>
                </c:pt>
                <c:pt idx="367">
                  <c:v>1.4507263504760248</c:v>
                </c:pt>
                <c:pt idx="368">
                  <c:v>1.4571625347775008</c:v>
                </c:pt>
                <c:pt idx="369">
                  <c:v>1.4614822379879251</c:v>
                </c:pt>
                <c:pt idx="370">
                  <c:v>1.4662876909569513</c:v>
                </c:pt>
                <c:pt idx="371">
                  <c:v>1.4659754232549929</c:v>
                </c:pt>
                <c:pt idx="372">
                  <c:v>1.4635813708733119</c:v>
                </c:pt>
                <c:pt idx="373">
                  <c:v>1.4627486570014228</c:v>
                </c:pt>
                <c:pt idx="374">
                  <c:v>1.4646049150075089</c:v>
                </c:pt>
                <c:pt idx="375">
                  <c:v>1.4611526220803022</c:v>
                </c:pt>
                <c:pt idx="376">
                  <c:v>1.4616036754275754</c:v>
                </c:pt>
                <c:pt idx="377">
                  <c:v>1.4556879372960305</c:v>
                </c:pt>
                <c:pt idx="378">
                  <c:v>1.4539704649352594</c:v>
                </c:pt>
                <c:pt idx="379">
                  <c:v>1.4455739333937114</c:v>
                </c:pt>
                <c:pt idx="380">
                  <c:v>1.4456086298050401</c:v>
                </c:pt>
                <c:pt idx="381">
                  <c:v>1.4456259780107044</c:v>
                </c:pt>
                <c:pt idx="382">
                  <c:v>1.4507090022703606</c:v>
                </c:pt>
                <c:pt idx="383">
                  <c:v>1.4507090022703606</c:v>
                </c:pt>
                <c:pt idx="384">
                  <c:v>1.4354425812857281</c:v>
                </c:pt>
                <c:pt idx="385">
                  <c:v>1.4376804998164299</c:v>
                </c:pt>
                <c:pt idx="386">
                  <c:v>1.4456606744220333</c:v>
                </c:pt>
                <c:pt idx="387">
                  <c:v>1.4586197840533064</c:v>
                </c:pt>
                <c:pt idx="388">
                  <c:v>1.4600423369177835</c:v>
                </c:pt>
                <c:pt idx="389">
                  <c:v>1.4614128451652675</c:v>
                </c:pt>
                <c:pt idx="390">
                  <c:v>1.4572145793944937</c:v>
                </c:pt>
                <c:pt idx="391">
                  <c:v>1.450344689951409</c:v>
                </c:pt>
                <c:pt idx="392">
                  <c:v>1.4527040459217613</c:v>
                </c:pt>
                <c:pt idx="393">
                  <c:v>1.4609270954066658</c:v>
                </c:pt>
                <c:pt idx="394">
                  <c:v>1.4650559683547821</c:v>
                </c:pt>
                <c:pt idx="395">
                  <c:v>1.4795417200845187</c:v>
                </c:pt>
                <c:pt idx="396">
                  <c:v>1.4911476696739721</c:v>
                </c:pt>
                <c:pt idx="397">
                  <c:v>1.494617310806843</c:v>
                </c:pt>
                <c:pt idx="398">
                  <c:v>1.4831501468627044</c:v>
                </c:pt>
                <c:pt idx="399">
                  <c:v>1.4777548549010902</c:v>
                </c:pt>
                <c:pt idx="400">
                  <c:v>1.4752393650797586</c:v>
                </c:pt>
                <c:pt idx="401">
                  <c:v>1.4808081390980166</c:v>
                </c:pt>
                <c:pt idx="402">
                  <c:v>1.4870708413428488</c:v>
                </c:pt>
                <c:pt idx="403">
                  <c:v>1.4936111148783107</c:v>
                </c:pt>
                <c:pt idx="404">
                  <c:v>1.4973583273018112</c:v>
                </c:pt>
                <c:pt idx="405">
                  <c:v>1.5065355280982549</c:v>
                </c:pt>
                <c:pt idx="406">
                  <c:v>1.5050262342054561</c:v>
                </c:pt>
                <c:pt idx="407">
                  <c:v>1.508391786104341</c:v>
                </c:pt>
                <c:pt idx="408">
                  <c:v>1.5169097550855393</c:v>
                </c:pt>
                <c:pt idx="409">
                  <c:v>1.5172393709931622</c:v>
                </c:pt>
                <c:pt idx="410">
                  <c:v>1.5165801391779166</c:v>
                </c:pt>
                <c:pt idx="411">
                  <c:v>1.5059456891056671</c:v>
                </c:pt>
                <c:pt idx="412">
                  <c:v>1.5002381294420941</c:v>
                </c:pt>
                <c:pt idx="413">
                  <c:v>1.4961959975222996</c:v>
                </c:pt>
                <c:pt idx="414">
                  <c:v>1.4814500227075977</c:v>
                </c:pt>
                <c:pt idx="415">
                  <c:v>1.4858217705350152</c:v>
                </c:pt>
                <c:pt idx="416">
                  <c:v>1.4932121061480303</c:v>
                </c:pt>
                <c:pt idx="417">
                  <c:v>1.4922579548364907</c:v>
                </c:pt>
                <c:pt idx="418">
                  <c:v>1.4928824902404076</c:v>
                </c:pt>
                <c:pt idx="419">
                  <c:v>1.4949816231257946</c:v>
                </c:pt>
                <c:pt idx="420">
                  <c:v>1.5085479199553202</c:v>
                </c:pt>
                <c:pt idx="421">
                  <c:v>1.5116185523579111</c:v>
                </c:pt>
                <c:pt idx="422">
                  <c:v>1.5096755533235033</c:v>
                </c:pt>
                <c:pt idx="423">
                  <c:v>1.5106470528407072</c:v>
                </c:pt>
                <c:pt idx="424">
                  <c:v>1.5190088879709263</c:v>
                </c:pt>
                <c:pt idx="425">
                  <c:v>1.5222356542244964</c:v>
                </c:pt>
                <c:pt idx="426">
                  <c:v>1.5268329287255504</c:v>
                </c:pt>
                <c:pt idx="427">
                  <c:v>1.530666882177373</c:v>
                </c:pt>
                <c:pt idx="428">
                  <c:v>1.53639179004661</c:v>
                </c:pt>
                <c:pt idx="429">
                  <c:v>1.5382480480526961</c:v>
                </c:pt>
                <c:pt idx="430">
                  <c:v>1.5475293380831259</c:v>
                </c:pt>
                <c:pt idx="431">
                  <c:v>1.5488998463306101</c:v>
                </c:pt>
                <c:pt idx="432">
                  <c:v>1.5471997221755032</c:v>
                </c:pt>
                <c:pt idx="433">
                  <c:v>1.5575739491627876</c:v>
                </c:pt>
                <c:pt idx="434">
                  <c:v>1.5592740733178942</c:v>
                </c:pt>
                <c:pt idx="435">
                  <c:v>1.5630733303583881</c:v>
                </c:pt>
                <c:pt idx="436">
                  <c:v>1.5749568512384713</c:v>
                </c:pt>
                <c:pt idx="437">
                  <c:v>1.5810460714266599</c:v>
                </c:pt>
                <c:pt idx="438">
                  <c:v>1.5654326863287404</c:v>
                </c:pt>
                <c:pt idx="439">
                  <c:v>1.5680349171783936</c:v>
                </c:pt>
                <c:pt idx="440">
                  <c:v>1.5870832469978555</c:v>
                </c:pt>
                <c:pt idx="441">
                  <c:v>1.5963471888226208</c:v>
                </c:pt>
                <c:pt idx="442">
                  <c:v>1.6136433498699829</c:v>
                </c:pt>
                <c:pt idx="443">
                  <c:v>1.6264810220616055</c:v>
                </c:pt>
                <c:pt idx="444">
                  <c:v>1.6209989890716694</c:v>
                </c:pt>
                <c:pt idx="445">
                  <c:v>1.6239308358289455</c:v>
                </c:pt>
                <c:pt idx="446">
                  <c:v>1.6195417397958636</c:v>
                </c:pt>
                <c:pt idx="447">
                  <c:v>1.6113186903109593</c:v>
                </c:pt>
                <c:pt idx="448">
                  <c:v>1.592044833817861</c:v>
                </c:pt>
                <c:pt idx="449">
                  <c:v>1.5714004690772785</c:v>
                </c:pt>
                <c:pt idx="450">
                  <c:v>1.5594995999915311</c:v>
                </c:pt>
                <c:pt idx="451">
                  <c:v>1.5765875825709206</c:v>
                </c:pt>
                <c:pt idx="452">
                  <c:v>1.5895293439965295</c:v>
                </c:pt>
                <c:pt idx="453">
                  <c:v>1.5872914254658277</c:v>
                </c:pt>
                <c:pt idx="454">
                  <c:v>1.5891823798832423</c:v>
                </c:pt>
                <c:pt idx="455">
                  <c:v>1.586181140303309</c:v>
                </c:pt>
                <c:pt idx="456">
                  <c:v>1.5635243837056614</c:v>
                </c:pt>
                <c:pt idx="457">
                  <c:v>1.5718688706302162</c:v>
                </c:pt>
                <c:pt idx="458">
                  <c:v>1.5766743235992424</c:v>
                </c:pt>
                <c:pt idx="459">
                  <c:v>1.5775417338824602</c:v>
                </c:pt>
                <c:pt idx="460">
                  <c:v>1.5787214118676363</c:v>
                </c:pt>
                <c:pt idx="461">
                  <c:v>1.5734996019626655</c:v>
                </c:pt>
                <c:pt idx="462">
                  <c:v>1.5638366514076198</c:v>
                </c:pt>
                <c:pt idx="463">
                  <c:v>1.5651551150381107</c:v>
                </c:pt>
                <c:pt idx="464">
                  <c:v>1.5632121160037029</c:v>
                </c:pt>
                <c:pt idx="465">
                  <c:v>1.5615466882599249</c:v>
                </c:pt>
                <c:pt idx="466">
                  <c:v>1.5614252508202742</c:v>
                </c:pt>
                <c:pt idx="467">
                  <c:v>1.5638713478189485</c:v>
                </c:pt>
                <c:pt idx="468">
                  <c:v>1.5739853517212674</c:v>
                </c:pt>
                <c:pt idx="469">
                  <c:v>1.5792245098319024</c:v>
                </c:pt>
                <c:pt idx="470">
                  <c:v>1.5761885738406403</c:v>
                </c:pt>
                <c:pt idx="471">
                  <c:v>1.5813930355399468</c:v>
                </c:pt>
                <c:pt idx="472">
                  <c:v>1.5853657746370844</c:v>
                </c:pt>
                <c:pt idx="473">
                  <c:v>1.5866148454449178</c:v>
                </c:pt>
                <c:pt idx="474">
                  <c:v>1.5866148454449178</c:v>
                </c:pt>
                <c:pt idx="475">
                  <c:v>1.5883670142170176</c:v>
                </c:pt>
                <c:pt idx="476">
                  <c:v>1.5882455767773671</c:v>
                </c:pt>
                <c:pt idx="477">
                  <c:v>1.5880894429263879</c:v>
                </c:pt>
                <c:pt idx="478">
                  <c:v>1.5897722188758303</c:v>
                </c:pt>
                <c:pt idx="479">
                  <c:v>1.5966247601132508</c:v>
                </c:pt>
                <c:pt idx="480">
                  <c:v>1.6037028280243075</c:v>
                </c:pt>
                <c:pt idx="481">
                  <c:v>1.610277797971098</c:v>
                </c:pt>
                <c:pt idx="482">
                  <c:v>1.6177722228180995</c:v>
                </c:pt>
                <c:pt idx="483">
                  <c:v>1.6250758174027928</c:v>
                </c:pt>
                <c:pt idx="484">
                  <c:v>1.6316507873495834</c:v>
                </c:pt>
                <c:pt idx="485">
                  <c:v>1.6318069212005626</c:v>
                </c:pt>
                <c:pt idx="486">
                  <c:v>1.6341315807595864</c:v>
                </c:pt>
                <c:pt idx="487">
                  <c:v>1.635432696184413</c:v>
                </c:pt>
                <c:pt idx="488">
                  <c:v>1.6335590899726626</c:v>
                </c:pt>
                <c:pt idx="489">
                  <c:v>1.6392666496362354</c:v>
                </c:pt>
                <c:pt idx="490">
                  <c:v>1.6380696234453949</c:v>
                </c:pt>
                <c:pt idx="491">
                  <c:v>1.6396309619551868</c:v>
                </c:pt>
                <c:pt idx="492">
                  <c:v>1.642181148187847</c:v>
                </c:pt>
                <c:pt idx="493">
                  <c:v>1.6303149755134281</c:v>
                </c:pt>
                <c:pt idx="494">
                  <c:v>1.6234971306873367</c:v>
                </c:pt>
                <c:pt idx="495">
                  <c:v>1.6011352935859831</c:v>
                </c:pt>
                <c:pt idx="496">
                  <c:v>1.5904834953080689</c:v>
                </c:pt>
                <c:pt idx="497">
                  <c:v>1.5871179434091842</c:v>
                </c:pt>
                <c:pt idx="498">
                  <c:v>1.599383124813883</c:v>
                </c:pt>
                <c:pt idx="499">
                  <c:v>1.612376930856485</c:v>
                </c:pt>
                <c:pt idx="500">
                  <c:v>1.6107635477297</c:v>
                </c:pt>
                <c:pt idx="501">
                  <c:v>1.6069295942778776</c:v>
                </c:pt>
                <c:pt idx="502">
                  <c:v>1.6004760617707374</c:v>
                </c:pt>
                <c:pt idx="503">
                  <c:v>1.6000423566291286</c:v>
                </c:pt>
                <c:pt idx="504">
                  <c:v>1.6023843643938165</c:v>
                </c:pt>
                <c:pt idx="505">
                  <c:v>1.5994004730195477</c:v>
                </c:pt>
                <c:pt idx="506">
                  <c:v>1.5880027018980662</c:v>
                </c:pt>
                <c:pt idx="507">
                  <c:v>1.577090680535187</c:v>
                </c:pt>
                <c:pt idx="508">
                  <c:v>1.5791724652149095</c:v>
                </c:pt>
                <c:pt idx="509">
                  <c:v>1.57889489392428</c:v>
                </c:pt>
                <c:pt idx="510">
                  <c:v>1.5860770510693227</c:v>
                </c:pt>
                <c:pt idx="511">
                  <c:v>1.5955318231563964</c:v>
                </c:pt>
                <c:pt idx="512">
                  <c:v>1.5980299647720635</c:v>
                </c:pt>
                <c:pt idx="513">
                  <c:v>1.592044833817861</c:v>
                </c:pt>
                <c:pt idx="514">
                  <c:v>1.5907957630100273</c:v>
                </c:pt>
                <c:pt idx="515">
                  <c:v>1.5846544982048458</c:v>
                </c:pt>
                <c:pt idx="516">
                  <c:v>1.581878785298549</c:v>
                </c:pt>
                <c:pt idx="517">
                  <c:v>1.5880547465150592</c:v>
                </c:pt>
                <c:pt idx="518">
                  <c:v>1.5880547465150592</c:v>
                </c:pt>
                <c:pt idx="519">
                  <c:v>1.5902232722231036</c:v>
                </c:pt>
                <c:pt idx="520">
                  <c:v>1.603876310080951</c:v>
                </c:pt>
                <c:pt idx="521">
                  <c:v>1.6094103876878805</c:v>
                </c:pt>
                <c:pt idx="522">
                  <c:v>1.6191600792712479</c:v>
                </c:pt>
                <c:pt idx="523">
                  <c:v>1.6182059279597083</c:v>
                </c:pt>
                <c:pt idx="524">
                  <c:v>1.6072245137741716</c:v>
                </c:pt>
                <c:pt idx="525">
                  <c:v>1.6054029521794142</c:v>
                </c:pt>
                <c:pt idx="526">
                  <c:v>1.610277797971098</c:v>
                </c:pt>
                <c:pt idx="527">
                  <c:v>1.6058193091153588</c:v>
                </c:pt>
                <c:pt idx="528">
                  <c:v>1.6066346747815836</c:v>
                </c:pt>
                <c:pt idx="529">
                  <c:v>1.6140597068059275</c:v>
                </c:pt>
                <c:pt idx="530">
                  <c:v>1.620478542901739</c:v>
                </c:pt>
                <c:pt idx="531">
                  <c:v>1.629569002669861</c:v>
                </c:pt>
                <c:pt idx="532">
                  <c:v>1.6324835012214725</c:v>
                </c:pt>
                <c:pt idx="533">
                  <c:v>1.6369072936658831</c:v>
                </c:pt>
                <c:pt idx="534">
                  <c:v>1.6395789173381938</c:v>
                </c:pt>
                <c:pt idx="535">
                  <c:v>1.6451303431507873</c:v>
                </c:pt>
                <c:pt idx="536">
                  <c:v>1.6493806535385542</c:v>
                </c:pt>
                <c:pt idx="537">
                  <c:v>1.6514277418069481</c:v>
                </c:pt>
                <c:pt idx="538">
                  <c:v>1.6526594644091175</c:v>
                </c:pt>
                <c:pt idx="539">
                  <c:v>1.6586792917746487</c:v>
                </c:pt>
                <c:pt idx="540">
                  <c:v>1.6636408785946541</c:v>
                </c:pt>
                <c:pt idx="541">
                  <c:v>1.6547065526775113</c:v>
                </c:pt>
                <c:pt idx="542">
                  <c:v>1.6514971346296057</c:v>
                </c:pt>
                <c:pt idx="543">
                  <c:v>1.6357102674750426</c:v>
                </c:pt>
                <c:pt idx="544">
                  <c:v>1.6319804032572063</c:v>
                </c:pt>
                <c:pt idx="545">
                  <c:v>1.6319804032572063</c:v>
                </c:pt>
                <c:pt idx="546">
                  <c:v>1.6311823857966459</c:v>
                </c:pt>
                <c:pt idx="547">
                  <c:v>1.6376185700981216</c:v>
                </c:pt>
                <c:pt idx="548">
                  <c:v>1.6448180754488289</c:v>
                </c:pt>
                <c:pt idx="549">
                  <c:v>1.6508205546086958</c:v>
                </c:pt>
                <c:pt idx="550">
                  <c:v>1.6511328223106541</c:v>
                </c:pt>
                <c:pt idx="551">
                  <c:v>1.6512542597503048</c:v>
                </c:pt>
                <c:pt idx="552">
                  <c:v>1.6419035768972174</c:v>
                </c:pt>
                <c:pt idx="553">
                  <c:v>1.6360745797939942</c:v>
                </c:pt>
                <c:pt idx="554">
                  <c:v>1.6359010977373505</c:v>
                </c:pt>
                <c:pt idx="555">
                  <c:v>1.6377573557434364</c:v>
                </c:pt>
                <c:pt idx="556">
                  <c:v>1.6391799086079135</c:v>
                </c:pt>
                <c:pt idx="557">
                  <c:v>1.6389196855229482</c:v>
                </c:pt>
                <c:pt idx="558">
                  <c:v>1.6278168338977612</c:v>
                </c:pt>
                <c:pt idx="559">
                  <c:v>1.6224562383474754</c:v>
                </c:pt>
                <c:pt idx="560">
                  <c:v>1.6178936602577501</c:v>
                </c:pt>
                <c:pt idx="561">
                  <c:v>1.6169568571518746</c:v>
                </c:pt>
                <c:pt idx="562">
                  <c:v>1.6206693731640469</c:v>
                </c:pt>
                <c:pt idx="563">
                  <c:v>1.6186569813069815</c:v>
                </c:pt>
                <c:pt idx="564">
                  <c:v>1.6205479357243961</c:v>
                </c:pt>
                <c:pt idx="565">
                  <c:v>1.616575196627259</c:v>
                </c:pt>
                <c:pt idx="566">
                  <c:v>1.6145801529758583</c:v>
                </c:pt>
                <c:pt idx="567">
                  <c:v>1.6149097688834808</c:v>
                </c:pt>
                <c:pt idx="568">
                  <c:v>1.6016036951389205</c:v>
                </c:pt>
                <c:pt idx="569">
                  <c:v>1.5823124904401578</c:v>
                </c:pt>
                <c:pt idx="570">
                  <c:v>1.5652418560664325</c:v>
                </c:pt>
                <c:pt idx="571">
                  <c:v>1.5696483003051787</c:v>
                </c:pt>
                <c:pt idx="572">
                  <c:v>1.5664562304629375</c:v>
                </c:pt>
                <c:pt idx="573">
                  <c:v>1.5616507774939108</c:v>
                </c:pt>
                <c:pt idx="574">
                  <c:v>1.5399308240021383</c:v>
                </c:pt>
                <c:pt idx="575">
                  <c:v>1.535801951054022</c:v>
                </c:pt>
                <c:pt idx="576">
                  <c:v>1.5322108724815005</c:v>
                </c:pt>
                <c:pt idx="577">
                  <c:v>1.5316730781059054</c:v>
                </c:pt>
                <c:pt idx="578">
                  <c:v>1.5392195475699</c:v>
                </c:pt>
                <c:pt idx="579">
                  <c:v>1.5392195475699</c:v>
                </c:pt>
                <c:pt idx="580">
                  <c:v>1.5463843565092785</c:v>
                </c:pt>
                <c:pt idx="581">
                  <c:v>1.5577300830137666</c:v>
                </c:pt>
                <c:pt idx="582">
                  <c:v>1.5639407406416057</c:v>
                </c:pt>
                <c:pt idx="583">
                  <c:v>1.5660919181439859</c:v>
                </c:pt>
                <c:pt idx="584">
                  <c:v>1.547876302196413</c:v>
                </c:pt>
                <c:pt idx="585">
                  <c:v>1.5559779142416668</c:v>
                </c:pt>
                <c:pt idx="586">
                  <c:v>1.558666886119642</c:v>
                </c:pt>
                <c:pt idx="587">
                  <c:v>1.5567585834965629</c:v>
                </c:pt>
                <c:pt idx="588">
                  <c:v>1.5588750645876142</c:v>
                </c:pt>
                <c:pt idx="589">
                  <c:v>1.5503570956064157</c:v>
                </c:pt>
                <c:pt idx="590">
                  <c:v>1.5494549889118694</c:v>
                </c:pt>
                <c:pt idx="591">
                  <c:v>1.5464017047149428</c:v>
                </c:pt>
                <c:pt idx="592">
                  <c:v>1.538005173173395</c:v>
                </c:pt>
                <c:pt idx="593">
                  <c:v>1.5302852216527572</c:v>
                </c:pt>
                <c:pt idx="594">
                  <c:v>1.5102480441104269</c:v>
                </c:pt>
                <c:pt idx="595">
                  <c:v>1.498173692968036</c:v>
                </c:pt>
                <c:pt idx="596">
                  <c:v>1.4993360227475476</c:v>
                </c:pt>
                <c:pt idx="597">
                  <c:v>1.5085305717496558</c:v>
                </c:pt>
                <c:pt idx="598">
                  <c:v>1.5167709694402245</c:v>
                </c:pt>
                <c:pt idx="599">
                  <c:v>1.5126594446977724</c:v>
                </c:pt>
                <c:pt idx="600">
                  <c:v>1.5171699781705046</c:v>
                </c:pt>
                <c:pt idx="601">
                  <c:v>1.5171699781705046</c:v>
                </c:pt>
                <c:pt idx="602">
                  <c:v>1.5190088879709263</c:v>
                </c:pt>
                <c:pt idx="603">
                  <c:v>1.5329394971194035</c:v>
                </c:pt>
                <c:pt idx="604">
                  <c:v>1.5329394971194035</c:v>
                </c:pt>
                <c:pt idx="605">
                  <c:v>1.5350906746217834</c:v>
                </c:pt>
                <c:pt idx="606">
                  <c:v>1.5324710955664658</c:v>
                </c:pt>
                <c:pt idx="607">
                  <c:v>1.5288106241712869</c:v>
                </c:pt>
                <c:pt idx="608">
                  <c:v>1.5265380092292564</c:v>
                </c:pt>
                <c:pt idx="609">
                  <c:v>1.5187660130916254</c:v>
                </c:pt>
                <c:pt idx="610">
                  <c:v>1.5099357764084687</c:v>
                </c:pt>
                <c:pt idx="611">
                  <c:v>1.5099878210254616</c:v>
                </c:pt>
                <c:pt idx="612">
                  <c:v>1.5131625426620388</c:v>
                </c:pt>
                <c:pt idx="613">
                  <c:v>1.5131104980450456</c:v>
                </c:pt>
                <c:pt idx="614">
                  <c:v>1.5071947599135005</c:v>
                </c:pt>
                <c:pt idx="615">
                  <c:v>1.5072988491474866</c:v>
                </c:pt>
                <c:pt idx="616">
                  <c:v>1.5084785271326628</c:v>
                </c:pt>
                <c:pt idx="617">
                  <c:v>1.5018862089802079</c:v>
                </c:pt>
                <c:pt idx="618">
                  <c:v>1.5010881915196475</c:v>
                </c:pt>
                <c:pt idx="619">
                  <c:v>1.5007412274063605</c:v>
                </c:pt>
                <c:pt idx="620">
                  <c:v>1.5010014504913258</c:v>
                </c:pt>
                <c:pt idx="621">
                  <c:v>1.5027362710577614</c:v>
                </c:pt>
                <c:pt idx="622">
                  <c:v>1.5034995921069929</c:v>
                </c:pt>
                <c:pt idx="623">
                  <c:v>1.5032740654333563</c:v>
                </c:pt>
                <c:pt idx="624">
                  <c:v>1.4998564689174783</c:v>
                </c:pt>
                <c:pt idx="625">
                  <c:v>1.497011363188524</c:v>
                </c:pt>
                <c:pt idx="626">
                  <c:v>1.4885280906186544</c:v>
                </c:pt>
                <c:pt idx="627">
                  <c:v>1.4885280906186544</c:v>
                </c:pt>
                <c:pt idx="628">
                  <c:v>1.4885280906186544</c:v>
                </c:pt>
                <c:pt idx="629">
                  <c:v>1.4685082612819889</c:v>
                </c:pt>
                <c:pt idx="630">
                  <c:v>1.4711625367486352</c:v>
                </c:pt>
                <c:pt idx="631">
                  <c:v>1.4693583233595422</c:v>
                </c:pt>
                <c:pt idx="632">
                  <c:v>1.4778589441350762</c:v>
                </c:pt>
                <c:pt idx="633">
                  <c:v>1.4882678675336891</c:v>
                </c:pt>
                <c:pt idx="634">
                  <c:v>1.4930039276800582</c:v>
                </c:pt>
                <c:pt idx="635">
                  <c:v>1.4935243738499886</c:v>
                </c:pt>
                <c:pt idx="636">
                  <c:v>1.4910956250569791</c:v>
                </c:pt>
                <c:pt idx="637">
                  <c:v>1.4840522535572509</c:v>
                </c:pt>
                <c:pt idx="638">
                  <c:v>1.4790906667372454</c:v>
                </c:pt>
                <c:pt idx="639">
                  <c:v>1.4752393650797586</c:v>
                </c:pt>
                <c:pt idx="640">
                  <c:v>1.4679184222894006</c:v>
                </c:pt>
                <c:pt idx="641">
                  <c:v>1.469202189508563</c:v>
                </c:pt>
                <c:pt idx="642">
                  <c:v>1.4637722011356198</c:v>
                </c:pt>
                <c:pt idx="643">
                  <c:v>1.4589320517552649</c:v>
                </c:pt>
                <c:pt idx="644">
                  <c:v>1.4520621623121801</c:v>
                </c:pt>
                <c:pt idx="645">
                  <c:v>1.4438391128272758</c:v>
                </c:pt>
                <c:pt idx="646">
                  <c:v>1.4379754193127239</c:v>
                </c:pt>
                <c:pt idx="647">
                  <c:v>1.4208180439106768</c:v>
                </c:pt>
                <c:pt idx="648">
                  <c:v>1.4179208935647296</c:v>
                </c:pt>
                <c:pt idx="649">
                  <c:v>1.4186495182026324</c:v>
                </c:pt>
                <c:pt idx="650">
                  <c:v>1.4201241156841027</c:v>
                </c:pt>
                <c:pt idx="651">
                  <c:v>1.4299085036787988</c:v>
                </c:pt>
                <c:pt idx="652">
                  <c:v>1.4376284551994369</c:v>
                </c:pt>
                <c:pt idx="653">
                  <c:v>1.4347486530591538</c:v>
                </c:pt>
                <c:pt idx="654">
                  <c:v>1.4302034231750929</c:v>
                </c:pt>
                <c:pt idx="655">
                  <c:v>1.4254326666173953</c:v>
                </c:pt>
                <c:pt idx="656">
                  <c:v>1.4266990856308932</c:v>
                </c:pt>
                <c:pt idx="657">
                  <c:v>1.4315045385999194</c:v>
                </c:pt>
                <c:pt idx="658">
                  <c:v>1.4367783931218836</c:v>
                </c:pt>
                <c:pt idx="659">
                  <c:v>1.4384264726599971</c:v>
                </c:pt>
                <c:pt idx="660">
                  <c:v>1.43983167731881</c:v>
                </c:pt>
                <c:pt idx="661">
                  <c:v>1.467692895615764</c:v>
                </c:pt>
                <c:pt idx="662">
                  <c:v>1.4744760440305269</c:v>
                </c:pt>
                <c:pt idx="663">
                  <c:v>1.4729494019320637</c:v>
                </c:pt>
                <c:pt idx="664">
                  <c:v>1.4672244940628265</c:v>
                </c:pt>
                <c:pt idx="665">
                  <c:v>1.4683868238423383</c:v>
                </c:pt>
                <c:pt idx="666">
                  <c:v>1.4711451885429707</c:v>
                </c:pt>
                <c:pt idx="667">
                  <c:v>1.4828725755720746</c:v>
                </c:pt>
                <c:pt idx="668">
                  <c:v>1.4912344107022939</c:v>
                </c:pt>
                <c:pt idx="669">
                  <c:v>1.4931774097367017</c:v>
                </c:pt>
                <c:pt idx="670">
                  <c:v>1.4970634078055172</c:v>
                </c:pt>
                <c:pt idx="671">
                  <c:v>1.4997003350664992</c:v>
                </c:pt>
                <c:pt idx="672">
                  <c:v>1.4997003350664992</c:v>
                </c:pt>
                <c:pt idx="673">
                  <c:v>1.5004463079100663</c:v>
                </c:pt>
                <c:pt idx="674">
                  <c:v>1.5054946357583936</c:v>
                </c:pt>
                <c:pt idx="675">
                  <c:v>1.502823012086083</c:v>
                </c:pt>
                <c:pt idx="676">
                  <c:v>1.5050088859997917</c:v>
                </c:pt>
                <c:pt idx="677">
                  <c:v>1.5032220208163631</c:v>
                </c:pt>
                <c:pt idx="678">
                  <c:v>1.4990237550455894</c:v>
                </c:pt>
                <c:pt idx="679">
                  <c:v>1.4990237550455894</c:v>
                </c:pt>
                <c:pt idx="680">
                  <c:v>1.4997176832721635</c:v>
                </c:pt>
                <c:pt idx="681">
                  <c:v>1.4907139645323633</c:v>
                </c:pt>
                <c:pt idx="682">
                  <c:v>1.4870881895485131</c:v>
                </c:pt>
                <c:pt idx="683">
                  <c:v>1.4887709654979553</c:v>
                </c:pt>
                <c:pt idx="684">
                  <c:v>1.4849890566631261</c:v>
                </c:pt>
                <c:pt idx="685">
                  <c:v>1.4846073961385102</c:v>
                </c:pt>
                <c:pt idx="686">
                  <c:v>1.4868973592862051</c:v>
                </c:pt>
                <c:pt idx="687">
                  <c:v>1.4813632816792759</c:v>
                </c:pt>
                <c:pt idx="688">
                  <c:v>1.4942529984878918</c:v>
                </c:pt>
                <c:pt idx="689">
                  <c:v>1.5002381294420941</c:v>
                </c:pt>
                <c:pt idx="690">
                  <c:v>1.5042455649505602</c:v>
                </c:pt>
                <c:pt idx="691">
                  <c:v>1.5044363952128681</c:v>
                </c:pt>
                <c:pt idx="692">
                  <c:v>1.5008800130516753</c:v>
                </c:pt>
                <c:pt idx="693">
                  <c:v>1.5046272254751758</c:v>
                </c:pt>
                <c:pt idx="694">
                  <c:v>1.4984859606699943</c:v>
                </c:pt>
                <c:pt idx="695">
                  <c:v>1.5018168161575505</c:v>
                </c:pt>
                <c:pt idx="696">
                  <c:v>1.5019556018028652</c:v>
                </c:pt>
                <c:pt idx="697">
                  <c:v>1.504974189588463</c:v>
                </c:pt>
                <c:pt idx="698">
                  <c:v>1.5114624185069319</c:v>
                </c:pt>
                <c:pt idx="699">
                  <c:v>1.5161290858306435</c:v>
                </c:pt>
                <c:pt idx="700">
                  <c:v>1.5187139684746322</c:v>
                </c:pt>
                <c:pt idx="701">
                  <c:v>1.5229295824510705</c:v>
                </c:pt>
                <c:pt idx="702">
                  <c:v>1.5230163234793923</c:v>
                </c:pt>
                <c:pt idx="703">
                  <c:v>1.5240225194079249</c:v>
                </c:pt>
                <c:pt idx="704">
                  <c:v>1.5175342904894562</c:v>
                </c:pt>
                <c:pt idx="705">
                  <c:v>1.5166321837949097</c:v>
                </c:pt>
                <c:pt idx="706">
                  <c:v>1.5188007095029541</c:v>
                </c:pt>
                <c:pt idx="707">
                  <c:v>1.5162331750646294</c:v>
                </c:pt>
                <c:pt idx="708">
                  <c:v>1.5203967444240747</c:v>
                </c:pt>
                <c:pt idx="709">
                  <c:v>1.5140473011509208</c:v>
                </c:pt>
                <c:pt idx="710">
                  <c:v>1.4706073941673758</c:v>
                </c:pt>
                <c:pt idx="711">
                  <c:v>1.4513508858799418</c:v>
                </c:pt>
                <c:pt idx="712">
                  <c:v>1.4613087559312816</c:v>
                </c:pt>
                <c:pt idx="713">
                  <c:v>1.5075764204381163</c:v>
                </c:pt>
                <c:pt idx="714">
                  <c:v>1.5051823680564353</c:v>
                </c:pt>
                <c:pt idx="715">
                  <c:v>1.5039853418655948</c:v>
                </c:pt>
                <c:pt idx="716">
                  <c:v>1.4957449441750263</c:v>
                </c:pt>
                <c:pt idx="717">
                  <c:v>1.4890658849942495</c:v>
                </c:pt>
                <c:pt idx="718">
                  <c:v>1.4885107424129902</c:v>
                </c:pt>
                <c:pt idx="719">
                  <c:v>1.4878168141864159</c:v>
                </c:pt>
                <c:pt idx="720">
                  <c:v>1.5000299509741217</c:v>
                </c:pt>
                <c:pt idx="721">
                  <c:v>1.4990584514569181</c:v>
                </c:pt>
                <c:pt idx="722">
                  <c:v>1.5038465562202801</c:v>
                </c:pt>
                <c:pt idx="723">
                  <c:v>1.5110981061879802</c:v>
                </c:pt>
                <c:pt idx="724">
                  <c:v>1.5223570916641467</c:v>
                </c:pt>
                <c:pt idx="725">
                  <c:v>1.5277523836257612</c:v>
                </c:pt>
                <c:pt idx="726">
                  <c:v>1.5450485446731232</c:v>
                </c:pt>
                <c:pt idx="727">
                  <c:v>1.5661960073779719</c:v>
                </c:pt>
                <c:pt idx="728">
                  <c:v>1.5575566009571233</c:v>
                </c:pt>
                <c:pt idx="729">
                  <c:v>1.5412839840439583</c:v>
                </c:pt>
                <c:pt idx="730">
                  <c:v>1.5319333011908707</c:v>
                </c:pt>
                <c:pt idx="731">
                  <c:v>1.5263818753782772</c:v>
                </c:pt>
                <c:pt idx="732">
                  <c:v>1.5440596969502549</c:v>
                </c:pt>
                <c:pt idx="733">
                  <c:v>1.5532368977466988</c:v>
                </c:pt>
                <c:pt idx="734">
                  <c:v>1.5532368977466988</c:v>
                </c:pt>
                <c:pt idx="735">
                  <c:v>1.5532368977466988</c:v>
                </c:pt>
                <c:pt idx="736">
                  <c:v>1.5484314447776724</c:v>
                </c:pt>
                <c:pt idx="737">
                  <c:v>1.5500101314931287</c:v>
                </c:pt>
                <c:pt idx="738">
                  <c:v>1.5540175670015948</c:v>
                </c:pt>
                <c:pt idx="739">
                  <c:v>1.5500968725214506</c:v>
                </c:pt>
                <c:pt idx="740">
                  <c:v>1.5580423507157251</c:v>
                </c:pt>
                <c:pt idx="741">
                  <c:v>1.5599159569274754</c:v>
                </c:pt>
                <c:pt idx="742">
                  <c:v>1.5682951402633589</c:v>
                </c:pt>
                <c:pt idx="743">
                  <c:v>1.5863893187712812</c:v>
                </c:pt>
                <c:pt idx="744">
                  <c:v>1.6171997320311757</c:v>
                </c:pt>
                <c:pt idx="745">
                  <c:v>1.6612815226243018</c:v>
                </c:pt>
                <c:pt idx="746">
                  <c:v>1.6305751985983934</c:v>
                </c:pt>
                <c:pt idx="747">
                  <c:v>1.6334203043273476</c:v>
                </c:pt>
                <c:pt idx="748">
                  <c:v>1.6350683838654614</c:v>
                </c:pt>
                <c:pt idx="749">
                  <c:v>1.6274178251674809</c:v>
                </c:pt>
                <c:pt idx="750">
                  <c:v>1.5995913032818554</c:v>
                </c:pt>
                <c:pt idx="751">
                  <c:v>1.6195764362071925</c:v>
                </c:pt>
                <c:pt idx="752">
                  <c:v>1.6402728455647679</c:v>
                </c:pt>
                <c:pt idx="753">
                  <c:v>1.6552790434644349</c:v>
                </c:pt>
                <c:pt idx="754">
                  <c:v>1.6538911870112867</c:v>
                </c:pt>
                <c:pt idx="755">
                  <c:v>1.6427883353860995</c:v>
                </c:pt>
                <c:pt idx="756">
                  <c:v>1.6424066748614836</c:v>
                </c:pt>
                <c:pt idx="757">
                  <c:v>1.6510460812823324</c:v>
                </c:pt>
                <c:pt idx="758">
                  <c:v>1.6497449658575059</c:v>
                </c:pt>
                <c:pt idx="759">
                  <c:v>1.6517747059202352</c:v>
                </c:pt>
                <c:pt idx="760">
                  <c:v>1.6561638019533171</c:v>
                </c:pt>
                <c:pt idx="761">
                  <c:v>1.661784620588568</c:v>
                </c:pt>
                <c:pt idx="762">
                  <c:v>1.666711510997245</c:v>
                </c:pt>
                <c:pt idx="763">
                  <c:v>1.6642480657929066</c:v>
                </c:pt>
                <c:pt idx="764">
                  <c:v>1.6664859843236084</c:v>
                </c:pt>
                <c:pt idx="765">
                  <c:v>1.6643001104098998</c:v>
                </c:pt>
                <c:pt idx="766">
                  <c:v>1.6611774333903158</c:v>
                </c:pt>
                <c:pt idx="767">
                  <c:v>1.6474376545041465</c:v>
                </c:pt>
                <c:pt idx="768">
                  <c:v>1.6391105157852561</c:v>
                </c:pt>
                <c:pt idx="769">
                  <c:v>1.6358664013260218</c:v>
                </c:pt>
                <c:pt idx="770">
                  <c:v>1.6373583470131563</c:v>
                </c:pt>
                <c:pt idx="771">
                  <c:v>1.6310089037400024</c:v>
                </c:pt>
                <c:pt idx="772">
                  <c:v>1.6264636738559413</c:v>
                </c:pt>
                <c:pt idx="773">
                  <c:v>1.6272443431108374</c:v>
                </c:pt>
                <c:pt idx="774">
                  <c:v>1.6333856079160189</c:v>
                </c:pt>
                <c:pt idx="775">
                  <c:v>1.6307660288607013</c:v>
                </c:pt>
                <c:pt idx="776">
                  <c:v>1.6344265002558802</c:v>
                </c:pt>
                <c:pt idx="777">
                  <c:v>1.6325008494271369</c:v>
                </c:pt>
                <c:pt idx="778">
                  <c:v>1.6325008494271369</c:v>
                </c:pt>
                <c:pt idx="779">
                  <c:v>1.6310089037400024</c:v>
                </c:pt>
                <c:pt idx="780">
                  <c:v>1.6504735904954086</c:v>
                </c:pt>
                <c:pt idx="781">
                  <c:v>1.6463967621642852</c:v>
                </c:pt>
                <c:pt idx="782">
                  <c:v>1.6384686321756752</c:v>
                </c:pt>
                <c:pt idx="783">
                  <c:v>1.6418688804858885</c:v>
                </c:pt>
                <c:pt idx="784">
                  <c:v>1.6387288552606403</c:v>
                </c:pt>
                <c:pt idx="785">
                  <c:v>1.643499611818338</c:v>
                </c:pt>
                <c:pt idx="786">
                  <c:v>1.6532493034017055</c:v>
                </c:pt>
                <c:pt idx="787">
                  <c:v>1.6557821414287015</c:v>
                </c:pt>
                <c:pt idx="788">
                  <c:v>1.6530931695507263</c:v>
                </c:pt>
                <c:pt idx="789">
                  <c:v>1.6542554993302381</c:v>
                </c:pt>
                <c:pt idx="790">
                  <c:v>1.6659134935366846</c:v>
                </c:pt>
                <c:pt idx="791">
                  <c:v>1.6738763199366236</c:v>
                </c:pt>
                <c:pt idx="792">
                  <c:v>1.6676830105144489</c:v>
                </c:pt>
                <c:pt idx="793">
                  <c:v>1.6714302229379496</c:v>
                </c:pt>
                <c:pt idx="794">
                  <c:v>1.6946421221168566</c:v>
                </c:pt>
                <c:pt idx="795">
                  <c:v>1.700818083333367</c:v>
                </c:pt>
                <c:pt idx="796">
                  <c:v>1.7014079223259551</c:v>
                </c:pt>
                <c:pt idx="797">
                  <c:v>1.6966718621795862</c:v>
                </c:pt>
                <c:pt idx="798">
                  <c:v>1.6871303490641909</c:v>
                </c:pt>
                <c:pt idx="799">
                  <c:v>1.6828626904707595</c:v>
                </c:pt>
                <c:pt idx="800">
                  <c:v>1.6829667797047456</c:v>
                </c:pt>
                <c:pt idx="801">
                  <c:v>1.6879457147304155</c:v>
                </c:pt>
                <c:pt idx="802">
                  <c:v>1.6945033364715418</c:v>
                </c:pt>
                <c:pt idx="803">
                  <c:v>1.6878763219077582</c:v>
                </c:pt>
                <c:pt idx="804">
                  <c:v>1.6836607079313199</c:v>
                </c:pt>
                <c:pt idx="805">
                  <c:v>1.6836607079313199</c:v>
                </c:pt>
                <c:pt idx="806">
                  <c:v>1.6747957748368345</c:v>
                </c:pt>
                <c:pt idx="807">
                  <c:v>1.6714822675549426</c:v>
                </c:pt>
                <c:pt idx="808">
                  <c:v>1.6752988728011009</c:v>
                </c:pt>
                <c:pt idx="809">
                  <c:v>1.6788379067566293</c:v>
                </c:pt>
                <c:pt idx="810">
                  <c:v>1.676773470282571</c:v>
                </c:pt>
                <c:pt idx="811">
                  <c:v>1.6832096545840467</c:v>
                </c:pt>
                <c:pt idx="812">
                  <c:v>1.6941737205639191</c:v>
                </c:pt>
                <c:pt idx="813">
                  <c:v>1.6979729776044128</c:v>
                </c:pt>
                <c:pt idx="814">
                  <c:v>1.6967932996192368</c:v>
                </c:pt>
                <c:pt idx="815">
                  <c:v>1.6929593461674142</c:v>
                </c:pt>
                <c:pt idx="816">
                  <c:v>1.6979556293987483</c:v>
                </c:pt>
                <c:pt idx="817">
                  <c:v>1.6928032123164349</c:v>
                </c:pt>
                <c:pt idx="818">
                  <c:v>1.68903865168727</c:v>
                </c:pt>
                <c:pt idx="819">
                  <c:v>1.692317462557833</c:v>
                </c:pt>
                <c:pt idx="820">
                  <c:v>1.6875120095888068</c:v>
                </c:pt>
                <c:pt idx="821">
                  <c:v>1.6875987506171284</c:v>
                </c:pt>
                <c:pt idx="822">
                  <c:v>1.6914847486859439</c:v>
                </c:pt>
                <c:pt idx="823">
                  <c:v>1.688743732190976</c:v>
                </c:pt>
                <c:pt idx="824">
                  <c:v>1.6916408825369231</c:v>
                </c:pt>
                <c:pt idx="825">
                  <c:v>1.6988924325046235</c:v>
                </c:pt>
                <c:pt idx="826">
                  <c:v>1.69589119292469</c:v>
                </c:pt>
                <c:pt idx="827">
                  <c:v>1.6878936701134226</c:v>
                </c:pt>
                <c:pt idx="828">
                  <c:v>1.6852220464411118</c:v>
                </c:pt>
                <c:pt idx="829">
                  <c:v>1.6774327020978164</c:v>
                </c:pt>
                <c:pt idx="830">
                  <c:v>1.6877201880567789</c:v>
                </c:pt>
                <c:pt idx="831">
                  <c:v>1.6848056895051673</c:v>
                </c:pt>
                <c:pt idx="832">
                  <c:v>1.6851179572071258</c:v>
                </c:pt>
                <c:pt idx="833">
                  <c:v>1.6890213034816055</c:v>
                </c:pt>
                <c:pt idx="834">
                  <c:v>1.6844587253918801</c:v>
                </c:pt>
                <c:pt idx="835">
                  <c:v>1.6817697535139051</c:v>
                </c:pt>
                <c:pt idx="836">
                  <c:v>1.6813187001666319</c:v>
                </c:pt>
                <c:pt idx="837">
                  <c:v>1.690808168665034</c:v>
                </c:pt>
                <c:pt idx="838">
                  <c:v>1.7030039572470757</c:v>
                </c:pt>
                <c:pt idx="839">
                  <c:v>1.6970708709098663</c:v>
                </c:pt>
                <c:pt idx="840">
                  <c:v>1.6974698796401466</c:v>
                </c:pt>
                <c:pt idx="841">
                  <c:v>1.6983546381290286</c:v>
                </c:pt>
                <c:pt idx="842">
                  <c:v>1.7086247758823268</c:v>
                </c:pt>
                <c:pt idx="843">
                  <c:v>1.7599234200318246</c:v>
                </c:pt>
                <c:pt idx="844">
                  <c:v>1.7939779477509534</c:v>
                </c:pt>
                <c:pt idx="845">
                  <c:v>1.827616118534138</c:v>
                </c:pt>
                <c:pt idx="846">
                  <c:v>1.8519729992868923</c:v>
                </c:pt>
                <c:pt idx="847">
                  <c:v>1.8875194726931557</c:v>
                </c:pt>
                <c:pt idx="848">
                  <c:v>1.9013459926076468</c:v>
                </c:pt>
                <c:pt idx="849">
                  <c:v>1.8641340914576052</c:v>
                </c:pt>
                <c:pt idx="850">
                  <c:v>1.8578193445957802</c:v>
                </c:pt>
                <c:pt idx="851">
                  <c:v>1.872339792736845</c:v>
                </c:pt>
                <c:pt idx="852">
                  <c:v>1.8727214532614609</c:v>
                </c:pt>
                <c:pt idx="853">
                  <c:v>1.8727214532614609</c:v>
                </c:pt>
                <c:pt idx="854">
                  <c:v>1.8727214532614609</c:v>
                </c:pt>
                <c:pt idx="855">
                  <c:v>1.8634054668197022</c:v>
                </c:pt>
                <c:pt idx="856">
                  <c:v>1.8671873756545316</c:v>
                </c:pt>
                <c:pt idx="857">
                  <c:v>1.8717846501555859</c:v>
                </c:pt>
                <c:pt idx="858">
                  <c:v>1.9038441342233139</c:v>
                </c:pt>
                <c:pt idx="859">
                  <c:v>1.9469197288879074</c:v>
                </c:pt>
                <c:pt idx="860">
                  <c:v>1.9445603729175553</c:v>
                </c:pt>
                <c:pt idx="861">
                  <c:v>1.9445603729175553</c:v>
                </c:pt>
                <c:pt idx="862">
                  <c:v>1.9469544252992361</c:v>
                </c:pt>
                <c:pt idx="863">
                  <c:v>1.9469544252992361</c:v>
                </c:pt>
                <c:pt idx="864">
                  <c:v>1.9469544252992361</c:v>
                </c:pt>
                <c:pt idx="865">
                  <c:v>1.9733236979090558</c:v>
                </c:pt>
                <c:pt idx="866">
                  <c:v>2.0289420452689781</c:v>
                </c:pt>
                <c:pt idx="867">
                  <c:v>2.0301911160768116</c:v>
                </c:pt>
                <c:pt idx="868">
                  <c:v>2.0448503498631916</c:v>
                </c:pt>
                <c:pt idx="869">
                  <c:v>2.0448503498631916</c:v>
                </c:pt>
                <c:pt idx="870">
                  <c:v>2.0448503498631916</c:v>
                </c:pt>
                <c:pt idx="871">
                  <c:v>2.0832245807927445</c:v>
                </c:pt>
                <c:pt idx="872">
                  <c:v>2.0525009085611718</c:v>
                </c:pt>
                <c:pt idx="873">
                  <c:v>2.0104835544421045</c:v>
                </c:pt>
                <c:pt idx="874">
                  <c:v>1.9432419092870643</c:v>
                </c:pt>
                <c:pt idx="875">
                  <c:v>2.0089916087549695</c:v>
                </c:pt>
                <c:pt idx="876">
                  <c:v>1.9818590150959186</c:v>
                </c:pt>
                <c:pt idx="877">
                  <c:v>1.9860746290723565</c:v>
                </c:pt>
                <c:pt idx="878">
                  <c:v>1.9555417871030918</c:v>
                </c:pt>
                <c:pt idx="879">
                  <c:v>1.9215393040009563</c:v>
                </c:pt>
                <c:pt idx="880">
                  <c:v>1.9162481012733277</c:v>
                </c:pt>
                <c:pt idx="881">
                  <c:v>1.9156409140750754</c:v>
                </c:pt>
                <c:pt idx="882">
                  <c:v>1.948810683305322</c:v>
                </c:pt>
                <c:pt idx="883">
                  <c:v>1.97294203738444</c:v>
                </c:pt>
                <c:pt idx="884">
                  <c:v>2.0039432809066424</c:v>
                </c:pt>
                <c:pt idx="885">
                  <c:v>1.9845132905625649</c:v>
                </c:pt>
                <c:pt idx="886">
                  <c:v>2.0098243226268586</c:v>
                </c:pt>
                <c:pt idx="887">
                  <c:v>2.0157921053753971</c:v>
                </c:pt>
                <c:pt idx="888">
                  <c:v>2.0200771121744925</c:v>
                </c:pt>
                <c:pt idx="889">
                  <c:v>2.0165727746302928</c:v>
                </c:pt>
                <c:pt idx="890">
                  <c:v>2.0151328735601512</c:v>
                </c:pt>
                <c:pt idx="891">
                  <c:v>2.0035442721763626</c:v>
                </c:pt>
                <c:pt idx="892">
                  <c:v>2.0107437775270696</c:v>
                </c:pt>
                <c:pt idx="893">
                  <c:v>2.0201465049971499</c:v>
                </c:pt>
                <c:pt idx="894">
                  <c:v>2.0017227105816047</c:v>
                </c:pt>
                <c:pt idx="895">
                  <c:v>2.002399290602515</c:v>
                </c:pt>
                <c:pt idx="896">
                  <c:v>2.0165727746302928</c:v>
                </c:pt>
                <c:pt idx="897">
                  <c:v>2.0298961965805176</c:v>
                </c:pt>
                <c:pt idx="898">
                  <c:v>2.0300870268428257</c:v>
                </c:pt>
                <c:pt idx="899">
                  <c:v>2.0253336184907922</c:v>
                </c:pt>
                <c:pt idx="900">
                  <c:v>2.0214302722163122</c:v>
                </c:pt>
                <c:pt idx="901">
                  <c:v>2.019764844472534</c:v>
                </c:pt>
                <c:pt idx="902">
                  <c:v>2.0333658377133883</c:v>
                </c:pt>
                <c:pt idx="903">
                  <c:v>2.0382580317107366</c:v>
                </c:pt>
                <c:pt idx="904">
                  <c:v>2.0351006582798239</c:v>
                </c:pt>
                <c:pt idx="905">
                  <c:v>2.0254550559304425</c:v>
                </c:pt>
                <c:pt idx="906">
                  <c:v>2.0241712887112802</c:v>
                </c:pt>
                <c:pt idx="907">
                  <c:v>2.0348751316061873</c:v>
                </c:pt>
                <c:pt idx="908">
                  <c:v>2.0514426680156466</c:v>
                </c:pt>
                <c:pt idx="909">
                  <c:v>2.1355294208707751</c:v>
                </c:pt>
                <c:pt idx="910">
                  <c:v>2.140404266662459</c:v>
                </c:pt>
                <c:pt idx="911">
                  <c:v>2.1497722977212108</c:v>
                </c:pt>
                <c:pt idx="912">
                  <c:v>2.1365876614163009</c:v>
                </c:pt>
                <c:pt idx="913">
                  <c:v>2.1249643636211832</c:v>
                </c:pt>
                <c:pt idx="914">
                  <c:v>2.1251898902948199</c:v>
                </c:pt>
                <c:pt idx="915">
                  <c:v>2.1259011667270582</c:v>
                </c:pt>
                <c:pt idx="916">
                  <c:v>2.1150932345981652</c:v>
                </c:pt>
                <c:pt idx="917">
                  <c:v>2.1046496147882237</c:v>
                </c:pt>
                <c:pt idx="918">
                  <c:v>2.0866768737199513</c:v>
                </c:pt>
                <c:pt idx="919">
                  <c:v>2.0772914944555354</c:v>
                </c:pt>
                <c:pt idx="920">
                  <c:v>2.0729023984224537</c:v>
                </c:pt>
                <c:pt idx="921">
                  <c:v>2.0905628717887668</c:v>
                </c:pt>
                <c:pt idx="922">
                  <c:v>2.1117450309049444</c:v>
                </c:pt>
                <c:pt idx="923">
                  <c:v>2.123056060998104</c:v>
                </c:pt>
                <c:pt idx="924">
                  <c:v>2.1188404470216655</c:v>
                </c:pt>
                <c:pt idx="925">
                  <c:v>2.1155963325624314</c:v>
                </c:pt>
                <c:pt idx="926">
                  <c:v>2.1091081036439627</c:v>
                </c:pt>
                <c:pt idx="927">
                  <c:v>2.1121960842522176</c:v>
                </c:pt>
                <c:pt idx="928">
                  <c:v>2.1272196303575495</c:v>
                </c:pt>
                <c:pt idx="929">
                  <c:v>2.1388082317413382</c:v>
                </c:pt>
                <c:pt idx="930">
                  <c:v>2.1550461522431745</c:v>
                </c:pt>
                <c:pt idx="931">
                  <c:v>2.1566248389586313</c:v>
                </c:pt>
                <c:pt idx="932">
                  <c:v>2.1674154228818598</c:v>
                </c:pt>
                <c:pt idx="933">
                  <c:v>2.1567809728096101</c:v>
                </c:pt>
                <c:pt idx="934">
                  <c:v>2.1428156672498044</c:v>
                </c:pt>
                <c:pt idx="935">
                  <c:v>2.1486273161473632</c:v>
                </c:pt>
                <c:pt idx="936">
                  <c:v>2.1536582957900263</c:v>
                </c:pt>
                <c:pt idx="937">
                  <c:v>2.1543695722222647</c:v>
                </c:pt>
                <c:pt idx="938">
                  <c:v>2.1591576769856267</c:v>
                </c:pt>
                <c:pt idx="939">
                  <c:v>2.1591576769856267</c:v>
                </c:pt>
                <c:pt idx="940">
                  <c:v>2.1778590426918019</c:v>
                </c:pt>
                <c:pt idx="941">
                  <c:v>2.1947388468032187</c:v>
                </c:pt>
                <c:pt idx="942">
                  <c:v>2.1992146838646227</c:v>
                </c:pt>
                <c:pt idx="943">
                  <c:v>2.2000300495308474</c:v>
                </c:pt>
                <c:pt idx="944">
                  <c:v>2.1868801096372659</c:v>
                </c:pt>
                <c:pt idx="945">
                  <c:v>2.171804518914942</c:v>
                </c:pt>
                <c:pt idx="946">
                  <c:v>2.1745455354099099</c:v>
                </c:pt>
                <c:pt idx="947">
                  <c:v>2.208027572342115</c:v>
                </c:pt>
                <c:pt idx="948">
                  <c:v>2.226885071899269</c:v>
                </c:pt>
                <c:pt idx="949">
                  <c:v>2.2498714444045396</c:v>
                </c:pt>
                <c:pt idx="950">
                  <c:v>2.2246991979855602</c:v>
                </c:pt>
                <c:pt idx="951">
                  <c:v>2.1863596634673357</c:v>
                </c:pt>
                <c:pt idx="952">
                  <c:v>2.2147413279342203</c:v>
                </c:pt>
                <c:pt idx="953">
                  <c:v>2.2094501252065921</c:v>
                </c:pt>
                <c:pt idx="954">
                  <c:v>2.2133881678924006</c:v>
                </c:pt>
                <c:pt idx="955">
                  <c:v>2.2304761504717905</c:v>
                </c:pt>
                <c:pt idx="956">
                  <c:v>2.2345009341859208</c:v>
                </c:pt>
                <c:pt idx="957">
                  <c:v>2.2423249749405447</c:v>
                </c:pt>
                <c:pt idx="958">
                  <c:v>2.2440944919183088</c:v>
                </c:pt>
                <c:pt idx="959">
                  <c:v>2.2359408352560619</c:v>
                </c:pt>
                <c:pt idx="960">
                  <c:v>2.2224612794548584</c:v>
                </c:pt>
                <c:pt idx="961">
                  <c:v>2.2339804880159901</c:v>
                </c:pt>
                <c:pt idx="962">
                  <c:v>2.2343101039236131</c:v>
                </c:pt>
                <c:pt idx="963">
                  <c:v>2.2296954812168943</c:v>
                </c:pt>
                <c:pt idx="964">
                  <c:v>2.2273534734522067</c:v>
                </c:pt>
                <c:pt idx="965">
                  <c:v>2.2480151863984532</c:v>
                </c:pt>
                <c:pt idx="966">
                  <c:v>2.2619457955469304</c:v>
                </c:pt>
                <c:pt idx="967">
                  <c:v>2.2633336520000791</c:v>
                </c:pt>
                <c:pt idx="968">
                  <c:v>2.2615988314336435</c:v>
                </c:pt>
                <c:pt idx="969">
                  <c:v>2.2459160535130662</c:v>
                </c:pt>
                <c:pt idx="970">
                  <c:v>2.2383001912264144</c:v>
                </c:pt>
                <c:pt idx="971">
                  <c:v>2.2458466606904088</c:v>
                </c:pt>
                <c:pt idx="972">
                  <c:v>2.2646174192192414</c:v>
                </c:pt>
                <c:pt idx="973">
                  <c:v>2.2751998246744978</c:v>
                </c:pt>
                <c:pt idx="974">
                  <c:v>2.2760498867520509</c:v>
                </c:pt>
                <c:pt idx="975">
                  <c:v>2.2941093688486447</c:v>
                </c:pt>
                <c:pt idx="976">
                  <c:v>2.3173906608502088</c:v>
                </c:pt>
                <c:pt idx="977">
                  <c:v>2.3376013204491826</c:v>
                </c:pt>
                <c:pt idx="978">
                  <c:v>2.3430139606164615</c:v>
                </c:pt>
                <c:pt idx="979">
                  <c:v>2.3274005755185416</c:v>
                </c:pt>
                <c:pt idx="980">
                  <c:v>2.3445406027149249</c:v>
                </c:pt>
                <c:pt idx="981">
                  <c:v>2.3458937627567442</c:v>
                </c:pt>
                <c:pt idx="982">
                  <c:v>2.337618668654847</c:v>
                </c:pt>
                <c:pt idx="983">
                  <c:v>2.3415046667236625</c:v>
                </c:pt>
                <c:pt idx="984">
                  <c:v>2.3538218927453545</c:v>
                </c:pt>
                <c:pt idx="985">
                  <c:v>2.3623745581378817</c:v>
                </c:pt>
                <c:pt idx="986">
                  <c:v>2.3860375106640621</c:v>
                </c:pt>
                <c:pt idx="987">
                  <c:v>2.3975740674308579</c:v>
                </c:pt>
                <c:pt idx="988">
                  <c:v>2.4039755553210052</c:v>
                </c:pt>
                <c:pt idx="989">
                  <c:v>2.3850139665298649</c:v>
                </c:pt>
                <c:pt idx="990">
                  <c:v>2.4017376367903034</c:v>
                </c:pt>
                <c:pt idx="991">
                  <c:v>2.4167785311012988</c:v>
                </c:pt>
                <c:pt idx="992">
                  <c:v>2.4375790296928606</c:v>
                </c:pt>
                <c:pt idx="993">
                  <c:v>2.4470164535742698</c:v>
                </c:pt>
                <c:pt idx="994">
                  <c:v>2.4470164535742698</c:v>
                </c:pt>
                <c:pt idx="995">
                  <c:v>2.4470164535742698</c:v>
                </c:pt>
                <c:pt idx="996">
                  <c:v>2.4439458211716789</c:v>
                </c:pt>
                <c:pt idx="997">
                  <c:v>2.4322878269652324</c:v>
                </c:pt>
                <c:pt idx="998">
                  <c:v>2.4329644069861422</c:v>
                </c:pt>
                <c:pt idx="999">
                  <c:v>2.4235616795160619</c:v>
                </c:pt>
                <c:pt idx="1000">
                  <c:v>2.4218095107439619</c:v>
                </c:pt>
                <c:pt idx="1001">
                  <c:v>2.4232841082254319</c:v>
                </c:pt>
                <c:pt idx="1002">
                  <c:v>2.4269619278262753</c:v>
                </c:pt>
                <c:pt idx="1003">
                  <c:v>2.4230585815517958</c:v>
                </c:pt>
                <c:pt idx="1004">
                  <c:v>2.4183572178167552</c:v>
                </c:pt>
                <c:pt idx="1005">
                  <c:v>2.4165183080163337</c:v>
                </c:pt>
                <c:pt idx="1006">
                  <c:v>2.4062481702630354</c:v>
                </c:pt>
                <c:pt idx="1007">
                  <c:v>2.4192766727169661</c:v>
                </c:pt>
                <c:pt idx="1008">
                  <c:v>2.4505728357354624</c:v>
                </c:pt>
                <c:pt idx="1009">
                  <c:v>2.4647289715575762</c:v>
                </c:pt>
                <c:pt idx="1010">
                  <c:v>2.4779656524794791</c:v>
                </c:pt>
                <c:pt idx="1011">
                  <c:v>2.4809495438537481</c:v>
                </c:pt>
                <c:pt idx="1012">
                  <c:v>2.4588132334260311</c:v>
                </c:pt>
                <c:pt idx="1013">
                  <c:v>2.4508330588204279</c:v>
                </c:pt>
                <c:pt idx="1014">
                  <c:v>2.4378739491891546</c:v>
                </c:pt>
                <c:pt idx="1015">
                  <c:v>2.4568355379802949</c:v>
                </c:pt>
                <c:pt idx="1016">
                  <c:v>2.4644687484726107</c:v>
                </c:pt>
                <c:pt idx="1017">
                  <c:v>2.4774625545152129</c:v>
                </c:pt>
                <c:pt idx="1018">
                  <c:v>2.474079654410664</c:v>
                </c:pt>
                <c:pt idx="1019">
                  <c:v>2.4893113789839676</c:v>
                </c:pt>
                <c:pt idx="1020">
                  <c:v>2.4960077863704084</c:v>
                </c:pt>
                <c:pt idx="1021">
                  <c:v>2.5197054353079174</c:v>
                </c:pt>
                <c:pt idx="1022">
                  <c:v>2.5384761938367495</c:v>
                </c:pt>
                <c:pt idx="1023">
                  <c:v>2.5439929232380147</c:v>
                </c:pt>
                <c:pt idx="1024">
                  <c:v>2.543524521685077</c:v>
                </c:pt>
                <c:pt idx="1025">
                  <c:v>2.5531701240344584</c:v>
                </c:pt>
                <c:pt idx="1026">
                  <c:v>2.5599185760378922</c:v>
                </c:pt>
                <c:pt idx="1027">
                  <c:v>2.5893931774616314</c:v>
                </c:pt>
                <c:pt idx="1028">
                  <c:v>2.6141664151503305</c:v>
                </c:pt>
                <c:pt idx="1029">
                  <c:v>2.5817946633806441</c:v>
                </c:pt>
                <c:pt idx="1030">
                  <c:v>2.583997885500017</c:v>
                </c:pt>
                <c:pt idx="1031">
                  <c:v>2.5808405120691047</c:v>
                </c:pt>
                <c:pt idx="1032">
                  <c:v>2.5753584790791684</c:v>
                </c:pt>
                <c:pt idx="1033">
                  <c:v>2.5559631851464193</c:v>
                </c:pt>
                <c:pt idx="1034">
                  <c:v>2.5559631851464193</c:v>
                </c:pt>
                <c:pt idx="1035">
                  <c:v>2.5559631851464193</c:v>
                </c:pt>
                <c:pt idx="1036">
                  <c:v>2.5559631851464193</c:v>
                </c:pt>
                <c:pt idx="1037">
                  <c:v>2.6044167235669629</c:v>
                </c:pt>
                <c:pt idx="1038">
                  <c:v>2.6432246596381255</c:v>
                </c:pt>
                <c:pt idx="1039">
                  <c:v>2.6763076878400502</c:v>
                </c:pt>
                <c:pt idx="1040">
                  <c:v>2.7128256607635177</c:v>
                </c:pt>
                <c:pt idx="1041">
                  <c:v>2.7096162427156121</c:v>
                </c:pt>
                <c:pt idx="1042">
                  <c:v>2.7208231835747849</c:v>
                </c:pt>
                <c:pt idx="1043">
                  <c:v>2.7235988964810822</c:v>
                </c:pt>
                <c:pt idx="1044">
                  <c:v>2.7524489625009041</c:v>
                </c:pt>
                <c:pt idx="1045">
                  <c:v>2.778228396118136</c:v>
                </c:pt>
                <c:pt idx="1046">
                  <c:v>2.8019954378783027</c:v>
                </c:pt>
                <c:pt idx="1047">
                  <c:v>2.759665816057276</c:v>
                </c:pt>
                <c:pt idx="1048">
                  <c:v>2.7444340914839724</c:v>
                </c:pt>
                <c:pt idx="1049">
                  <c:v>2.7689644542933705</c:v>
                </c:pt>
                <c:pt idx="1050">
                  <c:v>2.7830338490871624</c:v>
                </c:pt>
                <c:pt idx="1051">
                  <c:v>2.8233163826397947</c:v>
                </c:pt>
                <c:pt idx="1052">
                  <c:v>2.865299040347534</c:v>
                </c:pt>
                <c:pt idx="1053">
                  <c:v>2.8883027610584686</c:v>
                </c:pt>
                <c:pt idx="1054">
                  <c:v>2.8669297716799833</c:v>
                </c:pt>
                <c:pt idx="1055">
                  <c:v>2.8995443983289708</c:v>
                </c:pt>
                <c:pt idx="1056">
                  <c:v>2.9631429202944961</c:v>
                </c:pt>
                <c:pt idx="1057">
                  <c:v>2.9350214789125766</c:v>
                </c:pt>
                <c:pt idx="1058">
                  <c:v>2.924265591400677</c:v>
                </c:pt>
                <c:pt idx="1059">
                  <c:v>2.9471305264662964</c:v>
                </c:pt>
                <c:pt idx="1060">
                  <c:v>2.9236410559967601</c:v>
                </c:pt>
                <c:pt idx="1061">
                  <c:v>2.9161466311497586</c:v>
                </c:pt>
                <c:pt idx="1062">
                  <c:v>2.9287587766677445</c:v>
                </c:pt>
                <c:pt idx="1063">
                  <c:v>2.9287587766677445</c:v>
                </c:pt>
                <c:pt idx="1064">
                  <c:v>2.9348306486502689</c:v>
                </c:pt>
                <c:pt idx="1065">
                  <c:v>2.9106472499541578</c:v>
                </c:pt>
                <c:pt idx="1066">
                  <c:v>2.9177253178652145</c:v>
                </c:pt>
                <c:pt idx="1067">
                  <c:v>2.9040722800073673</c:v>
                </c:pt>
                <c:pt idx="1068">
                  <c:v>2.9101961966068846</c:v>
                </c:pt>
                <c:pt idx="1069">
                  <c:v>2.9115320084430398</c:v>
                </c:pt>
                <c:pt idx="1070">
                  <c:v>2.8928132945312011</c:v>
                </c:pt>
                <c:pt idx="1071">
                  <c:v>2.8361540548314172</c:v>
                </c:pt>
                <c:pt idx="1072">
                  <c:v>2.832354797790924</c:v>
                </c:pt>
                <c:pt idx="1073">
                  <c:v>2.8520970558369596</c:v>
                </c:pt>
                <c:pt idx="1074">
                  <c:v>2.8702953235788682</c:v>
                </c:pt>
                <c:pt idx="1075">
                  <c:v>2.8516806989010153</c:v>
                </c:pt>
                <c:pt idx="1076">
                  <c:v>2.8471181208112899</c:v>
                </c:pt>
                <c:pt idx="1077">
                  <c:v>2.7914997734513673</c:v>
                </c:pt>
                <c:pt idx="1078">
                  <c:v>2.8023250537859252</c:v>
                </c:pt>
                <c:pt idx="1079">
                  <c:v>2.7841267860440166</c:v>
                </c:pt>
                <c:pt idx="1080">
                  <c:v>2.6985654357074176</c:v>
                </c:pt>
                <c:pt idx="1081">
                  <c:v>2.6858665491611098</c:v>
                </c:pt>
                <c:pt idx="1082">
                  <c:v>2.7486670536660753</c:v>
                </c:pt>
                <c:pt idx="1083">
                  <c:v>2.798543144951096</c:v>
                </c:pt>
                <c:pt idx="1084">
                  <c:v>2.8255543011704964</c:v>
                </c:pt>
                <c:pt idx="1085">
                  <c:v>2.8265431488933648</c:v>
                </c:pt>
                <c:pt idx="1086">
                  <c:v>2.7831552865268128</c:v>
                </c:pt>
                <c:pt idx="1087">
                  <c:v>2.7440871273706855</c:v>
                </c:pt>
                <c:pt idx="1088">
                  <c:v>2.7957153874278058</c:v>
                </c:pt>
                <c:pt idx="1089">
                  <c:v>2.7908058452247935</c:v>
                </c:pt>
                <c:pt idx="1090">
                  <c:v>2.7996013854966213</c:v>
                </c:pt>
                <c:pt idx="1091">
                  <c:v>2.8291106833316895</c:v>
                </c:pt>
                <c:pt idx="1092">
                  <c:v>2.8331007706344908</c:v>
                </c:pt>
                <c:pt idx="1093">
                  <c:v>2.8507438957951399</c:v>
                </c:pt>
                <c:pt idx="1094">
                  <c:v>2.8587240704007431</c:v>
                </c:pt>
                <c:pt idx="1095">
                  <c:v>2.8798541848999277</c:v>
                </c:pt>
                <c:pt idx="1096">
                  <c:v>2.9028579056108623</c:v>
                </c:pt>
                <c:pt idx="1097">
                  <c:v>2.8993709162723271</c:v>
                </c:pt>
                <c:pt idx="1098">
                  <c:v>2.9271280453352952</c:v>
                </c:pt>
                <c:pt idx="1099">
                  <c:v>2.9467488659416805</c:v>
                </c:pt>
                <c:pt idx="1100">
                  <c:v>2.9593783596653309</c:v>
                </c:pt>
                <c:pt idx="1101">
                  <c:v>2.9994527147499914</c:v>
                </c:pt>
                <c:pt idx="1102">
                  <c:v>3.065237110629226</c:v>
                </c:pt>
                <c:pt idx="1103">
                  <c:v>3.0957526043928261</c:v>
                </c:pt>
                <c:pt idx="1104">
                  <c:v>3.0957526043928261</c:v>
                </c:pt>
                <c:pt idx="1105">
                  <c:v>3.0957526043928261</c:v>
                </c:pt>
                <c:pt idx="1106">
                  <c:v>3.0432395858468233</c:v>
                </c:pt>
                <c:pt idx="1107">
                  <c:v>3.021571676972044</c:v>
                </c:pt>
                <c:pt idx="1108">
                  <c:v>3.0439335140733976</c:v>
                </c:pt>
                <c:pt idx="1109">
                  <c:v>3.0599285596959329</c:v>
                </c:pt>
                <c:pt idx="1110">
                  <c:v>3.0702507420662242</c:v>
                </c:pt>
                <c:pt idx="1111">
                  <c:v>3.1098393473922821</c:v>
                </c:pt>
                <c:pt idx="1112">
                  <c:v>3.1340227460883932</c:v>
                </c:pt>
                <c:pt idx="1113">
                  <c:v>3.1220698323856531</c:v>
                </c:pt>
                <c:pt idx="1114">
                  <c:v>3.1273957315246097</c:v>
                </c:pt>
                <c:pt idx="1115">
                  <c:v>3.1670710778789894</c:v>
                </c:pt>
                <c:pt idx="1116">
                  <c:v>3.197291652146296</c:v>
                </c:pt>
                <c:pt idx="1117">
                  <c:v>3.2404366396335473</c:v>
                </c:pt>
                <c:pt idx="1118">
                  <c:v>3.2908678734998271</c:v>
                </c:pt>
                <c:pt idx="1119">
                  <c:v>3.2908678734998271</c:v>
                </c:pt>
                <c:pt idx="1120">
                  <c:v>3.292446560215283</c:v>
                </c:pt>
                <c:pt idx="1121">
                  <c:v>3.292446560215283</c:v>
                </c:pt>
                <c:pt idx="1122">
                  <c:v>3.292446560215283</c:v>
                </c:pt>
                <c:pt idx="1123">
                  <c:v>3.3169075302020241</c:v>
                </c:pt>
                <c:pt idx="1124">
                  <c:v>3.3281665156781903</c:v>
                </c:pt>
                <c:pt idx="1125">
                  <c:v>3.3391999744807199</c:v>
                </c:pt>
                <c:pt idx="1126">
                  <c:v>3.3367191810707175</c:v>
                </c:pt>
                <c:pt idx="1127">
                  <c:v>3.3139583352390836</c:v>
                </c:pt>
                <c:pt idx="1128">
                  <c:v>3.3156584593941902</c:v>
                </c:pt>
                <c:pt idx="1129">
                  <c:v>3.3333362809661682</c:v>
                </c:pt>
                <c:pt idx="1130">
                  <c:v>3.3595667679306729</c:v>
                </c:pt>
                <c:pt idx="1131">
                  <c:v>3.3607290977101849</c:v>
                </c:pt>
                <c:pt idx="1132">
                  <c:v>3.3738096447811086</c:v>
                </c:pt>
                <c:pt idx="1133">
                  <c:v>3.4401144868302733</c:v>
                </c:pt>
                <c:pt idx="1134">
                  <c:v>3.5167068148384009</c:v>
                </c:pt>
                <c:pt idx="1135">
                  <c:v>3.5494949235440316</c:v>
                </c:pt>
                <c:pt idx="1136">
                  <c:v>3.4684094102688365</c:v>
                </c:pt>
                <c:pt idx="1137">
                  <c:v>3.4114725992784232</c:v>
                </c:pt>
                <c:pt idx="1138">
                  <c:v>3.4941367992690746</c:v>
                </c:pt>
                <c:pt idx="1139">
                  <c:v>3.517192564597003</c:v>
                </c:pt>
                <c:pt idx="1140">
                  <c:v>3.5559658042568367</c:v>
                </c:pt>
                <c:pt idx="1141">
                  <c:v>3.5589496956311053</c:v>
                </c:pt>
                <c:pt idx="1142">
                  <c:v>3.5407861243005256</c:v>
                </c:pt>
                <c:pt idx="1143">
                  <c:v>3.5195866169786836</c:v>
                </c:pt>
                <c:pt idx="1144">
                  <c:v>3.5476907101549391</c:v>
                </c:pt>
                <c:pt idx="1145">
                  <c:v>3.5690636995334244</c:v>
                </c:pt>
                <c:pt idx="1146">
                  <c:v>3.5962656860151325</c:v>
                </c:pt>
                <c:pt idx="1147">
                  <c:v>3.6041417713867507</c:v>
                </c:pt>
                <c:pt idx="1148">
                  <c:v>3.6380748616662291</c:v>
                </c:pt>
                <c:pt idx="1149">
                  <c:v>3.6125729993396267</c:v>
                </c:pt>
                <c:pt idx="1150">
                  <c:v>3.5857873697938625</c:v>
                </c:pt>
                <c:pt idx="1151">
                  <c:v>3.6037948072734629</c:v>
                </c:pt>
                <c:pt idx="1152">
                  <c:v>3.6404515658422452</c:v>
                </c:pt>
                <c:pt idx="1153">
                  <c:v>3.6724243088816513</c:v>
                </c:pt>
                <c:pt idx="1154">
                  <c:v>3.6684515697845139</c:v>
                </c:pt>
                <c:pt idx="1155">
                  <c:v>3.7290488521701066</c:v>
                </c:pt>
                <c:pt idx="1156">
                  <c:v>3.7923871510506664</c:v>
                </c:pt>
                <c:pt idx="1157">
                  <c:v>3.7780922295832382</c:v>
                </c:pt>
                <c:pt idx="1158">
                  <c:v>3.7704069744739286</c:v>
                </c:pt>
                <c:pt idx="1159">
                  <c:v>3.8303797214556043</c:v>
                </c:pt>
                <c:pt idx="1160">
                  <c:v>3.8303797214556043</c:v>
                </c:pt>
                <c:pt idx="1161">
                  <c:v>3.8772025285436982</c:v>
                </c:pt>
                <c:pt idx="1162">
                  <c:v>3.933584196952852</c:v>
                </c:pt>
                <c:pt idx="1163">
                  <c:v>3.9725135704636645</c:v>
                </c:pt>
                <c:pt idx="1164">
                  <c:v>3.9454850660385996</c:v>
                </c:pt>
                <c:pt idx="1165">
                  <c:v>3.9616188973064501</c:v>
                </c:pt>
                <c:pt idx="1166">
                  <c:v>4.0432769013685688</c:v>
                </c:pt>
                <c:pt idx="1167">
                  <c:v>4.0997626590117084</c:v>
                </c:pt>
                <c:pt idx="1168">
                  <c:v>4.1028159432086353</c:v>
                </c:pt>
                <c:pt idx="1169">
                  <c:v>4.1070142089794093</c:v>
                </c:pt>
                <c:pt idx="1170">
                  <c:v>4.0576585638643188</c:v>
                </c:pt>
                <c:pt idx="1171">
                  <c:v>3.9450513608969908</c:v>
                </c:pt>
                <c:pt idx="1172">
                  <c:v>3.8486647302258343</c:v>
                </c:pt>
                <c:pt idx="1173">
                  <c:v>4.047266988671371</c:v>
                </c:pt>
                <c:pt idx="1174">
                  <c:v>4.1173884359666939</c:v>
                </c:pt>
                <c:pt idx="1175">
                  <c:v>4.1304342866262891</c:v>
                </c:pt>
                <c:pt idx="1176">
                  <c:v>4.1344070257234264</c:v>
                </c:pt>
                <c:pt idx="1177">
                  <c:v>4.2338295923858444</c:v>
                </c:pt>
                <c:pt idx="1178">
                  <c:v>4.3246301008330787</c:v>
                </c:pt>
                <c:pt idx="1179">
                  <c:v>4.3031877186319365</c:v>
                </c:pt>
                <c:pt idx="1180">
                  <c:v>4.2090563546971458</c:v>
                </c:pt>
                <c:pt idx="1181">
                  <c:v>4.2259361588085627</c:v>
                </c:pt>
                <c:pt idx="1182">
                  <c:v>4.2581517767272707</c:v>
                </c:pt>
                <c:pt idx="1183">
                  <c:v>4.3633165994645902</c:v>
                </c:pt>
                <c:pt idx="1184">
                  <c:v>4.3599510475657057</c:v>
                </c:pt>
                <c:pt idx="1185">
                  <c:v>4.3117230358187992</c:v>
                </c:pt>
                <c:pt idx="1186">
                  <c:v>4.322097262806083</c:v>
                </c:pt>
                <c:pt idx="1187">
                  <c:v>4.3610266363168959</c:v>
                </c:pt>
                <c:pt idx="1188">
                  <c:v>4.4018296160394588</c:v>
                </c:pt>
                <c:pt idx="1189">
                  <c:v>4.4488779498011892</c:v>
                </c:pt>
                <c:pt idx="1190">
                  <c:v>4.4755247937016396</c:v>
                </c:pt>
                <c:pt idx="1191">
                  <c:v>4.4943302486417993</c:v>
                </c:pt>
                <c:pt idx="1192">
                  <c:v>4.5386028694972333</c:v>
                </c:pt>
                <c:pt idx="1193">
                  <c:v>4.580689616438959</c:v>
                </c:pt>
                <c:pt idx="1194">
                  <c:v>4.5445706522457714</c:v>
                </c:pt>
                <c:pt idx="1195">
                  <c:v>4.4518271447641293</c:v>
                </c:pt>
                <c:pt idx="1196">
                  <c:v>4.4862980294192036</c:v>
                </c:pt>
                <c:pt idx="1197">
                  <c:v>4.4862980294192036</c:v>
                </c:pt>
                <c:pt idx="1198">
                  <c:v>4.4616635773758189</c:v>
                </c:pt>
                <c:pt idx="1199">
                  <c:v>4.3409547623632374</c:v>
                </c:pt>
                <c:pt idx="1200">
                  <c:v>4.3768655480884515</c:v>
                </c:pt>
                <c:pt idx="1201">
                  <c:v>4.4406895967276139</c:v>
                </c:pt>
                <c:pt idx="1202">
                  <c:v>4.4473860041140547</c:v>
                </c:pt>
                <c:pt idx="1203">
                  <c:v>4.4474727451423774</c:v>
                </c:pt>
                <c:pt idx="1204">
                  <c:v>4.4698172340380662</c:v>
                </c:pt>
                <c:pt idx="1205">
                  <c:v>4.512996917936646</c:v>
                </c:pt>
                <c:pt idx="1206">
                  <c:v>4.5267540450284791</c:v>
                </c:pt>
                <c:pt idx="1207">
                  <c:v>4.5173860139697277</c:v>
                </c:pt>
                <c:pt idx="1208">
                  <c:v>4.5687540509418829</c:v>
                </c:pt>
                <c:pt idx="1209">
                  <c:v>4.6401072208393748</c:v>
                </c:pt>
                <c:pt idx="1210">
                  <c:v>4.6051158900143712</c:v>
                </c:pt>
                <c:pt idx="1211">
                  <c:v>4.529772632814077</c:v>
                </c:pt>
                <c:pt idx="1212">
                  <c:v>4.486089850951231</c:v>
                </c:pt>
                <c:pt idx="1213">
                  <c:v>4.5522212109437525</c:v>
                </c:pt>
                <c:pt idx="1214">
                  <c:v>4.5610687958325737</c:v>
                </c:pt>
                <c:pt idx="1215">
                  <c:v>4.5578073331676752</c:v>
                </c:pt>
                <c:pt idx="1216">
                  <c:v>4.5449696609760517</c:v>
                </c:pt>
                <c:pt idx="1217">
                  <c:v>4.525609063454632</c:v>
                </c:pt>
                <c:pt idx="1218">
                  <c:v>4.4930638296283014</c:v>
                </c:pt>
                <c:pt idx="1219">
                  <c:v>4.4757676685809402</c:v>
                </c:pt>
                <c:pt idx="1220">
                  <c:v>4.5144368190067876</c:v>
                </c:pt>
                <c:pt idx="1221">
                  <c:v>4.5189126560681911</c:v>
                </c:pt>
                <c:pt idx="1222">
                  <c:v>4.4967243010234803</c:v>
                </c:pt>
                <c:pt idx="1223">
                  <c:v>4.4642831564311374</c:v>
                </c:pt>
                <c:pt idx="1224">
                  <c:v>4.4972967918104043</c:v>
                </c:pt>
                <c:pt idx="1225">
                  <c:v>4.5163451216298665</c:v>
                </c:pt>
                <c:pt idx="1226">
                  <c:v>4.5110018742852453</c:v>
                </c:pt>
                <c:pt idx="1227">
                  <c:v>4.5229547879879854</c:v>
                </c:pt>
                <c:pt idx="1228">
                  <c:v>4.557980815224318</c:v>
                </c:pt>
                <c:pt idx="1229">
                  <c:v>4.5516140237454996</c:v>
                </c:pt>
                <c:pt idx="1230">
                  <c:v>4.5427664388566793</c:v>
                </c:pt>
                <c:pt idx="1231">
                  <c:v>4.5565409141541773</c:v>
                </c:pt>
                <c:pt idx="1232">
                  <c:v>4.5491158821298328</c:v>
                </c:pt>
                <c:pt idx="1233">
                  <c:v>4.5245681711147707</c:v>
                </c:pt>
                <c:pt idx="1234">
                  <c:v>4.5226945649030208</c:v>
                </c:pt>
                <c:pt idx="1235">
                  <c:v>4.5248630906110652</c:v>
                </c:pt>
                <c:pt idx="1236">
                  <c:v>4.5254355813979883</c:v>
                </c:pt>
                <c:pt idx="1237">
                  <c:v>4.4921096783167629</c:v>
                </c:pt>
                <c:pt idx="1238">
                  <c:v>4.3713835150985156</c:v>
                </c:pt>
                <c:pt idx="1239">
                  <c:v>4.383770133942865</c:v>
                </c:pt>
                <c:pt idx="1240">
                  <c:v>4.410052665524363</c:v>
                </c:pt>
                <c:pt idx="1241">
                  <c:v>4.4218494453761243</c:v>
                </c:pt>
                <c:pt idx="1242">
                  <c:v>4.3830415093049631</c:v>
                </c:pt>
                <c:pt idx="1243">
                  <c:v>4.290332698234649</c:v>
                </c:pt>
                <c:pt idx="1244">
                  <c:v>4.2391207951134735</c:v>
                </c:pt>
                <c:pt idx="1245">
                  <c:v>4.2994752026197647</c:v>
                </c:pt>
                <c:pt idx="1246">
                  <c:v>4.3440600911771563</c:v>
                </c:pt>
                <c:pt idx="1247">
                  <c:v>4.425666050622282</c:v>
                </c:pt>
                <c:pt idx="1248">
                  <c:v>4.4513240467998632</c:v>
                </c:pt>
                <c:pt idx="1249">
                  <c:v>4.438798642310199</c:v>
                </c:pt>
                <c:pt idx="1250">
                  <c:v>4.4330043416183047</c:v>
                </c:pt>
                <c:pt idx="1251">
                  <c:v>4.4252149972750097</c:v>
                </c:pt>
                <c:pt idx="1252">
                  <c:v>4.4252149972750097</c:v>
                </c:pt>
                <c:pt idx="1253">
                  <c:v>4.4252149972750097</c:v>
                </c:pt>
                <c:pt idx="1254">
                  <c:v>4.4654281380049845</c:v>
                </c:pt>
                <c:pt idx="1255">
                  <c:v>4.4953017481590036</c:v>
                </c:pt>
                <c:pt idx="1256">
                  <c:v>4.5146623456804242</c:v>
                </c:pt>
                <c:pt idx="1257">
                  <c:v>4.4958395425345987</c:v>
                </c:pt>
                <c:pt idx="1258">
                  <c:v>4.4238444890275259</c:v>
                </c:pt>
                <c:pt idx="1259">
                  <c:v>4.4196462232567519</c:v>
                </c:pt>
                <c:pt idx="1260">
                  <c:v>4.3802657963986649</c:v>
                </c:pt>
                <c:pt idx="1261">
                  <c:v>4.2406647854176009</c:v>
                </c:pt>
                <c:pt idx="1262">
                  <c:v>4.1282831091239087</c:v>
                </c:pt>
                <c:pt idx="1263">
                  <c:v>4.1044119781297566</c:v>
                </c:pt>
                <c:pt idx="1264">
                  <c:v>4.1888283468925076</c:v>
                </c:pt>
                <c:pt idx="1265">
                  <c:v>4.2084838639102218</c:v>
                </c:pt>
                <c:pt idx="1266">
                  <c:v>4.1228704689566298</c:v>
                </c:pt>
                <c:pt idx="1267">
                  <c:v>4.0757006977552486</c:v>
                </c:pt>
                <c:pt idx="1268">
                  <c:v>4.0793611691504275</c:v>
                </c:pt>
                <c:pt idx="1269">
                  <c:v>4.1862955088655118</c:v>
                </c:pt>
                <c:pt idx="1270">
                  <c:v>4.2536759396658672</c:v>
                </c:pt>
                <c:pt idx="1271">
                  <c:v>4.2713364130321798</c:v>
                </c:pt>
                <c:pt idx="1272">
                  <c:v>4.2497725933913868</c:v>
                </c:pt>
                <c:pt idx="1273">
                  <c:v>4.2434058019125684</c:v>
                </c:pt>
                <c:pt idx="1274">
                  <c:v>4.2337948959745164</c:v>
                </c:pt>
                <c:pt idx="1275">
                  <c:v>4.2371084032564079</c:v>
                </c:pt>
                <c:pt idx="1276">
                  <c:v>4.2853537632089784</c:v>
                </c:pt>
                <c:pt idx="1277">
                  <c:v>4.3165805334048182</c:v>
                </c:pt>
                <c:pt idx="1278">
                  <c:v>4.3531332027396141</c:v>
                </c:pt>
                <c:pt idx="1279">
                  <c:v>4.4288581204645237</c:v>
                </c:pt>
                <c:pt idx="1280">
                  <c:v>4.411267039920868</c:v>
                </c:pt>
                <c:pt idx="1281">
                  <c:v>4.3465235363814951</c:v>
                </c:pt>
                <c:pt idx="1282">
                  <c:v>4.3341716139484747</c:v>
                </c:pt>
                <c:pt idx="1283">
                  <c:v>4.3267639301297951</c:v>
                </c:pt>
                <c:pt idx="1284">
                  <c:v>4.3335644267502209</c:v>
                </c:pt>
                <c:pt idx="1285">
                  <c:v>4.3398618254063823</c:v>
                </c:pt>
                <c:pt idx="1286">
                  <c:v>4.3754082988126459</c:v>
                </c:pt>
                <c:pt idx="1287">
                  <c:v>4.417842009867659</c:v>
                </c:pt>
                <c:pt idx="1288">
                  <c:v>4.4215198294685019</c:v>
                </c:pt>
                <c:pt idx="1289">
                  <c:v>4.4379138838213166</c:v>
                </c:pt>
                <c:pt idx="1290">
                  <c:v>4.3941096645188207</c:v>
                </c:pt>
                <c:pt idx="1291">
                  <c:v>4.3814801707951707</c:v>
                </c:pt>
                <c:pt idx="1292">
                  <c:v>4.3698742212057171</c:v>
                </c:pt>
                <c:pt idx="1293">
                  <c:v>4.3698742212057171</c:v>
                </c:pt>
                <c:pt idx="1294">
                  <c:v>4.3698742212057171</c:v>
                </c:pt>
                <c:pt idx="1295">
                  <c:v>4.3691282483621494</c:v>
                </c:pt>
                <c:pt idx="1296">
                  <c:v>4.3727193269346714</c:v>
                </c:pt>
                <c:pt idx="1297">
                  <c:v>4.264050166653151</c:v>
                </c:pt>
                <c:pt idx="1298">
                  <c:v>4.1544095068544271</c:v>
                </c:pt>
                <c:pt idx="1299">
                  <c:v>4.1709423468525575</c:v>
                </c:pt>
                <c:pt idx="1300">
                  <c:v>4.2234206689872318</c:v>
                </c:pt>
                <c:pt idx="1301">
                  <c:v>4.2609274896335672</c:v>
                </c:pt>
                <c:pt idx="1302">
                  <c:v>4.2789175789075031</c:v>
                </c:pt>
                <c:pt idx="1303">
                  <c:v>4.2425210434236869</c:v>
                </c:pt>
                <c:pt idx="1304">
                  <c:v>4.1334528744118861</c:v>
                </c:pt>
                <c:pt idx="1305">
                  <c:v>4.1056437007319255</c:v>
                </c:pt>
                <c:pt idx="1306">
                  <c:v>4.026345052640159</c:v>
                </c:pt>
                <c:pt idx="1307">
                  <c:v>3.8542161560384276</c:v>
                </c:pt>
                <c:pt idx="1308">
                  <c:v>3.606726654030739</c:v>
                </c:pt>
                <c:pt idx="1309">
                  <c:v>3.8452991783269495</c:v>
                </c:pt>
                <c:pt idx="1310">
                  <c:v>3.9468382260804198</c:v>
                </c:pt>
                <c:pt idx="1311">
                  <c:v>4.0416808664474484</c:v>
                </c:pt>
                <c:pt idx="1312">
                  <c:v>3.9405755238355873</c:v>
                </c:pt>
                <c:pt idx="1313">
                  <c:v>3.9926374890343164</c:v>
                </c:pt>
                <c:pt idx="1314">
                  <c:v>3.9778741660139505</c:v>
                </c:pt>
                <c:pt idx="1315">
                  <c:v>3.9448258342233542</c:v>
                </c:pt>
                <c:pt idx="1316">
                  <c:v>3.8812793568748223</c:v>
                </c:pt>
                <c:pt idx="1317">
                  <c:v>3.9040055062951269</c:v>
                </c:pt>
                <c:pt idx="1318">
                  <c:v>3.8782434208835599</c:v>
                </c:pt>
                <c:pt idx="1319">
                  <c:v>3.8521517195643695</c:v>
                </c:pt>
                <c:pt idx="1320">
                  <c:v>3.7993090851107447</c:v>
                </c:pt>
                <c:pt idx="1321">
                  <c:v>3.7993090851107447</c:v>
                </c:pt>
                <c:pt idx="1322">
                  <c:v>3.7220922216986998</c:v>
                </c:pt>
                <c:pt idx="1323">
                  <c:v>3.6349348364409808</c:v>
                </c:pt>
                <c:pt idx="1324">
                  <c:v>3.6850191061939737</c:v>
                </c:pt>
                <c:pt idx="1325">
                  <c:v>3.7819955758577182</c:v>
                </c:pt>
                <c:pt idx="1326">
                  <c:v>3.7404119268802587</c:v>
                </c:pt>
                <c:pt idx="1327">
                  <c:v>3.7137303865684808</c:v>
                </c:pt>
                <c:pt idx="1328">
                  <c:v>3.7139385650364534</c:v>
                </c:pt>
                <c:pt idx="1329">
                  <c:v>3.7508555466902007</c:v>
                </c:pt>
                <c:pt idx="1330">
                  <c:v>3.7795147824477149</c:v>
                </c:pt>
                <c:pt idx="1331">
                  <c:v>3.81327439067055</c:v>
                </c:pt>
                <c:pt idx="1332">
                  <c:v>3.861745277296758</c:v>
                </c:pt>
                <c:pt idx="1333">
                  <c:v>3.9181789903229052</c:v>
                </c:pt>
                <c:pt idx="1334">
                  <c:v>3.8814181425201371</c:v>
                </c:pt>
                <c:pt idx="1335">
                  <c:v>3.8909770038411962</c:v>
                </c:pt>
                <c:pt idx="1336">
                  <c:v>3.8554131822292681</c:v>
                </c:pt>
                <c:pt idx="1337">
                  <c:v>3.7617849162587444</c:v>
                </c:pt>
                <c:pt idx="1338">
                  <c:v>3.7200277852246417</c:v>
                </c:pt>
                <c:pt idx="1339">
                  <c:v>3.7788728988381339</c:v>
                </c:pt>
                <c:pt idx="1340">
                  <c:v>3.7789075952494628</c:v>
                </c:pt>
                <c:pt idx="1341">
                  <c:v>3.7275048618659787</c:v>
                </c:pt>
                <c:pt idx="1342">
                  <c:v>3.7048654534739955</c:v>
                </c:pt>
                <c:pt idx="1343">
                  <c:v>3.6949943244509775</c:v>
                </c:pt>
                <c:pt idx="1344">
                  <c:v>3.6982384389102116</c:v>
                </c:pt>
                <c:pt idx="1345">
                  <c:v>3.6728233176119316</c:v>
                </c:pt>
                <c:pt idx="1346">
                  <c:v>3.6879683011569138</c:v>
                </c:pt>
                <c:pt idx="1347">
                  <c:v>3.6326795697046141</c:v>
                </c:pt>
                <c:pt idx="1348">
                  <c:v>3.5936461069598153</c:v>
                </c:pt>
                <c:pt idx="1349">
                  <c:v>3.5617427567430666</c:v>
                </c:pt>
                <c:pt idx="1350">
                  <c:v>3.3793610705937023</c:v>
                </c:pt>
                <c:pt idx="1351">
                  <c:v>3.3793610705937023</c:v>
                </c:pt>
                <c:pt idx="1352">
                  <c:v>3.3793610705937023</c:v>
                </c:pt>
                <c:pt idx="1353">
                  <c:v>3.3734973770791501</c:v>
                </c:pt>
                <c:pt idx="1354">
                  <c:v>3.2658691091374914</c:v>
                </c:pt>
                <c:pt idx="1355">
                  <c:v>3.2365506415647318</c:v>
                </c:pt>
                <c:pt idx="1356">
                  <c:v>3.2999236368566205</c:v>
                </c:pt>
                <c:pt idx="1357">
                  <c:v>3.3023870820609589</c:v>
                </c:pt>
                <c:pt idx="1358">
                  <c:v>3.2569174350146843</c:v>
                </c:pt>
                <c:pt idx="1359">
                  <c:v>3.2769546125570144</c:v>
                </c:pt>
                <c:pt idx="1360">
                  <c:v>3.3115989792687315</c:v>
                </c:pt>
                <c:pt idx="1361">
                  <c:v>3.3267266146080487</c:v>
                </c:pt>
                <c:pt idx="1362">
                  <c:v>3.3011206630474605</c:v>
                </c:pt>
                <c:pt idx="1363">
                  <c:v>3.252944695917547</c:v>
                </c:pt>
                <c:pt idx="1364">
                  <c:v>3.2048728180216193</c:v>
                </c:pt>
                <c:pt idx="1365">
                  <c:v>3.1208381097834836</c:v>
                </c:pt>
                <c:pt idx="1366">
                  <c:v>3.0745704452766485</c:v>
                </c:pt>
                <c:pt idx="1367">
                  <c:v>2.9336162742537639</c:v>
                </c:pt>
                <c:pt idx="1368">
                  <c:v>2.7999830460212372</c:v>
                </c:pt>
                <c:pt idx="1369">
                  <c:v>2.8272023807086102</c:v>
                </c:pt>
                <c:pt idx="1370">
                  <c:v>3.0250239698992507</c:v>
                </c:pt>
                <c:pt idx="1371">
                  <c:v>3.1218269575063515</c:v>
                </c:pt>
                <c:pt idx="1372">
                  <c:v>3.2374700964649423</c:v>
                </c:pt>
                <c:pt idx="1373">
                  <c:v>3.2702061605535802</c:v>
                </c:pt>
                <c:pt idx="1374">
                  <c:v>3.1698294425796223</c:v>
                </c:pt>
                <c:pt idx="1375">
                  <c:v>3.1403201447445541</c:v>
                </c:pt>
                <c:pt idx="1376">
                  <c:v>3.1745481545203269</c:v>
                </c:pt>
                <c:pt idx="1377">
                  <c:v>3.2162705891431007</c:v>
                </c:pt>
                <c:pt idx="1378">
                  <c:v>3.2377476677555719</c:v>
                </c:pt>
                <c:pt idx="1379">
                  <c:v>3.2360475436004652</c:v>
                </c:pt>
                <c:pt idx="1380">
                  <c:v>3.2360475436004652</c:v>
                </c:pt>
                <c:pt idx="1381">
                  <c:v>3.2360475436004652</c:v>
                </c:pt>
                <c:pt idx="1382">
                  <c:v>3.2833214040358327</c:v>
                </c:pt>
                <c:pt idx="1383">
                  <c:v>3.3595494197250084</c:v>
                </c:pt>
                <c:pt idx="1384">
                  <c:v>3.4140401337167479</c:v>
                </c:pt>
                <c:pt idx="1385">
                  <c:v>3.3625853557162708</c:v>
                </c:pt>
                <c:pt idx="1386">
                  <c:v>3.3443003469460404</c:v>
                </c:pt>
                <c:pt idx="1387">
                  <c:v>3.3540673867350725</c:v>
                </c:pt>
                <c:pt idx="1388">
                  <c:v>3.3414205448057577</c:v>
                </c:pt>
                <c:pt idx="1389">
                  <c:v>3.3229967503902125</c:v>
                </c:pt>
                <c:pt idx="1390">
                  <c:v>3.3178096368965706</c:v>
                </c:pt>
                <c:pt idx="1391">
                  <c:v>3.3428951422872277</c:v>
                </c:pt>
                <c:pt idx="1392">
                  <c:v>3.3403449560545675</c:v>
                </c:pt>
                <c:pt idx="1393">
                  <c:v>3.3255816330342016</c:v>
                </c:pt>
                <c:pt idx="1394">
                  <c:v>3.3282359085008477</c:v>
                </c:pt>
                <c:pt idx="1395">
                  <c:v>3.2971132275389947</c:v>
                </c:pt>
                <c:pt idx="1396">
                  <c:v>3.2559459354974805</c:v>
                </c:pt>
                <c:pt idx="1397">
                  <c:v>3.2529273477118825</c:v>
                </c:pt>
                <c:pt idx="1398">
                  <c:v>3.231328831659761</c:v>
                </c:pt>
                <c:pt idx="1399">
                  <c:v>3.2411652642714497</c:v>
                </c:pt>
                <c:pt idx="1400">
                  <c:v>3.247809627040898</c:v>
                </c:pt>
                <c:pt idx="1401">
                  <c:v>3.2366373825930532</c:v>
                </c:pt>
                <c:pt idx="1402">
                  <c:v>3.2619137182460185</c:v>
                </c:pt>
                <c:pt idx="1403">
                  <c:v>3.268488688192809</c:v>
                </c:pt>
                <c:pt idx="1404">
                  <c:v>3.2296113592989895</c:v>
                </c:pt>
                <c:pt idx="1405">
                  <c:v>3.2040574523553946</c:v>
                </c:pt>
                <c:pt idx="1406">
                  <c:v>3.2028083815475612</c:v>
                </c:pt>
                <c:pt idx="1407">
                  <c:v>3.1812966065237607</c:v>
                </c:pt>
                <c:pt idx="1408">
                  <c:v>3.1382210118591671</c:v>
                </c:pt>
                <c:pt idx="1409">
                  <c:v>3.1238740457747456</c:v>
                </c:pt>
                <c:pt idx="1410">
                  <c:v>3.090079741140582</c:v>
                </c:pt>
                <c:pt idx="1411">
                  <c:v>3.0519310368846653</c:v>
                </c:pt>
                <c:pt idx="1412">
                  <c:v>3.0576212483425738</c:v>
                </c:pt>
                <c:pt idx="1413">
                  <c:v>3.0365605266660465</c:v>
                </c:pt>
                <c:pt idx="1414">
                  <c:v>2.9978219834175421</c:v>
                </c:pt>
                <c:pt idx="1415">
                  <c:v>2.971574148247373</c:v>
                </c:pt>
                <c:pt idx="1416">
                  <c:v>3.0610735412697805</c:v>
                </c:pt>
                <c:pt idx="1417">
                  <c:v>3.0628257100418801</c:v>
                </c:pt>
                <c:pt idx="1418">
                  <c:v>3.0179285537825291</c:v>
                </c:pt>
                <c:pt idx="1419">
                  <c:v>3.0179285537825291</c:v>
                </c:pt>
                <c:pt idx="1420">
                  <c:v>2.9949768776885879</c:v>
                </c:pt>
                <c:pt idx="1421">
                  <c:v>3.0297426818399553</c:v>
                </c:pt>
                <c:pt idx="1422">
                  <c:v>3.0285630038547793</c:v>
                </c:pt>
                <c:pt idx="1423">
                  <c:v>2.9765530832730427</c:v>
                </c:pt>
                <c:pt idx="1424">
                  <c:v>2.952439077399589</c:v>
                </c:pt>
                <c:pt idx="1425">
                  <c:v>2.9150710423985684</c:v>
                </c:pt>
                <c:pt idx="1426">
                  <c:v>2.9019557989163158</c:v>
                </c:pt>
                <c:pt idx="1427">
                  <c:v>2.8999607552649151</c:v>
                </c:pt>
                <c:pt idx="1428">
                  <c:v>2.9217327533736808</c:v>
                </c:pt>
                <c:pt idx="1429">
                  <c:v>2.9716955856870233</c:v>
                </c:pt>
                <c:pt idx="1430">
                  <c:v>2.9863721676790678</c:v>
                </c:pt>
                <c:pt idx="1431">
                  <c:v>2.9472519639059471</c:v>
                </c:pt>
                <c:pt idx="1432">
                  <c:v>2.9037426640997444</c:v>
                </c:pt>
                <c:pt idx="1433">
                  <c:v>2.8894130462209873</c:v>
                </c:pt>
                <c:pt idx="1434">
                  <c:v>2.8504489762988459</c:v>
                </c:pt>
                <c:pt idx="1435">
                  <c:v>2.8803225864528654</c:v>
                </c:pt>
                <c:pt idx="1436">
                  <c:v>2.8822482372816087</c:v>
                </c:pt>
                <c:pt idx="1437">
                  <c:v>2.9093808309406599</c:v>
                </c:pt>
                <c:pt idx="1438">
                  <c:v>2.9088256883594008</c:v>
                </c:pt>
                <c:pt idx="1439">
                  <c:v>2.9469049997926602</c:v>
                </c:pt>
                <c:pt idx="1440">
                  <c:v>2.9921317719596336</c:v>
                </c:pt>
                <c:pt idx="1441">
                  <c:v>2.9613213586997391</c:v>
                </c:pt>
                <c:pt idx="1442">
                  <c:v>2.9771776186769596</c:v>
                </c:pt>
                <c:pt idx="1443">
                  <c:v>2.9884713005644548</c:v>
                </c:pt>
                <c:pt idx="1444">
                  <c:v>3.0304713064778581</c:v>
                </c:pt>
                <c:pt idx="1445">
                  <c:v>3.0462408254267568</c:v>
                </c:pt>
                <c:pt idx="1446">
                  <c:v>3.0146323947063021</c:v>
                </c:pt>
                <c:pt idx="1447">
                  <c:v>3.0109198786941298</c:v>
                </c:pt>
                <c:pt idx="1448">
                  <c:v>3.0173213665842771</c:v>
                </c:pt>
                <c:pt idx="1449">
                  <c:v>3.0335592870861134</c:v>
                </c:pt>
                <c:pt idx="1450">
                  <c:v>3.0238095955027458</c:v>
                </c:pt>
                <c:pt idx="1451">
                  <c:v>3.0248678360482715</c:v>
                </c:pt>
                <c:pt idx="1452">
                  <c:v>3.0178591609598717</c:v>
                </c:pt>
                <c:pt idx="1453">
                  <c:v>2.9896162821383019</c:v>
                </c:pt>
                <c:pt idx="1454">
                  <c:v>2.9779409397261909</c:v>
                </c:pt>
                <c:pt idx="1455">
                  <c:v>2.973378361636466</c:v>
                </c:pt>
                <c:pt idx="1456">
                  <c:v>2.973378361636466</c:v>
                </c:pt>
                <c:pt idx="1457">
                  <c:v>2.976362253010735</c:v>
                </c:pt>
                <c:pt idx="1458">
                  <c:v>2.9551280492775645</c:v>
                </c:pt>
                <c:pt idx="1459">
                  <c:v>2.8980524526418363</c:v>
                </c:pt>
                <c:pt idx="1460">
                  <c:v>2.8774254361069183</c:v>
                </c:pt>
                <c:pt idx="1461">
                  <c:v>2.8802878900415365</c:v>
                </c:pt>
                <c:pt idx="1462">
                  <c:v>2.8800970597792288</c:v>
                </c:pt>
                <c:pt idx="1463">
                  <c:v>2.8545605010412984</c:v>
                </c:pt>
                <c:pt idx="1464">
                  <c:v>2.8327364583155394</c:v>
                </c:pt>
                <c:pt idx="1465">
                  <c:v>2.842000400140305</c:v>
                </c:pt>
                <c:pt idx="1466">
                  <c:v>2.8610487299597671</c:v>
                </c:pt>
                <c:pt idx="1467">
                  <c:v>2.8627141577035453</c:v>
                </c:pt>
                <c:pt idx="1468">
                  <c:v>2.8551156436225575</c:v>
                </c:pt>
                <c:pt idx="1469">
                  <c:v>2.8444118007276504</c:v>
                </c:pt>
                <c:pt idx="1470">
                  <c:v>2.8279136571408485</c:v>
                </c:pt>
                <c:pt idx="1471">
                  <c:v>2.7876311235882163</c:v>
                </c:pt>
                <c:pt idx="1472">
                  <c:v>2.7849768481215702</c:v>
                </c:pt>
                <c:pt idx="1473">
                  <c:v>2.7481119110848153</c:v>
                </c:pt>
                <c:pt idx="1474">
                  <c:v>2.7327934454831904</c:v>
                </c:pt>
                <c:pt idx="1475">
                  <c:v>2.6979755967148296</c:v>
                </c:pt>
                <c:pt idx="1476">
                  <c:v>2.6528008691648495</c:v>
                </c:pt>
                <c:pt idx="1477">
                  <c:v>2.5359260076040893</c:v>
                </c:pt>
                <c:pt idx="1478">
                  <c:v>2.5026348009341919</c:v>
                </c:pt>
                <c:pt idx="1479">
                  <c:v>2.4369024496719511</c:v>
                </c:pt>
                <c:pt idx="1480">
                  <c:v>2.3449049150338763</c:v>
                </c:pt>
                <c:pt idx="1481">
                  <c:v>2.4991825080069852</c:v>
                </c:pt>
                <c:pt idx="1482">
                  <c:v>2.596263066904716</c:v>
                </c:pt>
                <c:pt idx="1483">
                  <c:v>2.5366199358306636</c:v>
                </c:pt>
                <c:pt idx="1484">
                  <c:v>2.5406100231334654</c:v>
                </c:pt>
                <c:pt idx="1485">
                  <c:v>2.5496310900789299</c:v>
                </c:pt>
                <c:pt idx="1486">
                  <c:v>2.5198962655702251</c:v>
                </c:pt>
                <c:pt idx="1487">
                  <c:v>2.4895369056576038</c:v>
                </c:pt>
                <c:pt idx="1488">
                  <c:v>2.380121772532517</c:v>
                </c:pt>
                <c:pt idx="1489">
                  <c:v>2.4153906746481506</c:v>
                </c:pt>
                <c:pt idx="1490">
                  <c:v>2.422642224615851</c:v>
                </c:pt>
                <c:pt idx="1491">
                  <c:v>2.3729222671818095</c:v>
                </c:pt>
                <c:pt idx="1492">
                  <c:v>2.2894080051136045</c:v>
                </c:pt>
                <c:pt idx="1493">
                  <c:v>2.1961267032563674</c:v>
                </c:pt>
                <c:pt idx="1494">
                  <c:v>2.0336260607983538</c:v>
                </c:pt>
                <c:pt idx="1495">
                  <c:v>2.1211130619636962</c:v>
                </c:pt>
                <c:pt idx="1496">
                  <c:v>1.9768974282759129</c:v>
                </c:pt>
                <c:pt idx="1497">
                  <c:v>2.0922976923552024</c:v>
                </c:pt>
                <c:pt idx="1498">
                  <c:v>2.2746967267102316</c:v>
                </c:pt>
                <c:pt idx="1499">
                  <c:v>2.2338070059593469</c:v>
                </c:pt>
                <c:pt idx="1500">
                  <c:v>2.1200548214181705</c:v>
                </c:pt>
                <c:pt idx="1501">
                  <c:v>2.1604761406161175</c:v>
                </c:pt>
                <c:pt idx="1502">
                  <c:v>2.1782580514220817</c:v>
                </c:pt>
                <c:pt idx="1503">
                  <c:v>2.1882159214734211</c:v>
                </c:pt>
                <c:pt idx="1504">
                  <c:v>2.1452270678371494</c:v>
                </c:pt>
                <c:pt idx="1505">
                  <c:v>2.1015269377686394</c:v>
                </c:pt>
                <c:pt idx="1506">
                  <c:v>2.0188974341893164</c:v>
                </c:pt>
                <c:pt idx="1507">
                  <c:v>1.8900870071314804</c:v>
                </c:pt>
                <c:pt idx="1508">
                  <c:v>1.9223199732558518</c:v>
                </c:pt>
                <c:pt idx="1509">
                  <c:v>1.9639730150559682</c:v>
                </c:pt>
                <c:pt idx="1510">
                  <c:v>1.9804711586427699</c:v>
                </c:pt>
                <c:pt idx="1511">
                  <c:v>1.9804711586427699</c:v>
                </c:pt>
                <c:pt idx="1512">
                  <c:v>1.9860572808666923</c:v>
                </c:pt>
                <c:pt idx="1513">
                  <c:v>1.9977499714844675</c:v>
                </c:pt>
                <c:pt idx="1514">
                  <c:v>2.0848726603308587</c:v>
                </c:pt>
                <c:pt idx="1515">
                  <c:v>2.0323769899905204</c:v>
                </c:pt>
                <c:pt idx="1516">
                  <c:v>2.0076731451244787</c:v>
                </c:pt>
                <c:pt idx="1517">
                  <c:v>2.0177698008211333</c:v>
                </c:pt>
                <c:pt idx="1518">
                  <c:v>1.9784934631970337</c:v>
                </c:pt>
                <c:pt idx="1519">
                  <c:v>1.9531997793384042</c:v>
                </c:pt>
                <c:pt idx="1520">
                  <c:v>1.9078689179374442</c:v>
                </c:pt>
                <c:pt idx="1521">
                  <c:v>1.9258243108000515</c:v>
                </c:pt>
                <c:pt idx="1522">
                  <c:v>1.8699457403551643</c:v>
                </c:pt>
                <c:pt idx="1523">
                  <c:v>1.7723447352875028</c:v>
                </c:pt>
                <c:pt idx="1524">
                  <c:v>1.7061786788836526</c:v>
                </c:pt>
                <c:pt idx="1525">
                  <c:v>1.5682257474407015</c:v>
                </c:pt>
                <c:pt idx="1526">
                  <c:v>1.5886792819189761</c:v>
                </c:pt>
                <c:pt idx="1527">
                  <c:v>1.6334723489443408</c:v>
                </c:pt>
                <c:pt idx="1528">
                  <c:v>1.6577424886687735</c:v>
                </c:pt>
                <c:pt idx="1529">
                  <c:v>1.6443496738958914</c:v>
                </c:pt>
                <c:pt idx="1530">
                  <c:v>1.6594426128238802</c:v>
                </c:pt>
                <c:pt idx="1531">
                  <c:v>1.6951278718754585</c:v>
                </c:pt>
                <c:pt idx="1532">
                  <c:v>1.6829667797047456</c:v>
                </c:pt>
                <c:pt idx="1533">
                  <c:v>1.6021761859258443</c:v>
                </c:pt>
                <c:pt idx="1534">
                  <c:v>1.6111278600486516</c:v>
                </c:pt>
                <c:pt idx="1535">
                  <c:v>1.6075541296817943</c:v>
                </c:pt>
                <c:pt idx="1536">
                  <c:v>1.583648302276313</c:v>
                </c:pt>
                <c:pt idx="1537">
                  <c:v>1.6234450860703435</c:v>
                </c:pt>
                <c:pt idx="1538">
                  <c:v>1.5961216621489842</c:v>
                </c:pt>
                <c:pt idx="1539">
                  <c:v>1.610173708737112</c:v>
                </c:pt>
                <c:pt idx="1540">
                  <c:v>1.6083174507310261</c:v>
                </c:pt>
                <c:pt idx="1541">
                  <c:v>1.5833013381630259</c:v>
                </c:pt>
                <c:pt idx="1542">
                  <c:v>1.5731005932323852</c:v>
                </c:pt>
                <c:pt idx="1543">
                  <c:v>1.5614772954372675</c:v>
                </c:pt>
                <c:pt idx="1544">
                  <c:v>1.5584240112403409</c:v>
                </c:pt>
                <c:pt idx="1545">
                  <c:v>1.5260175630593258</c:v>
                </c:pt>
                <c:pt idx="1546">
                  <c:v>1.5079233845514035</c:v>
                </c:pt>
                <c:pt idx="1547">
                  <c:v>1.4535194115879861</c:v>
                </c:pt>
                <c:pt idx="1548">
                  <c:v>1.3907189070830208</c:v>
                </c:pt>
                <c:pt idx="1549">
                  <c:v>1.4306718247280303</c:v>
                </c:pt>
                <c:pt idx="1550">
                  <c:v>1.455080750097778</c:v>
                </c:pt>
                <c:pt idx="1551">
                  <c:v>1.48313279865704</c:v>
                </c:pt>
                <c:pt idx="1552">
                  <c:v>1.4819878170831926</c:v>
                </c:pt>
                <c:pt idx="1553">
                  <c:v>1.4819878170831926</c:v>
                </c:pt>
                <c:pt idx="1554">
                  <c:v>1.4657152001700275</c:v>
                </c:pt>
                <c:pt idx="1555">
                  <c:v>1.4745454368531843</c:v>
                </c:pt>
                <c:pt idx="1556">
                  <c:v>1.5256705989460386</c:v>
                </c:pt>
                <c:pt idx="1557">
                  <c:v>1.5500968725214506</c:v>
                </c:pt>
                <c:pt idx="1558">
                  <c:v>1.5711575941979774</c:v>
                </c:pt>
                <c:pt idx="1559">
                  <c:v>1.5960869657376557</c:v>
                </c:pt>
                <c:pt idx="1560">
                  <c:v>1.5632815088263603</c:v>
                </c:pt>
                <c:pt idx="1561">
                  <c:v>1.5526297105484463</c:v>
                </c:pt>
                <c:pt idx="1562">
                  <c:v>1.5341712197215727</c:v>
                </c:pt>
                <c:pt idx="1563">
                  <c:v>1.5729097629700772</c:v>
                </c:pt>
                <c:pt idx="1564">
                  <c:v>1.6100869677087901</c:v>
                </c:pt>
                <c:pt idx="1565">
                  <c:v>1.5941786631145765</c:v>
                </c:pt>
                <c:pt idx="1566">
                  <c:v>1.5462108744526348</c:v>
                </c:pt>
                <c:pt idx="1567">
                  <c:v>1.5749568512384713</c:v>
                </c:pt>
                <c:pt idx="1568">
                  <c:v>1.5644438386058721</c:v>
                </c:pt>
                <c:pt idx="1569">
                  <c:v>1.5736383876079802</c:v>
                </c:pt>
                <c:pt idx="1570">
                  <c:v>1.5641836155209068</c:v>
                </c:pt>
                <c:pt idx="1571">
                  <c:v>1.5589097609989429</c:v>
                </c:pt>
                <c:pt idx="1572">
                  <c:v>1.5583893148290122</c:v>
                </c:pt>
                <c:pt idx="1573">
                  <c:v>1.5612691169692952</c:v>
                </c:pt>
                <c:pt idx="1574">
                  <c:v>1.5635590801169899</c:v>
                </c:pt>
                <c:pt idx="1575">
                  <c:v>1.544458705680535</c:v>
                </c:pt>
                <c:pt idx="1576">
                  <c:v>1.5598118676934893</c:v>
                </c:pt>
                <c:pt idx="1577">
                  <c:v>1.5746792799478417</c:v>
                </c:pt>
                <c:pt idx="1578">
                  <c:v>1.6032517746770343</c:v>
                </c:pt>
                <c:pt idx="1579">
                  <c:v>1.6192468202995696</c:v>
                </c:pt>
                <c:pt idx="1580">
                  <c:v>1.6189172043919471</c:v>
                </c:pt>
                <c:pt idx="1581">
                  <c:v>1.5990014642892674</c:v>
                </c:pt>
                <c:pt idx="1582">
                  <c:v>1.5977350452757695</c:v>
                </c:pt>
                <c:pt idx="1583">
                  <c:v>1.6147536350325016</c:v>
                </c:pt>
                <c:pt idx="1584">
                  <c:v>1.6012220346143047</c:v>
                </c:pt>
                <c:pt idx="1585">
                  <c:v>1.5769171984785435</c:v>
                </c:pt>
                <c:pt idx="1586">
                  <c:v>1.5693707290145489</c:v>
                </c:pt>
                <c:pt idx="1587">
                  <c:v>1.5716780403679083</c:v>
                </c:pt>
                <c:pt idx="1588">
                  <c:v>1.5613211615862883</c:v>
                </c:pt>
                <c:pt idx="1589">
                  <c:v>1.5503917920177446</c:v>
                </c:pt>
                <c:pt idx="1590">
                  <c:v>1.4927784010064216</c:v>
                </c:pt>
                <c:pt idx="1591">
                  <c:v>1.511670596974904</c:v>
                </c:pt>
                <c:pt idx="1592">
                  <c:v>1.4880770372713812</c:v>
                </c:pt>
                <c:pt idx="1593">
                  <c:v>1.4876086357184437</c:v>
                </c:pt>
                <c:pt idx="1594">
                  <c:v>1.4788651400636088</c:v>
                </c:pt>
                <c:pt idx="1595">
                  <c:v>1.4674326725307989</c:v>
                </c:pt>
                <c:pt idx="1596">
                  <c:v>1.4474648878111263</c:v>
                </c:pt>
                <c:pt idx="1597">
                  <c:v>1.4501712078947655</c:v>
                </c:pt>
                <c:pt idx="1598">
                  <c:v>1.4327536094077531</c:v>
                </c:pt>
                <c:pt idx="1599">
                  <c:v>1.4160299391473148</c:v>
                </c:pt>
                <c:pt idx="1600">
                  <c:v>1.4016135802402356</c:v>
                </c:pt>
                <c:pt idx="1601">
                  <c:v>1.436119161306638</c:v>
                </c:pt>
                <c:pt idx="1602">
                  <c:v>1.4318515027132066</c:v>
                </c:pt>
                <c:pt idx="1603">
                  <c:v>1.4498068955758141</c:v>
                </c:pt>
                <c:pt idx="1604">
                  <c:v>1.4836185484156421</c:v>
                </c:pt>
                <c:pt idx="1605">
                  <c:v>1.4669816191835257</c:v>
                </c:pt>
                <c:pt idx="1606">
                  <c:v>1.4738688568322746</c:v>
                </c:pt>
                <c:pt idx="1607">
                  <c:v>1.4708849654580054</c:v>
                </c:pt>
                <c:pt idx="1608">
                  <c:v>1.4498936366041357</c:v>
                </c:pt>
                <c:pt idx="1609">
                  <c:v>1.475759811249689</c:v>
                </c:pt>
                <c:pt idx="1610">
                  <c:v>1.4891873224338998</c:v>
                </c:pt>
                <c:pt idx="1611">
                  <c:v>1.4783620420993424</c:v>
                </c:pt>
                <c:pt idx="1612">
                  <c:v>1.489967991688796</c:v>
                </c:pt>
                <c:pt idx="1613">
                  <c:v>1.4836185484156421</c:v>
                </c:pt>
                <c:pt idx="1614">
                  <c:v>1.4614128451652675</c:v>
                </c:pt>
                <c:pt idx="1615">
                  <c:v>1.4749444455834646</c:v>
                </c:pt>
                <c:pt idx="1616">
                  <c:v>1.4796805057298335</c:v>
                </c:pt>
                <c:pt idx="1617">
                  <c:v>1.4824909150474588</c:v>
                </c:pt>
                <c:pt idx="1618">
                  <c:v>1.4949295785088015</c:v>
                </c:pt>
                <c:pt idx="1619">
                  <c:v>1.5051823680564353</c:v>
                </c:pt>
                <c:pt idx="1620">
                  <c:v>1.5051476716451067</c:v>
                </c:pt>
                <c:pt idx="1621">
                  <c:v>1.485665636684036</c:v>
                </c:pt>
                <c:pt idx="1622">
                  <c:v>1.4801836036940998</c:v>
                </c:pt>
                <c:pt idx="1623">
                  <c:v>1.4801836036940998</c:v>
                </c:pt>
                <c:pt idx="1624">
                  <c:v>1.4801836036940998</c:v>
                </c:pt>
                <c:pt idx="1625">
                  <c:v>1.4783620420993424</c:v>
                </c:pt>
                <c:pt idx="1626">
                  <c:v>1.4870361449315199</c:v>
                </c:pt>
                <c:pt idx="1627">
                  <c:v>1.4845380033158528</c:v>
                </c:pt>
                <c:pt idx="1628">
                  <c:v>1.490106777334111</c:v>
                </c:pt>
                <c:pt idx="1629">
                  <c:v>1.4828725755720746</c:v>
                </c:pt>
                <c:pt idx="1630">
                  <c:v>1.4752567132854228</c:v>
                </c:pt>
                <c:pt idx="1631">
                  <c:v>1.4830287094230539</c:v>
                </c:pt>
                <c:pt idx="1632">
                  <c:v>1.4839308161176004</c:v>
                </c:pt>
                <c:pt idx="1633">
                  <c:v>1.4812071478282967</c:v>
                </c:pt>
                <c:pt idx="1634">
                  <c:v>1.4812071478282967</c:v>
                </c:pt>
                <c:pt idx="1635">
                  <c:v>1.4985727016983161</c:v>
                </c:pt>
                <c:pt idx="1636">
                  <c:v>1.50061978996671</c:v>
                </c:pt>
                <c:pt idx="1637">
                  <c:v>1.5257052953573673</c:v>
                </c:pt>
                <c:pt idx="1638">
                  <c:v>1.5257052953573673</c:v>
                </c:pt>
                <c:pt idx="1639">
                  <c:v>1.5605057959200634</c:v>
                </c:pt>
                <c:pt idx="1640">
                  <c:v>1.5839952663896002</c:v>
                </c:pt>
                <c:pt idx="1641">
                  <c:v>1.5897375224645018</c:v>
                </c:pt>
                <c:pt idx="1642">
                  <c:v>1.6037895690526294</c:v>
                </c:pt>
                <c:pt idx="1643">
                  <c:v>1.6473162170644959</c:v>
                </c:pt>
                <c:pt idx="1644">
                  <c:v>1.6854128767034198</c:v>
                </c:pt>
                <c:pt idx="1645">
                  <c:v>1.6758713635880245</c:v>
                </c:pt>
                <c:pt idx="1646">
                  <c:v>1.6690361705562686</c:v>
                </c:pt>
                <c:pt idx="1647">
                  <c:v>1.6250931656084573</c:v>
                </c:pt>
                <c:pt idx="1648">
                  <c:v>1.6720547583418663</c:v>
                </c:pt>
                <c:pt idx="1649">
                  <c:v>1.7036284926509924</c:v>
                </c:pt>
                <c:pt idx="1650">
                  <c:v>1.7465653016702711</c:v>
                </c:pt>
                <c:pt idx="1651">
                  <c:v>1.7617970262435749</c:v>
                </c:pt>
                <c:pt idx="1652">
                  <c:v>1.7178887177070923</c:v>
                </c:pt>
                <c:pt idx="1653">
                  <c:v>1.7247239107388481</c:v>
                </c:pt>
                <c:pt idx="1654">
                  <c:v>1.7360522890376722</c:v>
                </c:pt>
                <c:pt idx="1655">
                  <c:v>1.725834195901367</c:v>
                </c:pt>
                <c:pt idx="1656">
                  <c:v>1.7388453501496333</c:v>
                </c:pt>
                <c:pt idx="1657">
                  <c:v>1.7212716178116416</c:v>
                </c:pt>
                <c:pt idx="1658">
                  <c:v>1.7096830164278525</c:v>
                </c:pt>
                <c:pt idx="1659">
                  <c:v>1.7349593520808178</c:v>
                </c:pt>
                <c:pt idx="1660">
                  <c:v>1.7650584889084735</c:v>
                </c:pt>
                <c:pt idx="1661">
                  <c:v>1.7857548982660489</c:v>
                </c:pt>
                <c:pt idx="1662">
                  <c:v>1.7896408963348647</c:v>
                </c:pt>
                <c:pt idx="1663">
                  <c:v>1.7980894724934058</c:v>
                </c:pt>
                <c:pt idx="1664">
                  <c:v>1.8599705220981602</c:v>
                </c:pt>
                <c:pt idx="1665">
                  <c:v>1.8344339633602296</c:v>
                </c:pt>
                <c:pt idx="1666">
                  <c:v>1.8081340835730673</c:v>
                </c:pt>
                <c:pt idx="1667">
                  <c:v>1.8389791932442903</c:v>
                </c:pt>
                <c:pt idx="1668">
                  <c:v>1.8668924561582378</c:v>
                </c:pt>
                <c:pt idx="1669">
                  <c:v>1.8566570148162682</c:v>
                </c:pt>
                <c:pt idx="1670">
                  <c:v>1.8202257829211226</c:v>
                </c:pt>
                <c:pt idx="1671">
                  <c:v>1.8265231815772833</c:v>
                </c:pt>
                <c:pt idx="1672">
                  <c:v>1.8172765879581823</c:v>
                </c:pt>
                <c:pt idx="1673">
                  <c:v>1.8227412727424541</c:v>
                </c:pt>
                <c:pt idx="1674">
                  <c:v>1.799633462797533</c:v>
                </c:pt>
                <c:pt idx="1675">
                  <c:v>1.7574599748274862</c:v>
                </c:pt>
                <c:pt idx="1676">
                  <c:v>1.7654228012274251</c:v>
                </c:pt>
                <c:pt idx="1677">
                  <c:v>1.7654228012274251</c:v>
                </c:pt>
                <c:pt idx="1678">
                  <c:v>1.7936309836376665</c:v>
                </c:pt>
                <c:pt idx="1679">
                  <c:v>1.7966495714232644</c:v>
                </c:pt>
                <c:pt idx="1680">
                  <c:v>1.8073360661125069</c:v>
                </c:pt>
                <c:pt idx="1681">
                  <c:v>1.7936656800489952</c:v>
                </c:pt>
                <c:pt idx="1682">
                  <c:v>1.792590091297805</c:v>
                </c:pt>
                <c:pt idx="1683">
                  <c:v>1.7903001281501103</c:v>
                </c:pt>
                <c:pt idx="1684">
                  <c:v>1.7707833967777109</c:v>
                </c:pt>
                <c:pt idx="1685">
                  <c:v>1.7376483239587928</c:v>
                </c:pt>
                <c:pt idx="1686">
                  <c:v>1.7143496837515639</c:v>
                </c:pt>
                <c:pt idx="1687">
                  <c:v>1.6992393966179107</c:v>
                </c:pt>
                <c:pt idx="1688">
                  <c:v>1.6877895808794363</c:v>
                </c:pt>
                <c:pt idx="1689">
                  <c:v>1.6898366691478304</c:v>
                </c:pt>
                <c:pt idx="1690">
                  <c:v>1.7101167215694613</c:v>
                </c:pt>
                <c:pt idx="1691">
                  <c:v>1.7461315965286623</c:v>
                </c:pt>
                <c:pt idx="1692">
                  <c:v>1.777341018518837</c:v>
                </c:pt>
                <c:pt idx="1693">
                  <c:v>1.7845058274582157</c:v>
                </c:pt>
                <c:pt idx="1694">
                  <c:v>1.7747214394635193</c:v>
                </c:pt>
                <c:pt idx="1695">
                  <c:v>1.7769073133772282</c:v>
                </c:pt>
                <c:pt idx="1696">
                  <c:v>1.7662902115106429</c:v>
                </c:pt>
                <c:pt idx="1697">
                  <c:v>1.7640175965686125</c:v>
                </c:pt>
                <c:pt idx="1698">
                  <c:v>1.7881316024420659</c:v>
                </c:pt>
                <c:pt idx="1699">
                  <c:v>1.7949841436794862</c:v>
                </c:pt>
                <c:pt idx="1700">
                  <c:v>1.7721192086138662</c:v>
                </c:pt>
                <c:pt idx="1701">
                  <c:v>1.7614674103359522</c:v>
                </c:pt>
                <c:pt idx="1702">
                  <c:v>1.7711997537136555</c:v>
                </c:pt>
                <c:pt idx="1703">
                  <c:v>1.7854773269754196</c:v>
                </c:pt>
                <c:pt idx="1704">
                  <c:v>1.7926768323261266</c:v>
                </c:pt>
                <c:pt idx="1705">
                  <c:v>1.7826669176577938</c:v>
                </c:pt>
                <c:pt idx="1706">
                  <c:v>1.7876111562721353</c:v>
                </c:pt>
                <c:pt idx="1707">
                  <c:v>1.8003273910241073</c:v>
                </c:pt>
                <c:pt idx="1708">
                  <c:v>1.7906817886747262</c:v>
                </c:pt>
                <c:pt idx="1709">
                  <c:v>1.7881316024420659</c:v>
                </c:pt>
                <c:pt idx="1710">
                  <c:v>1.785113014656468</c:v>
                </c:pt>
                <c:pt idx="1711">
                  <c:v>1.7589519205146207</c:v>
                </c:pt>
                <c:pt idx="1712">
                  <c:v>1.7691526654452614</c:v>
                </c:pt>
                <c:pt idx="1713">
                  <c:v>1.7714252803872921</c:v>
                </c:pt>
                <c:pt idx="1714">
                  <c:v>1.763271623725045</c:v>
                </c:pt>
                <c:pt idx="1715">
                  <c:v>1.7774624559584873</c:v>
                </c:pt>
                <c:pt idx="1716">
                  <c:v>1.7770114026112143</c:v>
                </c:pt>
                <c:pt idx="1717">
                  <c:v>1.7895715035122073</c:v>
                </c:pt>
                <c:pt idx="1718">
                  <c:v>1.8006570069317303</c:v>
                </c:pt>
                <c:pt idx="1719">
                  <c:v>1.8117078139399243</c:v>
                </c:pt>
                <c:pt idx="1720">
                  <c:v>1.7965281339836137</c:v>
                </c:pt>
                <c:pt idx="1721">
                  <c:v>1.7875591116551424</c:v>
                </c:pt>
                <c:pt idx="1722">
                  <c:v>1.7764389118242905</c:v>
                </c:pt>
                <c:pt idx="1723">
                  <c:v>1.7765083046469479</c:v>
                </c:pt>
                <c:pt idx="1724">
                  <c:v>1.7811923201763238</c:v>
                </c:pt>
                <c:pt idx="1725">
                  <c:v>1.7876111562721353</c:v>
                </c:pt>
                <c:pt idx="1726">
                  <c:v>1.7787982677946428</c:v>
                </c:pt>
                <c:pt idx="1727">
                  <c:v>1.7656309796953973</c:v>
                </c:pt>
                <c:pt idx="1728">
                  <c:v>1.7763174743846399</c:v>
                </c:pt>
                <c:pt idx="1729">
                  <c:v>1.7806892222120576</c:v>
                </c:pt>
                <c:pt idx="1730">
                  <c:v>1.7832914530617108</c:v>
                </c:pt>
                <c:pt idx="1731">
                  <c:v>1.7908379225257052</c:v>
                </c:pt>
                <c:pt idx="1732">
                  <c:v>1.8015591136262767</c:v>
                </c:pt>
                <c:pt idx="1733">
                  <c:v>1.8187511854396528</c:v>
                </c:pt>
                <c:pt idx="1734">
                  <c:v>1.8251353251241351</c:v>
                </c:pt>
                <c:pt idx="1735">
                  <c:v>1.8178490787451058</c:v>
                </c:pt>
                <c:pt idx="1736">
                  <c:v>1.8263496995206399</c:v>
                </c:pt>
                <c:pt idx="1737">
                  <c:v>1.8427264056677912</c:v>
                </c:pt>
                <c:pt idx="1738">
                  <c:v>1.867256768477189</c:v>
                </c:pt>
                <c:pt idx="1739">
                  <c:v>1.8648106714785151</c:v>
                </c:pt>
                <c:pt idx="1740">
                  <c:v>1.8469767160555584</c:v>
                </c:pt>
                <c:pt idx="1741">
                  <c:v>1.85068923206773</c:v>
                </c:pt>
                <c:pt idx="1742">
                  <c:v>1.8273038508321795</c:v>
                </c:pt>
                <c:pt idx="1743">
                  <c:v>1.8242505666352529</c:v>
                </c:pt>
                <c:pt idx="1744">
                  <c:v>1.818768533645317</c:v>
                </c:pt>
                <c:pt idx="1745">
                  <c:v>1.8227586209481186</c:v>
                </c:pt>
                <c:pt idx="1746">
                  <c:v>1.8358044716077135</c:v>
                </c:pt>
                <c:pt idx="1747">
                  <c:v>1.8523720080171724</c:v>
                </c:pt>
                <c:pt idx="1748">
                  <c:v>1.8325950535598077</c:v>
                </c:pt>
                <c:pt idx="1749">
                  <c:v>1.8316929468652612</c:v>
                </c:pt>
                <c:pt idx="1750">
                  <c:v>1.8470114124668868</c:v>
                </c:pt>
                <c:pt idx="1751">
                  <c:v>1.863249332968723</c:v>
                </c:pt>
                <c:pt idx="1752">
                  <c:v>1.8760349605433528</c:v>
                </c:pt>
                <c:pt idx="1753">
                  <c:v>1.8894971681388923</c:v>
                </c:pt>
                <c:pt idx="1754">
                  <c:v>1.894805719072185</c:v>
                </c:pt>
                <c:pt idx="1755">
                  <c:v>1.894215880079597</c:v>
                </c:pt>
                <c:pt idx="1756">
                  <c:v>1.9105925862267479</c:v>
                </c:pt>
                <c:pt idx="1757">
                  <c:v>1.9472146483842017</c:v>
                </c:pt>
                <c:pt idx="1758">
                  <c:v>1.9555417871030918</c:v>
                </c:pt>
                <c:pt idx="1759">
                  <c:v>1.9318614863712471</c:v>
                </c:pt>
                <c:pt idx="1760">
                  <c:v>1.9116161303609451</c:v>
                </c:pt>
                <c:pt idx="1761">
                  <c:v>1.8794352088535662</c:v>
                </c:pt>
                <c:pt idx="1762">
                  <c:v>1.8572988984258492</c:v>
                </c:pt>
                <c:pt idx="1763">
                  <c:v>1.8597449954245233</c:v>
                </c:pt>
                <c:pt idx="1764">
                  <c:v>1.8428131466961128</c:v>
                </c:pt>
                <c:pt idx="1765">
                  <c:v>1.8107710108340491</c:v>
                </c:pt>
                <c:pt idx="1766">
                  <c:v>1.8062951737726456</c:v>
                </c:pt>
                <c:pt idx="1767">
                  <c:v>1.8100250379904816</c:v>
                </c:pt>
                <c:pt idx="1768">
                  <c:v>1.8375739885854776</c:v>
                </c:pt>
                <c:pt idx="1769">
                  <c:v>1.8235913348200077</c:v>
                </c:pt>
                <c:pt idx="1770">
                  <c:v>1.811100626741672</c:v>
                </c:pt>
                <c:pt idx="1771">
                  <c:v>1.8220820409272085</c:v>
                </c:pt>
                <c:pt idx="1772">
                  <c:v>1.8157499458597193</c:v>
                </c:pt>
                <c:pt idx="1773">
                  <c:v>1.8271130205698716</c:v>
                </c:pt>
                <c:pt idx="1774">
                  <c:v>1.8300275191214834</c:v>
                </c:pt>
                <c:pt idx="1775">
                  <c:v>1.8293162426892446</c:v>
                </c:pt>
                <c:pt idx="1776">
                  <c:v>1.825083280507142</c:v>
                </c:pt>
                <c:pt idx="1777">
                  <c:v>1.8286049662570061</c:v>
                </c:pt>
                <c:pt idx="1778">
                  <c:v>1.8399853891728228</c:v>
                </c:pt>
                <c:pt idx="1779">
                  <c:v>1.8365157480399519</c:v>
                </c:pt>
                <c:pt idx="1780">
                  <c:v>1.8123496975495055</c:v>
                </c:pt>
                <c:pt idx="1781">
                  <c:v>1.801576461831941</c:v>
                </c:pt>
                <c:pt idx="1782">
                  <c:v>1.8020795597962072</c:v>
                </c:pt>
                <c:pt idx="1783">
                  <c:v>1.7895368071008786</c:v>
                </c:pt>
                <c:pt idx="1784">
                  <c:v>1.7829271407427594</c:v>
                </c:pt>
                <c:pt idx="1785">
                  <c:v>1.7682852551620436</c:v>
                </c:pt>
                <c:pt idx="1786">
                  <c:v>1.7636359360439966</c:v>
                </c:pt>
                <c:pt idx="1787">
                  <c:v>1.7555343239987429</c:v>
                </c:pt>
                <c:pt idx="1788">
                  <c:v>1.7494277556048896</c:v>
                </c:pt>
                <c:pt idx="1789">
                  <c:v>1.7466693909042574</c:v>
                </c:pt>
                <c:pt idx="1790">
                  <c:v>1.7576508050897941</c:v>
                </c:pt>
                <c:pt idx="1791">
                  <c:v>1.7716334588552642</c:v>
                </c:pt>
                <c:pt idx="1792">
                  <c:v>1.7710609680683405</c:v>
                </c:pt>
                <c:pt idx="1793">
                  <c:v>1.7535913249643351</c:v>
                </c:pt>
                <c:pt idx="1794">
                  <c:v>1.7531923162340548</c:v>
                </c:pt>
                <c:pt idx="1795">
                  <c:v>1.7410312240633421</c:v>
                </c:pt>
                <c:pt idx="1796">
                  <c:v>1.7348899592581601</c:v>
                </c:pt>
                <c:pt idx="1797">
                  <c:v>1.7150956565951312</c:v>
                </c:pt>
                <c:pt idx="1798">
                  <c:v>1.7034550105943489</c:v>
                </c:pt>
                <c:pt idx="1799">
                  <c:v>1.7030733500697333</c:v>
                </c:pt>
                <c:pt idx="1800">
                  <c:v>1.7014426187372838</c:v>
                </c:pt>
                <c:pt idx="1801">
                  <c:v>1.6895070532402074</c:v>
                </c:pt>
                <c:pt idx="1802">
                  <c:v>1.6852914392637692</c:v>
                </c:pt>
                <c:pt idx="1803">
                  <c:v>1.7007313423050452</c:v>
                </c:pt>
                <c:pt idx="1804">
                  <c:v>1.6941563723582544</c:v>
                </c:pt>
                <c:pt idx="1805">
                  <c:v>1.6958218001020327</c:v>
                </c:pt>
                <c:pt idx="1806">
                  <c:v>1.7116260154622602</c:v>
                </c:pt>
                <c:pt idx="1807">
                  <c:v>1.7116260154622602</c:v>
                </c:pt>
                <c:pt idx="1808">
                  <c:v>1.6972790493778387</c:v>
                </c:pt>
                <c:pt idx="1809">
                  <c:v>1.6919184538275529</c:v>
                </c:pt>
                <c:pt idx="1810">
                  <c:v>1.7047561260191755</c:v>
                </c:pt>
                <c:pt idx="1811">
                  <c:v>1.7047561260191755</c:v>
                </c:pt>
                <c:pt idx="1812">
                  <c:v>1.7342133792372503</c:v>
                </c:pt>
                <c:pt idx="1813">
                  <c:v>1.770592566515403</c:v>
                </c:pt>
                <c:pt idx="1814">
                  <c:v>1.7632022309023876</c:v>
                </c:pt>
                <c:pt idx="1815">
                  <c:v>1.755638413232729</c:v>
                </c:pt>
                <c:pt idx="1816">
                  <c:v>1.7535739767586704</c:v>
                </c:pt>
                <c:pt idx="1817">
                  <c:v>1.75950706309588</c:v>
                </c:pt>
                <c:pt idx="1818">
                  <c:v>1.7549618332118191</c:v>
                </c:pt>
                <c:pt idx="1819">
                  <c:v>1.7568701358348982</c:v>
                </c:pt>
                <c:pt idx="1820">
                  <c:v>1.7465653016702711</c:v>
                </c:pt>
                <c:pt idx="1821">
                  <c:v>1.7475888458044682</c:v>
                </c:pt>
                <c:pt idx="1822">
                  <c:v>1.7428180892467706</c:v>
                </c:pt>
                <c:pt idx="1823">
                  <c:v>1.7426446071901269</c:v>
                </c:pt>
                <c:pt idx="1824">
                  <c:v>1.7466173462872643</c:v>
                </c:pt>
                <c:pt idx="1825">
                  <c:v>1.7402332066027817</c:v>
                </c:pt>
                <c:pt idx="1826">
                  <c:v>1.7476755868327898</c:v>
                </c:pt>
                <c:pt idx="1827">
                  <c:v>1.7509023530863599</c:v>
                </c:pt>
                <c:pt idx="1828">
                  <c:v>1.7478490688894335</c:v>
                </c:pt>
                <c:pt idx="1829">
                  <c:v>1.7442926867282407</c:v>
                </c:pt>
                <c:pt idx="1830">
                  <c:v>1.7381167255117302</c:v>
                </c:pt>
                <c:pt idx="1831">
                  <c:v>1.7344042094995582</c:v>
                </c:pt>
                <c:pt idx="1832">
                  <c:v>1.7284017303396915</c:v>
                </c:pt>
                <c:pt idx="1833">
                  <c:v>1.7130659165324016</c:v>
                </c:pt>
                <c:pt idx="1834">
                  <c:v>1.7173682715371619</c:v>
                </c:pt>
                <c:pt idx="1835">
                  <c:v>1.7237871076329729</c:v>
                </c:pt>
                <c:pt idx="1836">
                  <c:v>1.7141935499005847</c:v>
                </c:pt>
                <c:pt idx="1837">
                  <c:v>1.7141935499005847</c:v>
                </c:pt>
                <c:pt idx="1838">
                  <c:v>1.7151823976234528</c:v>
                </c:pt>
                <c:pt idx="1839">
                  <c:v>1.7231972686403849</c:v>
                </c:pt>
                <c:pt idx="1840">
                  <c:v>1.729269140622909</c:v>
                </c:pt>
                <c:pt idx="1841">
                  <c:v>1.7362431192999801</c:v>
                </c:pt>
                <c:pt idx="1842">
                  <c:v>1.7278986323754251</c:v>
                </c:pt>
                <c:pt idx="1843">
                  <c:v>1.731854023266898</c:v>
                </c:pt>
                <c:pt idx="1844">
                  <c:v>1.7181489407920576</c:v>
                </c:pt>
                <c:pt idx="1845">
                  <c:v>1.705016349104141</c:v>
                </c:pt>
                <c:pt idx="1846">
                  <c:v>1.7018763238788925</c:v>
                </c:pt>
                <c:pt idx="1847">
                  <c:v>1.6970708709098663</c:v>
                </c:pt>
                <c:pt idx="1848">
                  <c:v>1.6899581065874807</c:v>
                </c:pt>
                <c:pt idx="1849">
                  <c:v>1.6974178350231535</c:v>
                </c:pt>
                <c:pt idx="1850">
                  <c:v>1.68796306293608</c:v>
                </c:pt>
                <c:pt idx="1851">
                  <c:v>1.6654450919837471</c:v>
                </c:pt>
                <c:pt idx="1852">
                  <c:v>1.6592517825615725</c:v>
                </c:pt>
                <c:pt idx="1853">
                  <c:v>1.6435343082296667</c:v>
                </c:pt>
                <c:pt idx="1854">
                  <c:v>1.6274004769618167</c:v>
                </c:pt>
                <c:pt idx="1855">
                  <c:v>1.6255789153670592</c:v>
                </c:pt>
                <c:pt idx="1856">
                  <c:v>1.6240869696799247</c:v>
                </c:pt>
                <c:pt idx="1857">
                  <c:v>1.6181191869313867</c:v>
                </c:pt>
                <c:pt idx="1858">
                  <c:v>1.603286471088363</c:v>
                </c:pt>
                <c:pt idx="1859">
                  <c:v>1.5898763081098166</c:v>
                </c:pt>
                <c:pt idx="1860">
                  <c:v>1.6026792838901107</c:v>
                </c:pt>
                <c:pt idx="1861">
                  <c:v>1.6146842422098442</c:v>
                </c:pt>
                <c:pt idx="1862">
                  <c:v>1.6161067950743215</c:v>
                </c:pt>
                <c:pt idx="1863">
                  <c:v>1.6279903159544045</c:v>
                </c:pt>
                <c:pt idx="1864">
                  <c:v>1.6368899454602186</c:v>
                </c:pt>
                <c:pt idx="1865">
                  <c:v>1.6463100211359636</c:v>
                </c:pt>
                <c:pt idx="1866">
                  <c:v>1.6513583489842907</c:v>
                </c:pt>
                <c:pt idx="1867">
                  <c:v>1.6524686341468096</c:v>
                </c:pt>
                <c:pt idx="1868">
                  <c:v>1.6662951540613005</c:v>
                </c:pt>
                <c:pt idx="1869">
                  <c:v>1.6702678931584378</c:v>
                </c:pt>
                <c:pt idx="1870">
                  <c:v>1.6565975070949259</c:v>
                </c:pt>
                <c:pt idx="1871">
                  <c:v>1.6578465779027596</c:v>
                </c:pt>
                <c:pt idx="1872">
                  <c:v>1.6507685099917027</c:v>
                </c:pt>
                <c:pt idx="1873">
                  <c:v>1.6465355478096002</c:v>
                </c:pt>
                <c:pt idx="1874">
                  <c:v>1.6757499261483741</c:v>
                </c:pt>
                <c:pt idx="1875">
                  <c:v>1.691432704068951</c:v>
                </c:pt>
                <c:pt idx="1876">
                  <c:v>1.691432704068951</c:v>
                </c:pt>
                <c:pt idx="1877">
                  <c:v>1.691432704068951</c:v>
                </c:pt>
                <c:pt idx="1878">
                  <c:v>1.6720547583418663</c:v>
                </c:pt>
                <c:pt idx="1879">
                  <c:v>1.679705317039847</c:v>
                </c:pt>
                <c:pt idx="1880">
                  <c:v>1.6871303490641909</c:v>
                </c:pt>
                <c:pt idx="1881">
                  <c:v>1.6947635595565069</c:v>
                </c:pt>
                <c:pt idx="1882">
                  <c:v>1.6906867312253835</c:v>
                </c:pt>
                <c:pt idx="1883">
                  <c:v>1.6841291094842574</c:v>
                </c:pt>
                <c:pt idx="1884">
                  <c:v>1.6718118834625653</c:v>
                </c:pt>
                <c:pt idx="1885">
                  <c:v>1.6783001123810342</c:v>
                </c:pt>
                <c:pt idx="1886">
                  <c:v>1.6734946594120077</c:v>
                </c:pt>
                <c:pt idx="1887">
                  <c:v>1.6600498000221326</c:v>
                </c:pt>
                <c:pt idx="1888">
                  <c:v>1.6648552529911589</c:v>
                </c:pt>
                <c:pt idx="1889">
                  <c:v>1.6588354256256279</c:v>
                </c:pt>
                <c:pt idx="1890">
                  <c:v>1.6598589697598247</c:v>
                </c:pt>
                <c:pt idx="1891">
                  <c:v>1.66294695036808</c:v>
                </c:pt>
                <c:pt idx="1892">
                  <c:v>1.6658094043026985</c:v>
                </c:pt>
                <c:pt idx="1893">
                  <c:v>1.6658094043026985</c:v>
                </c:pt>
                <c:pt idx="1894">
                  <c:v>1.6658961453310204</c:v>
                </c:pt>
                <c:pt idx="1895">
                  <c:v>1.6551055614077914</c:v>
                </c:pt>
                <c:pt idx="1896">
                  <c:v>1.655036168585134</c:v>
                </c:pt>
                <c:pt idx="1897">
                  <c:v>1.6459110124056833</c:v>
                </c:pt>
                <c:pt idx="1898">
                  <c:v>1.6625652898434642</c:v>
                </c:pt>
                <c:pt idx="1899">
                  <c:v>1.6319977514628705</c:v>
                </c:pt>
                <c:pt idx="1900">
                  <c:v>1.6149965099118027</c:v>
                </c:pt>
                <c:pt idx="1901">
                  <c:v>1.5659184360873422</c:v>
                </c:pt>
                <c:pt idx="1902">
                  <c:v>1.6020547484861938</c:v>
                </c:pt>
                <c:pt idx="1903">
                  <c:v>1.6091154681915862</c:v>
                </c:pt>
                <c:pt idx="1904">
                  <c:v>1.5981687504173783</c:v>
                </c:pt>
                <c:pt idx="1905">
                  <c:v>1.6047090239528401</c:v>
                </c:pt>
                <c:pt idx="1906">
                  <c:v>1.6060101393776667</c:v>
                </c:pt>
                <c:pt idx="1907">
                  <c:v>1.5924264943424766</c:v>
                </c:pt>
                <c:pt idx="1908">
                  <c:v>1.5689196756672756</c:v>
                </c:pt>
                <c:pt idx="1909">
                  <c:v>1.5461935262469706</c:v>
                </c:pt>
                <c:pt idx="1910">
                  <c:v>1.548015087841728</c:v>
                </c:pt>
                <c:pt idx="1911">
                  <c:v>1.5357152100257001</c:v>
                </c:pt>
                <c:pt idx="1912">
                  <c:v>1.5289494098166019</c:v>
                </c:pt>
                <c:pt idx="1913">
                  <c:v>1.5142901760302216</c:v>
                </c:pt>
                <c:pt idx="1914">
                  <c:v>1.516597487383581</c:v>
                </c:pt>
                <c:pt idx="1915">
                  <c:v>1.5294351595752036</c:v>
                </c:pt>
                <c:pt idx="1916">
                  <c:v>1.5285157046749929</c:v>
                </c:pt>
                <c:pt idx="1917">
                  <c:v>1.5312567211699608</c:v>
                </c:pt>
                <c:pt idx="1918">
                  <c:v>1.5302678734470927</c:v>
                </c:pt>
                <c:pt idx="1919">
                  <c:v>1.525011367130793</c:v>
                </c:pt>
                <c:pt idx="1920">
                  <c:v>1.5258961256196752</c:v>
                </c:pt>
                <c:pt idx="1921">
                  <c:v>1.5258267327970179</c:v>
                </c:pt>
                <c:pt idx="1922">
                  <c:v>1.5008106202290179</c:v>
                </c:pt>
                <c:pt idx="1923">
                  <c:v>1.4949469267144659</c:v>
                </c:pt>
                <c:pt idx="1924">
                  <c:v>1.4803397375450789</c:v>
                </c:pt>
                <c:pt idx="1925">
                  <c:v>1.4893781526962078</c:v>
                </c:pt>
                <c:pt idx="1926">
                  <c:v>1.4923793922761412</c:v>
                </c:pt>
                <c:pt idx="1927">
                  <c:v>1.4940621682255839</c:v>
                </c:pt>
                <c:pt idx="1928">
                  <c:v>1.4969940149828598</c:v>
                </c:pt>
                <c:pt idx="1929">
                  <c:v>1.5300249985677918</c:v>
                </c:pt>
                <c:pt idx="1930">
                  <c:v>1.5313608104039471</c:v>
                </c:pt>
                <c:pt idx="1931">
                  <c:v>1.5102480441104269</c:v>
                </c:pt>
                <c:pt idx="1932">
                  <c:v>1.5159382555683356</c:v>
                </c:pt>
                <c:pt idx="1933">
                  <c:v>1.5148626668171454</c:v>
                </c:pt>
                <c:pt idx="1934">
                  <c:v>1.5450485446731232</c:v>
                </c:pt>
                <c:pt idx="1935">
                  <c:v>1.5466619277999081</c:v>
                </c:pt>
                <c:pt idx="1936">
                  <c:v>1.5466619277999081</c:v>
                </c:pt>
                <c:pt idx="1937">
                  <c:v>1.539670600917173</c:v>
                </c:pt>
                <c:pt idx="1938">
                  <c:v>1.5215243777922576</c:v>
                </c:pt>
                <c:pt idx="1939">
                  <c:v>1.5266767948745712</c:v>
                </c:pt>
                <c:pt idx="1940">
                  <c:v>1.5274921605407958</c:v>
                </c:pt>
                <c:pt idx="1941">
                  <c:v>1.509467374855531</c:v>
                </c:pt>
                <c:pt idx="1942">
                  <c:v>1.4998044243004853</c:v>
                </c:pt>
                <c:pt idx="1943">
                  <c:v>1.4812244960339611</c:v>
                </c:pt>
                <c:pt idx="1944">
                  <c:v>1.4646396114188376</c:v>
                </c:pt>
                <c:pt idx="1945">
                  <c:v>1.4642926473055504</c:v>
                </c:pt>
                <c:pt idx="1946">
                  <c:v>1.4708676172523412</c:v>
                </c:pt>
                <c:pt idx="1947">
                  <c:v>1.4676061545874424</c:v>
                </c:pt>
                <c:pt idx="1948">
                  <c:v>1.468421520253667</c:v>
                </c:pt>
                <c:pt idx="1949">
                  <c:v>1.4753954989307378</c:v>
                </c:pt>
                <c:pt idx="1950">
                  <c:v>1.4579432040323965</c:v>
                </c:pt>
                <c:pt idx="1951">
                  <c:v>1.4528081351557476</c:v>
                </c:pt>
                <c:pt idx="1952">
                  <c:v>1.4425379974024493</c:v>
                </c:pt>
                <c:pt idx="1953">
                  <c:v>1.4362926433632814</c:v>
                </c:pt>
                <c:pt idx="1954">
                  <c:v>1.4257969789363467</c:v>
                </c:pt>
                <c:pt idx="1955">
                  <c:v>1.4181637684440305</c:v>
                </c:pt>
                <c:pt idx="1956">
                  <c:v>1.4220844629241747</c:v>
                </c:pt>
                <c:pt idx="1957">
                  <c:v>1.4120398518445132</c:v>
                </c:pt>
                <c:pt idx="1958">
                  <c:v>1.413202181624025</c:v>
                </c:pt>
                <c:pt idx="1959">
                  <c:v>1.4188576966706048</c:v>
                </c:pt>
                <c:pt idx="1960">
                  <c:v>1.4181984648553592</c:v>
                </c:pt>
                <c:pt idx="1961">
                  <c:v>1.4112418343839528</c:v>
                </c:pt>
                <c:pt idx="1962">
                  <c:v>1.4186495182026324</c:v>
                </c:pt>
                <c:pt idx="1963">
                  <c:v>1.4204190351803967</c:v>
                </c:pt>
                <c:pt idx="1964">
                  <c:v>1.4206272136483689</c:v>
                </c:pt>
                <c:pt idx="1965">
                  <c:v>1.4233335337320083</c:v>
                </c:pt>
                <c:pt idx="1966">
                  <c:v>1.4417573281475535</c:v>
                </c:pt>
                <c:pt idx="1967">
                  <c:v>1.4266123446025714</c:v>
                </c:pt>
                <c:pt idx="1968">
                  <c:v>1.4187709556422829</c:v>
                </c:pt>
                <c:pt idx="1969">
                  <c:v>1.4150237432187822</c:v>
                </c:pt>
                <c:pt idx="1970">
                  <c:v>1.4066619080885632</c:v>
                </c:pt>
                <c:pt idx="1971">
                  <c:v>1.4117275841425547</c:v>
                </c:pt>
                <c:pt idx="1972">
                  <c:v>1.4139655026732565</c:v>
                </c:pt>
                <c:pt idx="1973">
                  <c:v>1.4149543503961248</c:v>
                </c:pt>
                <c:pt idx="1974">
                  <c:v>1.4244091224831985</c:v>
                </c:pt>
                <c:pt idx="1975">
                  <c:v>1.4289196559559305</c:v>
                </c:pt>
                <c:pt idx="1976">
                  <c:v>1.4270980943611733</c:v>
                </c:pt>
                <c:pt idx="1977">
                  <c:v>1.4278614154104048</c:v>
                </c:pt>
                <c:pt idx="1978">
                  <c:v>1.4220671147185104</c:v>
                </c:pt>
                <c:pt idx="1979">
                  <c:v>1.4253112291777448</c:v>
                </c:pt>
                <c:pt idx="1980">
                  <c:v>1.4256755414966962</c:v>
                </c:pt>
                <c:pt idx="1981">
                  <c:v>1.428208379523692</c:v>
                </c:pt>
                <c:pt idx="1982">
                  <c:v>1.4209568295559918</c:v>
                </c:pt>
                <c:pt idx="1983">
                  <c:v>1.4198812408048018</c:v>
                </c:pt>
                <c:pt idx="1984">
                  <c:v>1.4229345250017282</c:v>
                </c:pt>
                <c:pt idx="1985">
                  <c:v>1.4208527403220055</c:v>
                </c:pt>
                <c:pt idx="1986">
                  <c:v>1.4236978460509597</c:v>
                </c:pt>
                <c:pt idx="1987">
                  <c:v>1.4245305599228488</c:v>
                </c:pt>
                <c:pt idx="1988">
                  <c:v>1.4155268411830486</c:v>
                </c:pt>
                <c:pt idx="1989">
                  <c:v>1.403920891593595</c:v>
                </c:pt>
                <c:pt idx="1990">
                  <c:v>1.4034698382463218</c:v>
                </c:pt>
                <c:pt idx="1991">
                  <c:v>1.4058985870393315</c:v>
                </c:pt>
                <c:pt idx="1992">
                  <c:v>1.4042331592955535</c:v>
                </c:pt>
                <c:pt idx="1993">
                  <c:v>1.4027585618140832</c:v>
                </c:pt>
                <c:pt idx="1994">
                  <c:v>1.4080497645417116</c:v>
                </c:pt>
                <c:pt idx="1995">
                  <c:v>1.4091773979098945</c:v>
                </c:pt>
                <c:pt idx="1996">
                  <c:v>1.4159605463246574</c:v>
                </c:pt>
                <c:pt idx="1997">
                  <c:v>1.4329270914643966</c:v>
                </c:pt>
                <c:pt idx="1998">
                  <c:v>1.4379407229013952</c:v>
                </c:pt>
                <c:pt idx="1999">
                  <c:v>1.4564165619339333</c:v>
                </c:pt>
                <c:pt idx="2000">
                  <c:v>1.4672591904741552</c:v>
                </c:pt>
                <c:pt idx="2001">
                  <c:v>1.4611873184916309</c:v>
                </c:pt>
                <c:pt idx="2002">
                  <c:v>1.4479159411583993</c:v>
                </c:pt>
                <c:pt idx="2003">
                  <c:v>1.4530510100350484</c:v>
                </c:pt>
                <c:pt idx="2004">
                  <c:v>1.4476383698677697</c:v>
                </c:pt>
                <c:pt idx="2005">
                  <c:v>1.4415318014739169</c:v>
                </c:pt>
                <c:pt idx="2006">
                  <c:v>1.4294227539201969</c:v>
                </c:pt>
                <c:pt idx="2007">
                  <c:v>1.4133062708580111</c:v>
                </c:pt>
                <c:pt idx="2008">
                  <c:v>1.3989940011849182</c:v>
                </c:pt>
                <c:pt idx="2009">
                  <c:v>1.4041464182672316</c:v>
                </c:pt>
                <c:pt idx="2010">
                  <c:v>1.404701560848491</c:v>
                </c:pt>
                <c:pt idx="2011">
                  <c:v>1.4079283271020611</c:v>
                </c:pt>
                <c:pt idx="2012">
                  <c:v>1.4205404726200472</c:v>
                </c:pt>
                <c:pt idx="2013">
                  <c:v>1.4261439430496339</c:v>
                </c:pt>
                <c:pt idx="2014">
                  <c:v>1.4363620361859391</c:v>
                </c:pt>
                <c:pt idx="2015">
                  <c:v>1.4425379974024493</c:v>
                </c:pt>
                <c:pt idx="2016">
                  <c:v>1.4466495221449014</c:v>
                </c:pt>
                <c:pt idx="2017">
                  <c:v>1.4528948761840692</c:v>
                </c:pt>
                <c:pt idx="2018">
                  <c:v>1.4531030546520416</c:v>
                </c:pt>
                <c:pt idx="2019">
                  <c:v>1.4546990895731622</c:v>
                </c:pt>
                <c:pt idx="2020">
                  <c:v>1.4539878131409236</c:v>
                </c:pt>
                <c:pt idx="2021">
                  <c:v>1.4677449402327571</c:v>
                </c:pt>
                <c:pt idx="2022">
                  <c:v>1.4668428335382107</c:v>
                </c:pt>
                <c:pt idx="2023">
                  <c:v>1.458845310726943</c:v>
                </c:pt>
                <c:pt idx="2024">
                  <c:v>1.4664091283966019</c:v>
                </c:pt>
                <c:pt idx="2025">
                  <c:v>1.4823347811964798</c:v>
                </c:pt>
                <c:pt idx="2026">
                  <c:v>1.5013137181932841</c:v>
                </c:pt>
                <c:pt idx="2027">
                  <c:v>1.5013137181932841</c:v>
                </c:pt>
                <c:pt idx="2028">
                  <c:v>1.5059630373113313</c:v>
                </c:pt>
                <c:pt idx="2029">
                  <c:v>1.5116012041522469</c:v>
                </c:pt>
                <c:pt idx="2030">
                  <c:v>1.5080795184023825</c:v>
                </c:pt>
                <c:pt idx="2031">
                  <c:v>1.4838267268836143</c:v>
                </c:pt>
                <c:pt idx="2032">
                  <c:v>1.4879555998317309</c:v>
                </c:pt>
                <c:pt idx="2033">
                  <c:v>1.4830634058343826</c:v>
                </c:pt>
                <c:pt idx="2034">
                  <c:v>1.477997729780391</c:v>
                </c:pt>
                <c:pt idx="2035">
                  <c:v>1.4744760440305269</c:v>
                </c:pt>
                <c:pt idx="2036">
                  <c:v>1.4731228839887072</c:v>
                </c:pt>
                <c:pt idx="2037">
                  <c:v>1.4829072719834033</c:v>
                </c:pt>
                <c:pt idx="2038">
                  <c:v>1.4918589461062108</c:v>
                </c:pt>
                <c:pt idx="2039">
                  <c:v>1.4786569615956366</c:v>
                </c:pt>
                <c:pt idx="2040">
                  <c:v>1.4820051652888571</c:v>
                </c:pt>
                <c:pt idx="2041">
                  <c:v>1.4960919082883133</c:v>
                </c:pt>
                <c:pt idx="2042">
                  <c:v>1.4913211517306155</c:v>
                </c:pt>
                <c:pt idx="2043">
                  <c:v>1.4850757976914477</c:v>
                </c:pt>
                <c:pt idx="2044">
                  <c:v>1.4782232564540276</c:v>
                </c:pt>
                <c:pt idx="2045">
                  <c:v>1.4794896754675255</c:v>
                </c:pt>
                <c:pt idx="2046">
                  <c:v>1.4736606783643023</c:v>
                </c:pt>
                <c:pt idx="2047">
                  <c:v>1.4578738112097391</c:v>
                </c:pt>
                <c:pt idx="2048">
                  <c:v>1.4620373805691844</c:v>
                </c:pt>
                <c:pt idx="2049">
                  <c:v>1.4656111109360417</c:v>
                </c:pt>
                <c:pt idx="2050">
                  <c:v>1.4585156948193203</c:v>
                </c:pt>
                <c:pt idx="2051">
                  <c:v>1.4585156948193203</c:v>
                </c:pt>
                <c:pt idx="2052">
                  <c:v>1.4281910313180277</c:v>
                </c:pt>
                <c:pt idx="2053">
                  <c:v>1.4185280807629819</c:v>
                </c:pt>
                <c:pt idx="2054">
                  <c:v>1.4151972252754257</c:v>
                </c:pt>
                <c:pt idx="2055">
                  <c:v>1.4229865696187212</c:v>
                </c:pt>
                <c:pt idx="2056">
                  <c:v>1.4262306840779555</c:v>
                </c:pt>
                <c:pt idx="2057">
                  <c:v>1.4317474134792205</c:v>
                </c:pt>
                <c:pt idx="2058">
                  <c:v>1.4320943775925077</c:v>
                </c:pt>
                <c:pt idx="2059">
                  <c:v>1.4451749246634311</c:v>
                </c:pt>
                <c:pt idx="2060">
                  <c:v>1.4657498965813562</c:v>
                </c:pt>
                <c:pt idx="2061">
                  <c:v>1.4917201604608958</c:v>
                </c:pt>
                <c:pt idx="2062">
                  <c:v>1.4942703466935561</c:v>
                </c:pt>
                <c:pt idx="2063">
                  <c:v>1.4797152021411621</c:v>
                </c:pt>
                <c:pt idx="2064">
                  <c:v>1.4717523757412232</c:v>
                </c:pt>
                <c:pt idx="2065">
                  <c:v>1.4599729440951261</c:v>
                </c:pt>
                <c:pt idx="2066">
                  <c:v>1.4599729440951261</c:v>
                </c:pt>
                <c:pt idx="2067">
                  <c:v>1.4540398577579166</c:v>
                </c:pt>
                <c:pt idx="2068">
                  <c:v>1.4488353960586102</c:v>
                </c:pt>
                <c:pt idx="2069">
                  <c:v>1.4659060304323355</c:v>
                </c:pt>
                <c:pt idx="2070">
                  <c:v>1.4752046686684299</c:v>
                </c:pt>
                <c:pt idx="2071">
                  <c:v>1.4752046686684299</c:v>
                </c:pt>
                <c:pt idx="2072">
                  <c:v>1.4734698481019943</c:v>
                </c:pt>
                <c:pt idx="2073">
                  <c:v>1.4568329188698779</c:v>
                </c:pt>
                <c:pt idx="2074">
                  <c:v>1.4648304416811455</c:v>
                </c:pt>
                <c:pt idx="2075">
                  <c:v>1.4648824862981387</c:v>
                </c:pt>
                <c:pt idx="2076">
                  <c:v>1.4538490274956086</c:v>
                </c:pt>
                <c:pt idx="2077">
                  <c:v>1.4485751729736449</c:v>
                </c:pt>
                <c:pt idx="2078">
                  <c:v>1.4485751729736449</c:v>
                </c:pt>
                <c:pt idx="2079">
                  <c:v>1.4475863252507766</c:v>
                </c:pt>
                <c:pt idx="2080">
                  <c:v>1.4522356443688238</c:v>
                </c:pt>
                <c:pt idx="2081">
                  <c:v>1.4648824862981387</c:v>
                </c:pt>
                <c:pt idx="2082">
                  <c:v>1.4762629092139556</c:v>
                </c:pt>
                <c:pt idx="2083">
                  <c:v>1.4767486589725574</c:v>
                </c:pt>
                <c:pt idx="2084">
                  <c:v>1.4607709615556863</c:v>
                </c:pt>
                <c:pt idx="2085">
                  <c:v>1.4636681119016339</c:v>
                </c:pt>
                <c:pt idx="2086">
                  <c:v>1.4625404785334506</c:v>
                </c:pt>
                <c:pt idx="2087">
                  <c:v>1.4559481603809958</c:v>
                </c:pt>
                <c:pt idx="2088">
                  <c:v>1.4549593126581275</c:v>
                </c:pt>
                <c:pt idx="2089">
                  <c:v>1.454941964452463</c:v>
                </c:pt>
                <c:pt idx="2090">
                  <c:v>1.4620894251861773</c:v>
                </c:pt>
                <c:pt idx="2091">
                  <c:v>1.4661836017229652</c:v>
                </c:pt>
                <c:pt idx="2092">
                  <c:v>1.4497028063418278</c:v>
                </c:pt>
                <c:pt idx="2093">
                  <c:v>1.4564339101395976</c:v>
                </c:pt>
                <c:pt idx="2094">
                  <c:v>1.4580993378833758</c:v>
                </c:pt>
                <c:pt idx="2095">
                  <c:v>1.4525999566877754</c:v>
                </c:pt>
                <c:pt idx="2096">
                  <c:v>1.4486619140019665</c:v>
                </c:pt>
                <c:pt idx="2097">
                  <c:v>1.4644487811565297</c:v>
                </c:pt>
                <c:pt idx="2098">
                  <c:v>1.4644487811565297</c:v>
                </c:pt>
                <c:pt idx="2099">
                  <c:v>1.4686643951329681</c:v>
                </c:pt>
                <c:pt idx="2100">
                  <c:v>1.4491823601718974</c:v>
                </c:pt>
                <c:pt idx="2101">
                  <c:v>1.4442728179688848</c:v>
                </c:pt>
                <c:pt idx="2102">
                  <c:v>1.4416532389135672</c:v>
                </c:pt>
                <c:pt idx="2103">
                  <c:v>1.44345745230266</c:v>
                </c:pt>
                <c:pt idx="2104">
                  <c:v>1.4564339101395976</c:v>
                </c:pt>
                <c:pt idx="2105">
                  <c:v>1.4582901681456837</c:v>
                </c:pt>
                <c:pt idx="2106">
                  <c:v>1.4712319295712923</c:v>
                </c:pt>
                <c:pt idx="2107">
                  <c:v>1.4530163136237197</c:v>
                </c:pt>
                <c:pt idx="2108">
                  <c:v>1.4450708354294453</c:v>
                </c:pt>
                <c:pt idx="2109">
                  <c:v>1.4403868199000693</c:v>
                </c:pt>
                <c:pt idx="2110">
                  <c:v>1.4254326666173953</c:v>
                </c:pt>
                <c:pt idx="2111">
                  <c:v>1.4255541040570459</c:v>
                </c:pt>
                <c:pt idx="2112">
                  <c:v>1.4205231244143828</c:v>
                </c:pt>
                <c:pt idx="2113">
                  <c:v>1.4143298149922081</c:v>
                </c:pt>
                <c:pt idx="2114">
                  <c:v>1.409732540491154</c:v>
                </c:pt>
                <c:pt idx="2115">
                  <c:v>1.4064884260319195</c:v>
                </c:pt>
                <c:pt idx="2116">
                  <c:v>1.4123868159578004</c:v>
                </c:pt>
                <c:pt idx="2117">
                  <c:v>1.4149023057791319</c:v>
                </c:pt>
                <c:pt idx="2118">
                  <c:v>1.4172096171324908</c:v>
                </c:pt>
                <c:pt idx="2119">
                  <c:v>1.4223620342148044</c:v>
                </c:pt>
                <c:pt idx="2120">
                  <c:v>1.4378713300787378</c:v>
                </c:pt>
                <c:pt idx="2121">
                  <c:v>1.4303942534374008</c:v>
                </c:pt>
                <c:pt idx="2122">
                  <c:v>1.4072690952868157</c:v>
                </c:pt>
                <c:pt idx="2123">
                  <c:v>1.3858787577026659</c:v>
                </c:pt>
                <c:pt idx="2124">
                  <c:v>1.3792343949332178</c:v>
                </c:pt>
                <c:pt idx="2125">
                  <c:v>1.3825479022151097</c:v>
                </c:pt>
                <c:pt idx="2126">
                  <c:v>1.4168973494305326</c:v>
                </c:pt>
                <c:pt idx="2127">
                  <c:v>1.4015962320345714</c:v>
                </c:pt>
                <c:pt idx="2128">
                  <c:v>1.3991154386245688</c:v>
                </c:pt>
                <c:pt idx="2129">
                  <c:v>1.3939109769252622</c:v>
                </c:pt>
                <c:pt idx="2130">
                  <c:v>1.4248081312134784</c:v>
                </c:pt>
                <c:pt idx="2131">
                  <c:v>1.4788304436522801</c:v>
                </c:pt>
                <c:pt idx="2132">
                  <c:v>1.4593137122798807</c:v>
                </c:pt>
                <c:pt idx="2133">
                  <c:v>1.4425379974024493</c:v>
                </c:pt>
                <c:pt idx="2134">
                  <c:v>1.4622802554484853</c:v>
                </c:pt>
                <c:pt idx="2135">
                  <c:v>1.4440125948839195</c:v>
                </c:pt>
                <c:pt idx="2136">
                  <c:v>1.4431451846007017</c:v>
                </c:pt>
                <c:pt idx="2137">
                  <c:v>1.4351650099950983</c:v>
                </c:pt>
                <c:pt idx="2138">
                  <c:v>1.4290063969842524</c:v>
                </c:pt>
                <c:pt idx="2139">
                  <c:v>1.4307759139620166</c:v>
                </c:pt>
                <c:pt idx="2140">
                  <c:v>1.4276879333537615</c:v>
                </c:pt>
                <c:pt idx="2141">
                  <c:v>1.4243744260718696</c:v>
                </c:pt>
                <c:pt idx="2142">
                  <c:v>1.4198465443934731</c:v>
                </c:pt>
                <c:pt idx="2143">
                  <c:v>1.4045627752031762</c:v>
                </c:pt>
                <c:pt idx="2144">
                  <c:v>1.4022034192328239</c:v>
                </c:pt>
                <c:pt idx="2145">
                  <c:v>1.3830163037680472</c:v>
                </c:pt>
                <c:pt idx="2146">
                  <c:v>1.3741340224678975</c:v>
                </c:pt>
                <c:pt idx="2147">
                  <c:v>1.3619208856801914</c:v>
                </c:pt>
                <c:pt idx="2148">
                  <c:v>1.3454400902990542</c:v>
                </c:pt>
                <c:pt idx="2149">
                  <c:v>1.3681141951023663</c:v>
                </c:pt>
                <c:pt idx="2150">
                  <c:v>1.3172666043001415</c:v>
                </c:pt>
                <c:pt idx="2151">
                  <c:v>1.3172666043001415</c:v>
                </c:pt>
                <c:pt idx="2152">
                  <c:v>1.3172666043001415</c:v>
                </c:pt>
                <c:pt idx="2153">
                  <c:v>1.3457003133840195</c:v>
                </c:pt>
                <c:pt idx="2154">
                  <c:v>1.3457003133840195</c:v>
                </c:pt>
                <c:pt idx="2155">
                  <c:v>1.3518936228061942</c:v>
                </c:pt>
                <c:pt idx="2156">
                  <c:v>1.3672120884078198</c:v>
                </c:pt>
                <c:pt idx="2157">
                  <c:v>1.3672120884078198</c:v>
                </c:pt>
                <c:pt idx="2158">
                  <c:v>1.3576532270867603</c:v>
                </c:pt>
                <c:pt idx="2159">
                  <c:v>1.3359853182119807</c:v>
                </c:pt>
                <c:pt idx="2160">
                  <c:v>1.3421959758398196</c:v>
                </c:pt>
                <c:pt idx="2161">
                  <c:v>1.3501588022397588</c:v>
                </c:pt>
                <c:pt idx="2162">
                  <c:v>1.3335739176246355</c:v>
                </c:pt>
                <c:pt idx="2163">
                  <c:v>1.3317350078242136</c:v>
                </c:pt>
                <c:pt idx="2164">
                  <c:v>1.330919642157989</c:v>
                </c:pt>
                <c:pt idx="2165">
                  <c:v>1.3267387245928794</c:v>
                </c:pt>
                <c:pt idx="2166">
                  <c:v>1.3341464084115591</c:v>
                </c:pt>
                <c:pt idx="2167">
                  <c:v>1.3218291823898671</c:v>
                </c:pt>
                <c:pt idx="2168">
                  <c:v>1.3265825907419002</c:v>
                </c:pt>
                <c:pt idx="2169">
                  <c:v>1.3390732988202358</c:v>
                </c:pt>
                <c:pt idx="2170">
                  <c:v>1.3382752813596754</c:v>
                </c:pt>
                <c:pt idx="2171">
                  <c:v>1.3383273259766688</c:v>
                </c:pt>
                <c:pt idx="2172">
                  <c:v>1.3348229884324689</c:v>
                </c:pt>
                <c:pt idx="2173">
                  <c:v>1.3359159253893231</c:v>
                </c:pt>
                <c:pt idx="2174">
                  <c:v>1.3337647478869434</c:v>
                </c:pt>
                <c:pt idx="2175">
                  <c:v>1.3355342648647075</c:v>
                </c:pt>
                <c:pt idx="2176">
                  <c:v>1.3331228642773623</c:v>
                </c:pt>
                <c:pt idx="2177">
                  <c:v>1.3426123327757642</c:v>
                </c:pt>
                <c:pt idx="2178">
                  <c:v>1.3392641290825438</c:v>
                </c:pt>
                <c:pt idx="2179">
                  <c:v>1.3352393453684135</c:v>
                </c:pt>
                <c:pt idx="2180">
                  <c:v>1.3285429379819724</c:v>
                </c:pt>
                <c:pt idx="2181">
                  <c:v>1.3180819699663664</c:v>
                </c:pt>
                <c:pt idx="2182">
                  <c:v>1.3167114617188822</c:v>
                </c:pt>
                <c:pt idx="2183">
                  <c:v>1.3150633821807685</c:v>
                </c:pt>
                <c:pt idx="2184">
                  <c:v>1.3149245965354537</c:v>
                </c:pt>
                <c:pt idx="2185">
                  <c:v>1.3338167925039364</c:v>
                </c:pt>
                <c:pt idx="2186">
                  <c:v>1.3324809806677811</c:v>
                </c:pt>
                <c:pt idx="2187">
                  <c:v>1.3304512406050515</c:v>
                </c:pt>
                <c:pt idx="2188">
                  <c:v>1.3212046469859504</c:v>
                </c:pt>
                <c:pt idx="2189">
                  <c:v>1.3221067536804967</c:v>
                </c:pt>
                <c:pt idx="2190">
                  <c:v>1.3239109670695897</c:v>
                </c:pt>
                <c:pt idx="2191">
                  <c:v>1.3278663579610626</c:v>
                </c:pt>
                <c:pt idx="2192">
                  <c:v>1.3185156751079752</c:v>
                </c:pt>
                <c:pt idx="2193">
                  <c:v>1.3218118341842027</c:v>
                </c:pt>
                <c:pt idx="2194">
                  <c:v>1.3171625150661554</c:v>
                </c:pt>
                <c:pt idx="2195" formatCode="0.0%">
                  <c:v>1.3068750291071931</c:v>
                </c:pt>
                <c:pt idx="2196" formatCode="0.0%">
                  <c:v>1.3084537158226492</c:v>
                </c:pt>
                <c:pt idx="2197" formatCode="0.0%">
                  <c:v>1.2935169107456397</c:v>
                </c:pt>
                <c:pt idx="2198" formatCode="0.0%">
                  <c:v>1.2668006740225328</c:v>
                </c:pt>
                <c:pt idx="2199" formatCode="0.0%">
                  <c:v>1.2924933666114427</c:v>
                </c:pt>
                <c:pt idx="2200" formatCode="0.0%">
                  <c:v>1.2877399582594093</c:v>
                </c:pt>
                <c:pt idx="2201" formatCode="0.0%">
                  <c:v>1.286594976685562</c:v>
                </c:pt>
                <c:pt idx="2202" formatCode="0.0%">
                  <c:v>1.2756135625000251</c:v>
                </c:pt>
                <c:pt idx="2203" formatCode="0.0%">
                  <c:v>1.2774698205061112</c:v>
                </c:pt>
                <c:pt idx="2204" formatCode="0.0%">
                  <c:v>1.2753359912093956</c:v>
                </c:pt>
                <c:pt idx="2205" formatCode="0.0%">
                  <c:v>1.2703744043893899</c:v>
                </c:pt>
                <c:pt idx="2206" formatCode="0.0%">
                  <c:v>1.2809915062559754</c:v>
                </c:pt>
                <c:pt idx="2207" formatCode="0.0%">
                  <c:v>1.2856234771683581</c:v>
                </c:pt>
                <c:pt idx="2208" formatCode="0.0%">
                  <c:v>1.2874970833801085</c:v>
                </c:pt>
                <c:pt idx="2209" formatCode="0.0%">
                  <c:v>1.2857622628136729</c:v>
                </c:pt>
                <c:pt idx="2210" formatCode="0.0%">
                  <c:v>1.2874970833801085</c:v>
                </c:pt>
                <c:pt idx="2211" formatCode="0.0%">
                  <c:v>1.3035615218253012</c:v>
                </c:pt>
                <c:pt idx="2212" formatCode="0.0%">
                  <c:v>1.3022257099891459</c:v>
                </c:pt>
                <c:pt idx="2213" formatCode="0.0%">
                  <c:v>1.2919035276188546</c:v>
                </c:pt>
                <c:pt idx="2214" formatCode="0.0%">
                  <c:v>1.2946445441138226</c:v>
                </c:pt>
                <c:pt idx="2215" formatCode="0.0%">
                  <c:v>1.2955639990140335</c:v>
                </c:pt>
                <c:pt idx="2216">
                  <c:v>1.2911055101582942</c:v>
                </c:pt>
                <c:pt idx="2217">
                  <c:v>1.2760646158472984</c:v>
                </c:pt>
                <c:pt idx="2218">
                  <c:v>1.278389275406322</c:v>
                </c:pt>
                <c:pt idx="2219">
                  <c:v>1.2700447884817674</c:v>
                </c:pt>
                <c:pt idx="2220">
                  <c:v>1.268032396624702</c:v>
                </c:pt>
                <c:pt idx="2221">
                  <c:v>1.261734997968541</c:v>
                </c:pt>
                <c:pt idx="2222">
                  <c:v>1.2669221114621834</c:v>
                </c:pt>
                <c:pt idx="2223">
                  <c:v>1.2563917506239199</c:v>
                </c:pt>
                <c:pt idx="2224">
                  <c:v>1.2674078612207853</c:v>
                </c:pt>
                <c:pt idx="2225">
                  <c:v>1.254691626468813</c:v>
                </c:pt>
                <c:pt idx="2226">
                  <c:v>1.2415243383695675</c:v>
                </c:pt>
                <c:pt idx="2227">
                  <c:v>1.208944408131909</c:v>
                </c:pt>
                <c:pt idx="2228">
                  <c:v>1.1378688095250462</c:v>
                </c:pt>
                <c:pt idx="2229">
                  <c:v>1.1644462606028383</c:v>
                </c:pt>
                <c:pt idx="2230">
                  <c:v>1.1446346097341447</c:v>
                </c:pt>
                <c:pt idx="2231">
                  <c:v>1.170015034621096</c:v>
                </c:pt>
                <c:pt idx="2232">
                  <c:v>1.170015034621096</c:v>
                </c:pt>
                <c:pt idx="2233">
                  <c:v>1.1822455196144666</c:v>
                </c:pt>
                <c:pt idx="2234">
                  <c:v>1.1689220976642418</c:v>
                </c:pt>
                <c:pt idx="2235">
                  <c:v>1.1625900025967522</c:v>
                </c:pt>
                <c:pt idx="2236">
                  <c:v>1.1251872711844029</c:v>
                </c:pt>
                <c:pt idx="2237">
                  <c:v>1.1151253118990767</c:v>
                </c:pt>
                <c:pt idx="2238">
                  <c:v>1.1250137891277592</c:v>
                </c:pt>
                <c:pt idx="2239">
                  <c:v>1.1239555485822337</c:v>
                </c:pt>
                <c:pt idx="2240">
                  <c:v>1.1340695524845525</c:v>
                </c:pt>
                <c:pt idx="2241">
                  <c:v>1.1349543109734348</c:v>
                </c:pt>
                <c:pt idx="2242">
                  <c:v>1.1472715369951267</c:v>
                </c:pt>
                <c:pt idx="2243">
                  <c:v>1.1609245748529742</c:v>
                </c:pt>
                <c:pt idx="2244">
                  <c:v>1.1597102004564692</c:v>
                </c:pt>
                <c:pt idx="2245">
                  <c:v>1.1597448968677979</c:v>
                </c:pt>
                <c:pt idx="2246">
                  <c:v>1.1643248231631877</c:v>
                </c:pt>
                <c:pt idx="2247">
                  <c:v>1.1439059850962419</c:v>
                </c:pt>
                <c:pt idx="2248">
                  <c:v>1.1407486116653291</c:v>
                </c:pt>
                <c:pt idx="2249">
                  <c:v>1.1498217232277868</c:v>
                </c:pt>
                <c:pt idx="2250">
                  <c:v>1.1444611276775014</c:v>
                </c:pt>
                <c:pt idx="2251">
                  <c:v>1.1369493546248355</c:v>
                </c:pt>
                <c:pt idx="2252">
                  <c:v>1.1148303924027829</c:v>
                </c:pt>
                <c:pt idx="2253">
                  <c:v>1.1127312595173957</c:v>
                </c:pt>
                <c:pt idx="2254">
                  <c:v>1.1065552983008855</c:v>
                </c:pt>
                <c:pt idx="2255">
                  <c:v>1.1077349762860615</c:v>
                </c:pt>
                <c:pt idx="2256">
                  <c:v>1.0812963108535845</c:v>
                </c:pt>
                <c:pt idx="2257">
                  <c:v>1.0601488481487358</c:v>
                </c:pt>
                <c:pt idx="2258">
                  <c:v>1.0585701614332796</c:v>
                </c:pt>
                <c:pt idx="2259">
                  <c:v>1.0594896163334904</c:v>
                </c:pt>
                <c:pt idx="2260">
                  <c:v>1.0513359596712435</c:v>
                </c:pt>
                <c:pt idx="2261">
                  <c:v>1.0312293893062559</c:v>
                </c:pt>
                <c:pt idx="2262">
                  <c:v>1.0271352127694682</c:v>
                </c:pt>
                <c:pt idx="2263">
                  <c:v>1.0441191061148718</c:v>
                </c:pt>
                <c:pt idx="2264">
                  <c:v>1.0474326133967635</c:v>
                </c:pt>
                <c:pt idx="2265">
                  <c:v>1.0638440159552434</c:v>
                </c:pt>
                <c:pt idx="2266">
                  <c:v>1.0732467434253239</c:v>
                </c:pt>
                <c:pt idx="2267">
                  <c:v>1.0577374475613905</c:v>
                </c:pt>
                <c:pt idx="2268">
                  <c:v>1.0835342293842865</c:v>
                </c:pt>
                <c:pt idx="2269">
                  <c:v>1.0817300159951935</c:v>
                </c:pt>
                <c:pt idx="2270">
                  <c:v>1.0775317502244195</c:v>
                </c:pt>
                <c:pt idx="2271">
                  <c:v>1.0864834243472268</c:v>
                </c:pt>
                <c:pt idx="2272">
                  <c:v>1.0670187375918203</c:v>
                </c:pt>
                <c:pt idx="2273">
                  <c:v>1.0761265455656066</c:v>
                </c:pt>
                <c:pt idx="2274">
                  <c:v>1.0877671915663889</c:v>
                </c:pt>
                <c:pt idx="2275">
                  <c:v>1.1018886309771738</c:v>
                </c:pt>
                <c:pt idx="2276">
                  <c:v>1.0900051100970907</c:v>
                </c:pt>
                <c:pt idx="2277">
                  <c:v>1.1136333662119422</c:v>
                </c:pt>
                <c:pt idx="2278">
                  <c:v>1.1027907376717203</c:v>
                </c:pt>
                <c:pt idx="2279">
                  <c:v>1.1014375776299008</c:v>
                </c:pt>
                <c:pt idx="2280">
                  <c:v>1.0965974282495456</c:v>
                </c:pt>
                <c:pt idx="2281">
                  <c:v>1.0936308850809409</c:v>
                </c:pt>
                <c:pt idx="2282">
                  <c:v>1.1160274185936232</c:v>
                </c:pt>
                <c:pt idx="2283">
                  <c:v>1.1126445184890741</c:v>
                </c:pt>
                <c:pt idx="2284">
                  <c:v>1.1048898705571073</c:v>
                </c:pt>
                <c:pt idx="2285">
                  <c:v>1.1174499714581005</c:v>
                </c:pt>
                <c:pt idx="2286">
                  <c:v>1.1156457580690076</c:v>
                </c:pt>
                <c:pt idx="2287">
                  <c:v>1.1156457580690076</c:v>
                </c:pt>
                <c:pt idx="2288">
                  <c:v>1.1156457580690076</c:v>
                </c:pt>
                <c:pt idx="2289">
                  <c:v>1.0755193583673544</c:v>
                </c:pt>
                <c:pt idx="2290">
                  <c:v>1.0914276629615678</c:v>
                </c:pt>
                <c:pt idx="2291">
                  <c:v>1.0903867706217065</c:v>
                </c:pt>
                <c:pt idx="2292">
                  <c:v>1.0897969316291187</c:v>
                </c:pt>
                <c:pt idx="2293">
                  <c:v>1.0930583942940173</c:v>
                </c:pt>
                <c:pt idx="2294">
                  <c:v>1.0814871411158924</c:v>
                </c:pt>
                <c:pt idx="2295">
                  <c:v>1.0744784660274931</c:v>
                </c:pt>
                <c:pt idx="2296">
                  <c:v>1.0758142778636484</c:v>
                </c:pt>
                <c:pt idx="2297">
                  <c:v>1.0872640936021227</c:v>
                </c:pt>
                <c:pt idx="2298">
                  <c:v>1.0862405494679257</c:v>
                </c:pt>
                <c:pt idx="2299">
                  <c:v>1.0868824330775069</c:v>
                </c:pt>
                <c:pt idx="2300">
                  <c:v>1.0875416648927523</c:v>
                </c:pt>
                <c:pt idx="2301">
                  <c:v>1.0954177502643694</c:v>
                </c:pt>
                <c:pt idx="2302">
                  <c:v>1.0970484815968189</c:v>
                </c:pt>
                <c:pt idx="2303">
                  <c:v>1.0817820606121866</c:v>
                </c:pt>
                <c:pt idx="2304">
                  <c:v>1.0688749955979064</c:v>
                </c:pt>
                <c:pt idx="2305">
                  <c:v>1.0541290207832046</c:v>
                </c:pt>
                <c:pt idx="2306">
                  <c:v>1.0603223302053795</c:v>
                </c:pt>
                <c:pt idx="2307">
                  <c:v>1.0698291469094459</c:v>
                </c:pt>
                <c:pt idx="2308">
                  <c:v>1.0537994048755819</c:v>
                </c:pt>
                <c:pt idx="2309">
                  <c:v>1.0610336066376178</c:v>
                </c:pt>
                <c:pt idx="2310">
                  <c:v>1.0582231973199925</c:v>
                </c:pt>
                <c:pt idx="2311">
                  <c:v>1.0588477327239092</c:v>
                </c:pt>
                <c:pt idx="2312">
                  <c:v>1.0471376939004695</c:v>
                </c:pt>
                <c:pt idx="2313">
                  <c:v>1.0413954378255679</c:v>
                </c:pt>
                <c:pt idx="2314">
                  <c:v>1.0435119189166193</c:v>
                </c:pt>
                <c:pt idx="2315">
                  <c:v>1.03757883257941</c:v>
                </c:pt>
                <c:pt idx="2316">
                  <c:v>1.0244288926858287</c:v>
                </c:pt>
                <c:pt idx="2317">
                  <c:v>1.0245850265368079</c:v>
                </c:pt>
                <c:pt idx="2318">
                  <c:v>1.0172987801577789</c:v>
                </c:pt>
                <c:pt idx="2319">
                  <c:v>1.0192417791921866</c:v>
                </c:pt>
                <c:pt idx="2320">
                  <c:v>1.0093533019635044</c:v>
                </c:pt>
                <c:pt idx="2321">
                  <c:v>1.0254003922030328</c:v>
                </c:pt>
                <c:pt idx="2322">
                  <c:v>1.0341265396522032</c:v>
                </c:pt>
                <c:pt idx="2323">
                  <c:v>1.0356531817506665</c:v>
                </c:pt>
                <c:pt idx="2324">
                  <c:v>1.0114697830545556</c:v>
                </c:pt>
                <c:pt idx="2325">
                  <c:v>0.99682789747383993</c:v>
                </c:pt>
                <c:pt idx="2326">
                  <c:v>0.98732108076977343</c:v>
                </c:pt>
                <c:pt idx="2327">
                  <c:v>0.99967300320279417</c:v>
                </c:pt>
                <c:pt idx="2328">
                  <c:v>1.0029518140733573</c:v>
                </c:pt>
                <c:pt idx="2329">
                  <c:v>1.0228155095590439</c:v>
                </c:pt>
                <c:pt idx="2330">
                  <c:v>1.0228155095590439</c:v>
                </c:pt>
                <c:pt idx="2331">
                  <c:v>1.0228155095590439</c:v>
                </c:pt>
                <c:pt idx="2332">
                  <c:v>1.0294078277114986</c:v>
                </c:pt>
                <c:pt idx="2333">
                  <c:v>1.0318018800931796</c:v>
                </c:pt>
                <c:pt idx="2334">
                  <c:v>1.0265974183938731</c:v>
                </c:pt>
                <c:pt idx="2335">
                  <c:v>1.0061438839155987</c:v>
                </c:pt>
                <c:pt idx="2336">
                  <c:v>1.0024660643147554</c:v>
                </c:pt>
                <c:pt idx="2337">
                  <c:v>0.99053049881767907</c:v>
                </c:pt>
                <c:pt idx="2338">
                  <c:v>1.0028650730450355</c:v>
                </c:pt>
                <c:pt idx="2339">
                  <c:v>0.99448588970915197</c:v>
                </c:pt>
                <c:pt idx="2340">
                  <c:v>0.9918836588594987</c:v>
                </c:pt>
                <c:pt idx="2341">
                  <c:v>0.99197039988782043</c:v>
                </c:pt>
                <c:pt idx="2342">
                  <c:v>0.99585639795663594</c:v>
                </c:pt>
                <c:pt idx="2343">
                  <c:v>1.0024140196977622</c:v>
                </c:pt>
                <c:pt idx="2344">
                  <c:v>1.007340910106439</c:v>
                </c:pt>
                <c:pt idx="2345">
                  <c:v>1.0079480973046915</c:v>
                </c:pt>
                <c:pt idx="2346">
                  <c:v>1.0023272786694404</c:v>
                </c:pt>
                <c:pt idx="2347">
                  <c:v>1.0038539207679036</c:v>
                </c:pt>
                <c:pt idx="2348">
                  <c:v>1.0132393000323197</c:v>
                </c:pt>
                <c:pt idx="2349">
                  <c:v>1.0120596220471436</c:v>
                </c:pt>
                <c:pt idx="2350">
                  <c:v>1.0192764756035153</c:v>
                </c:pt>
                <c:pt idx="2351">
                  <c:v>1.0219480992758261</c:v>
                </c:pt>
                <c:pt idx="2352">
                  <c:v>1.0361736279205971</c:v>
                </c:pt>
                <c:pt idx="2353">
                  <c:v>1.036850207941507</c:v>
                </c:pt>
                <c:pt idx="2354">
                  <c:v>1.0142628441665167</c:v>
                </c:pt>
                <c:pt idx="2355">
                  <c:v>1.0137250497909218</c:v>
                </c:pt>
                <c:pt idx="2356">
                  <c:v>0.99828514674964586</c:v>
                </c:pt>
                <c:pt idx="2357">
                  <c:v>1.0018241807051742</c:v>
                </c:pt>
                <c:pt idx="2358">
                  <c:v>1.0018241807051742</c:v>
                </c:pt>
                <c:pt idx="2359">
                  <c:v>0.98719964333012278</c:v>
                </c:pt>
                <c:pt idx="2360">
                  <c:v>0.99002740085341268</c:v>
                </c:pt>
                <c:pt idx="2361">
                  <c:v>0.9867312417771853</c:v>
                </c:pt>
                <c:pt idx="2362">
                  <c:v>0.98652306330921302</c:v>
                </c:pt>
                <c:pt idx="2363">
                  <c:v>0.98345243090662215</c:v>
                </c:pt>
                <c:pt idx="2364">
                  <c:v>0.99020088291005626</c:v>
                </c:pt>
                <c:pt idx="2365">
                  <c:v>0.98624549201858336</c:v>
                </c:pt>
                <c:pt idx="2366">
                  <c:v>0.9998638334651021</c:v>
                </c:pt>
                <c:pt idx="2367">
                  <c:v>0.98102368211361246</c:v>
                </c:pt>
                <c:pt idx="2368">
                  <c:v>0.97148216899821727</c:v>
                </c:pt>
                <c:pt idx="2369">
                  <c:v>0.96402244056254471</c:v>
                </c:pt>
                <c:pt idx="2370">
                  <c:v>0.97427523011017847</c:v>
                </c:pt>
                <c:pt idx="2371">
                  <c:v>0.97233223107577071</c:v>
                </c:pt>
                <c:pt idx="2372">
                  <c:v>0.97483037269143769</c:v>
                </c:pt>
                <c:pt idx="2373">
                  <c:v>0.97439666754982879</c:v>
                </c:pt>
                <c:pt idx="2374">
                  <c:v>0.97710298763346826</c:v>
                </c:pt>
                <c:pt idx="2375">
                  <c:v>0.98721699153578713</c:v>
                </c:pt>
                <c:pt idx="2376">
                  <c:v>0.99531860358104107</c:v>
                </c:pt>
                <c:pt idx="2377">
                  <c:v>0.9858638314939675</c:v>
                </c:pt>
                <c:pt idx="2378">
                  <c:v>0.97240162389842799</c:v>
                </c:pt>
                <c:pt idx="2379">
                  <c:v>0.98300137755934891</c:v>
                </c:pt>
                <c:pt idx="2380">
                  <c:v>0.99250819426341552</c:v>
                </c:pt>
                <c:pt idx="2381">
                  <c:v>0.98910794595320195</c:v>
                </c:pt>
                <c:pt idx="2382">
                  <c:v>1.0067163747025223</c:v>
                </c:pt>
                <c:pt idx="2383">
                  <c:v>1.0011649488899288</c:v>
                </c:pt>
                <c:pt idx="2384">
                  <c:v>1.0000546637274099</c:v>
                </c:pt>
                <c:pt idx="2385">
                  <c:v>0.98563830482033088</c:v>
                </c:pt>
                <c:pt idx="2386">
                  <c:v>0.99382665789390656</c:v>
                </c:pt>
                <c:pt idx="2387">
                  <c:v>1.000297538606711</c:v>
                </c:pt>
                <c:pt idx="2388">
                  <c:v>1.0234400449629606</c:v>
                </c:pt>
                <c:pt idx="2389">
                  <c:v>1.0165528073142116</c:v>
                </c:pt>
                <c:pt idx="2390">
                  <c:v>1.012718853862389</c:v>
                </c:pt>
                <c:pt idx="2391">
                  <c:v>1.0131178625926693</c:v>
                </c:pt>
                <c:pt idx="2392">
                  <c:v>1.0225899828854073</c:v>
                </c:pt>
                <c:pt idx="2393">
                  <c:v>1.0242380624235208</c:v>
                </c:pt>
                <c:pt idx="2394">
                  <c:v>1.0194673058658232</c:v>
                </c:pt>
                <c:pt idx="2395">
                  <c:v>1.0396085726421394</c:v>
                </c:pt>
                <c:pt idx="2396">
                  <c:v>1.0185825473769412</c:v>
                </c:pt>
                <c:pt idx="2397">
                  <c:v>1.019155038163865</c:v>
                </c:pt>
                <c:pt idx="2398">
                  <c:v>1.0324264154970964</c:v>
                </c:pt>
                <c:pt idx="2399">
                  <c:v>1.0295639615624779</c:v>
                </c:pt>
                <c:pt idx="2400">
                  <c:v>1.0295639615624779</c:v>
                </c:pt>
                <c:pt idx="2401">
                  <c:v>1.0295639615624779</c:v>
                </c:pt>
                <c:pt idx="2402">
                  <c:v>1.0252095619407249</c:v>
                </c:pt>
                <c:pt idx="2403">
                  <c:v>1.0316283980365362</c:v>
                </c:pt>
                <c:pt idx="2404">
                  <c:v>1.0490113001122197</c:v>
                </c:pt>
                <c:pt idx="2405">
                  <c:v>1.068562727895948</c:v>
                </c:pt>
                <c:pt idx="2406">
                  <c:v>1.0529146463866996</c:v>
                </c:pt>
                <c:pt idx="2407">
                  <c:v>1.0565230731648856</c:v>
                </c:pt>
                <c:pt idx="2408">
                  <c:v>1.0591426522202032</c:v>
                </c:pt>
                <c:pt idx="2409">
                  <c:v>1.0584313757879646</c:v>
                </c:pt>
                <c:pt idx="2410">
                  <c:v>1.0619357133321643</c:v>
                </c:pt>
                <c:pt idx="2411">
                  <c:v>1.0546841633644641</c:v>
                </c:pt>
                <c:pt idx="2412">
                  <c:v>1.0574251798594321</c:v>
                </c:pt>
                <c:pt idx="2413">
                  <c:v>1.0578762332067053</c:v>
                </c:pt>
                <c:pt idx="2414">
                  <c:v>1.0350980391694071</c:v>
                </c:pt>
                <c:pt idx="2415">
                  <c:v>1.0350980391694071</c:v>
                </c:pt>
                <c:pt idx="2416">
                  <c:v>1.0324958083197537</c:v>
                </c:pt>
                <c:pt idx="2417">
                  <c:v>1.0324958083197537</c:v>
                </c:pt>
                <c:pt idx="2418">
                  <c:v>1.0324958083197537</c:v>
                </c:pt>
                <c:pt idx="2419">
                  <c:v>1.0397994029044473</c:v>
                </c:pt>
                <c:pt idx="2420">
                  <c:v>1.0534871371736234</c:v>
                </c:pt>
                <c:pt idx="2421">
                  <c:v>1.0327213349933904</c:v>
                </c:pt>
                <c:pt idx="2422">
                  <c:v>1.0403545454857068</c:v>
                </c:pt>
                <c:pt idx="2423">
                  <c:v>1.032651942170733</c:v>
                </c:pt>
                <c:pt idx="2424">
                  <c:v>1.0052417772210522</c:v>
                </c:pt>
                <c:pt idx="2425">
                  <c:v>1.0095961768428052</c:v>
                </c:pt>
                <c:pt idx="2426">
                  <c:v>1.0110360779129466</c:v>
                </c:pt>
                <c:pt idx="2427">
                  <c:v>1.0093186055521755</c:v>
                </c:pt>
                <c:pt idx="2428">
                  <c:v>1.0041141438528689</c:v>
                </c:pt>
                <c:pt idx="2429">
                  <c:v>0.99266432811439476</c:v>
                </c:pt>
                <c:pt idx="2430">
                  <c:v>0.98700881306781507</c:v>
                </c:pt>
                <c:pt idx="2431">
                  <c:v>0.98338303808396488</c:v>
                </c:pt>
                <c:pt idx="2432">
                  <c:v>1.009578828637141</c:v>
                </c:pt>
                <c:pt idx="2433">
                  <c:v>0.97817857638465833</c:v>
                </c:pt>
                <c:pt idx="2434">
                  <c:v>0.97175974028884693</c:v>
                </c:pt>
                <c:pt idx="2435">
                  <c:v>0.98931612442117423</c:v>
                </c:pt>
                <c:pt idx="2436">
                  <c:v>0.97729381789577618</c:v>
                </c:pt>
                <c:pt idx="2437">
                  <c:v>0.96018848711072213</c:v>
                </c:pt>
                <c:pt idx="2438">
                  <c:v>0.94759368979840042</c:v>
                </c:pt>
                <c:pt idx="2439">
                  <c:v>0.9269840214691466</c:v>
                </c:pt>
                <c:pt idx="2440">
                  <c:v>0.9365602309958706</c:v>
                </c:pt>
                <c:pt idx="2441">
                  <c:v>0.94865193034392614</c:v>
                </c:pt>
                <c:pt idx="2442">
                  <c:v>0.94565069076399266</c:v>
                </c:pt>
                <c:pt idx="2443">
                  <c:v>0.94502615536007584</c:v>
                </c:pt>
                <c:pt idx="2444">
                  <c:v>0.93512032992572902</c:v>
                </c:pt>
                <c:pt idx="2445">
                  <c:v>0.93793073924335457</c:v>
                </c:pt>
                <c:pt idx="2446">
                  <c:v>0.95978947838044193</c:v>
                </c:pt>
                <c:pt idx="2447">
                  <c:v>0.95135825042756539</c:v>
                </c:pt>
                <c:pt idx="2448">
                  <c:v>0.93088736774362657</c:v>
                </c:pt>
                <c:pt idx="2449">
                  <c:v>0.95635453365889966</c:v>
                </c:pt>
                <c:pt idx="2450">
                  <c:v>0.94868662675525472</c:v>
                </c:pt>
                <c:pt idx="2451">
                  <c:v>0.94301376350301069</c:v>
                </c:pt>
                <c:pt idx="2452">
                  <c:v>0.94055031829867219</c:v>
                </c:pt>
                <c:pt idx="2453">
                  <c:v>0.94048092547601481</c:v>
                </c:pt>
                <c:pt idx="2454">
                  <c:v>0.93508563351440033</c:v>
                </c:pt>
                <c:pt idx="2455">
                  <c:v>0.91405960824920207</c:v>
                </c:pt>
                <c:pt idx="2456">
                  <c:v>0.91405960824920207</c:v>
                </c:pt>
                <c:pt idx="2457">
                  <c:v>0.90630496031723529</c:v>
                </c:pt>
                <c:pt idx="2458">
                  <c:v>0.90420582743184852</c:v>
                </c:pt>
                <c:pt idx="2459">
                  <c:v>0.89806456262666667</c:v>
                </c:pt>
                <c:pt idx="2460">
                  <c:v>0.90250570327674162</c:v>
                </c:pt>
                <c:pt idx="2461">
                  <c:v>0.90892453937255291</c:v>
                </c:pt>
                <c:pt idx="2462">
                  <c:v>0.9059059515869553</c:v>
                </c:pt>
                <c:pt idx="2463">
                  <c:v>0.90375477408457527</c:v>
                </c:pt>
                <c:pt idx="2464">
                  <c:v>0.90292206021268617</c:v>
                </c:pt>
                <c:pt idx="2465">
                  <c:v>0.90457013975079981</c:v>
                </c:pt>
                <c:pt idx="2466">
                  <c:v>0.8954623317770134</c:v>
                </c:pt>
                <c:pt idx="2467">
                  <c:v>0.89485514457876114</c:v>
                </c:pt>
                <c:pt idx="2468">
                  <c:v>0.89978203498743781</c:v>
                </c:pt>
                <c:pt idx="2469">
                  <c:v>0.90319963150331584</c:v>
                </c:pt>
                <c:pt idx="2470">
                  <c:v>0.89344993991994825</c:v>
                </c:pt>
                <c:pt idx="2471">
                  <c:v>0.8860249078956044</c:v>
                </c:pt>
                <c:pt idx="2472">
                  <c:v>0.89076096804197336</c:v>
                </c:pt>
                <c:pt idx="2473">
                  <c:v>0.90103110579527146</c:v>
                </c:pt>
                <c:pt idx="2474">
                  <c:v>0.89443878764281659</c:v>
                </c:pt>
                <c:pt idx="2475">
                  <c:v>0.89619095641491642</c:v>
                </c:pt>
                <c:pt idx="2476">
                  <c:v>0.89686753643582628</c:v>
                </c:pt>
                <c:pt idx="2477">
                  <c:v>0.89459492149379571</c:v>
                </c:pt>
                <c:pt idx="2478">
                  <c:v>0.89162837832519115</c:v>
                </c:pt>
                <c:pt idx="2479">
                  <c:v>0.89185390499882766</c:v>
                </c:pt>
                <c:pt idx="2480">
                  <c:v>0.89527150151470547</c:v>
                </c:pt>
                <c:pt idx="2481">
                  <c:v>0.89365811838792053</c:v>
                </c:pt>
                <c:pt idx="2482">
                  <c:v>0.89286010092736012</c:v>
                </c:pt>
                <c:pt idx="2483">
                  <c:v>0.88690966638448654</c:v>
                </c:pt>
                <c:pt idx="2484">
                  <c:v>0.89927893702317163</c:v>
                </c:pt>
                <c:pt idx="2485">
                  <c:v>0.89280805631036719</c:v>
                </c:pt>
                <c:pt idx="2486">
                  <c:v>0.89103853933260302</c:v>
                </c:pt>
                <c:pt idx="2487">
                  <c:v>0.88664944329952111</c:v>
                </c:pt>
                <c:pt idx="2488">
                  <c:v>0.8843594801518263</c:v>
                </c:pt>
                <c:pt idx="2489">
                  <c:v>0.88194807956448096</c:v>
                </c:pt>
                <c:pt idx="2490">
                  <c:v>0.88102862466427012</c:v>
                </c:pt>
                <c:pt idx="2491">
                  <c:v>0.88434213194616196</c:v>
                </c:pt>
                <c:pt idx="2492">
                  <c:v>0.88649330944854199</c:v>
                </c:pt>
                <c:pt idx="2493">
                  <c:v>0.88649330944854199</c:v>
                </c:pt>
                <c:pt idx="2494">
                  <c:v>0.89983407960443107</c:v>
                </c:pt>
                <c:pt idx="2495">
                  <c:v>0.89207943167246428</c:v>
                </c:pt>
                <c:pt idx="2496">
                  <c:v>0.8851921940237153</c:v>
                </c:pt>
                <c:pt idx="2497">
                  <c:v>0.88217360623811758</c:v>
                </c:pt>
                <c:pt idx="2498">
                  <c:v>0.88285018625902734</c:v>
                </c:pt>
                <c:pt idx="2499">
                  <c:v>0.88441152476881935</c:v>
                </c:pt>
                <c:pt idx="2500">
                  <c:v>0.86961350533712445</c:v>
                </c:pt>
                <c:pt idx="2501">
                  <c:v>0.87559863629132706</c:v>
                </c:pt>
                <c:pt idx="2502">
                  <c:v>0.87419343163251428</c:v>
                </c:pt>
                <c:pt idx="2503">
                  <c:v>0.87273618235670836</c:v>
                </c:pt>
                <c:pt idx="2504">
                  <c:v>0.87728141224076939</c:v>
                </c:pt>
                <c:pt idx="2505">
                  <c:v>0.87657013580853083</c:v>
                </c:pt>
                <c:pt idx="2506">
                  <c:v>0.87731610865209808</c:v>
                </c:pt>
                <c:pt idx="2507">
                  <c:v>0.89256518143106622</c:v>
                </c:pt>
                <c:pt idx="2508">
                  <c:v>0.88947720082281101</c:v>
                </c:pt>
                <c:pt idx="2509">
                  <c:v>0.89403977891253639</c:v>
                </c:pt>
                <c:pt idx="2510">
                  <c:v>0.89530619792603439</c:v>
                </c:pt>
                <c:pt idx="2511">
                  <c:v>0.89834213391729656</c:v>
                </c:pt>
                <c:pt idx="2512">
                  <c:v>0.89544498357134905</c:v>
                </c:pt>
                <c:pt idx="2513">
                  <c:v>0.89966059754778749</c:v>
                </c:pt>
                <c:pt idx="2514">
                  <c:v>0.9059059515869553</c:v>
                </c:pt>
                <c:pt idx="2515">
                  <c:v>0.9317721262325086</c:v>
                </c:pt>
                <c:pt idx="2516">
                  <c:v>0.94705589542280533</c:v>
                </c:pt>
                <c:pt idx="2517">
                  <c:v>0.93296915242334899</c:v>
                </c:pt>
                <c:pt idx="2518">
                  <c:v>0.93362838423859451</c:v>
                </c:pt>
                <c:pt idx="2519">
                  <c:v>0.93198030470048088</c:v>
                </c:pt>
                <c:pt idx="2520">
                  <c:v>0.93501624069174305</c:v>
                </c:pt>
                <c:pt idx="2521">
                  <c:v>0.94991834935742381</c:v>
                </c:pt>
                <c:pt idx="2522">
                  <c:v>0.9735292572666111</c:v>
                </c:pt>
                <c:pt idx="2523">
                  <c:v>0.98843136593229208</c:v>
                </c:pt>
                <c:pt idx="2524">
                  <c:v>1.0097523106937842</c:v>
                </c:pt>
                <c:pt idx="2525">
                  <c:v>1.0256606152879981</c:v>
                </c:pt>
                <c:pt idx="2526">
                  <c:v>1.0299976667040869</c:v>
                </c:pt>
                <c:pt idx="2527">
                  <c:v>1.0441538025262005</c:v>
                </c:pt>
                <c:pt idx="2528">
                  <c:v>1.0688402991865777</c:v>
                </c:pt>
                <c:pt idx="2529">
                  <c:v>1.0715813156815459</c:v>
                </c:pt>
                <c:pt idx="2530">
                  <c:v>1.0611897404885973</c:v>
                </c:pt>
                <c:pt idx="2531">
                  <c:v>1.0445875076678093</c:v>
                </c:pt>
                <c:pt idx="2532">
                  <c:v>1.0403371972800421</c:v>
                </c:pt>
                <c:pt idx="2533">
                  <c:v>1.0173161283634431</c:v>
                </c:pt>
                <c:pt idx="2534">
                  <c:v>1.0106370691826665</c:v>
                </c:pt>
                <c:pt idx="2535">
                  <c:v>0.99639419233223114</c:v>
                </c:pt>
                <c:pt idx="2536">
                  <c:v>0.9939827917448858</c:v>
                </c:pt>
                <c:pt idx="2537">
                  <c:v>1.016327280640575</c:v>
                </c:pt>
                <c:pt idx="2538">
                  <c:v>1.0419158839954987</c:v>
                </c:pt>
                <c:pt idx="2539">
                  <c:v>1.0350112981410853</c:v>
                </c:pt>
                <c:pt idx="2540">
                  <c:v>1.0377176182247247</c:v>
                </c:pt>
                <c:pt idx="2541">
                  <c:v>1.0410484737122809</c:v>
                </c:pt>
                <c:pt idx="2542">
                  <c:v>1.0371104310264725</c:v>
                </c:pt>
                <c:pt idx="2543">
                  <c:v>1.0255044814370189</c:v>
                </c:pt>
                <c:pt idx="2544">
                  <c:v>1.0125106753944169</c:v>
                </c:pt>
                <c:pt idx="2545">
                  <c:v>1.0210286443756151</c:v>
                </c:pt>
                <c:pt idx="2546">
                  <c:v>1.0182182350579896</c:v>
                </c:pt>
                <c:pt idx="2547">
                  <c:v>1.0291996492435265</c:v>
                </c:pt>
                <c:pt idx="2548">
                  <c:v>1.0291996492435265</c:v>
                </c:pt>
                <c:pt idx="2549">
                  <c:v>1.0291996492435265</c:v>
                </c:pt>
                <c:pt idx="2550">
                  <c:v>1.017697788888059</c:v>
                </c:pt>
                <c:pt idx="2551">
                  <c:v>1.0141934513438593</c:v>
                </c:pt>
                <c:pt idx="2552">
                  <c:v>1.0247585085934516</c:v>
                </c:pt>
                <c:pt idx="2553">
                  <c:v>1.0387064659475931</c:v>
                </c:pt>
                <c:pt idx="2554">
                  <c:v>1.0422454999031214</c:v>
                </c:pt>
                <c:pt idx="2555">
                  <c:v>1.0300844077324085</c:v>
                </c:pt>
                <c:pt idx="2556">
                  <c:v>1.0234400449629606</c:v>
                </c:pt>
                <c:pt idx="2557">
                  <c:v>1.0161364503782671</c:v>
                </c:pt>
                <c:pt idx="2558">
                  <c:v>1.0112789527922477</c:v>
                </c:pt>
                <c:pt idx="2559">
                  <c:v>1.0133954338832989</c:v>
                </c:pt>
                <c:pt idx="2560">
                  <c:v>1.0130831661813406</c:v>
                </c:pt>
                <c:pt idx="2561">
                  <c:v>1.0107932030336457</c:v>
                </c:pt>
                <c:pt idx="2562">
                  <c:v>1.0136383087626</c:v>
                </c:pt>
                <c:pt idx="2563">
                  <c:v>1.0244288926858287</c:v>
                </c:pt>
                <c:pt idx="2564">
                  <c:v>1.0244635890971574</c:v>
                </c:pt>
                <c:pt idx="2565">
                  <c:v>1.020334716149041</c:v>
                </c:pt>
                <c:pt idx="2566">
                  <c:v>1.0155813077970077</c:v>
                </c:pt>
                <c:pt idx="2567">
                  <c:v>1.0155292631800146</c:v>
                </c:pt>
                <c:pt idx="2568">
                  <c:v>1.0171773427181285</c:v>
                </c:pt>
                <c:pt idx="2569">
                  <c:v>1.0146792011024612</c:v>
                </c:pt>
                <c:pt idx="2570">
                  <c:v>1.0225032418570854</c:v>
                </c:pt>
                <c:pt idx="2571">
                  <c:v>1.0194846540714875</c:v>
                </c:pt>
                <c:pt idx="2572">
                  <c:v>1.0305701574910104</c:v>
                </c:pt>
                <c:pt idx="2573">
                  <c:v>1.025764704521984</c:v>
                </c:pt>
                <c:pt idx="2574">
                  <c:v>1.0271525609751326</c:v>
                </c:pt>
                <c:pt idx="2575">
                  <c:v>1.0280893640810076</c:v>
                </c:pt>
                <c:pt idx="2576">
                  <c:v>1.0328427724330409</c:v>
                </c:pt>
                <c:pt idx="2577">
                  <c:v>1.0523248073941118</c:v>
                </c:pt>
                <c:pt idx="2578">
                  <c:v>1.0554995290306886</c:v>
                </c:pt>
                <c:pt idx="2579">
                  <c:v>1.0468427744041753</c:v>
                </c:pt>
                <c:pt idx="2580">
                  <c:v>1.0544759848964917</c:v>
                </c:pt>
                <c:pt idx="2581">
                  <c:v>1.0558985377609689</c:v>
                </c:pt>
                <c:pt idx="2582">
                  <c:v>1.0630806949060116</c:v>
                </c:pt>
                <c:pt idx="2583">
                  <c:v>1.0736804485669327</c:v>
                </c:pt>
                <c:pt idx="2584">
                  <c:v>1.0865528171698842</c:v>
                </c:pt>
                <c:pt idx="2585">
                  <c:v>1.0899010208631046</c:v>
                </c:pt>
                <c:pt idx="2586">
                  <c:v>1.0899010208631046</c:v>
                </c:pt>
                <c:pt idx="2587">
                  <c:v>1.1086023865692793</c:v>
                </c:pt>
                <c:pt idx="2588">
                  <c:v>1.1024958181754263</c:v>
                </c:pt>
                <c:pt idx="2589">
                  <c:v>1.1024958181754263</c:v>
                </c:pt>
                <c:pt idx="2590">
                  <c:v>1.1093657076185111</c:v>
                </c:pt>
                <c:pt idx="2591">
                  <c:v>1.1329072227050407</c:v>
                </c:pt>
                <c:pt idx="2592">
                  <c:v>1.1648452693331184</c:v>
                </c:pt>
                <c:pt idx="2593">
                  <c:v>1.1815168949765635</c:v>
                </c:pt>
                <c:pt idx="2594">
                  <c:v>1.2068105788351933</c:v>
                </c:pt>
                <c:pt idx="2595">
                  <c:v>1.1443570384435151</c:v>
                </c:pt>
                <c:pt idx="2596">
                  <c:v>1.1579927280956981</c:v>
                </c:pt>
                <c:pt idx="2597">
                  <c:v>1.1440621189472211</c:v>
                </c:pt>
                <c:pt idx="2598">
                  <c:v>1.0997548016804581</c:v>
                </c:pt>
                <c:pt idx="2599">
                  <c:v>1.0839852827315597</c:v>
                </c:pt>
                <c:pt idx="2600">
                  <c:v>1.0984189898443029</c:v>
                </c:pt>
                <c:pt idx="2601">
                  <c:v>1.1239382003765692</c:v>
                </c:pt>
                <c:pt idx="2602">
                  <c:v>1.1441488599755427</c:v>
                </c:pt>
                <c:pt idx="2603">
                  <c:v>1.1189766135565637</c:v>
                </c:pt>
                <c:pt idx="2604">
                  <c:v>1.1175020160750935</c:v>
                </c:pt>
                <c:pt idx="2605">
                  <c:v>1.1096085824978119</c:v>
                </c:pt>
                <c:pt idx="2606">
                  <c:v>1.1086197347749436</c:v>
                </c:pt>
                <c:pt idx="2607">
                  <c:v>1.1133384467156482</c:v>
                </c:pt>
                <c:pt idx="2608">
                  <c:v>1.1212492284985942</c:v>
                </c:pt>
                <c:pt idx="2609">
                  <c:v>1.1309468754649685</c:v>
                </c:pt>
                <c:pt idx="2610">
                  <c:v>1.1145181247008245</c:v>
                </c:pt>
                <c:pt idx="2611">
                  <c:v>1.1072492265274596</c:v>
                </c:pt>
                <c:pt idx="2612">
                  <c:v>1.1298365903024499</c:v>
                </c:pt>
                <c:pt idx="2613">
                  <c:v>1.1398812013821114</c:v>
                </c:pt>
                <c:pt idx="2614">
                  <c:v>1.1265404312262224</c:v>
                </c:pt>
                <c:pt idx="2615">
                  <c:v>1.1355961945830158</c:v>
                </c:pt>
                <c:pt idx="2616">
                  <c:v>1.1345726504488189</c:v>
                </c:pt>
                <c:pt idx="2617">
                  <c:v>1.1345726504488189</c:v>
                </c:pt>
                <c:pt idx="2618">
                  <c:v>1.1543322567005192</c:v>
                </c:pt>
                <c:pt idx="2619">
                  <c:v>1.1379208541420394</c:v>
                </c:pt>
                <c:pt idx="2620">
                  <c:v>1.1389097018649077</c:v>
                </c:pt>
                <c:pt idx="2621">
                  <c:v>1.1104239481640368</c:v>
                </c:pt>
                <c:pt idx="2622">
                  <c:v>1.1149865262537622</c:v>
                </c:pt>
                <c:pt idx="2623">
                  <c:v>1.1094871450581614</c:v>
                </c:pt>
                <c:pt idx="2624">
                  <c:v>1.0934574030242974</c:v>
                </c:pt>
                <c:pt idx="2625">
                  <c:v>1.1146916067574679</c:v>
                </c:pt>
                <c:pt idx="2626">
                  <c:v>1.0967709103061893</c:v>
                </c:pt>
                <c:pt idx="2627">
                  <c:v>1.0625602487360812</c:v>
                </c:pt>
                <c:pt idx="2628">
                  <c:v>1.0451599984547331</c:v>
                </c:pt>
                <c:pt idx="2629">
                  <c:v>1.0442578917601866</c:v>
                </c:pt>
                <c:pt idx="2630">
                  <c:v>1.0500868888634098</c:v>
                </c:pt>
                <c:pt idx="2631">
                  <c:v>1.0811575252082697</c:v>
                </c:pt>
                <c:pt idx="2632">
                  <c:v>1.0905776008840145</c:v>
                </c:pt>
                <c:pt idx="2633">
                  <c:v>1.0849394340430991</c:v>
                </c:pt>
                <c:pt idx="2634">
                  <c:v>1.0806544272440033</c:v>
                </c:pt>
                <c:pt idx="2635">
                  <c:v>1.0878886290060394</c:v>
                </c:pt>
                <c:pt idx="2636">
                  <c:v>1.0777919733093848</c:v>
                </c:pt>
                <c:pt idx="2637">
                  <c:v>1.0750509568144169</c:v>
                </c:pt>
                <c:pt idx="2638">
                  <c:v>1.0734549218932961</c:v>
                </c:pt>
                <c:pt idx="2639">
                  <c:v>1.0716160120928746</c:v>
                </c:pt>
                <c:pt idx="2640">
                  <c:v>1.0664115503935681</c:v>
                </c:pt>
                <c:pt idx="2641">
                  <c:v>1.0690658258602144</c:v>
                </c:pt>
                <c:pt idx="2642">
                  <c:v>1.0609815620206249</c:v>
                </c:pt>
                <c:pt idx="2643">
                  <c:v>1.0582405455256567</c:v>
                </c:pt>
                <c:pt idx="2644">
                  <c:v>1.0511104329976069</c:v>
                </c:pt>
                <c:pt idx="2645">
                  <c:v>1.0452640876887191</c:v>
                </c:pt>
                <c:pt idx="2646">
                  <c:v>1.0427485978673878</c:v>
                </c:pt>
                <c:pt idx="2647">
                  <c:v>1.0447262933131243</c:v>
                </c:pt>
                <c:pt idx="2648">
                  <c:v>1.0383941982456344</c:v>
                </c:pt>
                <c:pt idx="2649">
                  <c:v>1.0505379422106831</c:v>
                </c:pt>
                <c:pt idx="2650">
                  <c:v>1.0273433912374406</c:v>
                </c:pt>
                <c:pt idx="2651">
                  <c:v>1.0289914707755541</c:v>
                </c:pt>
                <c:pt idx="2652">
                  <c:v>1.0289914707755541</c:v>
                </c:pt>
                <c:pt idx="2653">
                  <c:v>1.0289914707755541</c:v>
                </c:pt>
                <c:pt idx="2654">
                  <c:v>1.0355664407223446</c:v>
                </c:pt>
                <c:pt idx="2655">
                  <c:v>1.0232318664949884</c:v>
                </c:pt>
                <c:pt idx="2656">
                  <c:v>1.0268923378901671</c:v>
                </c:pt>
                <c:pt idx="2657">
                  <c:v>1.0054499556890244</c:v>
                </c:pt>
                <c:pt idx="2658">
                  <c:v>1.0054326074833599</c:v>
                </c:pt>
                <c:pt idx="2659">
                  <c:v>1.0079654455103557</c:v>
                </c:pt>
                <c:pt idx="2660">
                  <c:v>1.0196234397168025</c:v>
                </c:pt>
                <c:pt idx="2661">
                  <c:v>1.0551005203004085</c:v>
                </c:pt>
                <c:pt idx="2662">
                  <c:v>1.0501562816860674</c:v>
                </c:pt>
                <c:pt idx="2663">
                  <c:v>1.0343347181201756</c:v>
                </c:pt>
                <c:pt idx="2664">
                  <c:v>1.0546668151587997</c:v>
                </c:pt>
                <c:pt idx="2665">
                  <c:v>1.0337795755389161</c:v>
                </c:pt>
                <c:pt idx="2666">
                  <c:v>1.0425230711937512</c:v>
                </c:pt>
                <c:pt idx="2667">
                  <c:v>1.0424536783710936</c:v>
                </c:pt>
                <c:pt idx="2668">
                  <c:v>1.0435813117392767</c:v>
                </c:pt>
                <c:pt idx="2669">
                  <c:v>1.051509441727887</c:v>
                </c:pt>
                <c:pt idx="2670">
                  <c:v>1.0709047356606358</c:v>
                </c:pt>
                <c:pt idx="2671">
                  <c:v>1.0782083302453294</c:v>
                </c:pt>
                <c:pt idx="2672">
                  <c:v>1.0824065960161031</c:v>
                </c:pt>
                <c:pt idx="2673">
                  <c:v>1.099494578595493</c:v>
                </c:pt>
                <c:pt idx="2674">
                  <c:v>1.1027039966433987</c:v>
                </c:pt>
                <c:pt idx="2675">
                  <c:v>1.1027039966433987</c:v>
                </c:pt>
                <c:pt idx="2676">
                  <c:v>1.1027039966433987</c:v>
                </c:pt>
                <c:pt idx="2677">
                  <c:v>1.1257944583826553</c:v>
                </c:pt>
                <c:pt idx="2678">
                  <c:v>1.1273211004811186</c:v>
                </c:pt>
                <c:pt idx="2679">
                  <c:v>1.1233830577953099</c:v>
                </c:pt>
                <c:pt idx="2680">
                  <c:v>1.0947238220377953</c:v>
                </c:pt>
                <c:pt idx="2681">
                  <c:v>1.0841587647882032</c:v>
                </c:pt>
                <c:pt idx="2682">
                  <c:v>1.0860844156169465</c:v>
                </c:pt>
                <c:pt idx="2683">
                  <c:v>1.0906816901180008</c:v>
                </c:pt>
                <c:pt idx="2684">
                  <c:v>1.0639828016005581</c:v>
                </c:pt>
                <c:pt idx="2685">
                  <c:v>1.0925379481240867</c:v>
                </c:pt>
                <c:pt idx="2686">
                  <c:v>1.0790757405285472</c:v>
                </c:pt>
                <c:pt idx="2687">
                  <c:v>1.0672616124711214</c:v>
                </c:pt>
                <c:pt idx="2688">
                  <c:v>1.0587262952842587</c:v>
                </c:pt>
                <c:pt idx="2689">
                  <c:v>1.0637919713382504</c:v>
                </c:pt>
                <c:pt idx="2690">
                  <c:v>1.0486122913819398</c:v>
                </c:pt>
                <c:pt idx="2691">
                  <c:v>1.039782054698783</c:v>
                </c:pt>
                <c:pt idx="2692">
                  <c:v>1.041152562946267</c:v>
                </c:pt>
                <c:pt idx="2693">
                  <c:v>1.0551005203004085</c:v>
                </c:pt>
                <c:pt idx="2694">
                  <c:v>1.0508849063239702</c:v>
                </c:pt>
                <c:pt idx="2695">
                  <c:v>1.0445875076678093</c:v>
                </c:pt>
                <c:pt idx="2696">
                  <c:v>1.0434945707109549</c:v>
                </c:pt>
                <c:pt idx="2697">
                  <c:v>1.0611550440772684</c:v>
                </c:pt>
                <c:pt idx="2698">
                  <c:v>1.0672442642654572</c:v>
                </c:pt>
                <c:pt idx="2699">
                  <c:v>1.0652318724083918</c:v>
                </c:pt>
                <c:pt idx="2700">
                  <c:v>1.0602355891770576</c:v>
                </c:pt>
                <c:pt idx="2701">
                  <c:v>1.0558464931439757</c:v>
                </c:pt>
                <c:pt idx="2702">
                  <c:v>1.0486643359989327</c:v>
                </c:pt>
                <c:pt idx="2703">
                  <c:v>1.0691352186828715</c:v>
                </c:pt>
                <c:pt idx="2704">
                  <c:v>1.0521860217487968</c:v>
                </c:pt>
                <c:pt idx="2705">
                  <c:v>1.0469468636381616</c:v>
                </c:pt>
                <c:pt idx="2706">
                  <c:v>1.0508328617069771</c:v>
                </c:pt>
                <c:pt idx="2707">
                  <c:v>1.0834821847672933</c:v>
                </c:pt>
                <c:pt idx="2708">
                  <c:v>1.0764041168562364</c:v>
                </c:pt>
                <c:pt idx="2709">
                  <c:v>1.0731773506026665</c:v>
                </c:pt>
                <c:pt idx="2710">
                  <c:v>1.0727436454610575</c:v>
                </c:pt>
                <c:pt idx="2711">
                  <c:v>1.0738712788292406</c:v>
                </c:pt>
                <c:pt idx="2712">
                  <c:v>1.0588477327239092</c:v>
                </c:pt>
                <c:pt idx="2713">
                  <c:v>1.0555862700590104</c:v>
                </c:pt>
                <c:pt idx="2714">
                  <c:v>1.0555862700590104</c:v>
                </c:pt>
                <c:pt idx="2715">
                  <c:v>1.0644338549478316</c:v>
                </c:pt>
                <c:pt idx="2716">
                  <c:v>1.0669146483578342</c:v>
                </c:pt>
                <c:pt idx="2717">
                  <c:v>1.0684586386619619</c:v>
                </c:pt>
                <c:pt idx="2718">
                  <c:v>1.0650757385574128</c:v>
                </c:pt>
                <c:pt idx="2719">
                  <c:v>1.0517002719901949</c:v>
                </c:pt>
                <c:pt idx="2720">
                  <c:v>1.0525156376564198</c:v>
                </c:pt>
                <c:pt idx="2721">
                  <c:v>1.0505552904163475</c:v>
                </c:pt>
                <c:pt idx="2722">
                  <c:v>1.0628378200267108</c:v>
                </c:pt>
                <c:pt idx="2723">
                  <c:v>1.0559679305836263</c:v>
                </c:pt>
                <c:pt idx="2724">
                  <c:v>1.0558291449383115</c:v>
                </c:pt>
                <c:pt idx="2725">
                  <c:v>1.0475020062194209</c:v>
                </c:pt>
                <c:pt idx="2726">
                  <c:v>1.0485255503536179</c:v>
                </c:pt>
                <c:pt idx="2727">
                  <c:v>1.0555515736476817</c:v>
                </c:pt>
                <c:pt idx="2728">
                  <c:v>1.0507634688843197</c:v>
                </c:pt>
                <c:pt idx="2729">
                  <c:v>1.0571649567744668</c:v>
                </c:pt>
                <c:pt idx="2730">
                  <c:v>1.0640348462175513</c:v>
                </c:pt>
                <c:pt idx="2731">
                  <c:v>1.0796655795211352</c:v>
                </c:pt>
                <c:pt idx="2732">
                  <c:v>1.0826494708954044</c:v>
                </c:pt>
                <c:pt idx="2733">
                  <c:v>1.0761612419769355</c:v>
                </c:pt>
                <c:pt idx="2734">
                  <c:v>1.0880274146513542</c:v>
                </c:pt>
                <c:pt idx="2735">
                  <c:v>1.1078911101370408</c:v>
                </c:pt>
                <c:pt idx="2736">
                  <c:v>1.1017498453318593</c:v>
                </c:pt>
                <c:pt idx="2737">
                  <c:v>1.1106494748376734</c:v>
                </c:pt>
                <c:pt idx="2738">
                  <c:v>1.1004313817013682</c:v>
                </c:pt>
                <c:pt idx="2739">
                  <c:v>1.1042132905361977</c:v>
                </c:pt>
                <c:pt idx="2740">
                  <c:v>1.0999109355314374</c:v>
                </c:pt>
                <c:pt idx="2741">
                  <c:v>1.1168427842598481</c:v>
                </c:pt>
                <c:pt idx="2742">
                  <c:v>1.1179530694223667</c:v>
                </c:pt>
                <c:pt idx="2743">
                  <c:v>1.1211798356759368</c:v>
                </c:pt>
                <c:pt idx="2744">
                  <c:v>1.1199654612794321</c:v>
                </c:pt>
                <c:pt idx="2745">
                  <c:v>1.1032417910189938</c:v>
                </c:pt>
                <c:pt idx="2746">
                  <c:v>1.1055837987836816</c:v>
                </c:pt>
                <c:pt idx="2747">
                  <c:v>1.1102157696960644</c:v>
                </c:pt>
                <c:pt idx="2748">
                  <c:v>1.1024437735584334</c:v>
                </c:pt>
                <c:pt idx="2749">
                  <c:v>1.1212839249099229</c:v>
                </c:pt>
                <c:pt idx="2750">
                  <c:v>1.1200695505134179</c:v>
                </c:pt>
                <c:pt idx="2751">
                  <c:v>1.1200695505134179</c:v>
                </c:pt>
                <c:pt idx="2752">
                  <c:v>1.1086544311862723</c:v>
                </c:pt>
                <c:pt idx="2753">
                  <c:v>1.1181959443016676</c:v>
                </c:pt>
                <c:pt idx="2754">
                  <c:v>1.1150038744594264</c:v>
                </c:pt>
                <c:pt idx="2755">
                  <c:v>1.1173111858127855</c:v>
                </c:pt>
                <c:pt idx="2756">
                  <c:v>1.1145181247008245</c:v>
                </c:pt>
                <c:pt idx="2757">
                  <c:v>1.1133384467156482</c:v>
                </c:pt>
                <c:pt idx="2758">
                  <c:v>1.1143793390555097</c:v>
                </c:pt>
                <c:pt idx="2759">
                  <c:v>1.1117597600001921</c:v>
                </c:pt>
                <c:pt idx="2760">
                  <c:v>1.1099381984054346</c:v>
                </c:pt>
                <c:pt idx="2761">
                  <c:v>1.1003446406730464</c:v>
                </c:pt>
                <c:pt idx="2762">
                  <c:v>1.0937349743149272</c:v>
                </c:pt>
                <c:pt idx="2763">
                  <c:v>1.0886866464665996</c:v>
                </c:pt>
                <c:pt idx="2764">
                  <c:v>1.0916358414295402</c:v>
                </c:pt>
                <c:pt idx="2765">
                  <c:v>1.0820769801084806</c:v>
                </c:pt>
                <c:pt idx="2766">
                  <c:v>1.0817473642008577</c:v>
                </c:pt>
                <c:pt idx="2767">
                  <c:v>1.063288873373984</c:v>
                </c:pt>
                <c:pt idx="2768">
                  <c:v>1.0569914747178231</c:v>
                </c:pt>
                <c:pt idx="2769">
                  <c:v>1.0669319965634987</c:v>
                </c:pt>
                <c:pt idx="2770">
                  <c:v>1.0669493447691629</c:v>
                </c:pt>
                <c:pt idx="2771">
                  <c:v>1.0618836687151714</c:v>
                </c:pt>
                <c:pt idx="2772">
                  <c:v>1.0662554165425888</c:v>
                </c:pt>
                <c:pt idx="2773">
                  <c:v>1.0548056008041145</c:v>
                </c:pt>
                <c:pt idx="2774">
                  <c:v>1.044760989724453</c:v>
                </c:pt>
                <c:pt idx="2775">
                  <c:v>1.0473285241627774</c:v>
                </c:pt>
                <c:pt idx="2776">
                  <c:v>1.0623694184737733</c:v>
                </c:pt>
                <c:pt idx="2777">
                  <c:v>1.0790930887342114</c:v>
                </c:pt>
                <c:pt idx="2778">
                  <c:v>1.0720670654401476</c:v>
                </c:pt>
                <c:pt idx="2779">
                  <c:v>1.0688402991865777</c:v>
                </c:pt>
                <c:pt idx="2780">
                  <c:v>1.0736284039499397</c:v>
                </c:pt>
                <c:pt idx="2781">
                  <c:v>1.0813657036762421</c:v>
                </c:pt>
                <c:pt idx="2782">
                  <c:v>1.0769592594374957</c:v>
                </c:pt>
                <c:pt idx="2783">
                  <c:v>1.0666544252728689</c:v>
                </c:pt>
                <c:pt idx="2784">
                  <c:v>1.0639481051892294</c:v>
                </c:pt>
                <c:pt idx="2785">
                  <c:v>1.0542851546341838</c:v>
                </c:pt>
                <c:pt idx="2786">
                  <c:v>1.0519604950751602</c:v>
                </c:pt>
                <c:pt idx="2787">
                  <c:v>1.057321090625446</c:v>
                </c:pt>
                <c:pt idx="2788">
                  <c:v>1.0494103088425</c:v>
                </c:pt>
                <c:pt idx="2789">
                  <c:v>1.0559505823779618</c:v>
                </c:pt>
                <c:pt idx="2790">
                  <c:v>1.0479877559780231</c:v>
                </c:pt>
                <c:pt idx="2791">
                  <c:v>1.0427832942787165</c:v>
                </c:pt>
                <c:pt idx="2792">
                  <c:v>1.050138933480403</c:v>
                </c:pt>
                <c:pt idx="2793">
                  <c:v>1.0490286483178843</c:v>
                </c:pt>
                <c:pt idx="2794">
                  <c:v>1.0577721439727192</c:v>
                </c:pt>
                <c:pt idx="2795">
                  <c:v>1.0743223321765139</c:v>
                </c:pt>
                <c:pt idx="2796">
                  <c:v>1.0793533118191767</c:v>
                </c:pt>
                <c:pt idx="2797">
                  <c:v>1.0795267938758204</c:v>
                </c:pt>
                <c:pt idx="2798">
                  <c:v>1.0737151449782614</c:v>
                </c:pt>
                <c:pt idx="2799">
                  <c:v>1.0652145242027273</c:v>
                </c:pt>
                <c:pt idx="2800">
                  <c:v>1.0639481051892294</c:v>
                </c:pt>
                <c:pt idx="2801">
                  <c:v>1.0568353408668441</c:v>
                </c:pt>
                <c:pt idx="2802">
                  <c:v>1.0686321207186054</c:v>
                </c:pt>
                <c:pt idx="2803">
                  <c:v>1.0806023826270104</c:v>
                </c:pt>
                <c:pt idx="2804">
                  <c:v>1.0783818123019731</c:v>
                </c:pt>
                <c:pt idx="2805">
                  <c:v>1.0915664486068828</c:v>
                </c:pt>
                <c:pt idx="2806">
                  <c:v>1.0915664486068828</c:v>
                </c:pt>
                <c:pt idx="2807">
                  <c:v>1.0915664486068828</c:v>
                </c:pt>
                <c:pt idx="2808">
                  <c:v>1.0789889995002253</c:v>
                </c:pt>
                <c:pt idx="2809">
                  <c:v>1.0844363360788329</c:v>
                </c:pt>
                <c:pt idx="2810">
                  <c:v>1.0995986678294791</c:v>
                </c:pt>
                <c:pt idx="2811">
                  <c:v>1.1066767357405358</c:v>
                </c:pt>
                <c:pt idx="2812">
                  <c:v>1.1074053603784388</c:v>
                </c:pt>
                <c:pt idx="2813">
                  <c:v>1.118993961762228</c:v>
                </c:pt>
                <c:pt idx="2814">
                  <c:v>1.1233136649726525</c:v>
                </c:pt>
                <c:pt idx="2815">
                  <c:v>1.1218737639025109</c:v>
                </c:pt>
                <c:pt idx="2816">
                  <c:v>1.1226891295687356</c:v>
                </c:pt>
                <c:pt idx="2817">
                  <c:v>1.1201736397474042</c:v>
                </c:pt>
                <c:pt idx="2818">
                  <c:v>1.118646997648941</c:v>
                </c:pt>
                <c:pt idx="2819">
                  <c:v>1.1171550519618065</c:v>
                </c:pt>
                <c:pt idx="2820">
                  <c:v>1.1257424137656622</c:v>
                </c:pt>
                <c:pt idx="2821">
                  <c:v>1.1318142857481863</c:v>
                </c:pt>
                <c:pt idx="2822">
                  <c:v>1.1433161461036536</c:v>
                </c:pt>
                <c:pt idx="2823">
                  <c:v>1.1405577814030214</c:v>
                </c:pt>
                <c:pt idx="2824">
                  <c:v>1.1370187474474929</c:v>
                </c:pt>
                <c:pt idx="2825">
                  <c:v>1.1328898744993763</c:v>
                </c:pt>
                <c:pt idx="2826">
                  <c:v>1.1300621169760865</c:v>
                </c:pt>
                <c:pt idx="2827">
                  <c:v>1.1163743827069104</c:v>
                </c:pt>
                <c:pt idx="2828">
                  <c:v>1.1030509607566858</c:v>
                </c:pt>
                <c:pt idx="2829">
                  <c:v>1.0829617385973627</c:v>
                </c:pt>
                <c:pt idx="2830">
                  <c:v>1.0805503380100174</c:v>
                </c:pt>
                <c:pt idx="2831">
                  <c:v>1.0963198569589161</c:v>
                </c:pt>
                <c:pt idx="2832">
                  <c:v>1.0924512070957648</c:v>
                </c:pt>
                <c:pt idx="2833">
                  <c:v>1.10374488898326</c:v>
                </c:pt>
                <c:pt idx="2834">
                  <c:v>1.1129220897797036</c:v>
                </c:pt>
                <c:pt idx="2835">
                  <c:v>1.1102678143130575</c:v>
                </c:pt>
                <c:pt idx="2836">
                  <c:v>1.118699042265934</c:v>
                </c:pt>
                <c:pt idx="2837">
                  <c:v>1.1269394399565027</c:v>
                </c:pt>
                <c:pt idx="2838">
                  <c:v>1.1155937134520144</c:v>
                </c:pt>
                <c:pt idx="2839">
                  <c:v>1.1192368366415291</c:v>
                </c:pt>
                <c:pt idx="2840">
                  <c:v>1.1091575291505387</c:v>
                </c:pt>
                <c:pt idx="2841">
                  <c:v>1.103259139224658</c:v>
                </c:pt>
                <c:pt idx="2842">
                  <c:v>1.1067808249745221</c:v>
                </c:pt>
                <c:pt idx="2843">
                  <c:v>1.1070410480594874</c:v>
                </c:pt>
                <c:pt idx="2844">
                  <c:v>1.1070410480594874</c:v>
                </c:pt>
                <c:pt idx="2845">
                  <c:v>1.1120199830851574</c:v>
                </c:pt>
                <c:pt idx="2846">
                  <c:v>1.1374524525891017</c:v>
                </c:pt>
                <c:pt idx="2847">
                  <c:v>1.1374524525891017</c:v>
                </c:pt>
                <c:pt idx="2848">
                  <c:v>1.1419976824731628</c:v>
                </c:pt>
                <c:pt idx="2849">
                  <c:v>1.1522504720207967</c:v>
                </c:pt>
                <c:pt idx="2850">
                  <c:v>1.1637002877592708</c:v>
                </c:pt>
                <c:pt idx="2851">
                  <c:v>1.1683669550829825</c:v>
                </c:pt>
                <c:pt idx="2852">
                  <c:v>1.173328541902988</c:v>
                </c:pt>
                <c:pt idx="2853">
                  <c:v>1.1672219735091351</c:v>
                </c:pt>
                <c:pt idx="2854">
                  <c:v>1.1777002897304054</c:v>
                </c:pt>
                <c:pt idx="2855">
                  <c:v>1.1748378357957869</c:v>
                </c:pt>
                <c:pt idx="2856">
                  <c:v>1.1888551859725858</c:v>
                </c:pt>
                <c:pt idx="2857">
                  <c:v>1.2016061171358867</c:v>
                </c:pt>
                <c:pt idx="2858">
                  <c:v>1.2129171472290461</c:v>
                </c:pt>
                <c:pt idx="2859">
                  <c:v>1.2254598999243749</c:v>
                </c:pt>
                <c:pt idx="2860">
                  <c:v>1.2248874091374511</c:v>
                </c:pt>
                <c:pt idx="2861">
                  <c:v>1.2425652307094288</c:v>
                </c:pt>
                <c:pt idx="2862">
                  <c:v>1.2452715507930683</c:v>
                </c:pt>
                <c:pt idx="2863">
                  <c:v>1.2374475100384441</c:v>
                </c:pt>
                <c:pt idx="2864">
                  <c:v>1.2153458960220558</c:v>
                </c:pt>
                <c:pt idx="2865">
                  <c:v>1.2053186331480585</c:v>
                </c:pt>
                <c:pt idx="2866">
                  <c:v>1.2183991802189824</c:v>
                </c:pt>
                <c:pt idx="2867">
                  <c:v>1.2197176438494735</c:v>
                </c:pt>
                <c:pt idx="2868">
                  <c:v>1.2166470114468824</c:v>
                </c:pt>
                <c:pt idx="2869">
                  <c:v>1.2142356108595371</c:v>
                </c:pt>
                <c:pt idx="2870">
                  <c:v>1.202647009475748</c:v>
                </c:pt>
                <c:pt idx="2871">
                  <c:v>1.1917176399072045</c:v>
                </c:pt>
                <c:pt idx="2872">
                  <c:v>1.1959679502949714</c:v>
                </c:pt>
                <c:pt idx="2873">
                  <c:v>1.1962802179969299</c:v>
                </c:pt>
                <c:pt idx="2874">
                  <c:v>1.1971996728971406</c:v>
                </c:pt>
                <c:pt idx="2875">
                  <c:v>1.1892888911141946</c:v>
                </c:pt>
                <c:pt idx="2876">
                  <c:v>1.2041909997798756</c:v>
                </c:pt>
                <c:pt idx="2877">
                  <c:v>1.2060819541972903</c:v>
                </c:pt>
                <c:pt idx="2878">
                  <c:v>1.2087882742809297</c:v>
                </c:pt>
                <c:pt idx="2879">
                  <c:v>1.2091005419828882</c:v>
                </c:pt>
                <c:pt idx="2880">
                  <c:v>1.2151030211427549</c:v>
                </c:pt>
                <c:pt idx="2881">
                  <c:v>1.2178613858433873</c:v>
                </c:pt>
                <c:pt idx="2882">
                  <c:v>1.2259456496829768</c:v>
                </c:pt>
                <c:pt idx="2883">
                  <c:v>1.2280447825683638</c:v>
                </c:pt>
                <c:pt idx="2884">
                  <c:v>1.2178266894320586</c:v>
                </c:pt>
                <c:pt idx="2885">
                  <c:v>1.228252961036336</c:v>
                </c:pt>
                <c:pt idx="2886">
                  <c:v>1.2249394537544442</c:v>
                </c:pt>
                <c:pt idx="2887">
                  <c:v>1.2296061210781557</c:v>
                </c:pt>
                <c:pt idx="2888">
                  <c:v>1.2407263209090074</c:v>
                </c:pt>
                <c:pt idx="2889">
                  <c:v>1.2579877855450405</c:v>
                </c:pt>
                <c:pt idx="2890">
                  <c:v>1.2312368524106052</c:v>
                </c:pt>
                <c:pt idx="2891">
                  <c:v>1.2312368524106052</c:v>
                </c:pt>
                <c:pt idx="2892">
                  <c:v>1.2312368524106052</c:v>
                </c:pt>
              </c:numCache>
            </c:numRef>
          </c:val>
          <c:smooth val="0"/>
        </c:ser>
        <c:ser>
          <c:idx val="6"/>
          <c:order val="6"/>
          <c:tx>
            <c:strRef>
              <c:f>A!$AD$5</c:f>
              <c:strCache>
                <c:ptCount val="1"/>
                <c:pt idx="0">
                  <c:v>CZ</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A!$AD$6:$AD$2898</c:f>
              <c:numCache>
                <c:formatCode>0%</c:formatCode>
                <c:ptCount val="2893"/>
                <c:pt idx="0">
                  <c:v>1</c:v>
                </c:pt>
                <c:pt idx="1">
                  <c:v>1.004723210195299</c:v>
                </c:pt>
                <c:pt idx="2">
                  <c:v>1.0086162763397508</c:v>
                </c:pt>
                <c:pt idx="3">
                  <c:v>1.0094349840462997</c:v>
                </c:pt>
                <c:pt idx="4">
                  <c:v>0.98416268132492057</c:v>
                </c:pt>
                <c:pt idx="5">
                  <c:v>0.98774427526877084</c:v>
                </c:pt>
                <c:pt idx="6">
                  <c:v>0.98304461048820402</c:v>
                </c:pt>
                <c:pt idx="7">
                  <c:v>0.99547457128845218</c:v>
                </c:pt>
                <c:pt idx="8">
                  <c:v>1.0103317279845327</c:v>
                </c:pt>
                <c:pt idx="9">
                  <c:v>1.020568601584001</c:v>
                </c:pt>
                <c:pt idx="10">
                  <c:v>1.02764635325253</c:v>
                </c:pt>
                <c:pt idx="11">
                  <c:v>1.0167878807041288</c:v>
                </c:pt>
                <c:pt idx="12">
                  <c:v>1.0163680995957589</c:v>
                </c:pt>
                <c:pt idx="13">
                  <c:v>1.0193159855202427</c:v>
                </c:pt>
                <c:pt idx="14">
                  <c:v>0.99262221247516791</c:v>
                </c:pt>
                <c:pt idx="15">
                  <c:v>1.0017161243709169</c:v>
                </c:pt>
                <c:pt idx="16">
                  <c:v>1.0042603746142755</c:v>
                </c:pt>
                <c:pt idx="17">
                  <c:v>1.0033488307010681</c:v>
                </c:pt>
                <c:pt idx="18">
                  <c:v>1.0091430209036192</c:v>
                </c:pt>
                <c:pt idx="19">
                  <c:v>0.99689335070760687</c:v>
                </c:pt>
                <c:pt idx="20">
                  <c:v>0.99736829535906413</c:v>
                </c:pt>
                <c:pt idx="21">
                  <c:v>0.99512206279360282</c:v>
                </c:pt>
                <c:pt idx="22">
                  <c:v>1.0063996437242388</c:v>
                </c:pt>
                <c:pt idx="23">
                  <c:v>1.0004365992617503</c:v>
                </c:pt>
                <c:pt idx="24">
                  <c:v>1.0068873701722649</c:v>
                </c:pt>
                <c:pt idx="25">
                  <c:v>1.000051799912411</c:v>
                </c:pt>
                <c:pt idx="26">
                  <c:v>1.0095675110949358</c:v>
                </c:pt>
                <c:pt idx="27">
                  <c:v>1.0080653136350151</c:v>
                </c:pt>
                <c:pt idx="28">
                  <c:v>1.0116791984333553</c:v>
                </c:pt>
                <c:pt idx="29">
                  <c:v>1.0124077608377862</c:v>
                </c:pt>
                <c:pt idx="30">
                  <c:v>1.0226930707189894</c:v>
                </c:pt>
                <c:pt idx="31">
                  <c:v>1.0223338349627882</c:v>
                </c:pt>
                <c:pt idx="32">
                  <c:v>1.023885141430579</c:v>
                </c:pt>
                <c:pt idx="33">
                  <c:v>1.0268323546289275</c:v>
                </c:pt>
                <c:pt idx="34">
                  <c:v>1.0221373989313072</c:v>
                </c:pt>
                <c:pt idx="35">
                  <c:v>1.023133706337551</c:v>
                </c:pt>
                <c:pt idx="36">
                  <c:v>1.0252669209122973</c:v>
                </c:pt>
                <c:pt idx="37">
                  <c:v>1.0192298765749359</c:v>
                </c:pt>
                <c:pt idx="38">
                  <c:v>1.0145140663671242</c:v>
                </c:pt>
                <c:pt idx="39">
                  <c:v>1.0148625385051622</c:v>
                </c:pt>
                <c:pt idx="40">
                  <c:v>1.0096159473766708</c:v>
                </c:pt>
                <c:pt idx="41">
                  <c:v>0.99885569284401021</c:v>
                </c:pt>
                <c:pt idx="42">
                  <c:v>0.99337162938979029</c:v>
                </c:pt>
                <c:pt idx="43">
                  <c:v>0.98581018763004624</c:v>
                </c:pt>
                <c:pt idx="44">
                  <c:v>0.97966819801559235</c:v>
                </c:pt>
                <c:pt idx="45">
                  <c:v>0.97958208907028566</c:v>
                </c:pt>
                <c:pt idx="46">
                  <c:v>0.98038868770640075</c:v>
                </c:pt>
                <c:pt idx="47">
                  <c:v>0.98238735705410529</c:v>
                </c:pt>
                <c:pt idx="48">
                  <c:v>0.9713358121048995</c:v>
                </c:pt>
                <c:pt idx="49">
                  <c:v>0.98682533136807604</c:v>
                </c:pt>
                <c:pt idx="50">
                  <c:v>1.0062159894893268</c:v>
                </c:pt>
                <c:pt idx="51">
                  <c:v>1.0206540378031723</c:v>
                </c:pt>
                <c:pt idx="52">
                  <c:v>1.0195924759618133</c:v>
                </c:pt>
                <c:pt idx="53">
                  <c:v>1.0174619522916077</c:v>
                </c:pt>
                <c:pt idx="54">
                  <c:v>1.0147448114315007</c:v>
                </c:pt>
                <c:pt idx="55">
                  <c:v>1.0174148614621434</c:v>
                </c:pt>
                <c:pt idx="56">
                  <c:v>1.0298239677521999</c:v>
                </c:pt>
                <c:pt idx="57">
                  <c:v>1.0303803122660173</c:v>
                </c:pt>
                <c:pt idx="58">
                  <c:v>1.0311916199850788</c:v>
                </c:pt>
                <c:pt idx="59">
                  <c:v>1.0353847219858336</c:v>
                </c:pt>
                <c:pt idx="60">
                  <c:v>1.0320036004302755</c:v>
                </c:pt>
                <c:pt idx="61">
                  <c:v>1.0334883070106808</c:v>
                </c:pt>
                <c:pt idx="62">
                  <c:v>1.0357870122146884</c:v>
                </c:pt>
                <c:pt idx="63">
                  <c:v>1.0480299551493484</c:v>
                </c:pt>
                <c:pt idx="64">
                  <c:v>1.0542244174023487</c:v>
                </c:pt>
                <c:pt idx="65">
                  <c:v>1.0390557885056666</c:v>
                </c:pt>
                <c:pt idx="66">
                  <c:v>1.0526684018516113</c:v>
                </c:pt>
                <c:pt idx="67">
                  <c:v>1.075184545597041</c:v>
                </c:pt>
                <c:pt idx="68">
                  <c:v>1.084007348860301</c:v>
                </c:pt>
                <c:pt idx="69">
                  <c:v>1.0761929620737185</c:v>
                </c:pt>
                <c:pt idx="70">
                  <c:v>1.0806248818524724</c:v>
                </c:pt>
                <c:pt idx="71">
                  <c:v>1.0770755787631121</c:v>
                </c:pt>
                <c:pt idx="72">
                  <c:v>1.0789706482859946</c:v>
                </c:pt>
                <c:pt idx="73">
                  <c:v>1.0775195780123497</c:v>
                </c:pt>
                <c:pt idx="74">
                  <c:v>1.0616156594498849</c:v>
                </c:pt>
                <c:pt idx="75">
                  <c:v>1.0731428217766832</c:v>
                </c:pt>
                <c:pt idx="76">
                  <c:v>1.0771098877960077</c:v>
                </c:pt>
                <c:pt idx="77">
                  <c:v>1.0771098877960077</c:v>
                </c:pt>
                <c:pt idx="78">
                  <c:v>1.0739460567821222</c:v>
                </c:pt>
                <c:pt idx="79">
                  <c:v>1.098469615315014</c:v>
                </c:pt>
                <c:pt idx="80">
                  <c:v>1.0974430352326858</c:v>
                </c:pt>
                <c:pt idx="81">
                  <c:v>1.0975331805348039</c:v>
                </c:pt>
                <c:pt idx="82">
                  <c:v>1.1122483920163551</c:v>
                </c:pt>
                <c:pt idx="83">
                  <c:v>1.1149588056151105</c:v>
                </c:pt>
                <c:pt idx="84">
                  <c:v>1.1166890572348669</c:v>
                </c:pt>
                <c:pt idx="85">
                  <c:v>1.1166890572348669</c:v>
                </c:pt>
                <c:pt idx="86">
                  <c:v>1.1327429937254834</c:v>
                </c:pt>
                <c:pt idx="87">
                  <c:v>1.1423111775465542</c:v>
                </c:pt>
                <c:pt idx="88">
                  <c:v>1.16723433540376</c:v>
                </c:pt>
                <c:pt idx="89">
                  <c:v>1.1566557169276059</c:v>
                </c:pt>
                <c:pt idx="90">
                  <c:v>1.1566557169276059</c:v>
                </c:pt>
                <c:pt idx="91">
                  <c:v>1.1475012596796883</c:v>
                </c:pt>
                <c:pt idx="92">
                  <c:v>1.1398348726428515</c:v>
                </c:pt>
                <c:pt idx="93">
                  <c:v>1.1564505354563672</c:v>
                </c:pt>
                <c:pt idx="94">
                  <c:v>1.1660927191523112</c:v>
                </c:pt>
                <c:pt idx="95">
                  <c:v>1.1714281101306503</c:v>
                </c:pt>
                <c:pt idx="96">
                  <c:v>1.1695296769770915</c:v>
                </c:pt>
                <c:pt idx="97">
                  <c:v>1.1816091474608961</c:v>
                </c:pt>
                <c:pt idx="98">
                  <c:v>1.1748650679554304</c:v>
                </c:pt>
                <c:pt idx="99">
                  <c:v>1.1793830966794911</c:v>
                </c:pt>
                <c:pt idx="100">
                  <c:v>1.1852055413797209</c:v>
                </c:pt>
                <c:pt idx="101">
                  <c:v>1.1820639103282971</c:v>
                </c:pt>
                <c:pt idx="102">
                  <c:v>1.1806310036603027</c:v>
                </c:pt>
                <c:pt idx="103">
                  <c:v>1.181321220675027</c:v>
                </c:pt>
                <c:pt idx="104">
                  <c:v>1.1851530687411747</c:v>
                </c:pt>
                <c:pt idx="105">
                  <c:v>1.1906176231374734</c:v>
                </c:pt>
                <c:pt idx="106">
                  <c:v>1.194406416730968</c:v>
                </c:pt>
                <c:pt idx="107">
                  <c:v>1.2104374805329874</c:v>
                </c:pt>
                <c:pt idx="108">
                  <c:v>1.2208687719855309</c:v>
                </c:pt>
                <c:pt idx="109">
                  <c:v>1.2096396273366301</c:v>
                </c:pt>
                <c:pt idx="110">
                  <c:v>1.2218186612884452</c:v>
                </c:pt>
                <c:pt idx="111">
                  <c:v>1.2494313782342148</c:v>
                </c:pt>
                <c:pt idx="112">
                  <c:v>1.23689849033528</c:v>
                </c:pt>
                <c:pt idx="113">
                  <c:v>1.2327766973048573</c:v>
                </c:pt>
                <c:pt idx="114">
                  <c:v>1.228259341306932</c:v>
                </c:pt>
                <c:pt idx="115">
                  <c:v>1.2305008647894469</c:v>
                </c:pt>
                <c:pt idx="116">
                  <c:v>1.2282714503773657</c:v>
                </c:pt>
                <c:pt idx="117">
                  <c:v>1.1917989302308996</c:v>
                </c:pt>
                <c:pt idx="118">
                  <c:v>1.1852237049853716</c:v>
                </c:pt>
                <c:pt idx="119">
                  <c:v>1.1411460158803732</c:v>
                </c:pt>
                <c:pt idx="120">
                  <c:v>1.1563166629554609</c:v>
                </c:pt>
                <c:pt idx="121">
                  <c:v>1.1630842878756587</c:v>
                </c:pt>
                <c:pt idx="122">
                  <c:v>1.1731381799663501</c:v>
                </c:pt>
                <c:pt idx="123">
                  <c:v>1.1703968209653755</c:v>
                </c:pt>
                <c:pt idx="124">
                  <c:v>1.1396404547897763</c:v>
                </c:pt>
                <c:pt idx="125">
                  <c:v>1.142449086404272</c:v>
                </c:pt>
                <c:pt idx="126">
                  <c:v>1.143600793547749</c:v>
                </c:pt>
                <c:pt idx="127">
                  <c:v>1.1407242165935974</c:v>
                </c:pt>
                <c:pt idx="128">
                  <c:v>1.1409751434420301</c:v>
                </c:pt>
                <c:pt idx="129">
                  <c:v>1.145458863133195</c:v>
                </c:pt>
                <c:pt idx="130">
                  <c:v>1.140852707285422</c:v>
                </c:pt>
                <c:pt idx="131">
                  <c:v>1.1497770921950985</c:v>
                </c:pt>
                <c:pt idx="132">
                  <c:v>1.1605602194163562</c:v>
                </c:pt>
                <c:pt idx="133">
                  <c:v>1.1610149822837572</c:v>
                </c:pt>
                <c:pt idx="134">
                  <c:v>1.1561646268489036</c:v>
                </c:pt>
                <c:pt idx="135">
                  <c:v>1.1547216292888813</c:v>
                </c:pt>
                <c:pt idx="136">
                  <c:v>1.1642319586623244</c:v>
                </c:pt>
                <c:pt idx="137">
                  <c:v>1.1838446164081939</c:v>
                </c:pt>
                <c:pt idx="138">
                  <c:v>1.1729747075154946</c:v>
                </c:pt>
                <c:pt idx="139">
                  <c:v>1.1752969581342343</c:v>
                </c:pt>
                <c:pt idx="140">
                  <c:v>1.1704196936539726</c:v>
                </c:pt>
                <c:pt idx="141">
                  <c:v>1.1663012642542256</c:v>
                </c:pt>
                <c:pt idx="142">
                  <c:v>1.1633345419979562</c:v>
                </c:pt>
                <c:pt idx="143">
                  <c:v>1.1609712550849687</c:v>
                </c:pt>
                <c:pt idx="144">
                  <c:v>1.1547350838115855</c:v>
                </c:pt>
                <c:pt idx="145">
                  <c:v>1.1505419818108307</c:v>
                </c:pt>
                <c:pt idx="146">
                  <c:v>1.1489086027545443</c:v>
                </c:pt>
                <c:pt idx="147">
                  <c:v>1.1570586798825957</c:v>
                </c:pt>
                <c:pt idx="148">
                  <c:v>1.1658081559971178</c:v>
                </c:pt>
                <c:pt idx="149">
                  <c:v>1.179315151339835</c:v>
                </c:pt>
                <c:pt idx="150">
                  <c:v>1.1843982700174707</c:v>
                </c:pt>
                <c:pt idx="151">
                  <c:v>1.1947542161428708</c:v>
                </c:pt>
                <c:pt idx="152">
                  <c:v>1.1922691657994104</c:v>
                </c:pt>
                <c:pt idx="153">
                  <c:v>1.1874107376509344</c:v>
                </c:pt>
                <c:pt idx="154">
                  <c:v>1.1846700513760948</c:v>
                </c:pt>
                <c:pt idx="155">
                  <c:v>1.1773797182488399</c:v>
                </c:pt>
                <c:pt idx="156">
                  <c:v>1.1859616855556954</c:v>
                </c:pt>
                <c:pt idx="157">
                  <c:v>1.1800941682044064</c:v>
                </c:pt>
                <c:pt idx="158">
                  <c:v>1.1879886094010788</c:v>
                </c:pt>
                <c:pt idx="159">
                  <c:v>1.2051707076204397</c:v>
                </c:pt>
                <c:pt idx="160">
                  <c:v>1.1978723017795623</c:v>
                </c:pt>
                <c:pt idx="161">
                  <c:v>1.2014014230848662</c:v>
                </c:pt>
                <c:pt idx="162">
                  <c:v>1.1980169378986321</c:v>
                </c:pt>
                <c:pt idx="163">
                  <c:v>1.2082248842742864</c:v>
                </c:pt>
                <c:pt idx="164">
                  <c:v>1.220184609506024</c:v>
                </c:pt>
                <c:pt idx="165">
                  <c:v>1.2528817905816996</c:v>
                </c:pt>
                <c:pt idx="166">
                  <c:v>1.273019847439167</c:v>
                </c:pt>
                <c:pt idx="167">
                  <c:v>1.2675465476031105</c:v>
                </c:pt>
                <c:pt idx="168">
                  <c:v>1.2536150620690769</c:v>
                </c:pt>
                <c:pt idx="169">
                  <c:v>1.2686114730751454</c:v>
                </c:pt>
                <c:pt idx="170">
                  <c:v>1.2809842521539008</c:v>
                </c:pt>
                <c:pt idx="171">
                  <c:v>1.2809001613869997</c:v>
                </c:pt>
                <c:pt idx="172">
                  <c:v>1.2937458669388069</c:v>
                </c:pt>
                <c:pt idx="173">
                  <c:v>1.3290552435974972</c:v>
                </c:pt>
                <c:pt idx="174">
                  <c:v>1.3465649594447049</c:v>
                </c:pt>
                <c:pt idx="175">
                  <c:v>1.3300710600616621</c:v>
                </c:pt>
                <c:pt idx="176">
                  <c:v>1.3239317613517489</c:v>
                </c:pt>
                <c:pt idx="177">
                  <c:v>1.3300091692572229</c:v>
                </c:pt>
                <c:pt idx="178">
                  <c:v>1.3042760491332259</c:v>
                </c:pt>
                <c:pt idx="179">
                  <c:v>1.291768724827429</c:v>
                </c:pt>
                <c:pt idx="180">
                  <c:v>1.3182559709489945</c:v>
                </c:pt>
                <c:pt idx="181">
                  <c:v>1.303101469301152</c:v>
                </c:pt>
                <c:pt idx="182">
                  <c:v>1.3033853597302099</c:v>
                </c:pt>
                <c:pt idx="183">
                  <c:v>1.3189212970967159</c:v>
                </c:pt>
                <c:pt idx="184">
                  <c:v>1.3319076024107814</c:v>
                </c:pt>
                <c:pt idx="185">
                  <c:v>1.3282964085169817</c:v>
                </c:pt>
                <c:pt idx="186">
                  <c:v>1.3297185515668128</c:v>
                </c:pt>
                <c:pt idx="187">
                  <c:v>1.2950435556536239</c:v>
                </c:pt>
                <c:pt idx="188">
                  <c:v>1.3190464241578645</c:v>
                </c:pt>
                <c:pt idx="189">
                  <c:v>1.3116619093716806</c:v>
                </c:pt>
                <c:pt idx="190">
                  <c:v>1.3028121970630122</c:v>
                </c:pt>
                <c:pt idx="191">
                  <c:v>1.295678609125261</c:v>
                </c:pt>
                <c:pt idx="192">
                  <c:v>1.2850919179354843</c:v>
                </c:pt>
                <c:pt idx="193">
                  <c:v>1.2693696354295254</c:v>
                </c:pt>
                <c:pt idx="194">
                  <c:v>1.2926533596952281</c:v>
                </c:pt>
                <c:pt idx="195">
                  <c:v>1.3149212674967659</c:v>
                </c:pt>
                <c:pt idx="196">
                  <c:v>1.3132145612917419</c:v>
                </c:pt>
                <c:pt idx="197">
                  <c:v>1.2923331420548689</c:v>
                </c:pt>
                <c:pt idx="198">
                  <c:v>1.3056315922956709</c:v>
                </c:pt>
                <c:pt idx="199">
                  <c:v>1.2891437474478453</c:v>
                </c:pt>
                <c:pt idx="200">
                  <c:v>1.2977849146545988</c:v>
                </c:pt>
                <c:pt idx="201">
                  <c:v>1.3145398317781025</c:v>
                </c:pt>
                <c:pt idx="202">
                  <c:v>1.3311232037371281</c:v>
                </c:pt>
                <c:pt idx="203">
                  <c:v>1.3295779518045541</c:v>
                </c:pt>
                <c:pt idx="204">
                  <c:v>1.3483315382757624</c:v>
                </c:pt>
                <c:pt idx="205">
                  <c:v>1.3536151293416903</c:v>
                </c:pt>
                <c:pt idx="206">
                  <c:v>1.3764010362673385</c:v>
                </c:pt>
                <c:pt idx="207">
                  <c:v>1.3743895851230652</c:v>
                </c:pt>
                <c:pt idx="208">
                  <c:v>1.3679892686726911</c:v>
                </c:pt>
                <c:pt idx="209">
                  <c:v>1.33300010965436</c:v>
                </c:pt>
                <c:pt idx="210">
                  <c:v>1.3223326913283582</c:v>
                </c:pt>
                <c:pt idx="211">
                  <c:v>1.3249132687830183</c:v>
                </c:pt>
                <c:pt idx="212">
                  <c:v>1.3087449688494164</c:v>
                </c:pt>
                <c:pt idx="213">
                  <c:v>1.3087449688494164</c:v>
                </c:pt>
                <c:pt idx="214">
                  <c:v>1.31222498114685</c:v>
                </c:pt>
                <c:pt idx="215">
                  <c:v>1.3308319133205828</c:v>
                </c:pt>
                <c:pt idx="216">
                  <c:v>1.337119884506377</c:v>
                </c:pt>
                <c:pt idx="217">
                  <c:v>1.3518411505231454</c:v>
                </c:pt>
                <c:pt idx="218">
                  <c:v>1.3562111794974601</c:v>
                </c:pt>
                <c:pt idx="219">
                  <c:v>1.353862692559447</c:v>
                </c:pt>
                <c:pt idx="220">
                  <c:v>1.3507694977897582</c:v>
                </c:pt>
                <c:pt idx="221">
                  <c:v>1.3505542254264915</c:v>
                </c:pt>
                <c:pt idx="222">
                  <c:v>1.3514893147544313</c:v>
                </c:pt>
                <c:pt idx="223">
                  <c:v>1.322770636042379</c:v>
                </c:pt>
                <c:pt idx="224">
                  <c:v>1.3266515931163971</c:v>
                </c:pt>
                <c:pt idx="225">
                  <c:v>1.3300784600491493</c:v>
                </c:pt>
                <c:pt idx="226">
                  <c:v>1.3430048927371812</c:v>
                </c:pt>
                <c:pt idx="227">
                  <c:v>1.3430048927371812</c:v>
                </c:pt>
                <c:pt idx="228">
                  <c:v>1.3368339758989134</c:v>
                </c:pt>
                <c:pt idx="229">
                  <c:v>1.3262432483523254</c:v>
                </c:pt>
                <c:pt idx="230">
                  <c:v>1.3072198987008985</c:v>
                </c:pt>
                <c:pt idx="231">
                  <c:v>1.3159942656824235</c:v>
                </c:pt>
                <c:pt idx="232">
                  <c:v>1.3211870387200979</c:v>
                </c:pt>
                <c:pt idx="233">
                  <c:v>1.3163595559738417</c:v>
                </c:pt>
                <c:pt idx="234">
                  <c:v>1.3151210671589229</c:v>
                </c:pt>
                <c:pt idx="235">
                  <c:v>1.3138058875645899</c:v>
                </c:pt>
                <c:pt idx="236">
                  <c:v>1.3120325814721803</c:v>
                </c:pt>
                <c:pt idx="237">
                  <c:v>1.3085317146645552</c:v>
                </c:pt>
                <c:pt idx="238">
                  <c:v>1.2781931114189207</c:v>
                </c:pt>
                <c:pt idx="239">
                  <c:v>1.2887421299451256</c:v>
                </c:pt>
                <c:pt idx="240">
                  <c:v>1.2709411236813726</c:v>
                </c:pt>
                <c:pt idx="241">
                  <c:v>1.2735143011485452</c:v>
                </c:pt>
                <c:pt idx="242">
                  <c:v>1.2876200227515977</c:v>
                </c:pt>
                <c:pt idx="243">
                  <c:v>1.2950253920479733</c:v>
                </c:pt>
                <c:pt idx="244">
                  <c:v>1.2852049359261992</c:v>
                </c:pt>
                <c:pt idx="245">
                  <c:v>1.2914417799257176</c:v>
                </c:pt>
                <c:pt idx="246">
                  <c:v>1.3089824411751447</c:v>
                </c:pt>
                <c:pt idx="247">
                  <c:v>1.3181153711867359</c:v>
                </c:pt>
                <c:pt idx="248">
                  <c:v>1.2996275115389349</c:v>
                </c:pt>
                <c:pt idx="249">
                  <c:v>1.2887132027213117</c:v>
                </c:pt>
                <c:pt idx="250">
                  <c:v>1.3173343361437588</c:v>
                </c:pt>
                <c:pt idx="251">
                  <c:v>1.3278443365541217</c:v>
                </c:pt>
                <c:pt idx="252">
                  <c:v>1.3393472807400526</c:v>
                </c:pt>
                <c:pt idx="253">
                  <c:v>1.3430661108154853</c:v>
                </c:pt>
                <c:pt idx="254">
                  <c:v>1.3430661108154853</c:v>
                </c:pt>
                <c:pt idx="255">
                  <c:v>1.3577631586913861</c:v>
                </c:pt>
                <c:pt idx="256">
                  <c:v>1.3576514861529414</c:v>
                </c:pt>
                <c:pt idx="257">
                  <c:v>1.3576514861529414</c:v>
                </c:pt>
                <c:pt idx="258">
                  <c:v>1.3576514861529414</c:v>
                </c:pt>
                <c:pt idx="259">
                  <c:v>1.375121511158172</c:v>
                </c:pt>
                <c:pt idx="260">
                  <c:v>1.391790319336369</c:v>
                </c:pt>
                <c:pt idx="261">
                  <c:v>1.3980237997052112</c:v>
                </c:pt>
                <c:pt idx="262">
                  <c:v>1.3866332007838604</c:v>
                </c:pt>
                <c:pt idx="263">
                  <c:v>1.371208263229664</c:v>
                </c:pt>
                <c:pt idx="264">
                  <c:v>1.3700841378577304</c:v>
                </c:pt>
                <c:pt idx="265">
                  <c:v>1.3927065723325232</c:v>
                </c:pt>
                <c:pt idx="266">
                  <c:v>1.3966204929871664</c:v>
                </c:pt>
                <c:pt idx="267">
                  <c:v>1.3961993664265258</c:v>
                </c:pt>
                <c:pt idx="268">
                  <c:v>1.4014748847788312</c:v>
                </c:pt>
                <c:pt idx="269">
                  <c:v>1.4099169250495629</c:v>
                </c:pt>
                <c:pt idx="270">
                  <c:v>1.4021072473459271</c:v>
                </c:pt>
                <c:pt idx="271">
                  <c:v>1.4071553842645321</c:v>
                </c:pt>
                <c:pt idx="272">
                  <c:v>1.4171897672973024</c:v>
                </c:pt>
                <c:pt idx="273">
                  <c:v>1.4151460252985391</c:v>
                </c:pt>
                <c:pt idx="274">
                  <c:v>1.402971027703535</c:v>
                </c:pt>
                <c:pt idx="275">
                  <c:v>1.4014203939618792</c:v>
                </c:pt>
                <c:pt idx="276">
                  <c:v>1.397658509413793</c:v>
                </c:pt>
                <c:pt idx="277">
                  <c:v>1.3968929470719258</c:v>
                </c:pt>
                <c:pt idx="278">
                  <c:v>1.3954169859312782</c:v>
                </c:pt>
                <c:pt idx="279">
                  <c:v>1.4080279100618975</c:v>
                </c:pt>
                <c:pt idx="280">
                  <c:v>1.4209590518328759</c:v>
                </c:pt>
                <c:pt idx="281">
                  <c:v>1.4382494589600057</c:v>
                </c:pt>
                <c:pt idx="282">
                  <c:v>1.4425845061752895</c:v>
                </c:pt>
                <c:pt idx="283">
                  <c:v>1.4597275862788086</c:v>
                </c:pt>
                <c:pt idx="284">
                  <c:v>1.4724542193046837</c:v>
                </c:pt>
                <c:pt idx="285">
                  <c:v>1.4898273717464441</c:v>
                </c:pt>
                <c:pt idx="286">
                  <c:v>1.5191064313291252</c:v>
                </c:pt>
                <c:pt idx="287">
                  <c:v>1.5450501147334421</c:v>
                </c:pt>
                <c:pt idx="288">
                  <c:v>1.5459737677170837</c:v>
                </c:pt>
                <c:pt idx="289">
                  <c:v>1.541507538905434</c:v>
                </c:pt>
                <c:pt idx="290">
                  <c:v>1.5355357490031878</c:v>
                </c:pt>
                <c:pt idx="291">
                  <c:v>1.5374543639408027</c:v>
                </c:pt>
                <c:pt idx="292">
                  <c:v>1.5415768296973607</c:v>
                </c:pt>
                <c:pt idx="293">
                  <c:v>1.5520175393157971</c:v>
                </c:pt>
                <c:pt idx="294">
                  <c:v>1.5502711422687956</c:v>
                </c:pt>
                <c:pt idx="295">
                  <c:v>1.5417382839698106</c:v>
                </c:pt>
                <c:pt idx="296">
                  <c:v>1.5744099014523483</c:v>
                </c:pt>
                <c:pt idx="297">
                  <c:v>1.578073567984694</c:v>
                </c:pt>
                <c:pt idx="298">
                  <c:v>1.6008123840808777</c:v>
                </c:pt>
                <c:pt idx="299">
                  <c:v>1.6068467375136983</c:v>
                </c:pt>
                <c:pt idx="300">
                  <c:v>1.5855785007490804</c:v>
                </c:pt>
                <c:pt idx="301">
                  <c:v>1.5874009158493605</c:v>
                </c:pt>
                <c:pt idx="302">
                  <c:v>1.5934251783901527</c:v>
                </c:pt>
                <c:pt idx="303">
                  <c:v>1.6180234095240529</c:v>
                </c:pt>
                <c:pt idx="304">
                  <c:v>1.6556314913867507</c:v>
                </c:pt>
                <c:pt idx="305">
                  <c:v>1.6472432692068357</c:v>
                </c:pt>
                <c:pt idx="306">
                  <c:v>1.6262939046303064</c:v>
                </c:pt>
                <c:pt idx="307">
                  <c:v>1.607713881501982</c:v>
                </c:pt>
                <c:pt idx="308">
                  <c:v>1.612188183027254</c:v>
                </c:pt>
                <c:pt idx="309">
                  <c:v>1.6019075822289974</c:v>
                </c:pt>
                <c:pt idx="310">
                  <c:v>1.5913330001096544</c:v>
                </c:pt>
                <c:pt idx="311">
                  <c:v>1.6149006148044149</c:v>
                </c:pt>
                <c:pt idx="312">
                  <c:v>1.629237081471844</c:v>
                </c:pt>
                <c:pt idx="313">
                  <c:v>1.6318728224695911</c:v>
                </c:pt>
                <c:pt idx="314">
                  <c:v>1.6189531170429112</c:v>
                </c:pt>
                <c:pt idx="315">
                  <c:v>1.6398163726741333</c:v>
                </c:pt>
                <c:pt idx="316">
                  <c:v>1.674577477532629</c:v>
                </c:pt>
                <c:pt idx="317">
                  <c:v>1.6812314117359766</c:v>
                </c:pt>
                <c:pt idx="318">
                  <c:v>1.6683735971137357</c:v>
                </c:pt>
                <c:pt idx="319">
                  <c:v>1.6603735379138358</c:v>
                </c:pt>
                <c:pt idx="320">
                  <c:v>1.6795354691491158</c:v>
                </c:pt>
                <c:pt idx="321">
                  <c:v>1.6862849304636629</c:v>
                </c:pt>
                <c:pt idx="322">
                  <c:v>1.7035067195250015</c:v>
                </c:pt>
                <c:pt idx="323">
                  <c:v>1.7114260515886763</c:v>
                </c:pt>
                <c:pt idx="324">
                  <c:v>1.7424441082308715</c:v>
                </c:pt>
                <c:pt idx="325">
                  <c:v>1.735064975253769</c:v>
                </c:pt>
                <c:pt idx="326">
                  <c:v>1.7430569617400464</c:v>
                </c:pt>
                <c:pt idx="327">
                  <c:v>1.7648357976412874</c:v>
                </c:pt>
                <c:pt idx="328">
                  <c:v>1.7628236737708789</c:v>
                </c:pt>
                <c:pt idx="329">
                  <c:v>1.7628236737708789</c:v>
                </c:pt>
                <c:pt idx="330">
                  <c:v>1.7908877899533733</c:v>
                </c:pt>
                <c:pt idx="331">
                  <c:v>1.7434343611018983</c:v>
                </c:pt>
                <c:pt idx="332">
                  <c:v>1.7408638745392666</c:v>
                </c:pt>
                <c:pt idx="333">
                  <c:v>1.7203416910585951</c:v>
                </c:pt>
                <c:pt idx="334">
                  <c:v>1.728538859016111</c:v>
                </c:pt>
                <c:pt idx="335">
                  <c:v>1.753172071909042</c:v>
                </c:pt>
                <c:pt idx="336">
                  <c:v>1.7555165224902436</c:v>
                </c:pt>
                <c:pt idx="337">
                  <c:v>1.7368120450269058</c:v>
                </c:pt>
                <c:pt idx="338">
                  <c:v>1.7448336314631321</c:v>
                </c:pt>
                <c:pt idx="339">
                  <c:v>1.726731916616941</c:v>
                </c:pt>
                <c:pt idx="340">
                  <c:v>1.7434323429234928</c:v>
                </c:pt>
                <c:pt idx="341">
                  <c:v>1.7466688283599812</c:v>
                </c:pt>
                <c:pt idx="342">
                  <c:v>1.7455447029880475</c:v>
                </c:pt>
                <c:pt idx="343">
                  <c:v>1.691569194255726</c:v>
                </c:pt>
                <c:pt idx="344">
                  <c:v>1.6898678698597838</c:v>
                </c:pt>
                <c:pt idx="345">
                  <c:v>1.6693974862915231</c:v>
                </c:pt>
                <c:pt idx="346">
                  <c:v>1.6613382271917247</c:v>
                </c:pt>
                <c:pt idx="347">
                  <c:v>1.6529278050493477</c:v>
                </c:pt>
                <c:pt idx="348">
                  <c:v>1.6125514551402669</c:v>
                </c:pt>
                <c:pt idx="349">
                  <c:v>1.5565288407785056</c:v>
                </c:pt>
                <c:pt idx="350">
                  <c:v>1.59502895749649</c:v>
                </c:pt>
                <c:pt idx="351">
                  <c:v>1.6004053847690767</c:v>
                </c:pt>
                <c:pt idx="352">
                  <c:v>1.5788465303140486</c:v>
                </c:pt>
                <c:pt idx="353">
                  <c:v>1.5798710922179713</c:v>
                </c:pt>
                <c:pt idx="354">
                  <c:v>1.5643129548890036</c:v>
                </c:pt>
                <c:pt idx="355">
                  <c:v>1.574050665696147</c:v>
                </c:pt>
                <c:pt idx="356">
                  <c:v>1.6083993894337596</c:v>
                </c:pt>
                <c:pt idx="357">
                  <c:v>1.6047767591956617</c:v>
                </c:pt>
                <c:pt idx="358">
                  <c:v>1.6080038264662568</c:v>
                </c:pt>
                <c:pt idx="359">
                  <c:v>1.6171979745561522</c:v>
                </c:pt>
                <c:pt idx="360">
                  <c:v>1.6169201386623111</c:v>
                </c:pt>
                <c:pt idx="361">
                  <c:v>1.6306215518581031</c:v>
                </c:pt>
                <c:pt idx="362">
                  <c:v>1.6387877744133994</c:v>
                </c:pt>
                <c:pt idx="363">
                  <c:v>1.6671559628090082</c:v>
                </c:pt>
                <c:pt idx="364">
                  <c:v>1.6700170670620502</c:v>
                </c:pt>
                <c:pt idx="365">
                  <c:v>1.6652474387634217</c:v>
                </c:pt>
                <c:pt idx="366">
                  <c:v>1.6741240601174983</c:v>
                </c:pt>
                <c:pt idx="367">
                  <c:v>1.6805580128746327</c:v>
                </c:pt>
                <c:pt idx="368">
                  <c:v>1.6836767712374594</c:v>
                </c:pt>
                <c:pt idx="369">
                  <c:v>1.7131213214494019</c:v>
                </c:pt>
                <c:pt idx="370">
                  <c:v>1.7052161166345663</c:v>
                </c:pt>
                <c:pt idx="371">
                  <c:v>1.6787046523721332</c:v>
                </c:pt>
                <c:pt idx="372">
                  <c:v>1.6784974527224887</c:v>
                </c:pt>
                <c:pt idx="373">
                  <c:v>1.6670738902205129</c:v>
                </c:pt>
                <c:pt idx="374">
                  <c:v>1.6613214090383446</c:v>
                </c:pt>
                <c:pt idx="375">
                  <c:v>1.6555884369140976</c:v>
                </c:pt>
                <c:pt idx="376">
                  <c:v>1.6664179822386844</c:v>
                </c:pt>
                <c:pt idx="377">
                  <c:v>1.7026429391673936</c:v>
                </c:pt>
                <c:pt idx="378">
                  <c:v>1.7054394617114554</c:v>
                </c:pt>
                <c:pt idx="379">
                  <c:v>1.6833538626925595</c:v>
                </c:pt>
                <c:pt idx="380">
                  <c:v>1.6760312387108145</c:v>
                </c:pt>
                <c:pt idx="381">
                  <c:v>1.6991750359403937</c:v>
                </c:pt>
                <c:pt idx="382">
                  <c:v>1.7041841547431564</c:v>
                </c:pt>
                <c:pt idx="383">
                  <c:v>1.6939896628902062</c:v>
                </c:pt>
                <c:pt idx="384">
                  <c:v>1.6716820642466912</c:v>
                </c:pt>
                <c:pt idx="385">
                  <c:v>1.6794870328673805</c:v>
                </c:pt>
                <c:pt idx="386">
                  <c:v>1.6736127882547398</c:v>
                </c:pt>
                <c:pt idx="387">
                  <c:v>1.6921019933548112</c:v>
                </c:pt>
                <c:pt idx="388">
                  <c:v>1.6870915290997781</c:v>
                </c:pt>
                <c:pt idx="389">
                  <c:v>1.6870915290997781</c:v>
                </c:pt>
                <c:pt idx="390">
                  <c:v>1.6870915290997781</c:v>
                </c:pt>
                <c:pt idx="391">
                  <c:v>1.689030325821449</c:v>
                </c:pt>
                <c:pt idx="392">
                  <c:v>1.679100888065771</c:v>
                </c:pt>
                <c:pt idx="393">
                  <c:v>1.677829435670227</c:v>
                </c:pt>
                <c:pt idx="394">
                  <c:v>1.6827336091958969</c:v>
                </c:pt>
                <c:pt idx="395">
                  <c:v>1.6956829145725263</c:v>
                </c:pt>
                <c:pt idx="396">
                  <c:v>1.6863360576499389</c:v>
                </c:pt>
                <c:pt idx="397">
                  <c:v>1.6688640144663025</c:v>
                </c:pt>
                <c:pt idx="398">
                  <c:v>1.6910088133850971</c:v>
                </c:pt>
                <c:pt idx="399">
                  <c:v>1.6972187483392074</c:v>
                </c:pt>
                <c:pt idx="400">
                  <c:v>1.6861510579627565</c:v>
                </c:pt>
                <c:pt idx="401">
                  <c:v>1.6678125435169717</c:v>
                </c:pt>
                <c:pt idx="402">
                  <c:v>1.6476939957174253</c:v>
                </c:pt>
                <c:pt idx="403">
                  <c:v>1.6613462999053474</c:v>
                </c:pt>
                <c:pt idx="404">
                  <c:v>1.6677715072227239</c:v>
                </c:pt>
                <c:pt idx="405">
                  <c:v>1.6685310150293746</c:v>
                </c:pt>
                <c:pt idx="406">
                  <c:v>1.6690954322568143</c:v>
                </c:pt>
                <c:pt idx="407">
                  <c:v>1.6797029779567825</c:v>
                </c:pt>
                <c:pt idx="408">
                  <c:v>1.6754728760185913</c:v>
                </c:pt>
                <c:pt idx="409">
                  <c:v>1.6732959342450566</c:v>
                </c:pt>
                <c:pt idx="410">
                  <c:v>1.6801893589525383</c:v>
                </c:pt>
                <c:pt idx="411">
                  <c:v>1.6845338243337151</c:v>
                </c:pt>
                <c:pt idx="412">
                  <c:v>1.6956694600498219</c:v>
                </c:pt>
                <c:pt idx="413">
                  <c:v>1.6857945131110958</c:v>
                </c:pt>
                <c:pt idx="414">
                  <c:v>1.6831554084826728</c:v>
                </c:pt>
                <c:pt idx="415">
                  <c:v>1.6998571802414952</c:v>
                </c:pt>
                <c:pt idx="416">
                  <c:v>1.6798011959725232</c:v>
                </c:pt>
                <c:pt idx="417">
                  <c:v>1.6725922627076284</c:v>
                </c:pt>
                <c:pt idx="418">
                  <c:v>1.6793228876903898</c:v>
                </c:pt>
                <c:pt idx="419">
                  <c:v>1.6898120335905613</c:v>
                </c:pt>
                <c:pt idx="420">
                  <c:v>1.6745895866030625</c:v>
                </c:pt>
                <c:pt idx="421">
                  <c:v>1.668758396463075</c:v>
                </c:pt>
                <c:pt idx="422">
                  <c:v>1.6676584892320092</c:v>
                </c:pt>
                <c:pt idx="423">
                  <c:v>1.6683998334330088</c:v>
                </c:pt>
                <c:pt idx="424">
                  <c:v>1.6810639029283094</c:v>
                </c:pt>
                <c:pt idx="425">
                  <c:v>1.693133282520086</c:v>
                </c:pt>
                <c:pt idx="426">
                  <c:v>1.6847645693980917</c:v>
                </c:pt>
                <c:pt idx="427">
                  <c:v>1.6875880009875617</c:v>
                </c:pt>
                <c:pt idx="428">
                  <c:v>1.6984357099177996</c:v>
                </c:pt>
                <c:pt idx="429">
                  <c:v>1.702514448475569</c:v>
                </c:pt>
                <c:pt idx="430">
                  <c:v>1.7227197779465571</c:v>
                </c:pt>
                <c:pt idx="431">
                  <c:v>1.7297302570015654</c:v>
                </c:pt>
                <c:pt idx="432">
                  <c:v>1.7346007942204751</c:v>
                </c:pt>
                <c:pt idx="433">
                  <c:v>1.7346472123238046</c:v>
                </c:pt>
                <c:pt idx="434">
                  <c:v>1.7656255781240224</c:v>
                </c:pt>
                <c:pt idx="435">
                  <c:v>1.7525726729225712</c:v>
                </c:pt>
                <c:pt idx="436">
                  <c:v>1.7760017060334787</c:v>
                </c:pt>
                <c:pt idx="437">
                  <c:v>1.7725398573416957</c:v>
                </c:pt>
                <c:pt idx="438">
                  <c:v>1.788538630289225</c:v>
                </c:pt>
                <c:pt idx="439">
                  <c:v>1.8070137081404569</c:v>
                </c:pt>
                <c:pt idx="440">
                  <c:v>1.8190555059606899</c:v>
                </c:pt>
                <c:pt idx="441">
                  <c:v>1.8302146870915288</c:v>
                </c:pt>
                <c:pt idx="442">
                  <c:v>1.8342187530482903</c:v>
                </c:pt>
                <c:pt idx="443">
                  <c:v>1.8456907518320014</c:v>
                </c:pt>
                <c:pt idx="444">
                  <c:v>1.8222973732062597</c:v>
                </c:pt>
                <c:pt idx="445">
                  <c:v>1.8279489454681468</c:v>
                </c:pt>
                <c:pt idx="446">
                  <c:v>1.8358615502704694</c:v>
                </c:pt>
                <c:pt idx="447">
                  <c:v>1.8100376121182193</c:v>
                </c:pt>
                <c:pt idx="448">
                  <c:v>1.8065542361901097</c:v>
                </c:pt>
                <c:pt idx="449">
                  <c:v>1.805797419288</c:v>
                </c:pt>
                <c:pt idx="450">
                  <c:v>1.805797419288</c:v>
                </c:pt>
                <c:pt idx="451">
                  <c:v>1.8616451248546069</c:v>
                </c:pt>
                <c:pt idx="452">
                  <c:v>1.864484029145187</c:v>
                </c:pt>
                <c:pt idx="453">
                  <c:v>1.8590753110181104</c:v>
                </c:pt>
                <c:pt idx="454">
                  <c:v>1.8446527354053746</c:v>
                </c:pt>
                <c:pt idx="455">
                  <c:v>1.8655005183354871</c:v>
                </c:pt>
                <c:pt idx="456">
                  <c:v>1.8809180559021963</c:v>
                </c:pt>
                <c:pt idx="457">
                  <c:v>1.9147756895611066</c:v>
                </c:pt>
                <c:pt idx="458">
                  <c:v>1.8946968326035374</c:v>
                </c:pt>
                <c:pt idx="459">
                  <c:v>1.934193929453901</c:v>
                </c:pt>
                <c:pt idx="460">
                  <c:v>1.9237976197603883</c:v>
                </c:pt>
                <c:pt idx="461">
                  <c:v>1.9239812739953002</c:v>
                </c:pt>
                <c:pt idx="462">
                  <c:v>1.9014294757647046</c:v>
                </c:pt>
                <c:pt idx="463">
                  <c:v>1.889646677506527</c:v>
                </c:pt>
                <c:pt idx="464">
                  <c:v>1.8735389229250938</c:v>
                </c:pt>
                <c:pt idx="465">
                  <c:v>1.9205200980296524</c:v>
                </c:pt>
                <c:pt idx="466">
                  <c:v>1.9291834651988677</c:v>
                </c:pt>
                <c:pt idx="467">
                  <c:v>1.9437035861012089</c:v>
                </c:pt>
                <c:pt idx="468">
                  <c:v>1.9326439684383805</c:v>
                </c:pt>
                <c:pt idx="469">
                  <c:v>1.9302019725675734</c:v>
                </c:pt>
                <c:pt idx="470">
                  <c:v>1.9251645992671322</c:v>
                </c:pt>
                <c:pt idx="471">
                  <c:v>1.9040362895386376</c:v>
                </c:pt>
                <c:pt idx="472">
                  <c:v>1.9040362895386376</c:v>
                </c:pt>
                <c:pt idx="473">
                  <c:v>1.9482269966343511</c:v>
                </c:pt>
                <c:pt idx="474">
                  <c:v>1.9574177810935702</c:v>
                </c:pt>
                <c:pt idx="475">
                  <c:v>2.0026370864500174</c:v>
                </c:pt>
                <c:pt idx="476">
                  <c:v>2.0023700141743395</c:v>
                </c:pt>
                <c:pt idx="477">
                  <c:v>1.9942313733905868</c:v>
                </c:pt>
                <c:pt idx="478">
                  <c:v>2.0115964531187247</c:v>
                </c:pt>
                <c:pt idx="479">
                  <c:v>1.999506891742892</c:v>
                </c:pt>
                <c:pt idx="480">
                  <c:v>2.0095015839336852</c:v>
                </c:pt>
                <c:pt idx="481">
                  <c:v>2.03085727509588</c:v>
                </c:pt>
                <c:pt idx="482">
                  <c:v>2.043147308860005</c:v>
                </c:pt>
                <c:pt idx="483">
                  <c:v>2.0385835347587502</c:v>
                </c:pt>
                <c:pt idx="484">
                  <c:v>2.0507396960219686</c:v>
                </c:pt>
                <c:pt idx="485">
                  <c:v>2.0606617337901589</c:v>
                </c:pt>
                <c:pt idx="486">
                  <c:v>2.0606617337901589</c:v>
                </c:pt>
                <c:pt idx="487">
                  <c:v>2.1423865228736978</c:v>
                </c:pt>
                <c:pt idx="488">
                  <c:v>2.1672666262582503</c:v>
                </c:pt>
                <c:pt idx="489">
                  <c:v>2.1632309421731342</c:v>
                </c:pt>
                <c:pt idx="490">
                  <c:v>2.167471807729489</c:v>
                </c:pt>
                <c:pt idx="491">
                  <c:v>2.196177031918837</c:v>
                </c:pt>
                <c:pt idx="492">
                  <c:v>2.2197069739500259</c:v>
                </c:pt>
                <c:pt idx="493">
                  <c:v>2.2304537739599821</c:v>
                </c:pt>
                <c:pt idx="494">
                  <c:v>2.2193161200654696</c:v>
                </c:pt>
                <c:pt idx="495">
                  <c:v>2.1932769095499527</c:v>
                </c:pt>
                <c:pt idx="496">
                  <c:v>2.2138441656816834</c:v>
                </c:pt>
                <c:pt idx="497">
                  <c:v>2.2449597676134836</c:v>
                </c:pt>
                <c:pt idx="498">
                  <c:v>2.2504788128267346</c:v>
                </c:pt>
                <c:pt idx="499">
                  <c:v>2.2332166601972836</c:v>
                </c:pt>
                <c:pt idx="500">
                  <c:v>2.2436015335464976</c:v>
                </c:pt>
                <c:pt idx="501">
                  <c:v>2.2095138275493462</c:v>
                </c:pt>
                <c:pt idx="502">
                  <c:v>2.1428614675251549</c:v>
                </c:pt>
                <c:pt idx="503">
                  <c:v>2.1734496521669517</c:v>
                </c:pt>
                <c:pt idx="504">
                  <c:v>2.1804103494879543</c:v>
                </c:pt>
                <c:pt idx="505">
                  <c:v>2.2307961915628032</c:v>
                </c:pt>
                <c:pt idx="506">
                  <c:v>2.2411629013063665</c:v>
                </c:pt>
                <c:pt idx="507">
                  <c:v>2.2379156522517154</c:v>
                </c:pt>
                <c:pt idx="508">
                  <c:v>2.2378685614222507</c:v>
                </c:pt>
                <c:pt idx="509">
                  <c:v>2.2280164871721215</c:v>
                </c:pt>
                <c:pt idx="510">
                  <c:v>2.203601237546998</c:v>
                </c:pt>
                <c:pt idx="511">
                  <c:v>2.2168142515686289</c:v>
                </c:pt>
                <c:pt idx="512">
                  <c:v>2.2224658238305159</c:v>
                </c:pt>
                <c:pt idx="513">
                  <c:v>2.2224658238305159</c:v>
                </c:pt>
                <c:pt idx="514">
                  <c:v>2.2375523801387027</c:v>
                </c:pt>
                <c:pt idx="515">
                  <c:v>2.2435107155182443</c:v>
                </c:pt>
                <c:pt idx="516">
                  <c:v>2.2722744668813557</c:v>
                </c:pt>
                <c:pt idx="517">
                  <c:v>2.2807709979690398</c:v>
                </c:pt>
                <c:pt idx="518">
                  <c:v>2.2807709979690398</c:v>
                </c:pt>
                <c:pt idx="519">
                  <c:v>2.3215765471523837</c:v>
                </c:pt>
                <c:pt idx="520">
                  <c:v>2.3641513660713267</c:v>
                </c:pt>
                <c:pt idx="521">
                  <c:v>2.3765079997228367</c:v>
                </c:pt>
                <c:pt idx="522">
                  <c:v>2.3522017317316171</c:v>
                </c:pt>
                <c:pt idx="523">
                  <c:v>2.3714013356304684</c:v>
                </c:pt>
                <c:pt idx="524">
                  <c:v>2.3816065911015825</c:v>
                </c:pt>
                <c:pt idx="525">
                  <c:v>2.3850274034991177</c:v>
                </c:pt>
                <c:pt idx="526">
                  <c:v>2.3624910779696315</c:v>
                </c:pt>
                <c:pt idx="527">
                  <c:v>2.3331003458485062</c:v>
                </c:pt>
                <c:pt idx="528">
                  <c:v>2.3456022883452214</c:v>
                </c:pt>
                <c:pt idx="529">
                  <c:v>2.3787387595871881</c:v>
                </c:pt>
                <c:pt idx="530">
                  <c:v>2.3651940915808995</c:v>
                </c:pt>
                <c:pt idx="531">
                  <c:v>2.3567628149283308</c:v>
                </c:pt>
                <c:pt idx="532">
                  <c:v>2.336009886383283</c:v>
                </c:pt>
                <c:pt idx="533">
                  <c:v>2.3432982013321322</c:v>
                </c:pt>
                <c:pt idx="534">
                  <c:v>2.3720854981099757</c:v>
                </c:pt>
                <c:pt idx="535">
                  <c:v>2.4459676459092532</c:v>
                </c:pt>
                <c:pt idx="536">
                  <c:v>2.4573959174941757</c:v>
                </c:pt>
                <c:pt idx="537">
                  <c:v>2.4374731329999753</c:v>
                </c:pt>
                <c:pt idx="538">
                  <c:v>2.4556858476584758</c:v>
                </c:pt>
                <c:pt idx="539">
                  <c:v>2.4515162910724531</c:v>
                </c:pt>
                <c:pt idx="540">
                  <c:v>2.4775575197663757</c:v>
                </c:pt>
                <c:pt idx="541">
                  <c:v>2.4711235670092409</c:v>
                </c:pt>
                <c:pt idx="542">
                  <c:v>2.4796086617526263</c:v>
                </c:pt>
                <c:pt idx="543">
                  <c:v>2.481785603526161</c:v>
                </c:pt>
                <c:pt idx="544">
                  <c:v>2.499825427567913</c:v>
                </c:pt>
                <c:pt idx="545">
                  <c:v>2.5056835267533093</c:v>
                </c:pt>
                <c:pt idx="546">
                  <c:v>2.5214468455535153</c:v>
                </c:pt>
                <c:pt idx="547">
                  <c:v>2.5039566387642291</c:v>
                </c:pt>
                <c:pt idx="548">
                  <c:v>2.5383773441983086</c:v>
                </c:pt>
                <c:pt idx="549">
                  <c:v>2.5531342647002435</c:v>
                </c:pt>
                <c:pt idx="550">
                  <c:v>2.5542449355494723</c:v>
                </c:pt>
                <c:pt idx="551">
                  <c:v>2.5663741877672823</c:v>
                </c:pt>
                <c:pt idx="552">
                  <c:v>2.5564743499615536</c:v>
                </c:pt>
                <c:pt idx="553">
                  <c:v>2.5868190077424047</c:v>
                </c:pt>
                <c:pt idx="554">
                  <c:v>2.6117697473711541</c:v>
                </c:pt>
                <c:pt idx="555">
                  <c:v>2.6478211409569794</c:v>
                </c:pt>
                <c:pt idx="556">
                  <c:v>2.6394255187895772</c:v>
                </c:pt>
                <c:pt idx="557">
                  <c:v>2.6407097529816905</c:v>
                </c:pt>
                <c:pt idx="558">
                  <c:v>2.6873713831720245</c:v>
                </c:pt>
                <c:pt idx="559">
                  <c:v>2.7196830921722261</c:v>
                </c:pt>
                <c:pt idx="560">
                  <c:v>2.7535346712959194</c:v>
                </c:pt>
                <c:pt idx="561">
                  <c:v>2.7487670611756965</c:v>
                </c:pt>
                <c:pt idx="562">
                  <c:v>2.7368544267734234</c:v>
                </c:pt>
                <c:pt idx="563">
                  <c:v>2.7701261159685671</c:v>
                </c:pt>
                <c:pt idx="564">
                  <c:v>2.8475582395833401</c:v>
                </c:pt>
                <c:pt idx="565">
                  <c:v>2.8423277938820939</c:v>
                </c:pt>
                <c:pt idx="566">
                  <c:v>2.8653996094152059</c:v>
                </c:pt>
                <c:pt idx="567">
                  <c:v>2.8836708512474698</c:v>
                </c:pt>
                <c:pt idx="568">
                  <c:v>2.8665647710813871</c:v>
                </c:pt>
                <c:pt idx="569">
                  <c:v>2.7723750394385696</c:v>
                </c:pt>
                <c:pt idx="570">
                  <c:v>2.7400492031895292</c:v>
                </c:pt>
                <c:pt idx="571">
                  <c:v>2.5752931908678769</c:v>
                </c:pt>
                <c:pt idx="572">
                  <c:v>2.5565429680273448</c:v>
                </c:pt>
                <c:pt idx="573">
                  <c:v>2.5698851454669356</c:v>
                </c:pt>
                <c:pt idx="574">
                  <c:v>2.5058032720053762</c:v>
                </c:pt>
                <c:pt idx="575">
                  <c:v>2.5798199650316955</c:v>
                </c:pt>
                <c:pt idx="576">
                  <c:v>2.5550273160447197</c:v>
                </c:pt>
                <c:pt idx="577">
                  <c:v>2.6126725458446045</c:v>
                </c:pt>
                <c:pt idx="578">
                  <c:v>2.6278788474048578</c:v>
                </c:pt>
                <c:pt idx="579">
                  <c:v>2.6278788474048578</c:v>
                </c:pt>
                <c:pt idx="580">
                  <c:v>2.5883561869613567</c:v>
                </c:pt>
                <c:pt idx="581">
                  <c:v>2.5482200002825448</c:v>
                </c:pt>
                <c:pt idx="582">
                  <c:v>2.6167829025307281</c:v>
                </c:pt>
                <c:pt idx="583">
                  <c:v>2.6226457107990706</c:v>
                </c:pt>
                <c:pt idx="584">
                  <c:v>2.6001921305842153</c:v>
                </c:pt>
                <c:pt idx="585">
                  <c:v>2.6428718947802508</c:v>
                </c:pt>
                <c:pt idx="586">
                  <c:v>2.6619504079747647</c:v>
                </c:pt>
                <c:pt idx="587">
                  <c:v>2.6693544318188698</c:v>
                </c:pt>
                <c:pt idx="588">
                  <c:v>2.6782249986377296</c:v>
                </c:pt>
                <c:pt idx="589">
                  <c:v>2.6728034987140838</c:v>
                </c:pt>
                <c:pt idx="590">
                  <c:v>2.6744409141271817</c:v>
                </c:pt>
                <c:pt idx="591">
                  <c:v>2.7009974510406738</c:v>
                </c:pt>
                <c:pt idx="592">
                  <c:v>2.682169864694592</c:v>
                </c:pt>
                <c:pt idx="593">
                  <c:v>2.6533859315474246</c:v>
                </c:pt>
                <c:pt idx="594">
                  <c:v>2.5917413448737259</c:v>
                </c:pt>
                <c:pt idx="595">
                  <c:v>2.5925640889370856</c:v>
                </c:pt>
                <c:pt idx="596">
                  <c:v>2.5983051337749554</c:v>
                </c:pt>
                <c:pt idx="597">
                  <c:v>2.5848163020378889</c:v>
                </c:pt>
                <c:pt idx="598">
                  <c:v>2.5962082464115106</c:v>
                </c:pt>
                <c:pt idx="599">
                  <c:v>2.5893491307369243</c:v>
                </c:pt>
                <c:pt idx="600">
                  <c:v>2.6052167220880884</c:v>
                </c:pt>
                <c:pt idx="601">
                  <c:v>2.541551938830358</c:v>
                </c:pt>
                <c:pt idx="602">
                  <c:v>2.4901718075276706</c:v>
                </c:pt>
                <c:pt idx="603">
                  <c:v>2.5035099486104504</c:v>
                </c:pt>
                <c:pt idx="604">
                  <c:v>2.5412566120570013</c:v>
                </c:pt>
                <c:pt idx="605">
                  <c:v>2.5172127072585129</c:v>
                </c:pt>
                <c:pt idx="606">
                  <c:v>2.4779719190656642</c:v>
                </c:pt>
                <c:pt idx="607">
                  <c:v>2.5086300672255222</c:v>
                </c:pt>
                <c:pt idx="608">
                  <c:v>2.5130505506599778</c:v>
                </c:pt>
                <c:pt idx="609">
                  <c:v>2.5386134710717672</c:v>
                </c:pt>
                <c:pt idx="610">
                  <c:v>2.5086704307936354</c:v>
                </c:pt>
                <c:pt idx="611">
                  <c:v>2.5026737500243863</c:v>
                </c:pt>
                <c:pt idx="612">
                  <c:v>2.4689587343061401</c:v>
                </c:pt>
                <c:pt idx="613">
                  <c:v>2.4259634615526924</c:v>
                </c:pt>
                <c:pt idx="614">
                  <c:v>2.3842288775766249</c:v>
                </c:pt>
                <c:pt idx="615">
                  <c:v>2.3807629925280307</c:v>
                </c:pt>
                <c:pt idx="616">
                  <c:v>2.4742759616788281</c:v>
                </c:pt>
                <c:pt idx="617">
                  <c:v>2.5124787334450507</c:v>
                </c:pt>
                <c:pt idx="618">
                  <c:v>2.52386529600959</c:v>
                </c:pt>
                <c:pt idx="619">
                  <c:v>2.5278935801072193</c:v>
                </c:pt>
                <c:pt idx="620">
                  <c:v>2.5110592812997603</c:v>
                </c:pt>
                <c:pt idx="621">
                  <c:v>2.4684952259989816</c:v>
                </c:pt>
                <c:pt idx="622">
                  <c:v>2.4851485614760684</c:v>
                </c:pt>
                <c:pt idx="623">
                  <c:v>2.5131171505473637</c:v>
                </c:pt>
                <c:pt idx="624">
                  <c:v>2.5194024308286167</c:v>
                </c:pt>
                <c:pt idx="625">
                  <c:v>2.5623364855037609</c:v>
                </c:pt>
                <c:pt idx="626">
                  <c:v>2.5631437568660109</c:v>
                </c:pt>
                <c:pt idx="627">
                  <c:v>2.5918974173370941</c:v>
                </c:pt>
                <c:pt idx="628">
                  <c:v>2.5937198324373743</c:v>
                </c:pt>
                <c:pt idx="629">
                  <c:v>2.5867295351664223</c:v>
                </c:pt>
                <c:pt idx="630">
                  <c:v>2.6048366318216951</c:v>
                </c:pt>
                <c:pt idx="631">
                  <c:v>2.63285298444859</c:v>
                </c:pt>
                <c:pt idx="632">
                  <c:v>2.6559429635873522</c:v>
                </c:pt>
                <c:pt idx="633">
                  <c:v>2.6721718088731228</c:v>
                </c:pt>
                <c:pt idx="634">
                  <c:v>2.6962580954181292</c:v>
                </c:pt>
                <c:pt idx="635">
                  <c:v>2.6787544341061382</c:v>
                </c:pt>
                <c:pt idx="636">
                  <c:v>2.6808943759422368</c:v>
                </c:pt>
                <c:pt idx="637">
                  <c:v>2.7535171804164036</c:v>
                </c:pt>
                <c:pt idx="638">
                  <c:v>2.7453684487406229</c:v>
                </c:pt>
                <c:pt idx="639">
                  <c:v>2.7571929560191837</c:v>
                </c:pt>
                <c:pt idx="640">
                  <c:v>2.7268617527610362</c:v>
                </c:pt>
                <c:pt idx="641">
                  <c:v>2.7564583390795354</c:v>
                </c:pt>
                <c:pt idx="642">
                  <c:v>2.728803240387248</c:v>
                </c:pt>
                <c:pt idx="643">
                  <c:v>2.69800180156059</c:v>
                </c:pt>
                <c:pt idx="644">
                  <c:v>2.6874729648184412</c:v>
                </c:pt>
                <c:pt idx="645">
                  <c:v>2.6956943509168245</c:v>
                </c:pt>
                <c:pt idx="646">
                  <c:v>2.7030714657155217</c:v>
                </c:pt>
                <c:pt idx="647">
                  <c:v>2.7070802407552295</c:v>
                </c:pt>
                <c:pt idx="648">
                  <c:v>2.7195223106259112</c:v>
                </c:pt>
                <c:pt idx="649">
                  <c:v>2.7376193163891558</c:v>
                </c:pt>
                <c:pt idx="650">
                  <c:v>2.7376193163891558</c:v>
                </c:pt>
                <c:pt idx="651">
                  <c:v>2.7376193163891558</c:v>
                </c:pt>
                <c:pt idx="652">
                  <c:v>2.7083106568565256</c:v>
                </c:pt>
                <c:pt idx="653">
                  <c:v>2.7306323827488801</c:v>
                </c:pt>
                <c:pt idx="654">
                  <c:v>2.7280827506964394</c:v>
                </c:pt>
                <c:pt idx="655">
                  <c:v>2.7617870027965226</c:v>
                </c:pt>
                <c:pt idx="656">
                  <c:v>2.7413226737634786</c:v>
                </c:pt>
                <c:pt idx="657">
                  <c:v>2.754624487634957</c:v>
                </c:pt>
                <c:pt idx="658">
                  <c:v>2.7529547813673694</c:v>
                </c:pt>
                <c:pt idx="659">
                  <c:v>2.7527704544063223</c:v>
                </c:pt>
                <c:pt idx="660">
                  <c:v>2.7653302513506657</c:v>
                </c:pt>
                <c:pt idx="661">
                  <c:v>2.7617224210875424</c:v>
                </c:pt>
                <c:pt idx="662">
                  <c:v>2.754624487634957</c:v>
                </c:pt>
                <c:pt idx="663">
                  <c:v>2.7759310697892818</c:v>
                </c:pt>
                <c:pt idx="664">
                  <c:v>2.7862917249976284</c:v>
                </c:pt>
                <c:pt idx="665">
                  <c:v>2.7790854826372748</c:v>
                </c:pt>
                <c:pt idx="666">
                  <c:v>2.8020288074785618</c:v>
                </c:pt>
                <c:pt idx="667">
                  <c:v>2.7945110929176065</c:v>
                </c:pt>
                <c:pt idx="668">
                  <c:v>2.8151577307332913</c:v>
                </c:pt>
                <c:pt idx="669">
                  <c:v>2.8261467121519228</c:v>
                </c:pt>
                <c:pt idx="670">
                  <c:v>2.8390314358195718</c:v>
                </c:pt>
                <c:pt idx="671">
                  <c:v>2.8428417566493933</c:v>
                </c:pt>
                <c:pt idx="672">
                  <c:v>2.8684040043350469</c:v>
                </c:pt>
                <c:pt idx="673">
                  <c:v>2.8792113496971723</c:v>
                </c:pt>
                <c:pt idx="674">
                  <c:v>2.9136656914380126</c:v>
                </c:pt>
                <c:pt idx="675">
                  <c:v>2.9159859238783468</c:v>
                </c:pt>
                <c:pt idx="676">
                  <c:v>2.9490060134989222</c:v>
                </c:pt>
                <c:pt idx="677">
                  <c:v>2.9449878202933215</c:v>
                </c:pt>
                <c:pt idx="678">
                  <c:v>2.9363903802853573</c:v>
                </c:pt>
                <c:pt idx="679">
                  <c:v>2.9553040755767448</c:v>
                </c:pt>
                <c:pt idx="680">
                  <c:v>2.9723879557803659</c:v>
                </c:pt>
                <c:pt idx="681">
                  <c:v>2.9564557827202216</c:v>
                </c:pt>
                <c:pt idx="682">
                  <c:v>2.9560642561095305</c:v>
                </c:pt>
                <c:pt idx="683">
                  <c:v>2.9439087675724473</c:v>
                </c:pt>
                <c:pt idx="684">
                  <c:v>2.957621617112538</c:v>
                </c:pt>
                <c:pt idx="685">
                  <c:v>2.9660185847322111</c:v>
                </c:pt>
                <c:pt idx="686">
                  <c:v>2.9727673733206235</c:v>
                </c:pt>
                <c:pt idx="687">
                  <c:v>2.9786799633229708</c:v>
                </c:pt>
                <c:pt idx="688">
                  <c:v>2.9872679851650434</c:v>
                </c:pt>
                <c:pt idx="689">
                  <c:v>2.9742682253282733</c:v>
                </c:pt>
                <c:pt idx="690">
                  <c:v>3.0141030306985117</c:v>
                </c:pt>
                <c:pt idx="691">
                  <c:v>3.0868327986281767</c:v>
                </c:pt>
                <c:pt idx="692">
                  <c:v>3.1354567709549146</c:v>
                </c:pt>
                <c:pt idx="693">
                  <c:v>3.2066708869019545</c:v>
                </c:pt>
                <c:pt idx="694">
                  <c:v>3.1682414064281672</c:v>
                </c:pt>
                <c:pt idx="695">
                  <c:v>3.1389058378501282</c:v>
                </c:pt>
                <c:pt idx="696">
                  <c:v>3.112354682745718</c:v>
                </c:pt>
                <c:pt idx="697">
                  <c:v>3.1465641521733425</c:v>
                </c:pt>
                <c:pt idx="698">
                  <c:v>3.1840033797761027</c:v>
                </c:pt>
                <c:pt idx="699">
                  <c:v>3.1771287914004072</c:v>
                </c:pt>
                <c:pt idx="700">
                  <c:v>3.183424835299824</c:v>
                </c:pt>
                <c:pt idx="701">
                  <c:v>3.193874963084153</c:v>
                </c:pt>
                <c:pt idx="702">
                  <c:v>3.2622548838235601</c:v>
                </c:pt>
                <c:pt idx="703">
                  <c:v>3.3125263624554235</c:v>
                </c:pt>
                <c:pt idx="704">
                  <c:v>3.3117883818850999</c:v>
                </c:pt>
                <c:pt idx="705">
                  <c:v>3.2936025762720074</c:v>
                </c:pt>
                <c:pt idx="706">
                  <c:v>3.2716394134097189</c:v>
                </c:pt>
                <c:pt idx="707">
                  <c:v>3.2934195947632303</c:v>
                </c:pt>
                <c:pt idx="708">
                  <c:v>3.240652974895879</c:v>
                </c:pt>
                <c:pt idx="709">
                  <c:v>3.2777652575969278</c:v>
                </c:pt>
                <c:pt idx="710">
                  <c:v>3.3269186653920744</c:v>
                </c:pt>
                <c:pt idx="711">
                  <c:v>3.3269186653920744</c:v>
                </c:pt>
                <c:pt idx="712">
                  <c:v>3.3006897461064293</c:v>
                </c:pt>
                <c:pt idx="713">
                  <c:v>3.3024691067340557</c:v>
                </c:pt>
                <c:pt idx="714">
                  <c:v>3.3316055483760727</c:v>
                </c:pt>
                <c:pt idx="715">
                  <c:v>3.3590527746925809</c:v>
                </c:pt>
                <c:pt idx="716">
                  <c:v>3.3411421140687887</c:v>
                </c:pt>
                <c:pt idx="717">
                  <c:v>3.1857813949514595</c:v>
                </c:pt>
                <c:pt idx="718">
                  <c:v>3.1713258557580981</c:v>
                </c:pt>
                <c:pt idx="719">
                  <c:v>3.2337212047986901</c:v>
                </c:pt>
                <c:pt idx="720">
                  <c:v>3.2353962928753588</c:v>
                </c:pt>
                <c:pt idx="721">
                  <c:v>3.2069527591526072</c:v>
                </c:pt>
                <c:pt idx="722">
                  <c:v>3.0789235574565299</c:v>
                </c:pt>
                <c:pt idx="723">
                  <c:v>3.0097182017492226</c:v>
                </c:pt>
                <c:pt idx="724">
                  <c:v>3.0624431125961915</c:v>
                </c:pt>
                <c:pt idx="725">
                  <c:v>3.0708864983191937</c:v>
                </c:pt>
                <c:pt idx="726">
                  <c:v>2.9580999253946714</c:v>
                </c:pt>
                <c:pt idx="727">
                  <c:v>2.9611419929780842</c:v>
                </c:pt>
                <c:pt idx="728">
                  <c:v>2.9642580604363702</c:v>
                </c:pt>
                <c:pt idx="729">
                  <c:v>3.0124165062775439</c:v>
                </c:pt>
                <c:pt idx="730">
                  <c:v>3.0607283336775448</c:v>
                </c:pt>
                <c:pt idx="731">
                  <c:v>3.0475933558875981</c:v>
                </c:pt>
                <c:pt idx="732">
                  <c:v>3.0699487180867129</c:v>
                </c:pt>
                <c:pt idx="733">
                  <c:v>3.0699487180867129</c:v>
                </c:pt>
                <c:pt idx="734">
                  <c:v>3.1322707399785665</c:v>
                </c:pt>
                <c:pt idx="735">
                  <c:v>3.1627183248581052</c:v>
                </c:pt>
                <c:pt idx="736">
                  <c:v>3.1780322625999924</c:v>
                </c:pt>
                <c:pt idx="737">
                  <c:v>3.2247726017481462</c:v>
                </c:pt>
                <c:pt idx="738">
                  <c:v>3.2462493836146784</c:v>
                </c:pt>
                <c:pt idx="739">
                  <c:v>3.2909574171083671</c:v>
                </c:pt>
                <c:pt idx="740">
                  <c:v>3.2654792601896143</c:v>
                </c:pt>
                <c:pt idx="741">
                  <c:v>3.242825207586467</c:v>
                </c:pt>
                <c:pt idx="742">
                  <c:v>3.235454147322987</c:v>
                </c:pt>
                <c:pt idx="743">
                  <c:v>3.2146056916667392</c:v>
                </c:pt>
                <c:pt idx="744">
                  <c:v>3.1672215536071908</c:v>
                </c:pt>
                <c:pt idx="745">
                  <c:v>3.1298805440201707</c:v>
                </c:pt>
                <c:pt idx="746">
                  <c:v>3.1655841381940935</c:v>
                </c:pt>
                <c:pt idx="747">
                  <c:v>3.1655841381940935</c:v>
                </c:pt>
                <c:pt idx="748">
                  <c:v>3.1953415060589077</c:v>
                </c:pt>
                <c:pt idx="749">
                  <c:v>3.2085356837487526</c:v>
                </c:pt>
                <c:pt idx="750">
                  <c:v>3.1673951169500749</c:v>
                </c:pt>
                <c:pt idx="751">
                  <c:v>3.2181563402083699</c:v>
                </c:pt>
                <c:pt idx="752">
                  <c:v>3.2220023155233575</c:v>
                </c:pt>
                <c:pt idx="753">
                  <c:v>3.2467700736433298</c:v>
                </c:pt>
                <c:pt idx="754">
                  <c:v>3.2606887773807944</c:v>
                </c:pt>
                <c:pt idx="755">
                  <c:v>3.2580409273126136</c:v>
                </c:pt>
                <c:pt idx="756">
                  <c:v>3.2627089739648256</c:v>
                </c:pt>
                <c:pt idx="757">
                  <c:v>3.281233833550063</c:v>
                </c:pt>
                <c:pt idx="758">
                  <c:v>3.3075831708139112</c:v>
                </c:pt>
                <c:pt idx="759">
                  <c:v>3.3112609645950961</c:v>
                </c:pt>
                <c:pt idx="760">
                  <c:v>3.278281238542633</c:v>
                </c:pt>
                <c:pt idx="761">
                  <c:v>3.3281591723853996</c:v>
                </c:pt>
                <c:pt idx="762">
                  <c:v>3.3173202088949192</c:v>
                </c:pt>
                <c:pt idx="763">
                  <c:v>3.2941569026074191</c:v>
                </c:pt>
                <c:pt idx="764">
                  <c:v>3.320270785723944</c:v>
                </c:pt>
                <c:pt idx="765">
                  <c:v>3.3408844599590037</c:v>
                </c:pt>
                <c:pt idx="766">
                  <c:v>3.354365891708583</c:v>
                </c:pt>
                <c:pt idx="767">
                  <c:v>3.3556393622825329</c:v>
                </c:pt>
                <c:pt idx="768">
                  <c:v>3.340336860884944</c:v>
                </c:pt>
                <c:pt idx="769">
                  <c:v>3.3659589811966315</c:v>
                </c:pt>
                <c:pt idx="770">
                  <c:v>3.3768342718984128</c:v>
                </c:pt>
                <c:pt idx="771">
                  <c:v>3.3808282469631457</c:v>
                </c:pt>
                <c:pt idx="772">
                  <c:v>3.3875568537675016</c:v>
                </c:pt>
                <c:pt idx="773">
                  <c:v>3.3853267666292854</c:v>
                </c:pt>
                <c:pt idx="774">
                  <c:v>3.4100003430903287</c:v>
                </c:pt>
                <c:pt idx="775">
                  <c:v>3.4010322309818641</c:v>
                </c:pt>
                <c:pt idx="776">
                  <c:v>3.4166361136880257</c:v>
                </c:pt>
                <c:pt idx="777">
                  <c:v>3.4049992970011882</c:v>
                </c:pt>
                <c:pt idx="778">
                  <c:v>3.4420308525660128</c:v>
                </c:pt>
                <c:pt idx="779">
                  <c:v>3.4625893632579854</c:v>
                </c:pt>
                <c:pt idx="780">
                  <c:v>3.4728336368449408</c:v>
                </c:pt>
                <c:pt idx="781">
                  <c:v>3.488533719388438</c:v>
                </c:pt>
                <c:pt idx="782">
                  <c:v>3.512974532606699</c:v>
                </c:pt>
                <c:pt idx="783">
                  <c:v>3.5674794768074296</c:v>
                </c:pt>
                <c:pt idx="784">
                  <c:v>3.5452492416694636</c:v>
                </c:pt>
                <c:pt idx="785">
                  <c:v>3.5536186275175936</c:v>
                </c:pt>
                <c:pt idx="786">
                  <c:v>3.5368650558463601</c:v>
                </c:pt>
                <c:pt idx="787">
                  <c:v>3.5162197634829453</c:v>
                </c:pt>
                <c:pt idx="788">
                  <c:v>3.5461567492258603</c:v>
                </c:pt>
                <c:pt idx="789">
                  <c:v>3.5442071888860256</c:v>
                </c:pt>
                <c:pt idx="790">
                  <c:v>3.4977292129306035</c:v>
                </c:pt>
                <c:pt idx="791">
                  <c:v>3.5537834454207191</c:v>
                </c:pt>
                <c:pt idx="792">
                  <c:v>3.5931264879861202</c:v>
                </c:pt>
                <c:pt idx="793">
                  <c:v>3.5749265551241884</c:v>
                </c:pt>
                <c:pt idx="794">
                  <c:v>3.5875435337900243</c:v>
                </c:pt>
                <c:pt idx="795">
                  <c:v>3.6252565609298149</c:v>
                </c:pt>
                <c:pt idx="796">
                  <c:v>3.5776524414240534</c:v>
                </c:pt>
                <c:pt idx="797">
                  <c:v>3.6044895051359274</c:v>
                </c:pt>
                <c:pt idx="798">
                  <c:v>3.6121141831523809</c:v>
                </c:pt>
                <c:pt idx="799">
                  <c:v>3.6076506452452723</c:v>
                </c:pt>
                <c:pt idx="800">
                  <c:v>3.5838287400714033</c:v>
                </c:pt>
                <c:pt idx="801">
                  <c:v>3.6047781046479317</c:v>
                </c:pt>
                <c:pt idx="802">
                  <c:v>3.5926979614379921</c:v>
                </c:pt>
                <c:pt idx="803">
                  <c:v>3.6230480010279251</c:v>
                </c:pt>
                <c:pt idx="804">
                  <c:v>3.6100374775729924</c:v>
                </c:pt>
                <c:pt idx="805">
                  <c:v>3.6119244743822523</c:v>
                </c:pt>
                <c:pt idx="806">
                  <c:v>3.6184283906574484</c:v>
                </c:pt>
                <c:pt idx="807">
                  <c:v>3.604517086907471</c:v>
                </c:pt>
                <c:pt idx="808">
                  <c:v>3.5933350330880347</c:v>
                </c:pt>
                <c:pt idx="809">
                  <c:v>3.565724334320671</c:v>
                </c:pt>
                <c:pt idx="810">
                  <c:v>3.5972496264688134</c:v>
                </c:pt>
                <c:pt idx="811">
                  <c:v>3.6319575859626272</c:v>
                </c:pt>
                <c:pt idx="812">
                  <c:v>3.6669514540639048</c:v>
                </c:pt>
                <c:pt idx="813">
                  <c:v>3.6982291829942904</c:v>
                </c:pt>
                <c:pt idx="814">
                  <c:v>3.7171072238005123</c:v>
                </c:pt>
                <c:pt idx="815">
                  <c:v>3.6829313906796481</c:v>
                </c:pt>
                <c:pt idx="816">
                  <c:v>3.7111589793129984</c:v>
                </c:pt>
                <c:pt idx="817">
                  <c:v>3.7348470119859614</c:v>
                </c:pt>
                <c:pt idx="818">
                  <c:v>3.7650241609591459</c:v>
                </c:pt>
                <c:pt idx="819">
                  <c:v>3.6727409351835094</c:v>
                </c:pt>
                <c:pt idx="820">
                  <c:v>3.7005393245425968</c:v>
                </c:pt>
                <c:pt idx="821">
                  <c:v>3.640676789401065</c:v>
                </c:pt>
                <c:pt idx="822">
                  <c:v>3.6735448429150837</c:v>
                </c:pt>
                <c:pt idx="823">
                  <c:v>3.6766636012779101</c:v>
                </c:pt>
                <c:pt idx="824">
                  <c:v>3.5704078536739927</c:v>
                </c:pt>
                <c:pt idx="825">
                  <c:v>3.5116721348089355</c:v>
                </c:pt>
                <c:pt idx="826">
                  <c:v>3.5495170162712268</c:v>
                </c:pt>
                <c:pt idx="827">
                  <c:v>3.5311219928300845</c:v>
                </c:pt>
                <c:pt idx="828">
                  <c:v>3.5646990996906132</c:v>
                </c:pt>
                <c:pt idx="829">
                  <c:v>3.5291959779049824</c:v>
                </c:pt>
                <c:pt idx="830">
                  <c:v>3.5618198318319205</c:v>
                </c:pt>
                <c:pt idx="831">
                  <c:v>3.6281351560623722</c:v>
                </c:pt>
                <c:pt idx="832">
                  <c:v>3.6194455525738838</c:v>
                </c:pt>
                <c:pt idx="833">
                  <c:v>3.6699127945110925</c:v>
                </c:pt>
                <c:pt idx="834">
                  <c:v>3.6280127199057643</c:v>
                </c:pt>
                <c:pt idx="835">
                  <c:v>3.6145191790857516</c:v>
                </c:pt>
                <c:pt idx="836">
                  <c:v>3.6246248710888542</c:v>
                </c:pt>
                <c:pt idx="837">
                  <c:v>3.6079271356868428</c:v>
                </c:pt>
                <c:pt idx="838">
                  <c:v>3.5996398224272088</c:v>
                </c:pt>
                <c:pt idx="839">
                  <c:v>3.5808956541218935</c:v>
                </c:pt>
                <c:pt idx="840">
                  <c:v>3.5527972289065035</c:v>
                </c:pt>
                <c:pt idx="841">
                  <c:v>3.6010976199622058</c:v>
                </c:pt>
                <c:pt idx="842">
                  <c:v>3.6003979847815892</c:v>
                </c:pt>
                <c:pt idx="843">
                  <c:v>3.6255888876406077</c:v>
                </c:pt>
                <c:pt idx="844">
                  <c:v>3.6192840983014336</c:v>
                </c:pt>
                <c:pt idx="845">
                  <c:v>3.6279084473548071</c:v>
                </c:pt>
                <c:pt idx="846">
                  <c:v>3.6450104911640784</c:v>
                </c:pt>
                <c:pt idx="847">
                  <c:v>3.6355526344291818</c:v>
                </c:pt>
                <c:pt idx="848">
                  <c:v>3.6188091536499765</c:v>
                </c:pt>
                <c:pt idx="849">
                  <c:v>3.577918840973596</c:v>
                </c:pt>
                <c:pt idx="850">
                  <c:v>3.5644327001410705</c:v>
                </c:pt>
                <c:pt idx="851">
                  <c:v>3.5389659795666164</c:v>
                </c:pt>
                <c:pt idx="852">
                  <c:v>3.5579570383635533</c:v>
                </c:pt>
                <c:pt idx="853">
                  <c:v>3.5579570383635533</c:v>
                </c:pt>
                <c:pt idx="854">
                  <c:v>3.5631242478080898</c:v>
                </c:pt>
                <c:pt idx="855">
                  <c:v>3.6162406852657503</c:v>
                </c:pt>
                <c:pt idx="856">
                  <c:v>3.6599732658633863</c:v>
                </c:pt>
                <c:pt idx="857">
                  <c:v>3.6774621272004029</c:v>
                </c:pt>
                <c:pt idx="858">
                  <c:v>3.6655797654742144</c:v>
                </c:pt>
                <c:pt idx="859">
                  <c:v>3.6560559815780675</c:v>
                </c:pt>
                <c:pt idx="860">
                  <c:v>3.6672831080485624</c:v>
                </c:pt>
                <c:pt idx="861">
                  <c:v>3.5826494511563824</c:v>
                </c:pt>
                <c:pt idx="862">
                  <c:v>3.5274045082069225</c:v>
                </c:pt>
                <c:pt idx="863">
                  <c:v>3.5274045082069225</c:v>
                </c:pt>
                <c:pt idx="864">
                  <c:v>3.5101564828263103</c:v>
                </c:pt>
                <c:pt idx="865">
                  <c:v>3.5048917280921685</c:v>
                </c:pt>
                <c:pt idx="866">
                  <c:v>3.55596375082493</c:v>
                </c:pt>
                <c:pt idx="867">
                  <c:v>3.5984504426201602</c:v>
                </c:pt>
                <c:pt idx="868">
                  <c:v>3.5984504426201602</c:v>
                </c:pt>
                <c:pt idx="869">
                  <c:v>3.6460525439475164</c:v>
                </c:pt>
                <c:pt idx="870">
                  <c:v>3.6531894955159436</c:v>
                </c:pt>
                <c:pt idx="871">
                  <c:v>3.6711075561272231</c:v>
                </c:pt>
                <c:pt idx="872">
                  <c:v>3.599284623027819</c:v>
                </c:pt>
                <c:pt idx="873">
                  <c:v>3.4886474101052882</c:v>
                </c:pt>
                <c:pt idx="874">
                  <c:v>3.5162527270635704</c:v>
                </c:pt>
                <c:pt idx="875">
                  <c:v>3.4684884987376292</c:v>
                </c:pt>
                <c:pt idx="876">
                  <c:v>3.4168386042547239</c:v>
                </c:pt>
                <c:pt idx="877">
                  <c:v>3.4031082638351173</c:v>
                </c:pt>
                <c:pt idx="878">
                  <c:v>3.1927912012803321</c:v>
                </c:pt>
                <c:pt idx="879">
                  <c:v>3.2839886470737421</c:v>
                </c:pt>
                <c:pt idx="880">
                  <c:v>3.1448056460559077</c:v>
                </c:pt>
                <c:pt idx="881">
                  <c:v>3.2374534893968265</c:v>
                </c:pt>
                <c:pt idx="882">
                  <c:v>3.322073691766303</c:v>
                </c:pt>
                <c:pt idx="883">
                  <c:v>3.2905322541909157</c:v>
                </c:pt>
                <c:pt idx="884">
                  <c:v>3.2279667054381163</c:v>
                </c:pt>
                <c:pt idx="885">
                  <c:v>3.16557337457593</c:v>
                </c:pt>
                <c:pt idx="886">
                  <c:v>3.2125141861123758</c:v>
                </c:pt>
                <c:pt idx="887">
                  <c:v>3.2688630726497134</c:v>
                </c:pt>
                <c:pt idx="888">
                  <c:v>3.2354393473480125</c:v>
                </c:pt>
                <c:pt idx="889">
                  <c:v>3.1969224124766478</c:v>
                </c:pt>
                <c:pt idx="890">
                  <c:v>3.1051760221569076</c:v>
                </c:pt>
                <c:pt idx="891">
                  <c:v>2.9752012964778074</c:v>
                </c:pt>
                <c:pt idx="892">
                  <c:v>2.9341421295414896</c:v>
                </c:pt>
                <c:pt idx="893">
                  <c:v>2.8588936749616041</c:v>
                </c:pt>
                <c:pt idx="894">
                  <c:v>2.7672549208234973</c:v>
                </c:pt>
                <c:pt idx="895">
                  <c:v>2.8237396980401468</c:v>
                </c:pt>
                <c:pt idx="896">
                  <c:v>3.0231303427068745</c:v>
                </c:pt>
                <c:pt idx="897">
                  <c:v>3.0169204077527647</c:v>
                </c:pt>
                <c:pt idx="898">
                  <c:v>3.0869666711290833</c:v>
                </c:pt>
                <c:pt idx="899">
                  <c:v>3.100663375241929</c:v>
                </c:pt>
                <c:pt idx="900">
                  <c:v>3.1128733545959637</c:v>
                </c:pt>
                <c:pt idx="901">
                  <c:v>3.0813938078250156</c:v>
                </c:pt>
                <c:pt idx="902">
                  <c:v>3.0502008423876661</c:v>
                </c:pt>
                <c:pt idx="903">
                  <c:v>3.1019738457533155</c:v>
                </c:pt>
                <c:pt idx="904">
                  <c:v>3.1492839839379907</c:v>
                </c:pt>
                <c:pt idx="905">
                  <c:v>3.1259693142700686</c:v>
                </c:pt>
                <c:pt idx="906">
                  <c:v>3.1742703780519061</c:v>
                </c:pt>
                <c:pt idx="907">
                  <c:v>3.2780989297599912</c:v>
                </c:pt>
                <c:pt idx="908">
                  <c:v>3.2822590681801209</c:v>
                </c:pt>
                <c:pt idx="909">
                  <c:v>3.254803096423855</c:v>
                </c:pt>
                <c:pt idx="910">
                  <c:v>3.254803096423855</c:v>
                </c:pt>
                <c:pt idx="911">
                  <c:v>3.254803096423855</c:v>
                </c:pt>
                <c:pt idx="912">
                  <c:v>3.2422446449317821</c:v>
                </c:pt>
                <c:pt idx="913">
                  <c:v>3.2358786375143036</c:v>
                </c:pt>
                <c:pt idx="914">
                  <c:v>3.2329630424443097</c:v>
                </c:pt>
                <c:pt idx="915">
                  <c:v>3.255116586802862</c:v>
                </c:pt>
                <c:pt idx="916">
                  <c:v>3.187628028192607</c:v>
                </c:pt>
                <c:pt idx="917">
                  <c:v>3.1196941248808434</c:v>
                </c:pt>
                <c:pt idx="918">
                  <c:v>3.1367827141674103</c:v>
                </c:pt>
                <c:pt idx="919">
                  <c:v>3.1729921983950096</c:v>
                </c:pt>
                <c:pt idx="920">
                  <c:v>3.184633051438658</c:v>
                </c:pt>
                <c:pt idx="921">
                  <c:v>3.259568015639537</c:v>
                </c:pt>
                <c:pt idx="922">
                  <c:v>3.2127193675836145</c:v>
                </c:pt>
                <c:pt idx="923">
                  <c:v>3.2819449050749787</c:v>
                </c:pt>
                <c:pt idx="924">
                  <c:v>3.329351915823124</c:v>
                </c:pt>
                <c:pt idx="925">
                  <c:v>3.3558707800730443</c:v>
                </c:pt>
                <c:pt idx="926">
                  <c:v>3.3918522101408084</c:v>
                </c:pt>
                <c:pt idx="927">
                  <c:v>3.3877896170102835</c:v>
                </c:pt>
                <c:pt idx="928">
                  <c:v>3.3904280489125713</c:v>
                </c:pt>
                <c:pt idx="929">
                  <c:v>3.3754309651803678</c:v>
                </c:pt>
                <c:pt idx="930">
                  <c:v>3.3867078733848688</c:v>
                </c:pt>
                <c:pt idx="931">
                  <c:v>3.368232122807501</c:v>
                </c:pt>
                <c:pt idx="932">
                  <c:v>3.400222941441208</c:v>
                </c:pt>
                <c:pt idx="933">
                  <c:v>3.3995320517003487</c:v>
                </c:pt>
                <c:pt idx="934">
                  <c:v>3.3998832147429279</c:v>
                </c:pt>
                <c:pt idx="935">
                  <c:v>3.4287438386695088</c:v>
                </c:pt>
                <c:pt idx="936">
                  <c:v>3.3727279515690998</c:v>
                </c:pt>
                <c:pt idx="937">
                  <c:v>3.380144757209774</c:v>
                </c:pt>
                <c:pt idx="938">
                  <c:v>3.3822080082664585</c:v>
                </c:pt>
                <c:pt idx="939">
                  <c:v>3.3814303368541574</c:v>
                </c:pt>
                <c:pt idx="940">
                  <c:v>3.415404352134459</c:v>
                </c:pt>
                <c:pt idx="941">
                  <c:v>3.4209825972476082</c:v>
                </c:pt>
                <c:pt idx="942">
                  <c:v>3.4228642122477861</c:v>
                </c:pt>
                <c:pt idx="943">
                  <c:v>3.4154278975491912</c:v>
                </c:pt>
                <c:pt idx="944">
                  <c:v>3.413710427726004</c:v>
                </c:pt>
                <c:pt idx="945">
                  <c:v>3.4103696697385582</c:v>
                </c:pt>
                <c:pt idx="946">
                  <c:v>3.4098752160291803</c:v>
                </c:pt>
                <c:pt idx="947">
                  <c:v>3.4058563500974439</c:v>
                </c:pt>
                <c:pt idx="948">
                  <c:v>3.3754262560974211</c:v>
                </c:pt>
                <c:pt idx="949">
                  <c:v>3.3796173399197702</c:v>
                </c:pt>
                <c:pt idx="950">
                  <c:v>3.4169644040420075</c:v>
                </c:pt>
                <c:pt idx="951">
                  <c:v>3.4428287057623699</c:v>
                </c:pt>
                <c:pt idx="952">
                  <c:v>3.4602159854529697</c:v>
                </c:pt>
                <c:pt idx="953">
                  <c:v>3.4860769235426563</c:v>
                </c:pt>
                <c:pt idx="954">
                  <c:v>3.5040017114152877</c:v>
                </c:pt>
                <c:pt idx="955">
                  <c:v>3.4755063777801247</c:v>
                </c:pt>
                <c:pt idx="956">
                  <c:v>3.4506141653251383</c:v>
                </c:pt>
                <c:pt idx="957">
                  <c:v>3.4904731888362441</c:v>
                </c:pt>
                <c:pt idx="958">
                  <c:v>3.4605066031433798</c:v>
                </c:pt>
                <c:pt idx="959">
                  <c:v>3.4406362912877255</c:v>
                </c:pt>
                <c:pt idx="960">
                  <c:v>3.4520484174454031</c:v>
                </c:pt>
                <c:pt idx="961">
                  <c:v>3.4805928600884366</c:v>
                </c:pt>
                <c:pt idx="962">
                  <c:v>3.4765262306011007</c:v>
                </c:pt>
                <c:pt idx="963">
                  <c:v>3.4540760140169215</c:v>
                </c:pt>
                <c:pt idx="964">
                  <c:v>3.4159600239221413</c:v>
                </c:pt>
                <c:pt idx="965">
                  <c:v>3.415320934093693</c:v>
                </c:pt>
                <c:pt idx="966">
                  <c:v>3.3783263784663049</c:v>
                </c:pt>
                <c:pt idx="967">
                  <c:v>3.2976537330582332</c:v>
                </c:pt>
                <c:pt idx="968">
                  <c:v>3.2817027236663034</c:v>
                </c:pt>
                <c:pt idx="969">
                  <c:v>3.3435350009317255</c:v>
                </c:pt>
                <c:pt idx="970">
                  <c:v>3.4343624473507708</c:v>
                </c:pt>
                <c:pt idx="971">
                  <c:v>3.4343624473507708</c:v>
                </c:pt>
                <c:pt idx="972">
                  <c:v>3.4401250194249666</c:v>
                </c:pt>
                <c:pt idx="973">
                  <c:v>3.4242614644306144</c:v>
                </c:pt>
                <c:pt idx="974">
                  <c:v>3.4456729918620317</c:v>
                </c:pt>
                <c:pt idx="975">
                  <c:v>3.4602704762699217</c:v>
                </c:pt>
                <c:pt idx="976">
                  <c:v>3.4777923011875633</c:v>
                </c:pt>
                <c:pt idx="977">
                  <c:v>3.4325864503538202</c:v>
                </c:pt>
                <c:pt idx="978">
                  <c:v>3.4632634348454645</c:v>
                </c:pt>
                <c:pt idx="979">
                  <c:v>3.5032879489858315</c:v>
                </c:pt>
                <c:pt idx="980">
                  <c:v>3.5060797624469466</c:v>
                </c:pt>
                <c:pt idx="981">
                  <c:v>3.5114857896694831</c:v>
                </c:pt>
                <c:pt idx="982">
                  <c:v>3.5562180413040387</c:v>
                </c:pt>
                <c:pt idx="983">
                  <c:v>3.5645726271771938</c:v>
                </c:pt>
                <c:pt idx="984">
                  <c:v>3.5419253018353984</c:v>
                </c:pt>
                <c:pt idx="985">
                  <c:v>3.599600804311367</c:v>
                </c:pt>
                <c:pt idx="986">
                  <c:v>3.5900978749254113</c:v>
                </c:pt>
                <c:pt idx="987">
                  <c:v>3.5990276416441693</c:v>
                </c:pt>
                <c:pt idx="988">
                  <c:v>3.6252558882036796</c:v>
                </c:pt>
                <c:pt idx="989">
                  <c:v>3.6394396460384169</c:v>
                </c:pt>
                <c:pt idx="990">
                  <c:v>3.7045467541300341</c:v>
                </c:pt>
                <c:pt idx="991">
                  <c:v>3.7091475281687245</c:v>
                </c:pt>
                <c:pt idx="992">
                  <c:v>3.6852226958961687</c:v>
                </c:pt>
                <c:pt idx="993">
                  <c:v>3.6310938056050195</c:v>
                </c:pt>
                <c:pt idx="994">
                  <c:v>3.679339033117635</c:v>
                </c:pt>
                <c:pt idx="995">
                  <c:v>3.725697936547125</c:v>
                </c:pt>
                <c:pt idx="996">
                  <c:v>3.6745054958361614</c:v>
                </c:pt>
                <c:pt idx="997">
                  <c:v>3.7036271375032035</c:v>
                </c:pt>
                <c:pt idx="998">
                  <c:v>3.7294557847384002</c:v>
                </c:pt>
                <c:pt idx="999">
                  <c:v>3.7343835036788029</c:v>
                </c:pt>
                <c:pt idx="1000">
                  <c:v>3.7312257272001341</c:v>
                </c:pt>
                <c:pt idx="1001">
                  <c:v>3.7318802897296917</c:v>
                </c:pt>
                <c:pt idx="1002">
                  <c:v>3.68255062768712</c:v>
                </c:pt>
                <c:pt idx="1003">
                  <c:v>3.6901046694593771</c:v>
                </c:pt>
                <c:pt idx="1004">
                  <c:v>3.6775152725650844</c:v>
                </c:pt>
                <c:pt idx="1005">
                  <c:v>3.7073130039980113</c:v>
                </c:pt>
                <c:pt idx="1006">
                  <c:v>3.7574062102040444</c:v>
                </c:pt>
                <c:pt idx="1007">
                  <c:v>3.7574062102040444</c:v>
                </c:pt>
                <c:pt idx="1008">
                  <c:v>3.7227897414646187</c:v>
                </c:pt>
                <c:pt idx="1009">
                  <c:v>3.7592077707941325</c:v>
                </c:pt>
                <c:pt idx="1010">
                  <c:v>3.797516833289718</c:v>
                </c:pt>
                <c:pt idx="1011">
                  <c:v>3.7520055647905903</c:v>
                </c:pt>
                <c:pt idx="1012">
                  <c:v>3.7108569252782897</c:v>
                </c:pt>
                <c:pt idx="1013">
                  <c:v>3.7121061777113722</c:v>
                </c:pt>
                <c:pt idx="1014">
                  <c:v>3.6722283178684805</c:v>
                </c:pt>
                <c:pt idx="1015">
                  <c:v>3.7492547876237223</c:v>
                </c:pt>
                <c:pt idx="1016">
                  <c:v>3.7815873511341151</c:v>
                </c:pt>
                <c:pt idx="1017">
                  <c:v>3.8009551365667686</c:v>
                </c:pt>
                <c:pt idx="1018">
                  <c:v>3.8091771953912876</c:v>
                </c:pt>
                <c:pt idx="1019">
                  <c:v>3.8418441037908786</c:v>
                </c:pt>
                <c:pt idx="1020">
                  <c:v>3.8424912663329494</c:v>
                </c:pt>
                <c:pt idx="1021">
                  <c:v>3.8813674369605153</c:v>
                </c:pt>
                <c:pt idx="1022">
                  <c:v>3.8792429678255269</c:v>
                </c:pt>
                <c:pt idx="1023">
                  <c:v>3.9014436030135435</c:v>
                </c:pt>
                <c:pt idx="1024">
                  <c:v>3.9043719798801066</c:v>
                </c:pt>
                <c:pt idx="1025">
                  <c:v>3.8968751198293425</c:v>
                </c:pt>
                <c:pt idx="1026">
                  <c:v>3.950553283609902</c:v>
                </c:pt>
                <c:pt idx="1027">
                  <c:v>3.9471990710997522</c:v>
                </c:pt>
                <c:pt idx="1028">
                  <c:v>3.9453214924563849</c:v>
                </c:pt>
                <c:pt idx="1029">
                  <c:v>3.855394153606249</c:v>
                </c:pt>
                <c:pt idx="1030">
                  <c:v>3.8682916590704672</c:v>
                </c:pt>
                <c:pt idx="1031">
                  <c:v>3.8626199050245238</c:v>
                </c:pt>
                <c:pt idx="1032">
                  <c:v>3.8201318677770235</c:v>
                </c:pt>
                <c:pt idx="1033">
                  <c:v>3.8246673873805994</c:v>
                </c:pt>
                <c:pt idx="1034">
                  <c:v>3.8667026799391047</c:v>
                </c:pt>
                <c:pt idx="1035">
                  <c:v>3.8836688330690641</c:v>
                </c:pt>
                <c:pt idx="1036">
                  <c:v>3.9670263284827536</c:v>
                </c:pt>
                <c:pt idx="1037">
                  <c:v>3.9600784129583197</c:v>
                </c:pt>
                <c:pt idx="1038">
                  <c:v>3.9229977483856251</c:v>
                </c:pt>
                <c:pt idx="1039">
                  <c:v>3.8906557667093398</c:v>
                </c:pt>
                <c:pt idx="1040">
                  <c:v>3.8713814902094801</c:v>
                </c:pt>
                <c:pt idx="1041">
                  <c:v>3.8617890882475416</c:v>
                </c:pt>
                <c:pt idx="1042">
                  <c:v>3.8014132630648461</c:v>
                </c:pt>
                <c:pt idx="1043">
                  <c:v>3.8617177792772095</c:v>
                </c:pt>
                <c:pt idx="1044">
                  <c:v>3.8789436046953591</c:v>
                </c:pt>
                <c:pt idx="1045">
                  <c:v>3.9180552294702484</c:v>
                </c:pt>
                <c:pt idx="1046">
                  <c:v>3.9224662947388103</c:v>
                </c:pt>
                <c:pt idx="1047">
                  <c:v>3.8910170206439467</c:v>
                </c:pt>
                <c:pt idx="1048">
                  <c:v>3.9299416275532475</c:v>
                </c:pt>
                <c:pt idx="1049">
                  <c:v>3.9189465915993997</c:v>
                </c:pt>
                <c:pt idx="1050">
                  <c:v>3.941919516390636</c:v>
                </c:pt>
                <c:pt idx="1051">
                  <c:v>3.9317996971386937</c:v>
                </c:pt>
                <c:pt idx="1052">
                  <c:v>3.9772309112277315</c:v>
                </c:pt>
                <c:pt idx="1053">
                  <c:v>3.9955996983496012</c:v>
                </c:pt>
                <c:pt idx="1054">
                  <c:v>3.9726543553299081</c:v>
                </c:pt>
                <c:pt idx="1055">
                  <c:v>3.9595772319875895</c:v>
                </c:pt>
                <c:pt idx="1056">
                  <c:v>3.9674313096161491</c:v>
                </c:pt>
                <c:pt idx="1057">
                  <c:v>3.9804882511744113</c:v>
                </c:pt>
                <c:pt idx="1058">
                  <c:v>4.0234270149325022</c:v>
                </c:pt>
                <c:pt idx="1059">
                  <c:v>4.0249749577696168</c:v>
                </c:pt>
                <c:pt idx="1060">
                  <c:v>4.0590902455383118</c:v>
                </c:pt>
                <c:pt idx="1061">
                  <c:v>4.1028611715256549</c:v>
                </c:pt>
                <c:pt idx="1062">
                  <c:v>4.0944406584912505</c:v>
                </c:pt>
                <c:pt idx="1063">
                  <c:v>4.0245403766862724</c:v>
                </c:pt>
                <c:pt idx="1064">
                  <c:v>4.0113515808055089</c:v>
                </c:pt>
                <c:pt idx="1065">
                  <c:v>3.9939710283762611</c:v>
                </c:pt>
                <c:pt idx="1066">
                  <c:v>4.0425021644963399</c:v>
                </c:pt>
                <c:pt idx="1067">
                  <c:v>4.0664128695200565</c:v>
                </c:pt>
                <c:pt idx="1068">
                  <c:v>4.0553202882766026</c:v>
                </c:pt>
                <c:pt idx="1069">
                  <c:v>4.0512502951585914</c:v>
                </c:pt>
                <c:pt idx="1070">
                  <c:v>4.085569418946255</c:v>
                </c:pt>
                <c:pt idx="1071">
                  <c:v>4.0258992834793927</c:v>
                </c:pt>
                <c:pt idx="1072">
                  <c:v>3.9787808722432523</c:v>
                </c:pt>
                <c:pt idx="1073">
                  <c:v>4.0084110948685119</c:v>
                </c:pt>
                <c:pt idx="1074">
                  <c:v>4.0434130356834119</c:v>
                </c:pt>
                <c:pt idx="1075">
                  <c:v>4.0380769719789384</c:v>
                </c:pt>
                <c:pt idx="1076">
                  <c:v>3.8740979583434521</c:v>
                </c:pt>
                <c:pt idx="1077">
                  <c:v>3.8793896221230022</c:v>
                </c:pt>
                <c:pt idx="1078">
                  <c:v>3.8102158845440499</c:v>
                </c:pt>
                <c:pt idx="1079">
                  <c:v>3.8525283402702608</c:v>
                </c:pt>
                <c:pt idx="1080">
                  <c:v>3.8120537723454393</c:v>
                </c:pt>
                <c:pt idx="1081">
                  <c:v>3.8944909784061634</c:v>
                </c:pt>
                <c:pt idx="1082">
                  <c:v>3.8878108078835427</c:v>
                </c:pt>
                <c:pt idx="1083">
                  <c:v>3.9871899489333589</c:v>
                </c:pt>
                <c:pt idx="1084">
                  <c:v>3.9994342373202891</c:v>
                </c:pt>
                <c:pt idx="1085">
                  <c:v>3.9641719514910636</c:v>
                </c:pt>
                <c:pt idx="1086">
                  <c:v>3.9622863001340742</c:v>
                </c:pt>
                <c:pt idx="1087">
                  <c:v>3.8925313271743009</c:v>
                </c:pt>
                <c:pt idx="1088">
                  <c:v>3.9216422052231801</c:v>
                </c:pt>
                <c:pt idx="1089">
                  <c:v>3.9696876330736384</c:v>
                </c:pt>
                <c:pt idx="1090">
                  <c:v>4.0106512728987571</c:v>
                </c:pt>
                <c:pt idx="1091">
                  <c:v>4.0381798990776252</c:v>
                </c:pt>
                <c:pt idx="1092">
                  <c:v>4.0487497721140215</c:v>
                </c:pt>
                <c:pt idx="1093">
                  <c:v>4.0714475519159574</c:v>
                </c:pt>
                <c:pt idx="1094">
                  <c:v>4.1133032265963623</c:v>
                </c:pt>
                <c:pt idx="1095">
                  <c:v>4.1154014594120776</c:v>
                </c:pt>
                <c:pt idx="1096">
                  <c:v>4.0702003176612802</c:v>
                </c:pt>
                <c:pt idx="1097">
                  <c:v>4.0311929654373495</c:v>
                </c:pt>
                <c:pt idx="1098">
                  <c:v>4.0839710216489999</c:v>
                </c:pt>
                <c:pt idx="1099">
                  <c:v>4.1131982813192698</c:v>
                </c:pt>
                <c:pt idx="1100">
                  <c:v>4.1111814483659144</c:v>
                </c:pt>
                <c:pt idx="1101">
                  <c:v>4.1454776994649807</c:v>
                </c:pt>
                <c:pt idx="1102">
                  <c:v>4.2017176043684143</c:v>
                </c:pt>
                <c:pt idx="1103">
                  <c:v>4.2034956195437703</c:v>
                </c:pt>
                <c:pt idx="1104">
                  <c:v>4.2288829584342702</c:v>
                </c:pt>
                <c:pt idx="1105">
                  <c:v>4.2288829584342702</c:v>
                </c:pt>
                <c:pt idx="1106">
                  <c:v>4.2658230232447059</c:v>
                </c:pt>
                <c:pt idx="1107">
                  <c:v>4.2851477542047061</c:v>
                </c:pt>
                <c:pt idx="1108">
                  <c:v>4.2445184592687868</c:v>
                </c:pt>
                <c:pt idx="1109">
                  <c:v>4.3047462847017366</c:v>
                </c:pt>
                <c:pt idx="1110">
                  <c:v>4.3676818328289011</c:v>
                </c:pt>
                <c:pt idx="1111">
                  <c:v>4.3449954893712635</c:v>
                </c:pt>
                <c:pt idx="1112">
                  <c:v>4.3125922896166742</c:v>
                </c:pt>
                <c:pt idx="1113">
                  <c:v>4.2728281204906322</c:v>
                </c:pt>
                <c:pt idx="1114">
                  <c:v>4.3517274598062947</c:v>
                </c:pt>
                <c:pt idx="1115">
                  <c:v>4.3543901098494509</c:v>
                </c:pt>
                <c:pt idx="1116">
                  <c:v>4.351957532144537</c:v>
                </c:pt>
                <c:pt idx="1117">
                  <c:v>4.3680787412486737</c:v>
                </c:pt>
                <c:pt idx="1118">
                  <c:v>4.3611119893924544</c:v>
                </c:pt>
                <c:pt idx="1119">
                  <c:v>4.331594112031774</c:v>
                </c:pt>
                <c:pt idx="1120">
                  <c:v>4.3152233215314739</c:v>
                </c:pt>
                <c:pt idx="1121">
                  <c:v>4.3152233215314739</c:v>
                </c:pt>
                <c:pt idx="1122">
                  <c:v>4.3389974631497443</c:v>
                </c:pt>
                <c:pt idx="1123">
                  <c:v>4.3360576499388825</c:v>
                </c:pt>
                <c:pt idx="1124">
                  <c:v>4.3645038745661759</c:v>
                </c:pt>
                <c:pt idx="1125">
                  <c:v>4.3561492886930209</c:v>
                </c:pt>
                <c:pt idx="1126">
                  <c:v>4.3561492886930209</c:v>
                </c:pt>
                <c:pt idx="1127">
                  <c:v>4.3603309543494762</c:v>
                </c:pt>
                <c:pt idx="1128">
                  <c:v>4.3674093787441413</c:v>
                </c:pt>
                <c:pt idx="1129">
                  <c:v>4.3278308820314173</c:v>
                </c:pt>
                <c:pt idx="1130">
                  <c:v>4.3268271746376863</c:v>
                </c:pt>
                <c:pt idx="1131">
                  <c:v>4.2933032131418392</c:v>
                </c:pt>
                <c:pt idx="1132">
                  <c:v>4.3383079188611555</c:v>
                </c:pt>
                <c:pt idx="1133">
                  <c:v>4.3338517809415338</c:v>
                </c:pt>
                <c:pt idx="1134">
                  <c:v>4.3796233944549874</c:v>
                </c:pt>
                <c:pt idx="1135">
                  <c:v>4.3758904371307148</c:v>
                </c:pt>
                <c:pt idx="1136">
                  <c:v>4.359400574104483</c:v>
                </c:pt>
                <c:pt idx="1137">
                  <c:v>4.3750636567105436</c:v>
                </c:pt>
                <c:pt idx="1138">
                  <c:v>4.3301383326751823</c:v>
                </c:pt>
                <c:pt idx="1139">
                  <c:v>4.3053281928086919</c:v>
                </c:pt>
                <c:pt idx="1140">
                  <c:v>4.3405837513765659</c:v>
                </c:pt>
                <c:pt idx="1141">
                  <c:v>4.3395558258419671</c:v>
                </c:pt>
                <c:pt idx="1142">
                  <c:v>4.3215287835967846</c:v>
                </c:pt>
                <c:pt idx="1143">
                  <c:v>4.3590043384108457</c:v>
                </c:pt>
                <c:pt idx="1144">
                  <c:v>4.398259253852534</c:v>
                </c:pt>
                <c:pt idx="1145">
                  <c:v>4.3826210621134774</c:v>
                </c:pt>
                <c:pt idx="1146">
                  <c:v>4.3659367812341694</c:v>
                </c:pt>
                <c:pt idx="1147">
                  <c:v>4.352972003156431</c:v>
                </c:pt>
                <c:pt idx="1148">
                  <c:v>4.3568670874792881</c:v>
                </c:pt>
                <c:pt idx="1149">
                  <c:v>4.3049245571275669</c:v>
                </c:pt>
                <c:pt idx="1150">
                  <c:v>4.3521936590179946</c:v>
                </c:pt>
                <c:pt idx="1151">
                  <c:v>4.3545172550890054</c:v>
                </c:pt>
                <c:pt idx="1152">
                  <c:v>4.3398861343743551</c:v>
                </c:pt>
                <c:pt idx="1153">
                  <c:v>4.3610494258618795</c:v>
                </c:pt>
                <c:pt idx="1154">
                  <c:v>4.3565764697888785</c:v>
                </c:pt>
                <c:pt idx="1155">
                  <c:v>4.351687096238182</c:v>
                </c:pt>
                <c:pt idx="1156">
                  <c:v>4.3237366707725391</c:v>
                </c:pt>
                <c:pt idx="1157">
                  <c:v>4.3558680891685038</c:v>
                </c:pt>
                <c:pt idx="1158">
                  <c:v>4.3259896305993513</c:v>
                </c:pt>
                <c:pt idx="1159">
                  <c:v>4.3327155464991662</c:v>
                </c:pt>
                <c:pt idx="1160">
                  <c:v>4.3021724345084289</c:v>
                </c:pt>
                <c:pt idx="1161">
                  <c:v>4.3355537780636118</c:v>
                </c:pt>
                <c:pt idx="1162">
                  <c:v>4.3204921126224276</c:v>
                </c:pt>
                <c:pt idx="1163">
                  <c:v>4.3222351460387527</c:v>
                </c:pt>
                <c:pt idx="1164">
                  <c:v>4.3530130394506781</c:v>
                </c:pt>
                <c:pt idx="1165">
                  <c:v>4.3442131088760156</c:v>
                </c:pt>
                <c:pt idx="1166">
                  <c:v>4.4163320414749112</c:v>
                </c:pt>
                <c:pt idx="1167">
                  <c:v>4.4461385183475954</c:v>
                </c:pt>
                <c:pt idx="1168">
                  <c:v>4.4461385183475954</c:v>
                </c:pt>
                <c:pt idx="1169">
                  <c:v>4.4461385183475954</c:v>
                </c:pt>
                <c:pt idx="1170">
                  <c:v>4.4715911116732112</c:v>
                </c:pt>
                <c:pt idx="1171">
                  <c:v>4.4215086690853411</c:v>
                </c:pt>
                <c:pt idx="1172">
                  <c:v>4.421186433266576</c:v>
                </c:pt>
                <c:pt idx="1173">
                  <c:v>4.4755575049664005</c:v>
                </c:pt>
                <c:pt idx="1174">
                  <c:v>4.446571081252535</c:v>
                </c:pt>
                <c:pt idx="1175">
                  <c:v>4.4044833160554839</c:v>
                </c:pt>
                <c:pt idx="1176">
                  <c:v>4.4076740561147769</c:v>
                </c:pt>
                <c:pt idx="1177">
                  <c:v>4.4393439843819893</c:v>
                </c:pt>
                <c:pt idx="1178">
                  <c:v>4.4531220883571958</c:v>
                </c:pt>
                <c:pt idx="1179">
                  <c:v>4.4210162335543686</c:v>
                </c:pt>
                <c:pt idx="1180">
                  <c:v>4.4529962885699117</c:v>
                </c:pt>
                <c:pt idx="1181">
                  <c:v>4.3994365245891487</c:v>
                </c:pt>
                <c:pt idx="1182">
                  <c:v>4.424822518027379</c:v>
                </c:pt>
                <c:pt idx="1183">
                  <c:v>4.3582448306041952</c:v>
                </c:pt>
                <c:pt idx="1184">
                  <c:v>4.2503388857906108</c:v>
                </c:pt>
                <c:pt idx="1185">
                  <c:v>4.2259269997961635</c:v>
                </c:pt>
                <c:pt idx="1186">
                  <c:v>4.2939470120532341</c:v>
                </c:pt>
                <c:pt idx="1187">
                  <c:v>4.1964481405513254</c:v>
                </c:pt>
                <c:pt idx="1188">
                  <c:v>4.2464458196461594</c:v>
                </c:pt>
                <c:pt idx="1189">
                  <c:v>4.2491118333199909</c:v>
                </c:pt>
                <c:pt idx="1190">
                  <c:v>4.2040956912563763</c:v>
                </c:pt>
                <c:pt idx="1191">
                  <c:v>4.2352348386029091</c:v>
                </c:pt>
                <c:pt idx="1192">
                  <c:v>4.3136773968727651</c:v>
                </c:pt>
                <c:pt idx="1193">
                  <c:v>4.242563517119871</c:v>
                </c:pt>
                <c:pt idx="1194">
                  <c:v>4.197232539224979</c:v>
                </c:pt>
                <c:pt idx="1195">
                  <c:v>4.2845786278943203</c:v>
                </c:pt>
                <c:pt idx="1196">
                  <c:v>4.2678956924672837</c:v>
                </c:pt>
                <c:pt idx="1197">
                  <c:v>4.2254749278333037</c:v>
                </c:pt>
                <c:pt idx="1198">
                  <c:v>4.0449576148898512</c:v>
                </c:pt>
                <c:pt idx="1199">
                  <c:v>4.0950440938345318</c:v>
                </c:pt>
                <c:pt idx="1200">
                  <c:v>4.126402549901143</c:v>
                </c:pt>
                <c:pt idx="1201">
                  <c:v>4.1289185456468225</c:v>
                </c:pt>
                <c:pt idx="1202">
                  <c:v>4.2156854171137494</c:v>
                </c:pt>
                <c:pt idx="1203">
                  <c:v>4.2512645569526581</c:v>
                </c:pt>
                <c:pt idx="1204">
                  <c:v>4.2881622400165753</c:v>
                </c:pt>
                <c:pt idx="1205">
                  <c:v>4.3270377379180065</c:v>
                </c:pt>
                <c:pt idx="1206">
                  <c:v>4.3173955542220623</c:v>
                </c:pt>
                <c:pt idx="1207">
                  <c:v>4.2856919896480896</c:v>
                </c:pt>
                <c:pt idx="1208">
                  <c:v>4.2993900392132058</c:v>
                </c:pt>
                <c:pt idx="1209">
                  <c:v>4.3474186489102848</c:v>
                </c:pt>
                <c:pt idx="1210">
                  <c:v>4.3728537513563843</c:v>
                </c:pt>
                <c:pt idx="1211">
                  <c:v>4.4072092023553484</c:v>
                </c:pt>
                <c:pt idx="1212">
                  <c:v>4.396210802770824</c:v>
                </c:pt>
                <c:pt idx="1213">
                  <c:v>4.3296761698202939</c:v>
                </c:pt>
                <c:pt idx="1214">
                  <c:v>4.2973799335212028</c:v>
                </c:pt>
                <c:pt idx="1215">
                  <c:v>4.27422402722119</c:v>
                </c:pt>
                <c:pt idx="1216">
                  <c:v>4.3057150103364368</c:v>
                </c:pt>
                <c:pt idx="1217">
                  <c:v>4.2890529294195918</c:v>
                </c:pt>
                <c:pt idx="1218">
                  <c:v>4.3334360361899744</c:v>
                </c:pt>
                <c:pt idx="1219">
                  <c:v>4.3221968006490465</c:v>
                </c:pt>
                <c:pt idx="1220">
                  <c:v>4.2766276777022902</c:v>
                </c:pt>
                <c:pt idx="1221">
                  <c:v>4.2816065238289687</c:v>
                </c:pt>
                <c:pt idx="1222">
                  <c:v>4.3309906766884918</c:v>
                </c:pt>
                <c:pt idx="1223">
                  <c:v>4.3792244678568082</c:v>
                </c:pt>
                <c:pt idx="1224">
                  <c:v>4.3892467418191456</c:v>
                </c:pt>
                <c:pt idx="1225">
                  <c:v>4.37513025659793</c:v>
                </c:pt>
                <c:pt idx="1226">
                  <c:v>4.4006312862052797</c:v>
                </c:pt>
                <c:pt idx="1227">
                  <c:v>4.4447715388408522</c:v>
                </c:pt>
                <c:pt idx="1228">
                  <c:v>4.4302386361419419</c:v>
                </c:pt>
                <c:pt idx="1229">
                  <c:v>4.4302386361419419</c:v>
                </c:pt>
                <c:pt idx="1230">
                  <c:v>4.4796315344412232</c:v>
                </c:pt>
                <c:pt idx="1231">
                  <c:v>4.5027867680151008</c:v>
                </c:pt>
                <c:pt idx="1232">
                  <c:v>4.4825303113578361</c:v>
                </c:pt>
                <c:pt idx="1233">
                  <c:v>4.5462838944654145</c:v>
                </c:pt>
                <c:pt idx="1234">
                  <c:v>4.5908694918024953</c:v>
                </c:pt>
                <c:pt idx="1235">
                  <c:v>4.6419159509421188</c:v>
                </c:pt>
                <c:pt idx="1236">
                  <c:v>4.6128810909465185</c:v>
                </c:pt>
                <c:pt idx="1237">
                  <c:v>4.6015644919000414</c:v>
                </c:pt>
                <c:pt idx="1238">
                  <c:v>4.651571589160767</c:v>
                </c:pt>
                <c:pt idx="1239">
                  <c:v>4.6423290047891372</c:v>
                </c:pt>
                <c:pt idx="1240">
                  <c:v>4.6561615995812948</c:v>
                </c:pt>
                <c:pt idx="1241">
                  <c:v>4.605289376510691</c:v>
                </c:pt>
                <c:pt idx="1242">
                  <c:v>4.6294146811715393</c:v>
                </c:pt>
                <c:pt idx="1243">
                  <c:v>4.643132912520711</c:v>
                </c:pt>
                <c:pt idx="1244">
                  <c:v>4.6358600702729724</c:v>
                </c:pt>
                <c:pt idx="1245">
                  <c:v>4.5655379891812178</c:v>
                </c:pt>
                <c:pt idx="1246">
                  <c:v>4.6243947987506129</c:v>
                </c:pt>
                <c:pt idx="1247">
                  <c:v>4.6331180385458621</c:v>
                </c:pt>
                <c:pt idx="1248">
                  <c:v>4.6847867693605538</c:v>
                </c:pt>
                <c:pt idx="1249">
                  <c:v>4.7880071766424095</c:v>
                </c:pt>
                <c:pt idx="1250">
                  <c:v>4.8258513853785656</c:v>
                </c:pt>
                <c:pt idx="1251">
                  <c:v>4.7898228644813381</c:v>
                </c:pt>
                <c:pt idx="1252">
                  <c:v>4.7669232668388393</c:v>
                </c:pt>
                <c:pt idx="1253">
                  <c:v>4.8028138788783501</c:v>
                </c:pt>
                <c:pt idx="1254">
                  <c:v>4.7682942827023949</c:v>
                </c:pt>
                <c:pt idx="1255">
                  <c:v>4.7109854159701143</c:v>
                </c:pt>
                <c:pt idx="1256">
                  <c:v>4.7528316724846258</c:v>
                </c:pt>
                <c:pt idx="1257">
                  <c:v>4.6761509839628816</c:v>
                </c:pt>
                <c:pt idx="1258">
                  <c:v>4.6618938989794074</c:v>
                </c:pt>
                <c:pt idx="1259">
                  <c:v>4.6359481973966838</c:v>
                </c:pt>
                <c:pt idx="1260">
                  <c:v>4.5942176497774287</c:v>
                </c:pt>
                <c:pt idx="1261">
                  <c:v>4.5829770687842286</c:v>
                </c:pt>
                <c:pt idx="1262">
                  <c:v>4.6194576616443177</c:v>
                </c:pt>
                <c:pt idx="1263">
                  <c:v>4.5472304201376534</c:v>
                </c:pt>
                <c:pt idx="1264">
                  <c:v>4.5300590855364549</c:v>
                </c:pt>
                <c:pt idx="1265">
                  <c:v>4.4587285879680234</c:v>
                </c:pt>
                <c:pt idx="1266">
                  <c:v>4.4587487697520798</c:v>
                </c:pt>
                <c:pt idx="1267">
                  <c:v>4.333847071858588</c:v>
                </c:pt>
                <c:pt idx="1268">
                  <c:v>4.3822476991084365</c:v>
                </c:pt>
                <c:pt idx="1269">
                  <c:v>4.4411838903617848</c:v>
                </c:pt>
                <c:pt idx="1270">
                  <c:v>4.4525347984411594</c:v>
                </c:pt>
                <c:pt idx="1271">
                  <c:v>4.3803600295730405</c:v>
                </c:pt>
                <c:pt idx="1272">
                  <c:v>4.4412592356889284</c:v>
                </c:pt>
                <c:pt idx="1273">
                  <c:v>4.5003333357999962</c:v>
                </c:pt>
                <c:pt idx="1274">
                  <c:v>4.5487689448088755</c:v>
                </c:pt>
                <c:pt idx="1275">
                  <c:v>4.5316050101951646</c:v>
                </c:pt>
                <c:pt idx="1276">
                  <c:v>4.4842040539822356</c:v>
                </c:pt>
                <c:pt idx="1277">
                  <c:v>4.5638507920341151</c:v>
                </c:pt>
                <c:pt idx="1278">
                  <c:v>4.6625323160817196</c:v>
                </c:pt>
                <c:pt idx="1279">
                  <c:v>4.7459086478271955</c:v>
                </c:pt>
                <c:pt idx="1280">
                  <c:v>4.7959520722992233</c:v>
                </c:pt>
                <c:pt idx="1281">
                  <c:v>4.7563688665035526</c:v>
                </c:pt>
                <c:pt idx="1282">
                  <c:v>4.7525080912135911</c:v>
                </c:pt>
                <c:pt idx="1283">
                  <c:v>4.6240994719772557</c:v>
                </c:pt>
                <c:pt idx="1284">
                  <c:v>4.5950518301850867</c:v>
                </c:pt>
                <c:pt idx="1285">
                  <c:v>4.5115375895818932</c:v>
                </c:pt>
                <c:pt idx="1286">
                  <c:v>4.6252854881536294</c:v>
                </c:pt>
                <c:pt idx="1287">
                  <c:v>4.5611504693273881</c:v>
                </c:pt>
                <c:pt idx="1288">
                  <c:v>4.5617969591433232</c:v>
                </c:pt>
                <c:pt idx="1289">
                  <c:v>4.4982855574444205</c:v>
                </c:pt>
                <c:pt idx="1290">
                  <c:v>4.4982855574444205</c:v>
                </c:pt>
                <c:pt idx="1291">
                  <c:v>4.5981396431456947</c:v>
                </c:pt>
                <c:pt idx="1292">
                  <c:v>4.5859505183018507</c:v>
                </c:pt>
                <c:pt idx="1293">
                  <c:v>4.5859505183018507</c:v>
                </c:pt>
                <c:pt idx="1294">
                  <c:v>4.6177475918086168</c:v>
                </c:pt>
                <c:pt idx="1295">
                  <c:v>4.6044296325098939</c:v>
                </c:pt>
                <c:pt idx="1296">
                  <c:v>4.5315310103202915</c:v>
                </c:pt>
                <c:pt idx="1297">
                  <c:v>4.4382649316611156</c:v>
                </c:pt>
                <c:pt idx="1298">
                  <c:v>4.4794196257086325</c:v>
                </c:pt>
                <c:pt idx="1299">
                  <c:v>4.3754040561349594</c:v>
                </c:pt>
                <c:pt idx="1300">
                  <c:v>4.2715378317633022</c:v>
                </c:pt>
                <c:pt idx="1301">
                  <c:v>4.3069999172546849</c:v>
                </c:pt>
                <c:pt idx="1302">
                  <c:v>4.2999174565032092</c:v>
                </c:pt>
                <c:pt idx="1303">
                  <c:v>4.2087751742528869</c:v>
                </c:pt>
                <c:pt idx="1304">
                  <c:v>4.0253167026463021</c:v>
                </c:pt>
                <c:pt idx="1305">
                  <c:v>4.0163263905753759</c:v>
                </c:pt>
                <c:pt idx="1306">
                  <c:v>4.0054732998360567</c:v>
                </c:pt>
                <c:pt idx="1307">
                  <c:v>3.811103883042525</c:v>
                </c:pt>
                <c:pt idx="1308">
                  <c:v>3.7670490666261234</c:v>
                </c:pt>
                <c:pt idx="1309">
                  <c:v>3.623818272452739</c:v>
                </c:pt>
                <c:pt idx="1310">
                  <c:v>3.9613586107936216</c:v>
                </c:pt>
                <c:pt idx="1311">
                  <c:v>3.9917786139016163</c:v>
                </c:pt>
                <c:pt idx="1312">
                  <c:v>3.8598254006588677</c:v>
                </c:pt>
                <c:pt idx="1313">
                  <c:v>3.8843119592543234</c:v>
                </c:pt>
                <c:pt idx="1314">
                  <c:v>3.9340640933098059</c:v>
                </c:pt>
                <c:pt idx="1315">
                  <c:v>3.8730868509622334</c:v>
                </c:pt>
                <c:pt idx="1316">
                  <c:v>4.0092264389443848</c:v>
                </c:pt>
                <c:pt idx="1317">
                  <c:v>4.1098790505681508</c:v>
                </c:pt>
                <c:pt idx="1318">
                  <c:v>4.0394950786719575</c:v>
                </c:pt>
                <c:pt idx="1319">
                  <c:v>4.0326568175075632</c:v>
                </c:pt>
                <c:pt idx="1320">
                  <c:v>3.9199146445079647</c:v>
                </c:pt>
                <c:pt idx="1321">
                  <c:v>3.9067265213533364</c:v>
                </c:pt>
                <c:pt idx="1322">
                  <c:v>3.9130541833811079</c:v>
                </c:pt>
                <c:pt idx="1323">
                  <c:v>4.0171080983444885</c:v>
                </c:pt>
                <c:pt idx="1324">
                  <c:v>4.1348627537775258</c:v>
                </c:pt>
                <c:pt idx="1325">
                  <c:v>4.1863646485106853</c:v>
                </c:pt>
                <c:pt idx="1326">
                  <c:v>4.1132682448373314</c:v>
                </c:pt>
                <c:pt idx="1327">
                  <c:v>4.177916553704736</c:v>
                </c:pt>
                <c:pt idx="1328">
                  <c:v>4.1881164273667677</c:v>
                </c:pt>
                <c:pt idx="1329">
                  <c:v>4.186431921124206</c:v>
                </c:pt>
                <c:pt idx="1330">
                  <c:v>4.1864312483980708</c:v>
                </c:pt>
                <c:pt idx="1331">
                  <c:v>4.1263494045364615</c:v>
                </c:pt>
                <c:pt idx="1332">
                  <c:v>4.2203756637284231</c:v>
                </c:pt>
                <c:pt idx="1333">
                  <c:v>4.233595405011406</c:v>
                </c:pt>
                <c:pt idx="1334">
                  <c:v>4.2156928171012362</c:v>
                </c:pt>
                <c:pt idx="1335">
                  <c:v>4.1988275728915578</c:v>
                </c:pt>
                <c:pt idx="1336">
                  <c:v>4.2019597857770892</c:v>
                </c:pt>
                <c:pt idx="1337">
                  <c:v>4.1148397330891786</c:v>
                </c:pt>
                <c:pt idx="1338">
                  <c:v>4.005623990490343</c:v>
                </c:pt>
                <c:pt idx="1339">
                  <c:v>4.07536012711833</c:v>
                </c:pt>
                <c:pt idx="1340">
                  <c:v>4.0113603262452662</c:v>
                </c:pt>
                <c:pt idx="1341">
                  <c:v>3.9366446707644656</c:v>
                </c:pt>
                <c:pt idx="1342">
                  <c:v>3.9223162768106592</c:v>
                </c:pt>
                <c:pt idx="1343">
                  <c:v>4.0503326967101669</c:v>
                </c:pt>
                <c:pt idx="1344">
                  <c:v>4.0876084518620726</c:v>
                </c:pt>
                <c:pt idx="1345">
                  <c:v>4.0178097517035107</c:v>
                </c:pt>
                <c:pt idx="1346">
                  <c:v>4.0408499491082672</c:v>
                </c:pt>
                <c:pt idx="1347">
                  <c:v>3.9326123503100257</c:v>
                </c:pt>
                <c:pt idx="1348">
                  <c:v>3.9796015981282067</c:v>
                </c:pt>
                <c:pt idx="1349">
                  <c:v>4.0227152706814513</c:v>
                </c:pt>
                <c:pt idx="1350">
                  <c:v>3.9449770566751585</c:v>
                </c:pt>
                <c:pt idx="1351">
                  <c:v>4.0109486178505183</c:v>
                </c:pt>
                <c:pt idx="1352">
                  <c:v>4.0109486178505183</c:v>
                </c:pt>
                <c:pt idx="1353">
                  <c:v>4.0231195790887115</c:v>
                </c:pt>
                <c:pt idx="1354">
                  <c:v>3.9909107971871971</c:v>
                </c:pt>
                <c:pt idx="1355">
                  <c:v>4.099228450395529</c:v>
                </c:pt>
                <c:pt idx="1356">
                  <c:v>4.1549120107851447</c:v>
                </c:pt>
                <c:pt idx="1357">
                  <c:v>4.1338698100019577</c:v>
                </c:pt>
                <c:pt idx="1358">
                  <c:v>4.1942947441925229</c:v>
                </c:pt>
                <c:pt idx="1359">
                  <c:v>4.2227026234301093</c:v>
                </c:pt>
                <c:pt idx="1360">
                  <c:v>4.2324053524782217</c:v>
                </c:pt>
                <c:pt idx="1361">
                  <c:v>4.1961386865291299</c:v>
                </c:pt>
                <c:pt idx="1362">
                  <c:v>4.273574846500714</c:v>
                </c:pt>
                <c:pt idx="1363">
                  <c:v>4.2358766193358983</c:v>
                </c:pt>
                <c:pt idx="1364">
                  <c:v>4.2396432129669304</c:v>
                </c:pt>
                <c:pt idx="1365">
                  <c:v>4.1528830687613558</c:v>
                </c:pt>
                <c:pt idx="1366">
                  <c:v>4.1311136510260082</c:v>
                </c:pt>
                <c:pt idx="1367">
                  <c:v>4.1352293895212133</c:v>
                </c:pt>
                <c:pt idx="1368">
                  <c:v>4.1448325551013152</c:v>
                </c:pt>
                <c:pt idx="1369">
                  <c:v>4.1569113528589847</c:v>
                </c:pt>
                <c:pt idx="1370">
                  <c:v>4.1199268881236257</c:v>
                </c:pt>
                <c:pt idx="1371">
                  <c:v>4.1820470921749164</c:v>
                </c:pt>
                <c:pt idx="1372">
                  <c:v>4.189669079286829</c:v>
                </c:pt>
                <c:pt idx="1373">
                  <c:v>4.1544377388598228</c:v>
                </c:pt>
                <c:pt idx="1374">
                  <c:v>4.1724815992583864</c:v>
                </c:pt>
                <c:pt idx="1375">
                  <c:v>4.1861857033587198</c:v>
                </c:pt>
                <c:pt idx="1376">
                  <c:v>4.2013994049064607</c:v>
                </c:pt>
                <c:pt idx="1377">
                  <c:v>4.2501659951738624</c:v>
                </c:pt>
                <c:pt idx="1378">
                  <c:v>4.2170954510931464</c:v>
                </c:pt>
                <c:pt idx="1379">
                  <c:v>4.2935474127289197</c:v>
                </c:pt>
                <c:pt idx="1380">
                  <c:v>4.2935474127289197</c:v>
                </c:pt>
                <c:pt idx="1381">
                  <c:v>4.4139909545243858</c:v>
                </c:pt>
                <c:pt idx="1382">
                  <c:v>4.4005640135917581</c:v>
                </c:pt>
                <c:pt idx="1383">
                  <c:v>4.3884852158340895</c:v>
                </c:pt>
                <c:pt idx="1384">
                  <c:v>4.4564843735809676</c:v>
                </c:pt>
                <c:pt idx="1385">
                  <c:v>4.4564843735809676</c:v>
                </c:pt>
                <c:pt idx="1386">
                  <c:v>4.4009703401774241</c:v>
                </c:pt>
                <c:pt idx="1387">
                  <c:v>4.437772496130143</c:v>
                </c:pt>
                <c:pt idx="1388">
                  <c:v>4.4310459075041919</c:v>
                </c:pt>
                <c:pt idx="1389">
                  <c:v>4.4491321496492739</c:v>
                </c:pt>
                <c:pt idx="1390">
                  <c:v>4.481068477466029</c:v>
                </c:pt>
                <c:pt idx="1391">
                  <c:v>4.5724953228715446</c:v>
                </c:pt>
                <c:pt idx="1392">
                  <c:v>4.6029778895101137</c:v>
                </c:pt>
                <c:pt idx="1393">
                  <c:v>4.5796477471410819</c:v>
                </c:pt>
                <c:pt idx="1394">
                  <c:v>4.4636953250242684</c:v>
                </c:pt>
                <c:pt idx="1395">
                  <c:v>4.4903958253306948</c:v>
                </c:pt>
                <c:pt idx="1396">
                  <c:v>4.48154274939135</c:v>
                </c:pt>
                <c:pt idx="1397">
                  <c:v>4.4441257217510524</c:v>
                </c:pt>
                <c:pt idx="1398">
                  <c:v>4.3948270051107006</c:v>
                </c:pt>
                <c:pt idx="1399">
                  <c:v>4.4802686060912658</c:v>
                </c:pt>
                <c:pt idx="1400">
                  <c:v>4.5127928965501933</c:v>
                </c:pt>
                <c:pt idx="1401">
                  <c:v>4.5251670210812183</c:v>
                </c:pt>
                <c:pt idx="1402">
                  <c:v>4.5493030893602304</c:v>
                </c:pt>
                <c:pt idx="1403">
                  <c:v>4.5310533747642934</c:v>
                </c:pt>
                <c:pt idx="1404">
                  <c:v>4.5025371866189392</c:v>
                </c:pt>
                <c:pt idx="1405">
                  <c:v>4.5181693238227796</c:v>
                </c:pt>
                <c:pt idx="1406">
                  <c:v>4.4688214981745569</c:v>
                </c:pt>
                <c:pt idx="1407">
                  <c:v>4.4301229272466864</c:v>
                </c:pt>
                <c:pt idx="1408">
                  <c:v>4.3856187297719655</c:v>
                </c:pt>
                <c:pt idx="1409">
                  <c:v>4.3756052012493871</c:v>
                </c:pt>
                <c:pt idx="1410">
                  <c:v>4.4593266415022246</c:v>
                </c:pt>
                <c:pt idx="1411">
                  <c:v>4.4182620927568248</c:v>
                </c:pt>
                <c:pt idx="1412">
                  <c:v>4.4333055945923574</c:v>
                </c:pt>
                <c:pt idx="1413">
                  <c:v>4.5472391655774107</c:v>
                </c:pt>
                <c:pt idx="1414">
                  <c:v>4.5519798666522258</c:v>
                </c:pt>
                <c:pt idx="1415">
                  <c:v>4.5013457886334844</c:v>
                </c:pt>
                <c:pt idx="1416">
                  <c:v>4.3403570426689999</c:v>
                </c:pt>
                <c:pt idx="1417">
                  <c:v>4.3328736371409411</c:v>
                </c:pt>
                <c:pt idx="1418">
                  <c:v>4.2279774690562792</c:v>
                </c:pt>
                <c:pt idx="1419">
                  <c:v>4.2077896304648066</c:v>
                </c:pt>
                <c:pt idx="1420">
                  <c:v>4.1370928409157415</c:v>
                </c:pt>
                <c:pt idx="1421">
                  <c:v>4.1605689648561137</c:v>
                </c:pt>
                <c:pt idx="1422">
                  <c:v>4.1769807916506609</c:v>
                </c:pt>
                <c:pt idx="1423">
                  <c:v>4.1233806641017861</c:v>
                </c:pt>
                <c:pt idx="1424">
                  <c:v>4.1491487659848136</c:v>
                </c:pt>
                <c:pt idx="1425">
                  <c:v>4.0739104022969563</c:v>
                </c:pt>
                <c:pt idx="1426">
                  <c:v>4.0434231265754406</c:v>
                </c:pt>
                <c:pt idx="1427">
                  <c:v>4.1312495417053201</c:v>
                </c:pt>
                <c:pt idx="1428">
                  <c:v>4.0592550634414382</c:v>
                </c:pt>
                <c:pt idx="1429">
                  <c:v>4.1765273742355307</c:v>
                </c:pt>
                <c:pt idx="1430">
                  <c:v>4.1480300224219615</c:v>
                </c:pt>
                <c:pt idx="1431">
                  <c:v>4.1475712231977502</c:v>
                </c:pt>
                <c:pt idx="1432">
                  <c:v>4.1536493038293587</c:v>
                </c:pt>
                <c:pt idx="1433">
                  <c:v>4.0359276119769465</c:v>
                </c:pt>
                <c:pt idx="1434">
                  <c:v>4.0712874430957777</c:v>
                </c:pt>
                <c:pt idx="1435">
                  <c:v>4.1970502304423372</c:v>
                </c:pt>
                <c:pt idx="1436">
                  <c:v>4.1602063654692358</c:v>
                </c:pt>
                <c:pt idx="1437">
                  <c:v>4.2460092203844084</c:v>
                </c:pt>
                <c:pt idx="1438">
                  <c:v>4.1182040364913561</c:v>
                </c:pt>
                <c:pt idx="1439">
                  <c:v>4.1645461217674669</c:v>
                </c:pt>
                <c:pt idx="1440">
                  <c:v>4.0905079015048207</c:v>
                </c:pt>
                <c:pt idx="1441">
                  <c:v>4.0611339875370751</c:v>
                </c:pt>
                <c:pt idx="1442">
                  <c:v>4.1035587885278666</c:v>
                </c:pt>
                <c:pt idx="1443">
                  <c:v>4.0962260736540932</c:v>
                </c:pt>
                <c:pt idx="1444">
                  <c:v>4.1550176287883733</c:v>
                </c:pt>
                <c:pt idx="1445">
                  <c:v>4.1338166646372754</c:v>
                </c:pt>
                <c:pt idx="1446">
                  <c:v>4.0692517738106364</c:v>
                </c:pt>
                <c:pt idx="1447">
                  <c:v>4.0383198261137485</c:v>
                </c:pt>
                <c:pt idx="1448">
                  <c:v>4.0474749560878012</c:v>
                </c:pt>
                <c:pt idx="1449">
                  <c:v>4.099365013800977</c:v>
                </c:pt>
                <c:pt idx="1450">
                  <c:v>4.0325296722680086</c:v>
                </c:pt>
                <c:pt idx="1451">
                  <c:v>4.0131020142093208</c:v>
                </c:pt>
                <c:pt idx="1452">
                  <c:v>4.0633903109945653</c:v>
                </c:pt>
                <c:pt idx="1453">
                  <c:v>4.1052533856624569</c:v>
                </c:pt>
                <c:pt idx="1454">
                  <c:v>4.0428768729536504</c:v>
                </c:pt>
                <c:pt idx="1455">
                  <c:v>3.9832323010799269</c:v>
                </c:pt>
                <c:pt idx="1456">
                  <c:v>3.9899568715274718</c:v>
                </c:pt>
                <c:pt idx="1457">
                  <c:v>4.0023013961085478</c:v>
                </c:pt>
                <c:pt idx="1458">
                  <c:v>3.9522942988478218</c:v>
                </c:pt>
                <c:pt idx="1459">
                  <c:v>3.9684282897485281</c:v>
                </c:pt>
                <c:pt idx="1460">
                  <c:v>3.9830728649858829</c:v>
                </c:pt>
                <c:pt idx="1461">
                  <c:v>4.0100337103066348</c:v>
                </c:pt>
                <c:pt idx="1462">
                  <c:v>4.0027474135361913</c:v>
                </c:pt>
                <c:pt idx="1463">
                  <c:v>3.9352702912702346</c:v>
                </c:pt>
                <c:pt idx="1464">
                  <c:v>3.9420708797710575</c:v>
                </c:pt>
                <c:pt idx="1465">
                  <c:v>3.9602062309240091</c:v>
                </c:pt>
                <c:pt idx="1466">
                  <c:v>4.0118419981580757</c:v>
                </c:pt>
                <c:pt idx="1467">
                  <c:v>3.9716593933759348</c:v>
                </c:pt>
                <c:pt idx="1468">
                  <c:v>4.0061534259587521</c:v>
                </c:pt>
                <c:pt idx="1469">
                  <c:v>3.9351996550260377</c:v>
                </c:pt>
                <c:pt idx="1470">
                  <c:v>3.874206939977356</c:v>
                </c:pt>
                <c:pt idx="1471">
                  <c:v>3.7111071794005874</c:v>
                </c:pt>
                <c:pt idx="1472">
                  <c:v>3.8491640368680828</c:v>
                </c:pt>
                <c:pt idx="1473">
                  <c:v>3.7751029439168402</c:v>
                </c:pt>
                <c:pt idx="1474">
                  <c:v>3.6269699943961911</c:v>
                </c:pt>
                <c:pt idx="1475">
                  <c:v>3.5342468057281282</c:v>
                </c:pt>
                <c:pt idx="1476">
                  <c:v>3.6081222262660537</c:v>
                </c:pt>
                <c:pt idx="1477">
                  <c:v>3.4502495477598552</c:v>
                </c:pt>
                <c:pt idx="1478">
                  <c:v>3.2713144866864132</c:v>
                </c:pt>
                <c:pt idx="1479">
                  <c:v>3.3084005330681894</c:v>
                </c:pt>
                <c:pt idx="1480">
                  <c:v>3.2878077133433208</c:v>
                </c:pt>
                <c:pt idx="1481">
                  <c:v>3.6891709255837077</c:v>
                </c:pt>
                <c:pt idx="1482">
                  <c:v>3.6721018453550611</c:v>
                </c:pt>
                <c:pt idx="1483">
                  <c:v>3.5638238829887068</c:v>
                </c:pt>
                <c:pt idx="1484">
                  <c:v>3.5319743368433936</c:v>
                </c:pt>
                <c:pt idx="1485">
                  <c:v>3.5869104984967932</c:v>
                </c:pt>
                <c:pt idx="1486">
                  <c:v>3.5050262733192104</c:v>
                </c:pt>
                <c:pt idx="1487">
                  <c:v>3.2984448589932382</c:v>
                </c:pt>
                <c:pt idx="1488">
                  <c:v>3.3018979622452633</c:v>
                </c:pt>
                <c:pt idx="1489">
                  <c:v>3.3857828749489567</c:v>
                </c:pt>
                <c:pt idx="1490">
                  <c:v>3.3229966720238089</c:v>
                </c:pt>
                <c:pt idx="1491">
                  <c:v>3.2686404002989593</c:v>
                </c:pt>
                <c:pt idx="1492">
                  <c:v>2.9900658531613757</c:v>
                </c:pt>
                <c:pt idx="1493">
                  <c:v>2.9609697750874711</c:v>
                </c:pt>
                <c:pt idx="1494">
                  <c:v>2.8396160348310682</c:v>
                </c:pt>
                <c:pt idx="1495">
                  <c:v>2.8307710316053463</c:v>
                </c:pt>
                <c:pt idx="1496">
                  <c:v>2.399223270404288</c:v>
                </c:pt>
                <c:pt idx="1497">
                  <c:v>2.6526869690929429</c:v>
                </c:pt>
                <c:pt idx="1498">
                  <c:v>2.9701074141820087</c:v>
                </c:pt>
                <c:pt idx="1499">
                  <c:v>2.7074408219637007</c:v>
                </c:pt>
                <c:pt idx="1500">
                  <c:v>2.5283954338040844</c:v>
                </c:pt>
                <c:pt idx="1501">
                  <c:v>2.2653749876386571</c:v>
                </c:pt>
                <c:pt idx="1502">
                  <c:v>2.3086803871404364</c:v>
                </c:pt>
                <c:pt idx="1503">
                  <c:v>2.3318241843700154</c:v>
                </c:pt>
                <c:pt idx="1504">
                  <c:v>2.2082181570129342</c:v>
                </c:pt>
                <c:pt idx="1505">
                  <c:v>2.2788443103178024</c:v>
                </c:pt>
                <c:pt idx="1506">
                  <c:v>2.0296073499366627</c:v>
                </c:pt>
                <c:pt idx="1507">
                  <c:v>1.9020907655556145</c:v>
                </c:pt>
                <c:pt idx="1508">
                  <c:v>1.9020907655556145</c:v>
                </c:pt>
                <c:pt idx="1509">
                  <c:v>2.234792857532077</c:v>
                </c:pt>
                <c:pt idx="1510">
                  <c:v>2.3858420748488549</c:v>
                </c:pt>
                <c:pt idx="1511">
                  <c:v>2.4632587257625183</c:v>
                </c:pt>
                <c:pt idx="1512">
                  <c:v>2.4929663118933272</c:v>
                </c:pt>
                <c:pt idx="1513">
                  <c:v>2.6179547914582617</c:v>
                </c:pt>
                <c:pt idx="1514">
                  <c:v>2.4816039674696548</c:v>
                </c:pt>
                <c:pt idx="1515">
                  <c:v>2.3348433792648313</c:v>
                </c:pt>
                <c:pt idx="1516">
                  <c:v>2.3942215515890126</c:v>
                </c:pt>
                <c:pt idx="1517">
                  <c:v>2.4049528788978596</c:v>
                </c:pt>
                <c:pt idx="1518">
                  <c:v>2.29448115660459</c:v>
                </c:pt>
                <c:pt idx="1519">
                  <c:v>2.1773050456478318</c:v>
                </c:pt>
                <c:pt idx="1520">
                  <c:v>2.0581289198910988</c:v>
                </c:pt>
                <c:pt idx="1521">
                  <c:v>2.1509711810850938</c:v>
                </c:pt>
                <c:pt idx="1522">
                  <c:v>2.1509711810850938</c:v>
                </c:pt>
                <c:pt idx="1523">
                  <c:v>2.0225861072634914</c:v>
                </c:pt>
                <c:pt idx="1524">
                  <c:v>2.0349582136161115</c:v>
                </c:pt>
                <c:pt idx="1525">
                  <c:v>1.9201386623109891</c:v>
                </c:pt>
                <c:pt idx="1526">
                  <c:v>1.9447967660709227</c:v>
                </c:pt>
                <c:pt idx="1527">
                  <c:v>2.0984628880536618</c:v>
                </c:pt>
                <c:pt idx="1528">
                  <c:v>2.1798425686298386</c:v>
                </c:pt>
                <c:pt idx="1529">
                  <c:v>2.1886700809760447</c:v>
                </c:pt>
                <c:pt idx="1530">
                  <c:v>2.2571670560629777</c:v>
                </c:pt>
                <c:pt idx="1531">
                  <c:v>2.2904629633989892</c:v>
                </c:pt>
                <c:pt idx="1532">
                  <c:v>2.2072339586771244</c:v>
                </c:pt>
                <c:pt idx="1533">
                  <c:v>2.1450195729669037</c:v>
                </c:pt>
                <c:pt idx="1534">
                  <c:v>2.1426266861039669</c:v>
                </c:pt>
                <c:pt idx="1535">
                  <c:v>2.2097889725386461</c:v>
                </c:pt>
                <c:pt idx="1536">
                  <c:v>2.1422035413649207</c:v>
                </c:pt>
                <c:pt idx="1537">
                  <c:v>2.2410788105394657</c:v>
                </c:pt>
                <c:pt idx="1538">
                  <c:v>2.2147631095823783</c:v>
                </c:pt>
                <c:pt idx="1539">
                  <c:v>2.2648529521577352</c:v>
                </c:pt>
                <c:pt idx="1540">
                  <c:v>2.2107402072938309</c:v>
                </c:pt>
                <c:pt idx="1541">
                  <c:v>2.1237809361522348</c:v>
                </c:pt>
                <c:pt idx="1542">
                  <c:v>2.1539957577889912</c:v>
                </c:pt>
                <c:pt idx="1543">
                  <c:v>2.1378483123655809</c:v>
                </c:pt>
                <c:pt idx="1544">
                  <c:v>2.1228209559572924</c:v>
                </c:pt>
                <c:pt idx="1545">
                  <c:v>2.1315899411297359</c:v>
                </c:pt>
                <c:pt idx="1546">
                  <c:v>2.091950226338708</c:v>
                </c:pt>
                <c:pt idx="1547">
                  <c:v>2.0962704735790174</c:v>
                </c:pt>
                <c:pt idx="1548">
                  <c:v>2.1628959245577999</c:v>
                </c:pt>
                <c:pt idx="1549">
                  <c:v>2.1628959245577999</c:v>
                </c:pt>
                <c:pt idx="1550">
                  <c:v>2.1968396671620174</c:v>
                </c:pt>
                <c:pt idx="1551">
                  <c:v>2.1751630856333275</c:v>
                </c:pt>
                <c:pt idx="1552">
                  <c:v>2.1751630856333275</c:v>
                </c:pt>
                <c:pt idx="1553">
                  <c:v>2.1798910049115734</c:v>
                </c:pt>
                <c:pt idx="1554">
                  <c:v>2.2434555519751576</c:v>
                </c:pt>
                <c:pt idx="1555">
                  <c:v>2.3431441470471692</c:v>
                </c:pt>
                <c:pt idx="1556">
                  <c:v>2.2596507609541678</c:v>
                </c:pt>
                <c:pt idx="1557">
                  <c:v>2.2440192964764623</c:v>
                </c:pt>
                <c:pt idx="1558">
                  <c:v>2.2189071025752627</c:v>
                </c:pt>
                <c:pt idx="1559">
                  <c:v>2.1976247385618057</c:v>
                </c:pt>
                <c:pt idx="1560">
                  <c:v>2.1654354657182124</c:v>
                </c:pt>
                <c:pt idx="1561">
                  <c:v>2.0794388656760998</c:v>
                </c:pt>
                <c:pt idx="1562">
                  <c:v>2.0532960553357609</c:v>
                </c:pt>
                <c:pt idx="1563">
                  <c:v>2.0485398815598366</c:v>
                </c:pt>
                <c:pt idx="1564">
                  <c:v>1.9877651297789625</c:v>
                </c:pt>
                <c:pt idx="1565">
                  <c:v>1.9398219563010555</c:v>
                </c:pt>
                <c:pt idx="1566">
                  <c:v>1.910531460374076</c:v>
                </c:pt>
                <c:pt idx="1567">
                  <c:v>1.8509649247320361</c:v>
                </c:pt>
                <c:pt idx="1568">
                  <c:v>1.800029465404722</c:v>
                </c:pt>
                <c:pt idx="1569">
                  <c:v>1.858896365866145</c:v>
                </c:pt>
                <c:pt idx="1570">
                  <c:v>1.8699923107402745</c:v>
                </c:pt>
                <c:pt idx="1571">
                  <c:v>1.9230038029208421</c:v>
                </c:pt>
                <c:pt idx="1572">
                  <c:v>1.8970433013631449</c:v>
                </c:pt>
                <c:pt idx="1573">
                  <c:v>1.8671143883338523</c:v>
                </c:pt>
                <c:pt idx="1574">
                  <c:v>1.8174927631486004</c:v>
                </c:pt>
                <c:pt idx="1575">
                  <c:v>1.771637731594381</c:v>
                </c:pt>
                <c:pt idx="1576">
                  <c:v>1.7838813472551762</c:v>
                </c:pt>
                <c:pt idx="1577">
                  <c:v>1.7620850204744198</c:v>
                </c:pt>
                <c:pt idx="1578">
                  <c:v>1.7711096415782424</c:v>
                </c:pt>
                <c:pt idx="1579">
                  <c:v>1.8499053810690829</c:v>
                </c:pt>
                <c:pt idx="1580">
                  <c:v>1.7681429193219727</c:v>
                </c:pt>
                <c:pt idx="1581">
                  <c:v>1.7473099363668347</c:v>
                </c:pt>
                <c:pt idx="1582">
                  <c:v>1.7027277026604302</c:v>
                </c:pt>
                <c:pt idx="1583">
                  <c:v>1.7000946525672236</c:v>
                </c:pt>
                <c:pt idx="1584">
                  <c:v>1.6107990035580484</c:v>
                </c:pt>
                <c:pt idx="1585">
                  <c:v>1.4876181391184191</c:v>
                </c:pt>
                <c:pt idx="1586">
                  <c:v>1.4601096947236072</c:v>
                </c:pt>
                <c:pt idx="1587">
                  <c:v>1.5319063915037379</c:v>
                </c:pt>
                <c:pt idx="1588">
                  <c:v>1.5144518391996173</c:v>
                </c:pt>
                <c:pt idx="1589">
                  <c:v>1.5295061046533138</c:v>
                </c:pt>
                <c:pt idx="1590">
                  <c:v>1.5238356960596411</c:v>
                </c:pt>
                <c:pt idx="1591">
                  <c:v>1.5125930968880361</c:v>
                </c:pt>
                <c:pt idx="1592">
                  <c:v>1.5344546781039079</c:v>
                </c:pt>
                <c:pt idx="1593">
                  <c:v>1.5348038229680809</c:v>
                </c:pt>
                <c:pt idx="1594">
                  <c:v>1.5178154698756599</c:v>
                </c:pt>
                <c:pt idx="1595">
                  <c:v>1.5177387790962462</c:v>
                </c:pt>
                <c:pt idx="1596">
                  <c:v>1.5900541477266228</c:v>
                </c:pt>
                <c:pt idx="1597">
                  <c:v>1.5400578140840597</c:v>
                </c:pt>
                <c:pt idx="1598">
                  <c:v>1.5656738798605303</c:v>
                </c:pt>
                <c:pt idx="1599">
                  <c:v>1.5629197390629865</c:v>
                </c:pt>
                <c:pt idx="1600">
                  <c:v>1.6399374633784711</c:v>
                </c:pt>
                <c:pt idx="1601">
                  <c:v>1.676890982711611</c:v>
                </c:pt>
                <c:pt idx="1602">
                  <c:v>1.7093029279059582</c:v>
                </c:pt>
                <c:pt idx="1603">
                  <c:v>1.7554606862210214</c:v>
                </c:pt>
                <c:pt idx="1604">
                  <c:v>1.7529951449354821</c:v>
                </c:pt>
                <c:pt idx="1605">
                  <c:v>1.7513368750121929</c:v>
                </c:pt>
                <c:pt idx="1606">
                  <c:v>1.7562767030230295</c:v>
                </c:pt>
                <c:pt idx="1607">
                  <c:v>1.8628667955161458</c:v>
                </c:pt>
                <c:pt idx="1608">
                  <c:v>1.8419369399975376</c:v>
                </c:pt>
                <c:pt idx="1609">
                  <c:v>1.9175298303586503</c:v>
                </c:pt>
                <c:pt idx="1610">
                  <c:v>1.9308780623334583</c:v>
                </c:pt>
                <c:pt idx="1611">
                  <c:v>1.9840584087739632</c:v>
                </c:pt>
                <c:pt idx="1612">
                  <c:v>2.0160694091917262</c:v>
                </c:pt>
                <c:pt idx="1613">
                  <c:v>1.9381986681367973</c:v>
                </c:pt>
                <c:pt idx="1614">
                  <c:v>1.8156124936006928</c:v>
                </c:pt>
                <c:pt idx="1615">
                  <c:v>1.8449043349799426</c:v>
                </c:pt>
                <c:pt idx="1616">
                  <c:v>1.8794434402138191</c:v>
                </c:pt>
                <c:pt idx="1617">
                  <c:v>2.0374473003163831</c:v>
                </c:pt>
                <c:pt idx="1618">
                  <c:v>2.0863612176073953</c:v>
                </c:pt>
                <c:pt idx="1619">
                  <c:v>2.0568783220057463</c:v>
                </c:pt>
                <c:pt idx="1620">
                  <c:v>1.9932599568513456</c:v>
                </c:pt>
                <c:pt idx="1621">
                  <c:v>2.0643455821065611</c:v>
                </c:pt>
                <c:pt idx="1622">
                  <c:v>2.1358503157440114</c:v>
                </c:pt>
                <c:pt idx="1623">
                  <c:v>2.140746416556059</c:v>
                </c:pt>
                <c:pt idx="1624">
                  <c:v>2.140746416556059</c:v>
                </c:pt>
                <c:pt idx="1625">
                  <c:v>2.1316821046102592</c:v>
                </c:pt>
                <c:pt idx="1626">
                  <c:v>2.1082651805697856</c:v>
                </c:pt>
                <c:pt idx="1627">
                  <c:v>2.1326050848677656</c:v>
                </c:pt>
                <c:pt idx="1628">
                  <c:v>2.1154223139222688</c:v>
                </c:pt>
                <c:pt idx="1629">
                  <c:v>2.0601800618773498</c:v>
                </c:pt>
                <c:pt idx="1630">
                  <c:v>2.0325888721679068</c:v>
                </c:pt>
                <c:pt idx="1631">
                  <c:v>2.0552893428743837</c:v>
                </c:pt>
                <c:pt idx="1632">
                  <c:v>2.0518940940699864</c:v>
                </c:pt>
                <c:pt idx="1633">
                  <c:v>2.1097586325899482</c:v>
                </c:pt>
                <c:pt idx="1634">
                  <c:v>2.0764149616983376</c:v>
                </c:pt>
                <c:pt idx="1635">
                  <c:v>2.0598531169756384</c:v>
                </c:pt>
                <c:pt idx="1636">
                  <c:v>2.1356464797250432</c:v>
                </c:pt>
                <c:pt idx="1637">
                  <c:v>2.2101522446516588</c:v>
                </c:pt>
                <c:pt idx="1638">
                  <c:v>2.2101522446516588</c:v>
                </c:pt>
                <c:pt idx="1639">
                  <c:v>2.2925107417545636</c:v>
                </c:pt>
                <c:pt idx="1640">
                  <c:v>2.3646908924317636</c:v>
                </c:pt>
                <c:pt idx="1641">
                  <c:v>2.3948680414049477</c:v>
                </c:pt>
                <c:pt idx="1642">
                  <c:v>2.4848767801174447</c:v>
                </c:pt>
                <c:pt idx="1643">
                  <c:v>2.4848767801174447</c:v>
                </c:pt>
                <c:pt idx="1644">
                  <c:v>2.4183125472169653</c:v>
                </c:pt>
                <c:pt idx="1645">
                  <c:v>2.4131177560008852</c:v>
                </c:pt>
                <c:pt idx="1646">
                  <c:v>2.2545420786833943</c:v>
                </c:pt>
                <c:pt idx="1647">
                  <c:v>2.2171210146862839</c:v>
                </c:pt>
                <c:pt idx="1648">
                  <c:v>2.2510950299665855</c:v>
                </c:pt>
                <c:pt idx="1649">
                  <c:v>2.2608017953715094</c:v>
                </c:pt>
                <c:pt idx="1650">
                  <c:v>2.3067052632074638</c:v>
                </c:pt>
                <c:pt idx="1651">
                  <c:v>2.3979107817144962</c:v>
                </c:pt>
                <c:pt idx="1652">
                  <c:v>2.3433459648877317</c:v>
                </c:pt>
                <c:pt idx="1653">
                  <c:v>2.3348992155340533</c:v>
                </c:pt>
                <c:pt idx="1654">
                  <c:v>2.3330344186872556</c:v>
                </c:pt>
                <c:pt idx="1655">
                  <c:v>2.3044267397875124</c:v>
                </c:pt>
                <c:pt idx="1656">
                  <c:v>2.2920472334474051</c:v>
                </c:pt>
                <c:pt idx="1657">
                  <c:v>2.2532369899810898</c:v>
                </c:pt>
                <c:pt idx="1658">
                  <c:v>2.160111511084172</c:v>
                </c:pt>
                <c:pt idx="1659">
                  <c:v>2.3162041562366085</c:v>
                </c:pt>
                <c:pt idx="1660">
                  <c:v>2.3319943840822228</c:v>
                </c:pt>
                <c:pt idx="1661">
                  <c:v>2.313738614951069</c:v>
                </c:pt>
                <c:pt idx="1662">
                  <c:v>2.3243286697715222</c:v>
                </c:pt>
                <c:pt idx="1663">
                  <c:v>2.37251873374105</c:v>
                </c:pt>
                <c:pt idx="1664">
                  <c:v>2.3505851708287109</c:v>
                </c:pt>
                <c:pt idx="1665">
                  <c:v>2.4150188800589842</c:v>
                </c:pt>
                <c:pt idx="1666">
                  <c:v>2.4355504817055489</c:v>
                </c:pt>
                <c:pt idx="1667">
                  <c:v>2.4368522067771776</c:v>
                </c:pt>
                <c:pt idx="1668">
                  <c:v>2.417421185087814</c:v>
                </c:pt>
                <c:pt idx="1669">
                  <c:v>2.3555021261509501</c:v>
                </c:pt>
                <c:pt idx="1670">
                  <c:v>2.3481129022818199</c:v>
                </c:pt>
                <c:pt idx="1671">
                  <c:v>2.3237400344032149</c:v>
                </c:pt>
                <c:pt idx="1672">
                  <c:v>2.347443539777287</c:v>
                </c:pt>
                <c:pt idx="1673">
                  <c:v>2.3921461914618942</c:v>
                </c:pt>
                <c:pt idx="1674">
                  <c:v>2.3246535964948278</c:v>
                </c:pt>
                <c:pt idx="1675">
                  <c:v>2.2723390485903359</c:v>
                </c:pt>
                <c:pt idx="1676">
                  <c:v>2.3367451760490661</c:v>
                </c:pt>
                <c:pt idx="1677">
                  <c:v>2.3119424361700625</c:v>
                </c:pt>
                <c:pt idx="1678">
                  <c:v>2.3129555617296864</c:v>
                </c:pt>
                <c:pt idx="1679">
                  <c:v>2.316246537983127</c:v>
                </c:pt>
                <c:pt idx="1680">
                  <c:v>2.3231110354667943</c:v>
                </c:pt>
                <c:pt idx="1681">
                  <c:v>2.3504398619835061</c:v>
                </c:pt>
                <c:pt idx="1682">
                  <c:v>2.3028000879925785</c:v>
                </c:pt>
                <c:pt idx="1683">
                  <c:v>2.2760686422839318</c:v>
                </c:pt>
                <c:pt idx="1684">
                  <c:v>2.2760686422839318</c:v>
                </c:pt>
                <c:pt idx="1685">
                  <c:v>2.2819139596727589</c:v>
                </c:pt>
                <c:pt idx="1686">
                  <c:v>2.277633403274427</c:v>
                </c:pt>
                <c:pt idx="1687">
                  <c:v>2.3053127201075823</c:v>
                </c:pt>
                <c:pt idx="1688">
                  <c:v>2.2990368579922222</c:v>
                </c:pt>
                <c:pt idx="1689">
                  <c:v>2.3466961410410705</c:v>
                </c:pt>
                <c:pt idx="1690">
                  <c:v>2.4137965366713106</c:v>
                </c:pt>
                <c:pt idx="1691">
                  <c:v>2.4701656049927041</c:v>
                </c:pt>
                <c:pt idx="1692">
                  <c:v>2.4624965270513268</c:v>
                </c:pt>
                <c:pt idx="1693">
                  <c:v>2.4517416543277482</c:v>
                </c:pt>
                <c:pt idx="1694">
                  <c:v>2.5076243416533859</c:v>
                </c:pt>
                <c:pt idx="1695">
                  <c:v>2.521934572001542</c:v>
                </c:pt>
                <c:pt idx="1696">
                  <c:v>2.491895331886075</c:v>
                </c:pt>
                <c:pt idx="1697">
                  <c:v>2.518231887353354</c:v>
                </c:pt>
                <c:pt idx="1698">
                  <c:v>2.5831539957577889</c:v>
                </c:pt>
                <c:pt idx="1699">
                  <c:v>2.6213486948103886</c:v>
                </c:pt>
                <c:pt idx="1700">
                  <c:v>2.6012247652017604</c:v>
                </c:pt>
                <c:pt idx="1701">
                  <c:v>2.6133896719047365</c:v>
                </c:pt>
                <c:pt idx="1702">
                  <c:v>2.7090506556052549</c:v>
                </c:pt>
                <c:pt idx="1703">
                  <c:v>2.8028132061522149</c:v>
                </c:pt>
                <c:pt idx="1704">
                  <c:v>2.870887709226237</c:v>
                </c:pt>
                <c:pt idx="1705">
                  <c:v>2.8457506244580348</c:v>
                </c:pt>
                <c:pt idx="1706">
                  <c:v>2.9055976868984565</c:v>
                </c:pt>
                <c:pt idx="1707">
                  <c:v>2.9684397260928264</c:v>
                </c:pt>
                <c:pt idx="1708">
                  <c:v>2.9755652413169558</c:v>
                </c:pt>
                <c:pt idx="1709">
                  <c:v>3.0175272067267231</c:v>
                </c:pt>
                <c:pt idx="1710">
                  <c:v>2.9078432467377824</c:v>
                </c:pt>
                <c:pt idx="1711">
                  <c:v>2.9066565578352748</c:v>
                </c:pt>
                <c:pt idx="1712">
                  <c:v>3.0437500714771519</c:v>
                </c:pt>
                <c:pt idx="1713">
                  <c:v>3.0697892819926684</c:v>
                </c:pt>
                <c:pt idx="1714">
                  <c:v>2.9570504726237461</c:v>
                </c:pt>
                <c:pt idx="1715">
                  <c:v>2.9959205887160953</c:v>
                </c:pt>
                <c:pt idx="1716">
                  <c:v>2.9439282766303685</c:v>
                </c:pt>
                <c:pt idx="1717">
                  <c:v>2.997853330902549</c:v>
                </c:pt>
                <c:pt idx="1718">
                  <c:v>3.0091463845342949</c:v>
                </c:pt>
                <c:pt idx="1719">
                  <c:v>3.1697530220539805</c:v>
                </c:pt>
                <c:pt idx="1720">
                  <c:v>3.1715592917270157</c:v>
                </c:pt>
                <c:pt idx="1721">
                  <c:v>3.0862111996792443</c:v>
                </c:pt>
                <c:pt idx="1722">
                  <c:v>3.0594104631786712</c:v>
                </c:pt>
                <c:pt idx="1723">
                  <c:v>3.0013467977226873</c:v>
                </c:pt>
                <c:pt idx="1724">
                  <c:v>3.0712215159345275</c:v>
                </c:pt>
                <c:pt idx="1725">
                  <c:v>3.0634091473263507</c:v>
                </c:pt>
                <c:pt idx="1726">
                  <c:v>2.9307455352848222</c:v>
                </c:pt>
                <c:pt idx="1727">
                  <c:v>2.9831509012175665</c:v>
                </c:pt>
                <c:pt idx="1728">
                  <c:v>3.0323285271535809</c:v>
                </c:pt>
                <c:pt idx="1729">
                  <c:v>3.054274199136354</c:v>
                </c:pt>
                <c:pt idx="1730">
                  <c:v>3.0577165387702161</c:v>
                </c:pt>
                <c:pt idx="1731">
                  <c:v>3.0451009055566507</c:v>
                </c:pt>
                <c:pt idx="1732">
                  <c:v>3.0276187714809861</c:v>
                </c:pt>
                <c:pt idx="1733">
                  <c:v>3.0173859342383293</c:v>
                </c:pt>
                <c:pt idx="1734">
                  <c:v>2.9927049577897984</c:v>
                </c:pt>
                <c:pt idx="1735">
                  <c:v>3.0052183366308127</c:v>
                </c:pt>
                <c:pt idx="1736">
                  <c:v>3.0882334144416808</c:v>
                </c:pt>
                <c:pt idx="1737">
                  <c:v>3.1149487147230821</c:v>
                </c:pt>
                <c:pt idx="1738">
                  <c:v>3.0936811506845991</c:v>
                </c:pt>
                <c:pt idx="1739">
                  <c:v>3.050608514425603</c:v>
                </c:pt>
                <c:pt idx="1740">
                  <c:v>3.1126103186770977</c:v>
                </c:pt>
                <c:pt idx="1741">
                  <c:v>3.1150099328013861</c:v>
                </c:pt>
                <c:pt idx="1742">
                  <c:v>3.0957121108867942</c:v>
                </c:pt>
                <c:pt idx="1743">
                  <c:v>3.0534070551480701</c:v>
                </c:pt>
                <c:pt idx="1744">
                  <c:v>3.0534070551480701</c:v>
                </c:pt>
                <c:pt idx="1745">
                  <c:v>3.0603993705974277</c:v>
                </c:pt>
                <c:pt idx="1746">
                  <c:v>3.0844695117151888</c:v>
                </c:pt>
                <c:pt idx="1747">
                  <c:v>3.0526038201426315</c:v>
                </c:pt>
                <c:pt idx="1748">
                  <c:v>2.9545963676825053</c:v>
                </c:pt>
                <c:pt idx="1749">
                  <c:v>2.9632832802664528</c:v>
                </c:pt>
                <c:pt idx="1750">
                  <c:v>3.0066741159874035</c:v>
                </c:pt>
                <c:pt idx="1751">
                  <c:v>2.9669415649897171</c:v>
                </c:pt>
                <c:pt idx="1752">
                  <c:v>2.9788232539897703</c:v>
                </c:pt>
                <c:pt idx="1753">
                  <c:v>2.9795935254145842</c:v>
                </c:pt>
                <c:pt idx="1754">
                  <c:v>3.0849088018814803</c:v>
                </c:pt>
                <c:pt idx="1755">
                  <c:v>3.0147932477132358</c:v>
                </c:pt>
                <c:pt idx="1756">
                  <c:v>3.0595685538204451</c:v>
                </c:pt>
                <c:pt idx="1757">
                  <c:v>3.0295003864811645</c:v>
                </c:pt>
                <c:pt idx="1758">
                  <c:v>3.0079926592124124</c:v>
                </c:pt>
                <c:pt idx="1759">
                  <c:v>3.0114746896882516</c:v>
                </c:pt>
                <c:pt idx="1760">
                  <c:v>3.0425526189564804</c:v>
                </c:pt>
                <c:pt idx="1761">
                  <c:v>3.0253584116666858</c:v>
                </c:pt>
                <c:pt idx="1762">
                  <c:v>2.9816709037201079</c:v>
                </c:pt>
                <c:pt idx="1763">
                  <c:v>3.051774348817919</c:v>
                </c:pt>
                <c:pt idx="1764">
                  <c:v>3.0204542381410153</c:v>
                </c:pt>
                <c:pt idx="1765">
                  <c:v>2.9560528197652318</c:v>
                </c:pt>
                <c:pt idx="1766">
                  <c:v>2.9560528197652318</c:v>
                </c:pt>
                <c:pt idx="1767">
                  <c:v>2.8906584576138807</c:v>
                </c:pt>
                <c:pt idx="1768">
                  <c:v>2.8906611485184217</c:v>
                </c:pt>
                <c:pt idx="1769">
                  <c:v>2.8776015160556181</c:v>
                </c:pt>
                <c:pt idx="1770">
                  <c:v>2.8493443274723189</c:v>
                </c:pt>
                <c:pt idx="1771">
                  <c:v>2.9216771869822109</c:v>
                </c:pt>
                <c:pt idx="1772">
                  <c:v>2.9852847885184479</c:v>
                </c:pt>
                <c:pt idx="1773">
                  <c:v>2.9669489649772043</c:v>
                </c:pt>
                <c:pt idx="1774">
                  <c:v>3.0454164141140629</c:v>
                </c:pt>
                <c:pt idx="1775">
                  <c:v>3.0473982653083875</c:v>
                </c:pt>
                <c:pt idx="1776">
                  <c:v>3.0572785940561951</c:v>
                </c:pt>
                <c:pt idx="1777">
                  <c:v>3.078903375672474</c:v>
                </c:pt>
                <c:pt idx="1778">
                  <c:v>3.0442068525229584</c:v>
                </c:pt>
                <c:pt idx="1779">
                  <c:v>3.0452872506961031</c:v>
                </c:pt>
                <c:pt idx="1780">
                  <c:v>3.0452872506961031</c:v>
                </c:pt>
                <c:pt idx="1781">
                  <c:v>3.0272803902349765</c:v>
                </c:pt>
                <c:pt idx="1782">
                  <c:v>3.0007581623543795</c:v>
                </c:pt>
                <c:pt idx="1783">
                  <c:v>2.9869383493587907</c:v>
                </c:pt>
                <c:pt idx="1784">
                  <c:v>3.0021466690974501</c:v>
                </c:pt>
                <c:pt idx="1785">
                  <c:v>2.9457493462783781</c:v>
                </c:pt>
                <c:pt idx="1786">
                  <c:v>2.918551701358032</c:v>
                </c:pt>
                <c:pt idx="1787">
                  <c:v>2.8193346873068013</c:v>
                </c:pt>
                <c:pt idx="1788">
                  <c:v>2.8646979560561832</c:v>
                </c:pt>
                <c:pt idx="1789">
                  <c:v>2.8705069462337089</c:v>
                </c:pt>
                <c:pt idx="1790">
                  <c:v>2.8976272276485058</c:v>
                </c:pt>
                <c:pt idx="1791">
                  <c:v>2.900247495945143</c:v>
                </c:pt>
                <c:pt idx="1792">
                  <c:v>2.9379120868031987</c:v>
                </c:pt>
                <c:pt idx="1793">
                  <c:v>3.0154175375667092</c:v>
                </c:pt>
                <c:pt idx="1794">
                  <c:v>2.9912781056570212</c:v>
                </c:pt>
                <c:pt idx="1795">
                  <c:v>2.9299476820884647</c:v>
                </c:pt>
                <c:pt idx="1796">
                  <c:v>2.8819533814242821</c:v>
                </c:pt>
                <c:pt idx="1797">
                  <c:v>2.8747679935741202</c:v>
                </c:pt>
                <c:pt idx="1798">
                  <c:v>2.8919958371706751</c:v>
                </c:pt>
                <c:pt idx="1799">
                  <c:v>2.8762325183704687</c:v>
                </c:pt>
                <c:pt idx="1800">
                  <c:v>2.8108287380532246</c:v>
                </c:pt>
                <c:pt idx="1801">
                  <c:v>2.857052423529538</c:v>
                </c:pt>
                <c:pt idx="1802">
                  <c:v>2.8662976988057092</c:v>
                </c:pt>
                <c:pt idx="1803">
                  <c:v>2.833969844378263</c:v>
                </c:pt>
                <c:pt idx="1804">
                  <c:v>2.841009250657085</c:v>
                </c:pt>
                <c:pt idx="1805">
                  <c:v>2.8386802727769931</c:v>
                </c:pt>
                <c:pt idx="1806">
                  <c:v>2.8141594051486418</c:v>
                </c:pt>
                <c:pt idx="1807">
                  <c:v>2.8141594051486418</c:v>
                </c:pt>
                <c:pt idx="1808">
                  <c:v>2.8370495846252477</c:v>
                </c:pt>
                <c:pt idx="1809">
                  <c:v>2.8693034391778207</c:v>
                </c:pt>
                <c:pt idx="1810">
                  <c:v>2.8443789358683444</c:v>
                </c:pt>
                <c:pt idx="1811">
                  <c:v>2.8443789358683444</c:v>
                </c:pt>
                <c:pt idx="1812">
                  <c:v>2.9103552061266513</c:v>
                </c:pt>
                <c:pt idx="1813">
                  <c:v>2.9440022765052416</c:v>
                </c:pt>
                <c:pt idx="1814">
                  <c:v>2.9622123002592016</c:v>
                </c:pt>
                <c:pt idx="1815">
                  <c:v>2.9471674529713976</c:v>
                </c:pt>
                <c:pt idx="1816">
                  <c:v>2.9641753151217398</c:v>
                </c:pt>
                <c:pt idx="1817">
                  <c:v>3.038280135271771</c:v>
                </c:pt>
                <c:pt idx="1818">
                  <c:v>3.0189735679174214</c:v>
                </c:pt>
                <c:pt idx="1819">
                  <c:v>3.0450147966113437</c:v>
                </c:pt>
                <c:pt idx="1820">
                  <c:v>3.1018177732899468</c:v>
                </c:pt>
                <c:pt idx="1821">
                  <c:v>3.0700368452104252</c:v>
                </c:pt>
                <c:pt idx="1822">
                  <c:v>3.1400279450436561</c:v>
                </c:pt>
                <c:pt idx="1823">
                  <c:v>3.1541666302273339</c:v>
                </c:pt>
                <c:pt idx="1824">
                  <c:v>3.153530231303427</c:v>
                </c:pt>
                <c:pt idx="1825">
                  <c:v>3.1309669967285325</c:v>
                </c:pt>
                <c:pt idx="1826">
                  <c:v>3.0587861733251973</c:v>
                </c:pt>
                <c:pt idx="1827">
                  <c:v>3.0903794108129961</c:v>
                </c:pt>
                <c:pt idx="1828">
                  <c:v>3.0562991048033319</c:v>
                </c:pt>
                <c:pt idx="1829">
                  <c:v>3.0413228755813195</c:v>
                </c:pt>
                <c:pt idx="1830">
                  <c:v>3.0388855887934585</c:v>
                </c:pt>
                <c:pt idx="1831">
                  <c:v>3.0260701559177363</c:v>
                </c:pt>
                <c:pt idx="1832">
                  <c:v>3.0810399538778963</c:v>
                </c:pt>
                <c:pt idx="1833">
                  <c:v>3.0464234851384706</c:v>
                </c:pt>
                <c:pt idx="1834">
                  <c:v>3.0322780726934409</c:v>
                </c:pt>
                <c:pt idx="1835">
                  <c:v>2.9060551406703983</c:v>
                </c:pt>
                <c:pt idx="1836">
                  <c:v>2.8126410622614766</c:v>
                </c:pt>
                <c:pt idx="1837">
                  <c:v>2.8093823768625259</c:v>
                </c:pt>
                <c:pt idx="1838">
                  <c:v>2.8602707453603755</c:v>
                </c:pt>
                <c:pt idx="1839">
                  <c:v>2.9190212642004076</c:v>
                </c:pt>
                <c:pt idx="1840">
                  <c:v>2.90936697143403</c:v>
                </c:pt>
                <c:pt idx="1841">
                  <c:v>2.8864741010528836</c:v>
                </c:pt>
                <c:pt idx="1842">
                  <c:v>2.9160363783384873</c:v>
                </c:pt>
                <c:pt idx="1843">
                  <c:v>2.9518899904405616</c:v>
                </c:pt>
                <c:pt idx="1844">
                  <c:v>3.0014288703111829</c:v>
                </c:pt>
                <c:pt idx="1845">
                  <c:v>2.9910392878790222</c:v>
                </c:pt>
                <c:pt idx="1846">
                  <c:v>3.010135291953052</c:v>
                </c:pt>
                <c:pt idx="1847">
                  <c:v>3.0168194988324837</c:v>
                </c:pt>
                <c:pt idx="1848">
                  <c:v>2.9838202637220994</c:v>
                </c:pt>
                <c:pt idx="1849">
                  <c:v>2.9614978651036097</c:v>
                </c:pt>
                <c:pt idx="1850">
                  <c:v>2.9148591076018722</c:v>
                </c:pt>
                <c:pt idx="1851">
                  <c:v>2.954107295782209</c:v>
                </c:pt>
                <c:pt idx="1852">
                  <c:v>2.9884116195948978</c:v>
                </c:pt>
                <c:pt idx="1853">
                  <c:v>2.9930668844505406</c:v>
                </c:pt>
                <c:pt idx="1854">
                  <c:v>3.0005489445263298</c:v>
                </c:pt>
                <c:pt idx="1855">
                  <c:v>2.9916978867653912</c:v>
                </c:pt>
                <c:pt idx="1856">
                  <c:v>3.0332851437178476</c:v>
                </c:pt>
                <c:pt idx="1857">
                  <c:v>3.07298742203945</c:v>
                </c:pt>
                <c:pt idx="1858">
                  <c:v>3.0821438974657736</c:v>
                </c:pt>
                <c:pt idx="1859">
                  <c:v>3.0982973974244006</c:v>
                </c:pt>
                <c:pt idx="1860">
                  <c:v>3.1028308988495712</c:v>
                </c:pt>
                <c:pt idx="1861">
                  <c:v>3.134478627154321</c:v>
                </c:pt>
                <c:pt idx="1862">
                  <c:v>3.1333134654881403</c:v>
                </c:pt>
                <c:pt idx="1863">
                  <c:v>3.1717685095550654</c:v>
                </c:pt>
                <c:pt idx="1864">
                  <c:v>3.2294937937650396</c:v>
                </c:pt>
                <c:pt idx="1865">
                  <c:v>3.2003445703264535</c:v>
                </c:pt>
                <c:pt idx="1866">
                  <c:v>3.1520744519468358</c:v>
                </c:pt>
                <c:pt idx="1867">
                  <c:v>3.1321072675277111</c:v>
                </c:pt>
                <c:pt idx="1868">
                  <c:v>3.1370470955385477</c:v>
                </c:pt>
                <c:pt idx="1869">
                  <c:v>3.140401308048697</c:v>
                </c:pt>
                <c:pt idx="1870">
                  <c:v>3.1764345380288721</c:v>
                </c:pt>
                <c:pt idx="1871">
                  <c:v>3.1984629553262756</c:v>
                </c:pt>
                <c:pt idx="1872">
                  <c:v>3.1905987868056878</c:v>
                </c:pt>
                <c:pt idx="1873">
                  <c:v>3.2035951830117813</c:v>
                </c:pt>
                <c:pt idx="1874">
                  <c:v>3.1698317310118003</c:v>
                </c:pt>
                <c:pt idx="1875">
                  <c:v>3.2403576481225222</c:v>
                </c:pt>
                <c:pt idx="1876">
                  <c:v>3.2541317157409169</c:v>
                </c:pt>
                <c:pt idx="1877">
                  <c:v>3.2541317157409169</c:v>
                </c:pt>
                <c:pt idx="1878">
                  <c:v>3.2941831389266922</c:v>
                </c:pt>
                <c:pt idx="1879">
                  <c:v>3.3214292201287732</c:v>
                </c:pt>
                <c:pt idx="1880">
                  <c:v>3.2547290965489819</c:v>
                </c:pt>
                <c:pt idx="1881">
                  <c:v>3.2947939742574617</c:v>
                </c:pt>
                <c:pt idx="1882">
                  <c:v>3.3299149875982939</c:v>
                </c:pt>
                <c:pt idx="1883">
                  <c:v>3.361899078970648</c:v>
                </c:pt>
                <c:pt idx="1884">
                  <c:v>3.4712392759044968</c:v>
                </c:pt>
                <c:pt idx="1885">
                  <c:v>3.4907301702198938</c:v>
                </c:pt>
                <c:pt idx="1886">
                  <c:v>3.4681258993507522</c:v>
                </c:pt>
                <c:pt idx="1887">
                  <c:v>3.4096511982261553</c:v>
                </c:pt>
                <c:pt idx="1888">
                  <c:v>3.4197145084827403</c:v>
                </c:pt>
                <c:pt idx="1889">
                  <c:v>3.4257219528701524</c:v>
                </c:pt>
                <c:pt idx="1890">
                  <c:v>3.3779678154362394</c:v>
                </c:pt>
                <c:pt idx="1891">
                  <c:v>3.4240636829468634</c:v>
                </c:pt>
                <c:pt idx="1892">
                  <c:v>3.477003193430964</c:v>
                </c:pt>
                <c:pt idx="1893">
                  <c:v>3.4102162881797309</c:v>
                </c:pt>
                <c:pt idx="1894">
                  <c:v>3.3412221684788785</c:v>
                </c:pt>
                <c:pt idx="1895">
                  <c:v>3.3730851691468957</c:v>
                </c:pt>
                <c:pt idx="1896">
                  <c:v>3.3565522516480106</c:v>
                </c:pt>
                <c:pt idx="1897">
                  <c:v>3.373490823006426</c:v>
                </c:pt>
                <c:pt idx="1898">
                  <c:v>3.2670272030267293</c:v>
                </c:pt>
                <c:pt idx="1899">
                  <c:v>3.0867130533761098</c:v>
                </c:pt>
                <c:pt idx="1900">
                  <c:v>3.0336907975773788</c:v>
                </c:pt>
                <c:pt idx="1901">
                  <c:v>2.9953050443023796</c:v>
                </c:pt>
                <c:pt idx="1902">
                  <c:v>3.241119174107578</c:v>
                </c:pt>
                <c:pt idx="1903">
                  <c:v>3.1922301476835684</c:v>
                </c:pt>
                <c:pt idx="1904">
                  <c:v>3.2720497763521963</c:v>
                </c:pt>
                <c:pt idx="1905">
                  <c:v>3.251348647719559</c:v>
                </c:pt>
                <c:pt idx="1906">
                  <c:v>3.1484403853644394</c:v>
                </c:pt>
                <c:pt idx="1907">
                  <c:v>3.1384638567792966</c:v>
                </c:pt>
                <c:pt idx="1908">
                  <c:v>3.2082726478298862</c:v>
                </c:pt>
                <c:pt idx="1909">
                  <c:v>3.1073711275360933</c:v>
                </c:pt>
                <c:pt idx="1910">
                  <c:v>2.9668224924637854</c:v>
                </c:pt>
                <c:pt idx="1911">
                  <c:v>2.9775450743328742</c:v>
                </c:pt>
                <c:pt idx="1912">
                  <c:v>3.0559196872630743</c:v>
                </c:pt>
                <c:pt idx="1913">
                  <c:v>2.8761834093625986</c:v>
                </c:pt>
                <c:pt idx="1914">
                  <c:v>2.9852787339832312</c:v>
                </c:pt>
                <c:pt idx="1915">
                  <c:v>3.0070131699595488</c:v>
                </c:pt>
                <c:pt idx="1916">
                  <c:v>3.0370766282158828</c:v>
                </c:pt>
                <c:pt idx="1917">
                  <c:v>3.1015204283381848</c:v>
                </c:pt>
                <c:pt idx="1918">
                  <c:v>3.0193664399803835</c:v>
                </c:pt>
                <c:pt idx="1919">
                  <c:v>3.0268713727447696</c:v>
                </c:pt>
                <c:pt idx="1920">
                  <c:v>3.0766060159207367</c:v>
                </c:pt>
                <c:pt idx="1921">
                  <c:v>2.9429561873649925</c:v>
                </c:pt>
                <c:pt idx="1922">
                  <c:v>2.883630487679357</c:v>
                </c:pt>
                <c:pt idx="1923">
                  <c:v>2.8515757600628056</c:v>
                </c:pt>
                <c:pt idx="1924">
                  <c:v>2.8730310146930114</c:v>
                </c:pt>
                <c:pt idx="1925">
                  <c:v>2.9591601417837601</c:v>
                </c:pt>
                <c:pt idx="1926">
                  <c:v>2.9908172882544033</c:v>
                </c:pt>
                <c:pt idx="1927">
                  <c:v>3.0301105490857987</c:v>
                </c:pt>
                <c:pt idx="1928">
                  <c:v>3.03566323060581</c:v>
                </c:pt>
                <c:pt idx="1929">
                  <c:v>3.0393302607688315</c:v>
                </c:pt>
                <c:pt idx="1930">
                  <c:v>3.0311963290680253</c:v>
                </c:pt>
                <c:pt idx="1931">
                  <c:v>3.042654873329032</c:v>
                </c:pt>
                <c:pt idx="1932">
                  <c:v>3.0958742378853792</c:v>
                </c:pt>
                <c:pt idx="1933">
                  <c:v>3.0599089532448609</c:v>
                </c:pt>
                <c:pt idx="1934">
                  <c:v>3.0072607331773051</c:v>
                </c:pt>
                <c:pt idx="1935">
                  <c:v>2.9649839319362603</c:v>
                </c:pt>
                <c:pt idx="1936">
                  <c:v>2.9522465352922218</c:v>
                </c:pt>
                <c:pt idx="1937">
                  <c:v>2.9632523348642335</c:v>
                </c:pt>
                <c:pt idx="1938">
                  <c:v>2.9061600859474912</c:v>
                </c:pt>
                <c:pt idx="1939">
                  <c:v>2.8900926949341703</c:v>
                </c:pt>
                <c:pt idx="1940">
                  <c:v>2.8760327187083119</c:v>
                </c:pt>
                <c:pt idx="1941">
                  <c:v>2.9301346999540527</c:v>
                </c:pt>
                <c:pt idx="1942">
                  <c:v>2.9301346999540527</c:v>
                </c:pt>
                <c:pt idx="1943">
                  <c:v>2.9301346999540527</c:v>
                </c:pt>
                <c:pt idx="1944">
                  <c:v>2.946995235080784</c:v>
                </c:pt>
                <c:pt idx="1945">
                  <c:v>3.0181333329745459</c:v>
                </c:pt>
                <c:pt idx="1946">
                  <c:v>3.0494420073071509</c:v>
                </c:pt>
                <c:pt idx="1947">
                  <c:v>3.0528870378455544</c:v>
                </c:pt>
                <c:pt idx="1948">
                  <c:v>3.103034734868539</c:v>
                </c:pt>
                <c:pt idx="1949">
                  <c:v>3.1001352852257904</c:v>
                </c:pt>
                <c:pt idx="1950">
                  <c:v>3.1069291464652613</c:v>
                </c:pt>
                <c:pt idx="1951">
                  <c:v>3.0484382999134203</c:v>
                </c:pt>
                <c:pt idx="1952">
                  <c:v>3.0436256171421383</c:v>
                </c:pt>
                <c:pt idx="1953">
                  <c:v>3.0321677456072664</c:v>
                </c:pt>
                <c:pt idx="1954">
                  <c:v>3.0856212188586665</c:v>
                </c:pt>
                <c:pt idx="1955">
                  <c:v>3.1261812230026593</c:v>
                </c:pt>
                <c:pt idx="1956">
                  <c:v>3.1214640673425769</c:v>
                </c:pt>
                <c:pt idx="1957">
                  <c:v>3.1447269370980879</c:v>
                </c:pt>
                <c:pt idx="1958">
                  <c:v>3.1964918677501144</c:v>
                </c:pt>
                <c:pt idx="1959">
                  <c:v>3.2277204876726295</c:v>
                </c:pt>
                <c:pt idx="1960">
                  <c:v>3.2332126238404721</c:v>
                </c:pt>
                <c:pt idx="1961">
                  <c:v>3.1881292091633373</c:v>
                </c:pt>
                <c:pt idx="1962">
                  <c:v>3.2463502925349594</c:v>
                </c:pt>
                <c:pt idx="1963">
                  <c:v>3.2268930345263231</c:v>
                </c:pt>
                <c:pt idx="1964">
                  <c:v>3.2915103979915088</c:v>
                </c:pt>
                <c:pt idx="1965">
                  <c:v>3.2573688739035407</c:v>
                </c:pt>
                <c:pt idx="1966">
                  <c:v>3.2446160045583921</c:v>
                </c:pt>
                <c:pt idx="1967">
                  <c:v>3.2634826090203157</c:v>
                </c:pt>
                <c:pt idx="1968">
                  <c:v>3.2466308193333417</c:v>
                </c:pt>
                <c:pt idx="1969">
                  <c:v>3.1824520733083124</c:v>
                </c:pt>
                <c:pt idx="1970">
                  <c:v>3.1683705698461271</c:v>
                </c:pt>
                <c:pt idx="1971">
                  <c:v>3.1784903890980689</c:v>
                </c:pt>
                <c:pt idx="1972">
                  <c:v>3.2011720234727603</c:v>
                </c:pt>
                <c:pt idx="1973">
                  <c:v>3.2484734162176783</c:v>
                </c:pt>
                <c:pt idx="1974">
                  <c:v>3.2158623440873089</c:v>
                </c:pt>
                <c:pt idx="1975">
                  <c:v>3.2157816169510838</c:v>
                </c:pt>
                <c:pt idx="1976">
                  <c:v>3.1763369927392664</c:v>
                </c:pt>
                <c:pt idx="1977">
                  <c:v>3.2035090740664747</c:v>
                </c:pt>
                <c:pt idx="1978">
                  <c:v>3.1179140915270818</c:v>
                </c:pt>
                <c:pt idx="1979">
                  <c:v>3.0838492582185268</c:v>
                </c:pt>
                <c:pt idx="1980">
                  <c:v>3.1107004491792405</c:v>
                </c:pt>
                <c:pt idx="1981">
                  <c:v>3.1332657019325403</c:v>
                </c:pt>
                <c:pt idx="1982">
                  <c:v>3.1289488183229071</c:v>
                </c:pt>
                <c:pt idx="1983">
                  <c:v>3.1025745901920563</c:v>
                </c:pt>
                <c:pt idx="1984">
                  <c:v>3.1494710018035788</c:v>
                </c:pt>
                <c:pt idx="1985">
                  <c:v>3.20660697791911</c:v>
                </c:pt>
                <c:pt idx="1986">
                  <c:v>3.1902012056597795</c:v>
                </c:pt>
                <c:pt idx="1987">
                  <c:v>3.1615417268476254</c:v>
                </c:pt>
                <c:pt idx="1988">
                  <c:v>3.118524254131716</c:v>
                </c:pt>
                <c:pt idx="1989">
                  <c:v>3.0955688202199947</c:v>
                </c:pt>
                <c:pt idx="1990">
                  <c:v>3.1099765958577561</c:v>
                </c:pt>
                <c:pt idx="1991">
                  <c:v>3.1028140806961906</c:v>
                </c:pt>
                <c:pt idx="1992">
                  <c:v>3.1372791860551943</c:v>
                </c:pt>
                <c:pt idx="1993">
                  <c:v>3.1458389533995876</c:v>
                </c:pt>
                <c:pt idx="1994">
                  <c:v>3.1193934162984047</c:v>
                </c:pt>
                <c:pt idx="1995">
                  <c:v>3.099704740499257</c:v>
                </c:pt>
                <c:pt idx="1996">
                  <c:v>3.073246421601505</c:v>
                </c:pt>
                <c:pt idx="1997">
                  <c:v>3.096509291357016</c:v>
                </c:pt>
                <c:pt idx="1998">
                  <c:v>3.1012950650828897</c:v>
                </c:pt>
                <c:pt idx="1999">
                  <c:v>3.0894053033692144</c:v>
                </c:pt>
                <c:pt idx="2000">
                  <c:v>3.0858412003048796</c:v>
                </c:pt>
                <c:pt idx="2001">
                  <c:v>3.1029055714505791</c:v>
                </c:pt>
                <c:pt idx="2002">
                  <c:v>3.0903397199710185</c:v>
                </c:pt>
                <c:pt idx="2003">
                  <c:v>3.0903397199710185</c:v>
                </c:pt>
                <c:pt idx="2004">
                  <c:v>3.0663657786905922</c:v>
                </c:pt>
                <c:pt idx="2005">
                  <c:v>3.0979664161658782</c:v>
                </c:pt>
                <c:pt idx="2006">
                  <c:v>3.0995849952471897</c:v>
                </c:pt>
                <c:pt idx="2007">
                  <c:v>3.096959345141471</c:v>
                </c:pt>
                <c:pt idx="2008">
                  <c:v>3.1004588664968256</c:v>
                </c:pt>
                <c:pt idx="2009">
                  <c:v>3.1472725327937168</c:v>
                </c:pt>
                <c:pt idx="2010">
                  <c:v>3.1381268209855571</c:v>
                </c:pt>
                <c:pt idx="2011">
                  <c:v>3.1386091656245014</c:v>
                </c:pt>
                <c:pt idx="2012">
                  <c:v>3.1582372960714808</c:v>
                </c:pt>
                <c:pt idx="2013">
                  <c:v>3.1267570765743979</c:v>
                </c:pt>
                <c:pt idx="2014">
                  <c:v>3.1667842816193055</c:v>
                </c:pt>
                <c:pt idx="2015">
                  <c:v>3.1396774547272126</c:v>
                </c:pt>
                <c:pt idx="2016">
                  <c:v>3.1341940639991281</c:v>
                </c:pt>
                <c:pt idx="2017">
                  <c:v>3.1135978806435833</c:v>
                </c:pt>
                <c:pt idx="2018">
                  <c:v>3.1166540754758358</c:v>
                </c:pt>
                <c:pt idx="2019">
                  <c:v>3.107106746164956</c:v>
                </c:pt>
                <c:pt idx="2020">
                  <c:v>3.1140512980587141</c:v>
                </c:pt>
                <c:pt idx="2021">
                  <c:v>3.1191485439851889</c:v>
                </c:pt>
                <c:pt idx="2022">
                  <c:v>3.1769458098916306</c:v>
                </c:pt>
                <c:pt idx="2023">
                  <c:v>3.1498995283517064</c:v>
                </c:pt>
                <c:pt idx="2024">
                  <c:v>3.172803835077151</c:v>
                </c:pt>
                <c:pt idx="2025">
                  <c:v>3.172803835077151</c:v>
                </c:pt>
                <c:pt idx="2026">
                  <c:v>3.1606927464649921</c:v>
                </c:pt>
                <c:pt idx="2027">
                  <c:v>3.1783114439461038</c:v>
                </c:pt>
                <c:pt idx="2028">
                  <c:v>3.1862381759972656</c:v>
                </c:pt>
                <c:pt idx="2029">
                  <c:v>3.2065457598408056</c:v>
                </c:pt>
                <c:pt idx="2030">
                  <c:v>3.217788359012411</c:v>
                </c:pt>
                <c:pt idx="2031">
                  <c:v>3.1937350360480297</c:v>
                </c:pt>
                <c:pt idx="2032">
                  <c:v>3.1901702602575597</c:v>
                </c:pt>
                <c:pt idx="2033">
                  <c:v>3.2102134627299628</c:v>
                </c:pt>
                <c:pt idx="2034">
                  <c:v>3.1617105811075628</c:v>
                </c:pt>
                <c:pt idx="2035">
                  <c:v>3.1123015373810365</c:v>
                </c:pt>
                <c:pt idx="2036">
                  <c:v>3.1554986279750472</c:v>
                </c:pt>
                <c:pt idx="2037">
                  <c:v>3.1367470596822447</c:v>
                </c:pt>
                <c:pt idx="2038">
                  <c:v>3.1233147369405354</c:v>
                </c:pt>
                <c:pt idx="2039">
                  <c:v>3.1233147369405354</c:v>
                </c:pt>
                <c:pt idx="2040">
                  <c:v>3.1402418719546525</c:v>
                </c:pt>
                <c:pt idx="2041">
                  <c:v>3.1255333877344533</c:v>
                </c:pt>
                <c:pt idx="2042">
                  <c:v>3.1085995254589842</c:v>
                </c:pt>
                <c:pt idx="2043">
                  <c:v>3.0549657616033481</c:v>
                </c:pt>
                <c:pt idx="2044">
                  <c:v>3.0676587583224628</c:v>
                </c:pt>
                <c:pt idx="2045">
                  <c:v>3.0818916251650701</c:v>
                </c:pt>
                <c:pt idx="2046">
                  <c:v>3.0657455251939298</c:v>
                </c:pt>
                <c:pt idx="2047">
                  <c:v>3.0172971343884818</c:v>
                </c:pt>
                <c:pt idx="2048">
                  <c:v>2.983251810137848</c:v>
                </c:pt>
                <c:pt idx="2049">
                  <c:v>3.0895008304804135</c:v>
                </c:pt>
                <c:pt idx="2050">
                  <c:v>3.1382721298307619</c:v>
                </c:pt>
                <c:pt idx="2051">
                  <c:v>3.1357796794998145</c:v>
                </c:pt>
                <c:pt idx="2052">
                  <c:v>3.1589954584258613</c:v>
                </c:pt>
                <c:pt idx="2053">
                  <c:v>3.1481928221466822</c:v>
                </c:pt>
                <c:pt idx="2054">
                  <c:v>3.1341960821775339</c:v>
                </c:pt>
                <c:pt idx="2055">
                  <c:v>3.1340655733073031</c:v>
                </c:pt>
                <c:pt idx="2056">
                  <c:v>3.1548581926943284</c:v>
                </c:pt>
                <c:pt idx="2057">
                  <c:v>3.2037216555252006</c:v>
                </c:pt>
                <c:pt idx="2058">
                  <c:v>3.1796360417063294</c:v>
                </c:pt>
                <c:pt idx="2059">
                  <c:v>3.1914470944621858</c:v>
                </c:pt>
                <c:pt idx="2060">
                  <c:v>3.2088861740651962</c:v>
                </c:pt>
                <c:pt idx="2061">
                  <c:v>3.1680187340774131</c:v>
                </c:pt>
                <c:pt idx="2062">
                  <c:v>3.1934565274280535</c:v>
                </c:pt>
                <c:pt idx="2063">
                  <c:v>3.2323024253795354</c:v>
                </c:pt>
                <c:pt idx="2064">
                  <c:v>3.2541781338442459</c:v>
                </c:pt>
                <c:pt idx="2065">
                  <c:v>3.2542279155782516</c:v>
                </c:pt>
                <c:pt idx="2066">
                  <c:v>3.2542279155782516</c:v>
                </c:pt>
                <c:pt idx="2067">
                  <c:v>3.2252462009473324</c:v>
                </c:pt>
                <c:pt idx="2068">
                  <c:v>3.2385264875824844</c:v>
                </c:pt>
                <c:pt idx="2069">
                  <c:v>3.2833643572202682</c:v>
                </c:pt>
                <c:pt idx="2070">
                  <c:v>3.2765994232046118</c:v>
                </c:pt>
                <c:pt idx="2071">
                  <c:v>3.2765994232046118</c:v>
                </c:pt>
                <c:pt idx="2072">
                  <c:v>3.3423994392154932</c:v>
                </c:pt>
                <c:pt idx="2073">
                  <c:v>3.3855931661788281</c:v>
                </c:pt>
                <c:pt idx="2074">
                  <c:v>3.3681063230202173</c:v>
                </c:pt>
                <c:pt idx="2075">
                  <c:v>3.4199021990744631</c:v>
                </c:pt>
                <c:pt idx="2076">
                  <c:v>3.4043272435921152</c:v>
                </c:pt>
                <c:pt idx="2077">
                  <c:v>3.3187208247084232</c:v>
                </c:pt>
                <c:pt idx="2078">
                  <c:v>3.3857243477751937</c:v>
                </c:pt>
                <c:pt idx="2079">
                  <c:v>3.4401573102794569</c:v>
                </c:pt>
                <c:pt idx="2080">
                  <c:v>3.4407668001579559</c:v>
                </c:pt>
                <c:pt idx="2081">
                  <c:v>3.4282870576237023</c:v>
                </c:pt>
                <c:pt idx="2082">
                  <c:v>3.472235583310741</c:v>
                </c:pt>
                <c:pt idx="2083">
                  <c:v>3.5328730989600325</c:v>
                </c:pt>
                <c:pt idx="2084">
                  <c:v>3.5239635140253305</c:v>
                </c:pt>
                <c:pt idx="2085">
                  <c:v>3.4660310301657127</c:v>
                </c:pt>
                <c:pt idx="2086">
                  <c:v>3.5057198539646102</c:v>
                </c:pt>
                <c:pt idx="2087">
                  <c:v>3.490701915722215</c:v>
                </c:pt>
                <c:pt idx="2088">
                  <c:v>3.4319830150105379</c:v>
                </c:pt>
                <c:pt idx="2089">
                  <c:v>3.4608274935098744</c:v>
                </c:pt>
                <c:pt idx="2090">
                  <c:v>3.4712587849624179</c:v>
                </c:pt>
                <c:pt idx="2091">
                  <c:v>3.394403860371654</c:v>
                </c:pt>
                <c:pt idx="2092">
                  <c:v>3.4413507264433165</c:v>
                </c:pt>
                <c:pt idx="2093">
                  <c:v>3.4893382998461475</c:v>
                </c:pt>
                <c:pt idx="2094">
                  <c:v>3.4766601031020072</c:v>
                </c:pt>
                <c:pt idx="2095">
                  <c:v>3.459259368888703</c:v>
                </c:pt>
                <c:pt idx="2096">
                  <c:v>3.5152752559891121</c:v>
                </c:pt>
                <c:pt idx="2097">
                  <c:v>3.4873894122324485</c:v>
                </c:pt>
                <c:pt idx="2098">
                  <c:v>3.4857937058397335</c:v>
                </c:pt>
                <c:pt idx="2099">
                  <c:v>3.4745807066180774</c:v>
                </c:pt>
                <c:pt idx="2100">
                  <c:v>3.4364156075154275</c:v>
                </c:pt>
                <c:pt idx="2101">
                  <c:v>3.4378135324243901</c:v>
                </c:pt>
                <c:pt idx="2102">
                  <c:v>3.4612089292285377</c:v>
                </c:pt>
                <c:pt idx="2103">
                  <c:v>3.4457617917118792</c:v>
                </c:pt>
                <c:pt idx="2104">
                  <c:v>3.4548745399394143</c:v>
                </c:pt>
                <c:pt idx="2105">
                  <c:v>3.4047786428288402</c:v>
                </c:pt>
                <c:pt idx="2106">
                  <c:v>3.4057682229737321</c:v>
                </c:pt>
                <c:pt idx="2107">
                  <c:v>3.4176283847374584</c:v>
                </c:pt>
                <c:pt idx="2108">
                  <c:v>3.402120029142496</c:v>
                </c:pt>
                <c:pt idx="2109">
                  <c:v>3.4023400105887092</c:v>
                </c:pt>
                <c:pt idx="2110">
                  <c:v>3.3988882527889541</c:v>
                </c:pt>
                <c:pt idx="2111">
                  <c:v>3.4126616476812135</c:v>
                </c:pt>
                <c:pt idx="2112">
                  <c:v>3.4369564793281344</c:v>
                </c:pt>
                <c:pt idx="2113">
                  <c:v>3.4012757578428094</c:v>
                </c:pt>
                <c:pt idx="2114">
                  <c:v>3.408498145630408</c:v>
                </c:pt>
                <c:pt idx="2115">
                  <c:v>3.4266859694219058</c:v>
                </c:pt>
                <c:pt idx="2116">
                  <c:v>3.4174339668843832</c:v>
                </c:pt>
                <c:pt idx="2117">
                  <c:v>3.3982209084628274</c:v>
                </c:pt>
                <c:pt idx="2118">
                  <c:v>3.3793119222543857</c:v>
                </c:pt>
                <c:pt idx="2119">
                  <c:v>3.3782227786414829</c:v>
                </c:pt>
                <c:pt idx="2120">
                  <c:v>3.3460240876319971</c:v>
                </c:pt>
                <c:pt idx="2121">
                  <c:v>3.3711369542593315</c:v>
                </c:pt>
                <c:pt idx="2122">
                  <c:v>3.3425178390152901</c:v>
                </c:pt>
                <c:pt idx="2123">
                  <c:v>3.3268305382683625</c:v>
                </c:pt>
                <c:pt idx="2124">
                  <c:v>3.2965861166816572</c:v>
                </c:pt>
                <c:pt idx="2125">
                  <c:v>3.329651951679427</c:v>
                </c:pt>
                <c:pt idx="2126">
                  <c:v>3.3330761277076388</c:v>
                </c:pt>
                <c:pt idx="2127">
                  <c:v>3.3643720202436747</c:v>
                </c:pt>
                <c:pt idx="2128">
                  <c:v>3.3617140792834661</c:v>
                </c:pt>
                <c:pt idx="2129">
                  <c:v>3.377731015836646</c:v>
                </c:pt>
                <c:pt idx="2130">
                  <c:v>3.4023003197467321</c:v>
                </c:pt>
                <c:pt idx="2131">
                  <c:v>3.41592369671084</c:v>
                </c:pt>
                <c:pt idx="2132">
                  <c:v>3.4463652270551615</c:v>
                </c:pt>
                <c:pt idx="2133">
                  <c:v>3.4493090766228338</c:v>
                </c:pt>
                <c:pt idx="2134">
                  <c:v>3.455536502456459</c:v>
                </c:pt>
                <c:pt idx="2135">
                  <c:v>3.4480631878204275</c:v>
                </c:pt>
                <c:pt idx="2136">
                  <c:v>3.4566377551397958</c:v>
                </c:pt>
                <c:pt idx="2137">
                  <c:v>3.4894741905254594</c:v>
                </c:pt>
                <c:pt idx="2138">
                  <c:v>3.4901502802913438</c:v>
                </c:pt>
                <c:pt idx="2139">
                  <c:v>3.5145238208960845</c:v>
                </c:pt>
                <c:pt idx="2140">
                  <c:v>3.5019075149563834</c:v>
                </c:pt>
                <c:pt idx="2141">
                  <c:v>3.4960299067130665</c:v>
                </c:pt>
                <c:pt idx="2142">
                  <c:v>3.4827765291233233</c:v>
                </c:pt>
                <c:pt idx="2143">
                  <c:v>3.4086542180937762</c:v>
                </c:pt>
                <c:pt idx="2144">
                  <c:v>3.4461203547419452</c:v>
                </c:pt>
                <c:pt idx="2145">
                  <c:v>3.4351098460869873</c:v>
                </c:pt>
                <c:pt idx="2146">
                  <c:v>3.4378646596106663</c:v>
                </c:pt>
                <c:pt idx="2147">
                  <c:v>3.4031593910213931</c:v>
                </c:pt>
                <c:pt idx="2148">
                  <c:v>3.431260507141324</c:v>
                </c:pt>
                <c:pt idx="2149">
                  <c:v>3.4491597314208176</c:v>
                </c:pt>
                <c:pt idx="2150">
                  <c:v>3.5025788956393216</c:v>
                </c:pt>
                <c:pt idx="2151">
                  <c:v>3.4922377494888961</c:v>
                </c:pt>
                <c:pt idx="2152">
                  <c:v>3.4922377494888961</c:v>
                </c:pt>
                <c:pt idx="2153">
                  <c:v>3.4908176246174709</c:v>
                </c:pt>
                <c:pt idx="2154">
                  <c:v>3.5269490726133861</c:v>
                </c:pt>
                <c:pt idx="2155">
                  <c:v>3.52996154024685</c:v>
                </c:pt>
                <c:pt idx="2156">
                  <c:v>3.5047544919605862</c:v>
                </c:pt>
                <c:pt idx="2157">
                  <c:v>3.5521319027587825</c:v>
                </c:pt>
                <c:pt idx="2158">
                  <c:v>3.5130801506099272</c:v>
                </c:pt>
                <c:pt idx="2159">
                  <c:v>3.544376043145963</c:v>
                </c:pt>
                <c:pt idx="2160">
                  <c:v>3.5043434562919735</c:v>
                </c:pt>
                <c:pt idx="2161">
                  <c:v>3.520587101552719</c:v>
                </c:pt>
                <c:pt idx="2162">
                  <c:v>3.5097158472077492</c:v>
                </c:pt>
                <c:pt idx="2163">
                  <c:v>3.5074077238378489</c:v>
                </c:pt>
                <c:pt idx="2164">
                  <c:v>3.5143986938349356</c:v>
                </c:pt>
                <c:pt idx="2165">
                  <c:v>3.4831761284476372</c:v>
                </c:pt>
                <c:pt idx="2166">
                  <c:v>3.4841105450494418</c:v>
                </c:pt>
                <c:pt idx="2167">
                  <c:v>3.4590494783345185</c:v>
                </c:pt>
                <c:pt idx="2168">
                  <c:v>3.4412329993696558</c:v>
                </c:pt>
                <c:pt idx="2169">
                  <c:v>3.420276907531774</c:v>
                </c:pt>
                <c:pt idx="2170">
                  <c:v>3.4559192836273929</c:v>
                </c:pt>
                <c:pt idx="2171">
                  <c:v>3.4511732007434968</c:v>
                </c:pt>
                <c:pt idx="2172">
                  <c:v>3.4073538384744184</c:v>
                </c:pt>
                <c:pt idx="2173">
                  <c:v>3.4142338086591959</c:v>
                </c:pt>
                <c:pt idx="2174">
                  <c:v>3.3888605970175356</c:v>
                </c:pt>
                <c:pt idx="2175">
                  <c:v>3.3891518874340814</c:v>
                </c:pt>
                <c:pt idx="2176">
                  <c:v>3.3847892584472539</c:v>
                </c:pt>
                <c:pt idx="2177">
                  <c:v>3.4005626681394885</c:v>
                </c:pt>
                <c:pt idx="2178">
                  <c:v>3.4201840713251155</c:v>
                </c:pt>
                <c:pt idx="2179">
                  <c:v>3.4170262948464467</c:v>
                </c:pt>
                <c:pt idx="2180">
                  <c:v>3.3999841236632089</c:v>
                </c:pt>
                <c:pt idx="2181">
                  <c:v>3.4007429587437241</c:v>
                </c:pt>
                <c:pt idx="2182">
                  <c:v>3.3929265537787359</c:v>
                </c:pt>
                <c:pt idx="2183">
                  <c:v>3.4040258622835418</c:v>
                </c:pt>
                <c:pt idx="2184">
                  <c:v>3.3865659281703393</c:v>
                </c:pt>
                <c:pt idx="2185">
                  <c:v>3.3658715267990544</c:v>
                </c:pt>
                <c:pt idx="2186">
                  <c:v>3.3794013948303689</c:v>
                </c:pt>
                <c:pt idx="2187">
                  <c:v>3.4189375097965744</c:v>
                </c:pt>
                <c:pt idx="2188">
                  <c:v>3.4104342514475383</c:v>
                </c:pt>
                <c:pt idx="2189">
                  <c:v>3.4029306641354222</c:v>
                </c:pt>
                <c:pt idx="2190">
                  <c:v>3.3766822357918556</c:v>
                </c:pt>
                <c:pt idx="2191">
                  <c:v>3.3946689144689262</c:v>
                </c:pt>
                <c:pt idx="2192">
                  <c:v>3.377852106540983</c:v>
                </c:pt>
                <c:pt idx="2193">
                  <c:v>3.4147356623560619</c:v>
                </c:pt>
                <c:pt idx="2194">
                  <c:v>3.391076556906913</c:v>
                </c:pt>
                <c:pt idx="2195">
                  <c:v>3.3412840592833177</c:v>
                </c:pt>
                <c:pt idx="2196">
                  <c:v>3.3284417173621867</c:v>
                </c:pt>
                <c:pt idx="2197">
                  <c:v>3.2866095880965145</c:v>
                </c:pt>
                <c:pt idx="2198">
                  <c:v>3.2925847416294367</c:v>
                </c:pt>
                <c:pt idx="2199">
                  <c:v>3.3645852744285358</c:v>
                </c:pt>
                <c:pt idx="2200">
                  <c:v>3.3873799267939417</c:v>
                </c:pt>
                <c:pt idx="2201">
                  <c:v>3.4280428580366213</c:v>
                </c:pt>
                <c:pt idx="2202">
                  <c:v>3.4119673943096784</c:v>
                </c:pt>
                <c:pt idx="2203">
                  <c:v>3.4119673943096784</c:v>
                </c:pt>
                <c:pt idx="2204">
                  <c:v>3.4119673943096784</c:v>
                </c:pt>
                <c:pt idx="2205">
                  <c:v>3.4177602390599593</c:v>
                </c:pt>
                <c:pt idx="2206">
                  <c:v>3.3957567126295585</c:v>
                </c:pt>
                <c:pt idx="2207">
                  <c:v>3.3429914382144768</c:v>
                </c:pt>
                <c:pt idx="2208">
                  <c:v>3.3210989115963856</c:v>
                </c:pt>
                <c:pt idx="2209">
                  <c:v>3.3283051539567396</c:v>
                </c:pt>
                <c:pt idx="2210">
                  <c:v>3.3019215076599959</c:v>
                </c:pt>
                <c:pt idx="2211">
                  <c:v>3.2964878986659167</c:v>
                </c:pt>
                <c:pt idx="2212">
                  <c:v>3.2585340355697214</c:v>
                </c:pt>
                <c:pt idx="2213">
                  <c:v>3.2535982439156963</c:v>
                </c:pt>
                <c:pt idx="2214">
                  <c:v>3.2777040395186239</c:v>
                </c:pt>
                <c:pt idx="2215">
                  <c:v>3.3293801703208028</c:v>
                </c:pt>
                <c:pt idx="2216">
                  <c:v>3.3257017038134826</c:v>
                </c:pt>
                <c:pt idx="2217">
                  <c:v>3.3182761527330507</c:v>
                </c:pt>
                <c:pt idx="2218">
                  <c:v>3.2780525116566621</c:v>
                </c:pt>
                <c:pt idx="2219">
                  <c:v>3.2735398647416831</c:v>
                </c:pt>
                <c:pt idx="2220">
                  <c:v>3.2714584500793475</c:v>
                </c:pt>
                <c:pt idx="2221">
                  <c:v>3.2704459972458593</c:v>
                </c:pt>
                <c:pt idx="2222">
                  <c:v>3.2816939782265457</c:v>
                </c:pt>
                <c:pt idx="2223">
                  <c:v>3.2379983975663458</c:v>
                </c:pt>
                <c:pt idx="2224">
                  <c:v>3.1776797541051431</c:v>
                </c:pt>
                <c:pt idx="2225">
                  <c:v>3.1030515530219192</c:v>
                </c:pt>
                <c:pt idx="2226">
                  <c:v>3.0401940411264392</c:v>
                </c:pt>
                <c:pt idx="2227">
                  <c:v>2.8634090127811236</c:v>
                </c:pt>
                <c:pt idx="2228">
                  <c:v>2.7949322194782469</c:v>
                </c:pt>
                <c:pt idx="2229">
                  <c:v>2.7208980355724126</c:v>
                </c:pt>
                <c:pt idx="2230">
                  <c:v>2.7413186374066676</c:v>
                </c:pt>
                <c:pt idx="2231">
                  <c:v>2.7418110729376401</c:v>
                </c:pt>
                <c:pt idx="2232">
                  <c:v>2.811214210128699</c:v>
                </c:pt>
                <c:pt idx="2233">
                  <c:v>2.7682142282923046</c:v>
                </c:pt>
                <c:pt idx="2234">
                  <c:v>2.8156447844551824</c:v>
                </c:pt>
                <c:pt idx="2235">
                  <c:v>2.7663285769353152</c:v>
                </c:pt>
                <c:pt idx="2236">
                  <c:v>2.7146537915854068</c:v>
                </c:pt>
                <c:pt idx="2237">
                  <c:v>2.7440559600508312</c:v>
                </c:pt>
                <c:pt idx="2238">
                  <c:v>2.7484737525807454</c:v>
                </c:pt>
                <c:pt idx="2239">
                  <c:v>2.8065878724968698</c:v>
                </c:pt>
                <c:pt idx="2240">
                  <c:v>2.8452406980475469</c:v>
                </c:pt>
                <c:pt idx="2241">
                  <c:v>2.8349648063322368</c:v>
                </c:pt>
                <c:pt idx="2242">
                  <c:v>2.8782863512612602</c:v>
                </c:pt>
                <c:pt idx="2243">
                  <c:v>2.8773889345968922</c:v>
                </c:pt>
                <c:pt idx="2244">
                  <c:v>2.92772297675933</c:v>
                </c:pt>
                <c:pt idx="2245">
                  <c:v>2.8954563404101883</c:v>
                </c:pt>
                <c:pt idx="2246">
                  <c:v>2.8236737708788961</c:v>
                </c:pt>
                <c:pt idx="2247">
                  <c:v>2.664847839439108</c:v>
                </c:pt>
                <c:pt idx="2248">
                  <c:v>2.6761133112993098</c:v>
                </c:pt>
                <c:pt idx="2249">
                  <c:v>2.7383942968969159</c:v>
                </c:pt>
                <c:pt idx="2250">
                  <c:v>2.7868978512454512</c:v>
                </c:pt>
                <c:pt idx="2251">
                  <c:v>2.6959816049765588</c:v>
                </c:pt>
                <c:pt idx="2252">
                  <c:v>2.5929973245681603</c:v>
                </c:pt>
                <c:pt idx="2253">
                  <c:v>2.5923999437600949</c:v>
                </c:pt>
                <c:pt idx="2254">
                  <c:v>2.5899640024245048</c:v>
                </c:pt>
                <c:pt idx="2255">
                  <c:v>2.653404767879211</c:v>
                </c:pt>
                <c:pt idx="2256">
                  <c:v>2.6174912831511032</c:v>
                </c:pt>
                <c:pt idx="2257">
                  <c:v>2.4783600820456795</c:v>
                </c:pt>
                <c:pt idx="2258">
                  <c:v>2.4614396742929143</c:v>
                </c:pt>
                <c:pt idx="2259">
                  <c:v>2.5177751063075475</c:v>
                </c:pt>
                <c:pt idx="2260">
                  <c:v>2.4272510593754815</c:v>
                </c:pt>
                <c:pt idx="2261">
                  <c:v>2.3519830957376744</c:v>
                </c:pt>
                <c:pt idx="2262">
                  <c:v>2.46281203560874</c:v>
                </c:pt>
                <c:pt idx="2263">
                  <c:v>2.5701885449539148</c:v>
                </c:pt>
                <c:pt idx="2264">
                  <c:v>2.5701885449539148</c:v>
                </c:pt>
                <c:pt idx="2265">
                  <c:v>2.5702275630697571</c:v>
                </c:pt>
                <c:pt idx="2266">
                  <c:v>2.5432922813421421</c:v>
                </c:pt>
                <c:pt idx="2267">
                  <c:v>2.4859612146474004</c:v>
                </c:pt>
                <c:pt idx="2268">
                  <c:v>2.4082371278899473</c:v>
                </c:pt>
                <c:pt idx="2269">
                  <c:v>2.4425892152582356</c:v>
                </c:pt>
                <c:pt idx="2270">
                  <c:v>2.5409619580097802</c:v>
                </c:pt>
                <c:pt idx="2271">
                  <c:v>2.5731640126499422</c:v>
                </c:pt>
                <c:pt idx="2272">
                  <c:v>2.5427991730850348</c:v>
                </c:pt>
                <c:pt idx="2273">
                  <c:v>2.5063629801498699</c:v>
                </c:pt>
                <c:pt idx="2274">
                  <c:v>2.5861731906526044</c:v>
                </c:pt>
                <c:pt idx="2275">
                  <c:v>2.560882724325575</c:v>
                </c:pt>
                <c:pt idx="2276">
                  <c:v>2.5487924902236077</c:v>
                </c:pt>
                <c:pt idx="2277">
                  <c:v>2.4877345207398105</c:v>
                </c:pt>
                <c:pt idx="2278">
                  <c:v>2.4958953614860251</c:v>
                </c:pt>
                <c:pt idx="2279">
                  <c:v>2.5059943262277757</c:v>
                </c:pt>
                <c:pt idx="2280">
                  <c:v>2.4569236637472596</c:v>
                </c:pt>
                <c:pt idx="2281">
                  <c:v>2.5080723772594347</c:v>
                </c:pt>
                <c:pt idx="2282">
                  <c:v>2.5406955584602371</c:v>
                </c:pt>
                <c:pt idx="2283">
                  <c:v>2.5506936142817063</c:v>
                </c:pt>
                <c:pt idx="2284">
                  <c:v>2.5562207322085801</c:v>
                </c:pt>
                <c:pt idx="2285">
                  <c:v>2.6353413984227259</c:v>
                </c:pt>
                <c:pt idx="2286">
                  <c:v>2.6353413984227259</c:v>
                </c:pt>
                <c:pt idx="2287">
                  <c:v>2.5179264696879691</c:v>
                </c:pt>
                <c:pt idx="2288">
                  <c:v>2.3959235487110901</c:v>
                </c:pt>
                <c:pt idx="2289">
                  <c:v>2.4192092911551986</c:v>
                </c:pt>
                <c:pt idx="2290">
                  <c:v>2.4885713920520094</c:v>
                </c:pt>
                <c:pt idx="2291">
                  <c:v>2.4739913985236353</c:v>
                </c:pt>
                <c:pt idx="2292">
                  <c:v>2.4150027346317393</c:v>
                </c:pt>
                <c:pt idx="2293">
                  <c:v>2.4225561036778607</c:v>
                </c:pt>
                <c:pt idx="2294">
                  <c:v>2.3898844861953235</c:v>
                </c:pt>
                <c:pt idx="2295">
                  <c:v>2.3621109877032391</c:v>
                </c:pt>
                <c:pt idx="2296">
                  <c:v>2.3879187804282438</c:v>
                </c:pt>
                <c:pt idx="2297">
                  <c:v>2.3641110025032135</c:v>
                </c:pt>
                <c:pt idx="2298">
                  <c:v>2.3297030788657032</c:v>
                </c:pt>
                <c:pt idx="2299">
                  <c:v>2.3241349246445817</c:v>
                </c:pt>
                <c:pt idx="2300">
                  <c:v>2.3241349246445817</c:v>
                </c:pt>
                <c:pt idx="2301">
                  <c:v>2.3014963447425441</c:v>
                </c:pt>
                <c:pt idx="2302">
                  <c:v>2.250348976682639</c:v>
                </c:pt>
                <c:pt idx="2303">
                  <c:v>2.2357723467849406</c:v>
                </c:pt>
                <c:pt idx="2304">
                  <c:v>2.2149238911286928</c:v>
                </c:pt>
                <c:pt idx="2305">
                  <c:v>2.2267867437969606</c:v>
                </c:pt>
                <c:pt idx="2306">
                  <c:v>2.172696198895518</c:v>
                </c:pt>
                <c:pt idx="2307">
                  <c:v>2.2458161479836041</c:v>
                </c:pt>
                <c:pt idx="2308">
                  <c:v>2.219981446213191</c:v>
                </c:pt>
                <c:pt idx="2309">
                  <c:v>2.3304646048507589</c:v>
                </c:pt>
                <c:pt idx="2310">
                  <c:v>2.3139807963597443</c:v>
                </c:pt>
                <c:pt idx="2311">
                  <c:v>2.375776746413865</c:v>
                </c:pt>
                <c:pt idx="2312">
                  <c:v>2.4156229881284017</c:v>
                </c:pt>
                <c:pt idx="2313">
                  <c:v>2.3719085711364158</c:v>
                </c:pt>
                <c:pt idx="2314">
                  <c:v>2.3461216329216024</c:v>
                </c:pt>
                <c:pt idx="2315">
                  <c:v>2.3163790650317631</c:v>
                </c:pt>
                <c:pt idx="2316">
                  <c:v>2.3097688580272036</c:v>
                </c:pt>
                <c:pt idx="2317">
                  <c:v>2.2553204228218302</c:v>
                </c:pt>
                <c:pt idx="2318">
                  <c:v>2.2582622542110973</c:v>
                </c:pt>
                <c:pt idx="2319">
                  <c:v>2.2392025773483688</c:v>
                </c:pt>
                <c:pt idx="2320">
                  <c:v>2.2649895155631823</c:v>
                </c:pt>
                <c:pt idx="2321">
                  <c:v>2.273471246675892</c:v>
                </c:pt>
                <c:pt idx="2322">
                  <c:v>2.2602097963725258</c:v>
                </c:pt>
                <c:pt idx="2323">
                  <c:v>2.2832782482749621</c:v>
                </c:pt>
                <c:pt idx="2324">
                  <c:v>2.3118691090213246</c:v>
                </c:pt>
                <c:pt idx="2325">
                  <c:v>2.333861871833562</c:v>
                </c:pt>
                <c:pt idx="2326">
                  <c:v>2.3432497650503969</c:v>
                </c:pt>
                <c:pt idx="2327">
                  <c:v>2.3636252942335934</c:v>
                </c:pt>
                <c:pt idx="2328">
                  <c:v>2.3613501344443182</c:v>
                </c:pt>
                <c:pt idx="2329">
                  <c:v>2.3670420702743176</c:v>
                </c:pt>
                <c:pt idx="2330">
                  <c:v>2.4064759308679711</c:v>
                </c:pt>
                <c:pt idx="2331">
                  <c:v>2.4346941013354284</c:v>
                </c:pt>
                <c:pt idx="2332">
                  <c:v>2.4450749383278314</c:v>
                </c:pt>
                <c:pt idx="2333">
                  <c:v>2.4118214127383384</c:v>
                </c:pt>
                <c:pt idx="2334">
                  <c:v>2.3519871320944854</c:v>
                </c:pt>
                <c:pt idx="2335">
                  <c:v>2.3234938166377281</c:v>
                </c:pt>
                <c:pt idx="2336">
                  <c:v>2.3128586891662164</c:v>
                </c:pt>
                <c:pt idx="2337">
                  <c:v>2.3419103673151973</c:v>
                </c:pt>
                <c:pt idx="2338">
                  <c:v>2.3188493154002483</c:v>
                </c:pt>
                <c:pt idx="2339">
                  <c:v>2.3628940409246217</c:v>
                </c:pt>
                <c:pt idx="2340">
                  <c:v>2.3419352581821995</c:v>
                </c:pt>
                <c:pt idx="2341">
                  <c:v>2.3518801686389872</c:v>
                </c:pt>
                <c:pt idx="2342">
                  <c:v>2.3346704886480825</c:v>
                </c:pt>
                <c:pt idx="2343">
                  <c:v>2.3799584120703212</c:v>
                </c:pt>
                <c:pt idx="2344">
                  <c:v>2.440693473009218</c:v>
                </c:pt>
                <c:pt idx="2345">
                  <c:v>2.4741730345801414</c:v>
                </c:pt>
                <c:pt idx="2346">
                  <c:v>2.539903087072962</c:v>
                </c:pt>
                <c:pt idx="2347">
                  <c:v>2.5161881453545902</c:v>
                </c:pt>
                <c:pt idx="2348">
                  <c:v>2.5135106953364601</c:v>
                </c:pt>
                <c:pt idx="2349">
                  <c:v>2.6145925062344895</c:v>
                </c:pt>
                <c:pt idx="2350">
                  <c:v>2.5918657992087395</c:v>
                </c:pt>
                <c:pt idx="2351">
                  <c:v>2.5253493298638601</c:v>
                </c:pt>
                <c:pt idx="2352">
                  <c:v>2.5788626757412936</c:v>
                </c:pt>
                <c:pt idx="2353">
                  <c:v>2.6243598169915821</c:v>
                </c:pt>
                <c:pt idx="2354">
                  <c:v>2.6782108713888899</c:v>
                </c:pt>
                <c:pt idx="2355">
                  <c:v>2.7198943281786812</c:v>
                </c:pt>
                <c:pt idx="2356">
                  <c:v>2.7272216612433726</c:v>
                </c:pt>
                <c:pt idx="2357">
                  <c:v>2.7181593674759785</c:v>
                </c:pt>
                <c:pt idx="2358">
                  <c:v>2.7825015859518638</c:v>
                </c:pt>
                <c:pt idx="2359">
                  <c:v>2.7526776181996637</c:v>
                </c:pt>
                <c:pt idx="2360">
                  <c:v>2.6483283764629268</c:v>
                </c:pt>
                <c:pt idx="2361">
                  <c:v>2.7085562018958771</c:v>
                </c:pt>
                <c:pt idx="2362">
                  <c:v>2.6871648562485153</c:v>
                </c:pt>
                <c:pt idx="2363">
                  <c:v>2.6866334026017009</c:v>
                </c:pt>
                <c:pt idx="2364">
                  <c:v>2.6676571437797385</c:v>
                </c:pt>
                <c:pt idx="2365">
                  <c:v>2.7312048726899425</c:v>
                </c:pt>
                <c:pt idx="2366">
                  <c:v>2.7510388573342954</c:v>
                </c:pt>
                <c:pt idx="2367">
                  <c:v>2.7494182600745782</c:v>
                </c:pt>
                <c:pt idx="2368">
                  <c:v>2.7098733996686151</c:v>
                </c:pt>
                <c:pt idx="2369">
                  <c:v>2.6707288113131011</c:v>
                </c:pt>
                <c:pt idx="2370">
                  <c:v>2.6946805526310658</c:v>
                </c:pt>
                <c:pt idx="2371">
                  <c:v>2.7083449658894212</c:v>
                </c:pt>
                <c:pt idx="2372">
                  <c:v>2.6855536771546911</c:v>
                </c:pt>
                <c:pt idx="2373">
                  <c:v>2.7344817216945434</c:v>
                </c:pt>
                <c:pt idx="2374">
                  <c:v>2.7659316685155422</c:v>
                </c:pt>
                <c:pt idx="2375">
                  <c:v>2.7673874478721334</c:v>
                </c:pt>
                <c:pt idx="2376">
                  <c:v>2.7179319860422781</c:v>
                </c:pt>
                <c:pt idx="2377">
                  <c:v>2.6746952046062904</c:v>
                </c:pt>
                <c:pt idx="2378">
                  <c:v>2.6788654339184479</c:v>
                </c:pt>
                <c:pt idx="2379">
                  <c:v>2.7027842116557874</c:v>
                </c:pt>
                <c:pt idx="2380">
                  <c:v>2.7238122851901361</c:v>
                </c:pt>
                <c:pt idx="2381">
                  <c:v>2.6998766892994159</c:v>
                </c:pt>
                <c:pt idx="2382">
                  <c:v>2.7188468935861616</c:v>
                </c:pt>
                <c:pt idx="2383">
                  <c:v>2.7286431315670683</c:v>
                </c:pt>
                <c:pt idx="2384">
                  <c:v>2.7230399955869165</c:v>
                </c:pt>
                <c:pt idx="2385">
                  <c:v>2.7292055306161025</c:v>
                </c:pt>
                <c:pt idx="2386">
                  <c:v>2.746561864904483</c:v>
                </c:pt>
                <c:pt idx="2387">
                  <c:v>2.7324547978491598</c:v>
                </c:pt>
                <c:pt idx="2388">
                  <c:v>2.7066570960161833</c:v>
                </c:pt>
                <c:pt idx="2389">
                  <c:v>2.6930518826577257</c:v>
                </c:pt>
                <c:pt idx="2390">
                  <c:v>2.7031313383415552</c:v>
                </c:pt>
                <c:pt idx="2391">
                  <c:v>2.7000199799662155</c:v>
                </c:pt>
                <c:pt idx="2392">
                  <c:v>2.7109854159701143</c:v>
                </c:pt>
                <c:pt idx="2393">
                  <c:v>2.6935396091057515</c:v>
                </c:pt>
                <c:pt idx="2394">
                  <c:v>2.6342125639678464</c:v>
                </c:pt>
                <c:pt idx="2395">
                  <c:v>2.635295653045532</c:v>
                </c:pt>
                <c:pt idx="2396">
                  <c:v>2.6309336967848398</c:v>
                </c:pt>
                <c:pt idx="2397">
                  <c:v>2.6390084285857478</c:v>
                </c:pt>
                <c:pt idx="2398">
                  <c:v>2.5828102327026969</c:v>
                </c:pt>
                <c:pt idx="2399">
                  <c:v>2.5538998270421103</c:v>
                </c:pt>
                <c:pt idx="2400">
                  <c:v>2.5233123151264492</c:v>
                </c:pt>
                <c:pt idx="2401">
                  <c:v>2.5233123151264492</c:v>
                </c:pt>
                <c:pt idx="2402">
                  <c:v>2.5056048177954895</c:v>
                </c:pt>
                <c:pt idx="2403">
                  <c:v>2.5426081188626348</c:v>
                </c:pt>
                <c:pt idx="2404">
                  <c:v>2.5527884834667458</c:v>
                </c:pt>
                <c:pt idx="2405">
                  <c:v>2.5296863952575497</c:v>
                </c:pt>
                <c:pt idx="2406">
                  <c:v>2.4953928350630239</c:v>
                </c:pt>
                <c:pt idx="2407">
                  <c:v>2.5040851294560533</c:v>
                </c:pt>
                <c:pt idx="2408">
                  <c:v>2.508060940915136</c:v>
                </c:pt>
                <c:pt idx="2409">
                  <c:v>2.4870860127454693</c:v>
                </c:pt>
                <c:pt idx="2410">
                  <c:v>2.5010847708930237</c:v>
                </c:pt>
                <c:pt idx="2411">
                  <c:v>2.4488859318837877</c:v>
                </c:pt>
                <c:pt idx="2412">
                  <c:v>2.4885962829190125</c:v>
                </c:pt>
                <c:pt idx="2413">
                  <c:v>2.542506537216219</c:v>
                </c:pt>
                <c:pt idx="2414">
                  <c:v>2.5190566495951199</c:v>
                </c:pt>
                <c:pt idx="2415">
                  <c:v>2.5299992129104214</c:v>
                </c:pt>
                <c:pt idx="2416">
                  <c:v>2.5278081438880475</c:v>
                </c:pt>
                <c:pt idx="2417">
                  <c:v>2.5278081438880475</c:v>
                </c:pt>
                <c:pt idx="2418">
                  <c:v>2.5147935840763029</c:v>
                </c:pt>
                <c:pt idx="2419">
                  <c:v>2.4859733237178343</c:v>
                </c:pt>
                <c:pt idx="2420">
                  <c:v>2.4582771887312989</c:v>
                </c:pt>
                <c:pt idx="2421">
                  <c:v>2.4568019003167869</c:v>
                </c:pt>
                <c:pt idx="2422">
                  <c:v>2.4568019003167869</c:v>
                </c:pt>
                <c:pt idx="2423">
                  <c:v>2.3763519272594684</c:v>
                </c:pt>
                <c:pt idx="2424">
                  <c:v>2.4322897781281934</c:v>
                </c:pt>
                <c:pt idx="2425">
                  <c:v>2.4211871059927113</c:v>
                </c:pt>
                <c:pt idx="2426">
                  <c:v>2.3683834861879229</c:v>
                </c:pt>
                <c:pt idx="2427">
                  <c:v>2.3014169630585894</c:v>
                </c:pt>
                <c:pt idx="2428">
                  <c:v>2.3141570506071689</c:v>
                </c:pt>
                <c:pt idx="2429">
                  <c:v>2.2936967579309369</c:v>
                </c:pt>
                <c:pt idx="2430">
                  <c:v>2.3101072392732132</c:v>
                </c:pt>
                <c:pt idx="2431">
                  <c:v>2.3361121407558345</c:v>
                </c:pt>
                <c:pt idx="2432">
                  <c:v>2.3489235372747461</c:v>
                </c:pt>
                <c:pt idx="2433">
                  <c:v>2.3149616310648784</c:v>
                </c:pt>
                <c:pt idx="2434">
                  <c:v>2.3236633436238003</c:v>
                </c:pt>
                <c:pt idx="2435">
                  <c:v>2.305618810499102</c:v>
                </c:pt>
                <c:pt idx="2436">
                  <c:v>2.296596207573685</c:v>
                </c:pt>
                <c:pt idx="2437">
                  <c:v>2.316996627623884</c:v>
                </c:pt>
                <c:pt idx="2438">
                  <c:v>2.2914067981666864</c:v>
                </c:pt>
                <c:pt idx="2439">
                  <c:v>2.2600039421751523</c:v>
                </c:pt>
                <c:pt idx="2440">
                  <c:v>2.2415537551909228</c:v>
                </c:pt>
                <c:pt idx="2441">
                  <c:v>2.258509817428854</c:v>
                </c:pt>
                <c:pt idx="2442">
                  <c:v>2.2947811924608925</c:v>
                </c:pt>
                <c:pt idx="2443">
                  <c:v>2.3273855373299095</c:v>
                </c:pt>
                <c:pt idx="2444">
                  <c:v>2.3734746775791815</c:v>
                </c:pt>
                <c:pt idx="2445">
                  <c:v>2.3426799660138755</c:v>
                </c:pt>
                <c:pt idx="2446">
                  <c:v>2.316650173664252</c:v>
                </c:pt>
                <c:pt idx="2447">
                  <c:v>2.2768981136086444</c:v>
                </c:pt>
                <c:pt idx="2448">
                  <c:v>2.305970646267816</c:v>
                </c:pt>
                <c:pt idx="2449">
                  <c:v>2.3114237643198163</c:v>
                </c:pt>
                <c:pt idx="2450">
                  <c:v>2.3385810456720497</c:v>
                </c:pt>
                <c:pt idx="2451">
                  <c:v>2.3252577045642449</c:v>
                </c:pt>
                <c:pt idx="2452">
                  <c:v>2.3820485721724141</c:v>
                </c:pt>
                <c:pt idx="2453">
                  <c:v>2.3601708455292973</c:v>
                </c:pt>
                <c:pt idx="2454">
                  <c:v>2.3484876107391308</c:v>
                </c:pt>
                <c:pt idx="2455">
                  <c:v>2.3500389172069216</c:v>
                </c:pt>
                <c:pt idx="2456">
                  <c:v>2.2845550824795877</c:v>
                </c:pt>
                <c:pt idx="2457">
                  <c:v>2.2968350253516845</c:v>
                </c:pt>
                <c:pt idx="2458">
                  <c:v>2.306631936058726</c:v>
                </c:pt>
                <c:pt idx="2459">
                  <c:v>2.3005424190828188</c:v>
                </c:pt>
                <c:pt idx="2460">
                  <c:v>2.3751120929922789</c:v>
                </c:pt>
                <c:pt idx="2461">
                  <c:v>2.4000978143800595</c:v>
                </c:pt>
                <c:pt idx="2462">
                  <c:v>2.4097198162919469</c:v>
                </c:pt>
                <c:pt idx="2463">
                  <c:v>2.414617262556265</c:v>
                </c:pt>
                <c:pt idx="2464">
                  <c:v>2.414617262556265</c:v>
                </c:pt>
                <c:pt idx="2465">
                  <c:v>2.414617262556265</c:v>
                </c:pt>
                <c:pt idx="2466">
                  <c:v>2.401129776271469</c:v>
                </c:pt>
                <c:pt idx="2467">
                  <c:v>2.3967119837415547</c:v>
                </c:pt>
                <c:pt idx="2468">
                  <c:v>2.4069811481955132</c:v>
                </c:pt>
                <c:pt idx="2469">
                  <c:v>2.3765591269091124</c:v>
                </c:pt>
                <c:pt idx="2470">
                  <c:v>2.3958609851805157</c:v>
                </c:pt>
                <c:pt idx="2471">
                  <c:v>2.3931700806396816</c:v>
                </c:pt>
                <c:pt idx="2472">
                  <c:v>2.4173579488311043</c:v>
                </c:pt>
                <c:pt idx="2473">
                  <c:v>2.3985047988918851</c:v>
                </c:pt>
                <c:pt idx="2474">
                  <c:v>2.4086091454427176</c:v>
                </c:pt>
                <c:pt idx="2475">
                  <c:v>2.3639165846501387</c:v>
                </c:pt>
                <c:pt idx="2476">
                  <c:v>2.300343964872932</c:v>
                </c:pt>
                <c:pt idx="2477">
                  <c:v>2.3110739467295081</c:v>
                </c:pt>
                <c:pt idx="2478">
                  <c:v>2.3183259344670564</c:v>
                </c:pt>
                <c:pt idx="2479">
                  <c:v>2.3552377447798136</c:v>
                </c:pt>
                <c:pt idx="2480">
                  <c:v>2.3840714596609862</c:v>
                </c:pt>
                <c:pt idx="2481">
                  <c:v>2.417031003929393</c:v>
                </c:pt>
                <c:pt idx="2482">
                  <c:v>2.3669788340176079</c:v>
                </c:pt>
                <c:pt idx="2483">
                  <c:v>2.3792251405829439</c:v>
                </c:pt>
                <c:pt idx="2484">
                  <c:v>2.359888973278645</c:v>
                </c:pt>
                <c:pt idx="2485">
                  <c:v>2.4039653169313731</c:v>
                </c:pt>
                <c:pt idx="2486">
                  <c:v>2.4422454522031445</c:v>
                </c:pt>
                <c:pt idx="2487">
                  <c:v>2.4532943062478094</c:v>
                </c:pt>
                <c:pt idx="2488">
                  <c:v>2.4503000022199961</c:v>
                </c:pt>
                <c:pt idx="2489">
                  <c:v>2.4792393351043969</c:v>
                </c:pt>
                <c:pt idx="2490">
                  <c:v>2.4824919659681299</c:v>
                </c:pt>
                <c:pt idx="2491">
                  <c:v>2.4710865670718047</c:v>
                </c:pt>
                <c:pt idx="2492">
                  <c:v>2.5025102775735304</c:v>
                </c:pt>
                <c:pt idx="2493">
                  <c:v>2.5233432605286685</c:v>
                </c:pt>
                <c:pt idx="2494">
                  <c:v>2.5489283809029191</c:v>
                </c:pt>
                <c:pt idx="2495">
                  <c:v>2.5631942113261514</c:v>
                </c:pt>
                <c:pt idx="2496">
                  <c:v>2.5445879518785541</c:v>
                </c:pt>
                <c:pt idx="2497">
                  <c:v>2.5824213969965468</c:v>
                </c:pt>
                <c:pt idx="2498">
                  <c:v>2.5777869866510952</c:v>
                </c:pt>
                <c:pt idx="2499">
                  <c:v>2.5793584749029423</c:v>
                </c:pt>
                <c:pt idx="2500">
                  <c:v>2.558407764874143</c:v>
                </c:pt>
                <c:pt idx="2501">
                  <c:v>2.583735231138609</c:v>
                </c:pt>
                <c:pt idx="2502">
                  <c:v>2.5637741012547011</c:v>
                </c:pt>
                <c:pt idx="2503">
                  <c:v>2.5479710916125176</c:v>
                </c:pt>
                <c:pt idx="2504">
                  <c:v>2.5381082537442254</c:v>
                </c:pt>
                <c:pt idx="2505">
                  <c:v>2.5778852046668357</c:v>
                </c:pt>
                <c:pt idx="2506">
                  <c:v>2.5671451319182315</c:v>
                </c:pt>
                <c:pt idx="2507">
                  <c:v>2.5558958054852745</c:v>
                </c:pt>
                <c:pt idx="2508">
                  <c:v>2.5642577913459164</c:v>
                </c:pt>
                <c:pt idx="2509">
                  <c:v>2.6045117050983895</c:v>
                </c:pt>
                <c:pt idx="2510">
                  <c:v>2.6541467848063456</c:v>
                </c:pt>
                <c:pt idx="2511">
                  <c:v>2.6194246980636922</c:v>
                </c:pt>
                <c:pt idx="2512">
                  <c:v>2.6364661965207947</c:v>
                </c:pt>
                <c:pt idx="2513">
                  <c:v>2.6539281488124029</c:v>
                </c:pt>
                <c:pt idx="2514">
                  <c:v>2.6234570185181321</c:v>
                </c:pt>
                <c:pt idx="2515">
                  <c:v>2.7013936867343116</c:v>
                </c:pt>
                <c:pt idx="2516">
                  <c:v>2.6583607413172921</c:v>
                </c:pt>
                <c:pt idx="2517">
                  <c:v>2.6197704792971894</c:v>
                </c:pt>
                <c:pt idx="2518">
                  <c:v>2.6122668919850733</c:v>
                </c:pt>
                <c:pt idx="2519">
                  <c:v>2.5787644577255531</c:v>
                </c:pt>
                <c:pt idx="2520">
                  <c:v>2.6079964264787696</c:v>
                </c:pt>
                <c:pt idx="2521">
                  <c:v>2.5911500186008771</c:v>
                </c:pt>
                <c:pt idx="2522">
                  <c:v>2.5982102793898911</c:v>
                </c:pt>
                <c:pt idx="2523">
                  <c:v>2.5459085132819683</c:v>
                </c:pt>
                <c:pt idx="2524">
                  <c:v>2.5585066556160183</c:v>
                </c:pt>
                <c:pt idx="2525">
                  <c:v>2.552304793375531</c:v>
                </c:pt>
                <c:pt idx="2526">
                  <c:v>2.5971218085031236</c:v>
                </c:pt>
                <c:pt idx="2527">
                  <c:v>2.5815455075685052</c:v>
                </c:pt>
                <c:pt idx="2528">
                  <c:v>2.5900198386937272</c:v>
                </c:pt>
                <c:pt idx="2529">
                  <c:v>2.6130761815257291</c:v>
                </c:pt>
                <c:pt idx="2530">
                  <c:v>2.6658878740441398</c:v>
                </c:pt>
                <c:pt idx="2531">
                  <c:v>2.6583284504628018</c:v>
                </c:pt>
                <c:pt idx="2532">
                  <c:v>2.6521649336120214</c:v>
                </c:pt>
                <c:pt idx="2533">
                  <c:v>2.6541884938267284</c:v>
                </c:pt>
                <c:pt idx="2534">
                  <c:v>2.6614828633107943</c:v>
                </c:pt>
                <c:pt idx="2535">
                  <c:v>2.6538292580705272</c:v>
                </c:pt>
                <c:pt idx="2536">
                  <c:v>2.6652985659496977</c:v>
                </c:pt>
                <c:pt idx="2537">
                  <c:v>2.6962217682068279</c:v>
                </c:pt>
                <c:pt idx="2538">
                  <c:v>2.7037502463859471</c:v>
                </c:pt>
                <c:pt idx="2539">
                  <c:v>2.6968642216659524</c:v>
                </c:pt>
                <c:pt idx="2540">
                  <c:v>2.6762458383479459</c:v>
                </c:pt>
                <c:pt idx="2541">
                  <c:v>2.6763090746046556</c:v>
                </c:pt>
                <c:pt idx="2542">
                  <c:v>2.6240792901932002</c:v>
                </c:pt>
                <c:pt idx="2543">
                  <c:v>2.6271536486311029</c:v>
                </c:pt>
                <c:pt idx="2544">
                  <c:v>2.6331018931186172</c:v>
                </c:pt>
                <c:pt idx="2545">
                  <c:v>2.6023199633498799</c:v>
                </c:pt>
                <c:pt idx="2546">
                  <c:v>2.5766608431007563</c:v>
                </c:pt>
                <c:pt idx="2547">
                  <c:v>2.6080044991923921</c:v>
                </c:pt>
                <c:pt idx="2548">
                  <c:v>2.6029913440328181</c:v>
                </c:pt>
                <c:pt idx="2549">
                  <c:v>2.6065150835290405</c:v>
                </c:pt>
                <c:pt idx="2550">
                  <c:v>2.614694760607041</c:v>
                </c:pt>
                <c:pt idx="2551">
                  <c:v>2.6356219252211082</c:v>
                </c:pt>
                <c:pt idx="2552">
                  <c:v>2.6516899889605638</c:v>
                </c:pt>
                <c:pt idx="2553">
                  <c:v>2.6224741656345927</c:v>
                </c:pt>
                <c:pt idx="2554">
                  <c:v>2.606813773933073</c:v>
                </c:pt>
                <c:pt idx="2555">
                  <c:v>2.5979976979311652</c:v>
                </c:pt>
                <c:pt idx="2556">
                  <c:v>2.5915186725229717</c:v>
                </c:pt>
                <c:pt idx="2557">
                  <c:v>2.5547319892713638</c:v>
                </c:pt>
                <c:pt idx="2558">
                  <c:v>2.5768431518833976</c:v>
                </c:pt>
                <c:pt idx="2559">
                  <c:v>2.5512748496625268</c:v>
                </c:pt>
                <c:pt idx="2560">
                  <c:v>2.5550683523389677</c:v>
                </c:pt>
                <c:pt idx="2561">
                  <c:v>2.5864200811442259</c:v>
                </c:pt>
                <c:pt idx="2562">
                  <c:v>2.5756578084331601</c:v>
                </c:pt>
                <c:pt idx="2563">
                  <c:v>2.5414207572339924</c:v>
                </c:pt>
                <c:pt idx="2564">
                  <c:v>2.5495708343620436</c:v>
                </c:pt>
                <c:pt idx="2565">
                  <c:v>2.5927854158355692</c:v>
                </c:pt>
                <c:pt idx="2566">
                  <c:v>2.6158794313311433</c:v>
                </c:pt>
                <c:pt idx="2567">
                  <c:v>2.6442752014982953</c:v>
                </c:pt>
                <c:pt idx="2568">
                  <c:v>2.6029933622112238</c:v>
                </c:pt>
                <c:pt idx="2569">
                  <c:v>2.6476738139333689</c:v>
                </c:pt>
                <c:pt idx="2570">
                  <c:v>2.6569702163958158</c:v>
                </c:pt>
                <c:pt idx="2571">
                  <c:v>2.6467266155349956</c:v>
                </c:pt>
                <c:pt idx="2572">
                  <c:v>2.6489499754118597</c:v>
                </c:pt>
                <c:pt idx="2573">
                  <c:v>2.6624818616215795</c:v>
                </c:pt>
                <c:pt idx="2574">
                  <c:v>2.6691902866418786</c:v>
                </c:pt>
                <c:pt idx="2575">
                  <c:v>2.6523990423070738</c:v>
                </c:pt>
                <c:pt idx="2576">
                  <c:v>2.6247156891171071</c:v>
                </c:pt>
                <c:pt idx="2577">
                  <c:v>2.6437249115196946</c:v>
                </c:pt>
                <c:pt idx="2578">
                  <c:v>2.6707106477074505</c:v>
                </c:pt>
                <c:pt idx="2579">
                  <c:v>2.6682814336332124</c:v>
                </c:pt>
                <c:pt idx="2580">
                  <c:v>2.6889630532079281</c:v>
                </c:pt>
                <c:pt idx="2581">
                  <c:v>2.6970720940417316</c:v>
                </c:pt>
                <c:pt idx="2582">
                  <c:v>2.7539093797532304</c:v>
                </c:pt>
                <c:pt idx="2583">
                  <c:v>2.7823401316794136</c:v>
                </c:pt>
                <c:pt idx="2584">
                  <c:v>2.7589595348502405</c:v>
                </c:pt>
                <c:pt idx="2585">
                  <c:v>2.7722943123023449</c:v>
                </c:pt>
                <c:pt idx="2586">
                  <c:v>2.7722943123023449</c:v>
                </c:pt>
                <c:pt idx="2587">
                  <c:v>2.7793828275890364</c:v>
                </c:pt>
                <c:pt idx="2588">
                  <c:v>2.7803206078215177</c:v>
                </c:pt>
                <c:pt idx="2589">
                  <c:v>2.7803206078215177</c:v>
                </c:pt>
                <c:pt idx="2590">
                  <c:v>2.8461441692471317</c:v>
                </c:pt>
                <c:pt idx="2591">
                  <c:v>2.8320169204077525</c:v>
                </c:pt>
                <c:pt idx="2592">
                  <c:v>2.8163827650255064</c:v>
                </c:pt>
                <c:pt idx="2593">
                  <c:v>2.7739949639721515</c:v>
                </c:pt>
                <c:pt idx="2594">
                  <c:v>2.791031080620173</c:v>
                </c:pt>
                <c:pt idx="2595">
                  <c:v>2.7993318484025105</c:v>
                </c:pt>
                <c:pt idx="2596">
                  <c:v>2.7511451480636588</c:v>
                </c:pt>
                <c:pt idx="2597">
                  <c:v>2.7680379740448799</c:v>
                </c:pt>
                <c:pt idx="2598">
                  <c:v>2.7547475965177002</c:v>
                </c:pt>
                <c:pt idx="2599">
                  <c:v>2.7427562531576082</c:v>
                </c:pt>
                <c:pt idx="2600">
                  <c:v>2.7364763546854363</c:v>
                </c:pt>
                <c:pt idx="2601">
                  <c:v>2.7455453757141828</c:v>
                </c:pt>
                <c:pt idx="2602">
                  <c:v>2.7366209908045063</c:v>
                </c:pt>
                <c:pt idx="2603">
                  <c:v>2.7049672079645393</c:v>
                </c:pt>
                <c:pt idx="2604">
                  <c:v>2.6918429937927559</c:v>
                </c:pt>
                <c:pt idx="2605">
                  <c:v>2.6998161439472472</c:v>
                </c:pt>
                <c:pt idx="2606">
                  <c:v>2.6878436369189411</c:v>
                </c:pt>
                <c:pt idx="2607">
                  <c:v>2.6935248091307771</c:v>
                </c:pt>
                <c:pt idx="2608">
                  <c:v>2.6532170772874872</c:v>
                </c:pt>
                <c:pt idx="2609">
                  <c:v>2.6766636012779106</c:v>
                </c:pt>
                <c:pt idx="2610">
                  <c:v>2.6720897362846276</c:v>
                </c:pt>
                <c:pt idx="2611">
                  <c:v>2.6779962717517587</c:v>
                </c:pt>
                <c:pt idx="2612">
                  <c:v>2.6637270776978501</c:v>
                </c:pt>
                <c:pt idx="2613">
                  <c:v>2.6377820488412627</c:v>
                </c:pt>
                <c:pt idx="2614">
                  <c:v>2.6226746380228847</c:v>
                </c:pt>
                <c:pt idx="2615">
                  <c:v>2.636004706392042</c:v>
                </c:pt>
                <c:pt idx="2616">
                  <c:v>2.6267009039421079</c:v>
                </c:pt>
                <c:pt idx="2617">
                  <c:v>2.6504138274820734</c:v>
                </c:pt>
                <c:pt idx="2618">
                  <c:v>2.6615386995800168</c:v>
                </c:pt>
                <c:pt idx="2619">
                  <c:v>2.6620748623097779</c:v>
                </c:pt>
                <c:pt idx="2620">
                  <c:v>2.6767941101481409</c:v>
                </c:pt>
                <c:pt idx="2621">
                  <c:v>2.6496536469492877</c:v>
                </c:pt>
                <c:pt idx="2622">
                  <c:v>2.6563069084265001</c:v>
                </c:pt>
                <c:pt idx="2623">
                  <c:v>2.6540774940144192</c:v>
                </c:pt>
                <c:pt idx="2624">
                  <c:v>2.6534289860200779</c:v>
                </c:pt>
                <c:pt idx="2625">
                  <c:v>2.6609487187594389</c:v>
                </c:pt>
                <c:pt idx="2626">
                  <c:v>2.6215949125758753</c:v>
                </c:pt>
                <c:pt idx="2627">
                  <c:v>2.6358486339286737</c:v>
                </c:pt>
                <c:pt idx="2628">
                  <c:v>2.676243147443405</c:v>
                </c:pt>
                <c:pt idx="2629">
                  <c:v>2.6116681657247374</c:v>
                </c:pt>
                <c:pt idx="2630">
                  <c:v>2.6143953974768728</c:v>
                </c:pt>
                <c:pt idx="2631">
                  <c:v>2.6603291379889118</c:v>
                </c:pt>
                <c:pt idx="2632">
                  <c:v>2.6553469282315576</c:v>
                </c:pt>
                <c:pt idx="2633">
                  <c:v>2.6362798513813419</c:v>
                </c:pt>
                <c:pt idx="2634">
                  <c:v>2.6747826590038675</c:v>
                </c:pt>
                <c:pt idx="2635">
                  <c:v>2.7131179578187257</c:v>
                </c:pt>
                <c:pt idx="2636">
                  <c:v>2.7171139510618647</c:v>
                </c:pt>
                <c:pt idx="2637">
                  <c:v>2.7470341186513991</c:v>
                </c:pt>
                <c:pt idx="2638">
                  <c:v>2.7237672125390771</c:v>
                </c:pt>
                <c:pt idx="2639">
                  <c:v>2.6865197118848507</c:v>
                </c:pt>
                <c:pt idx="2640">
                  <c:v>2.6686339421280616</c:v>
                </c:pt>
                <c:pt idx="2641">
                  <c:v>2.684706714950464</c:v>
                </c:pt>
                <c:pt idx="2642">
                  <c:v>2.6182716454679444</c:v>
                </c:pt>
                <c:pt idx="2643">
                  <c:v>2.5933666512163893</c:v>
                </c:pt>
                <c:pt idx="2644">
                  <c:v>2.5766568067439448</c:v>
                </c:pt>
                <c:pt idx="2645">
                  <c:v>2.567592494798145</c:v>
                </c:pt>
                <c:pt idx="2646">
                  <c:v>2.564537645418163</c:v>
                </c:pt>
                <c:pt idx="2647">
                  <c:v>2.5549062253403827</c:v>
                </c:pt>
                <c:pt idx="2648">
                  <c:v>2.5210781916314211</c:v>
                </c:pt>
                <c:pt idx="2649">
                  <c:v>2.5092462843653736</c:v>
                </c:pt>
                <c:pt idx="2650">
                  <c:v>2.4893100453484687</c:v>
                </c:pt>
                <c:pt idx="2651">
                  <c:v>2.5117683346462703</c:v>
                </c:pt>
                <c:pt idx="2652">
                  <c:v>2.5117683346462703</c:v>
                </c:pt>
                <c:pt idx="2653">
                  <c:v>2.5117683346462703</c:v>
                </c:pt>
                <c:pt idx="2654">
                  <c:v>2.5420558107056288</c:v>
                </c:pt>
                <c:pt idx="2655">
                  <c:v>2.518576995860716</c:v>
                </c:pt>
                <c:pt idx="2656">
                  <c:v>2.4946467817790778</c:v>
                </c:pt>
                <c:pt idx="2657">
                  <c:v>2.4702443139505235</c:v>
                </c:pt>
                <c:pt idx="2658">
                  <c:v>2.4636327614936944</c:v>
                </c:pt>
                <c:pt idx="2659">
                  <c:v>2.477710901325203</c:v>
                </c:pt>
                <c:pt idx="2660">
                  <c:v>2.5159816184310815</c:v>
                </c:pt>
                <c:pt idx="2661">
                  <c:v>2.5427944640020881</c:v>
                </c:pt>
                <c:pt idx="2662">
                  <c:v>2.5395519240303828</c:v>
                </c:pt>
                <c:pt idx="2663">
                  <c:v>2.4985943387404816</c:v>
                </c:pt>
                <c:pt idx="2664">
                  <c:v>2.4935455290957416</c:v>
                </c:pt>
                <c:pt idx="2665">
                  <c:v>2.4737196171650107</c:v>
                </c:pt>
                <c:pt idx="2666">
                  <c:v>2.425595480356733</c:v>
                </c:pt>
                <c:pt idx="2667">
                  <c:v>2.4501937114906331</c:v>
                </c:pt>
                <c:pt idx="2668">
                  <c:v>2.4750462331036425</c:v>
                </c:pt>
                <c:pt idx="2669">
                  <c:v>2.4876161209400136</c:v>
                </c:pt>
                <c:pt idx="2670">
                  <c:v>2.5073216148925419</c:v>
                </c:pt>
                <c:pt idx="2671">
                  <c:v>2.5177542517973559</c:v>
                </c:pt>
                <c:pt idx="2672">
                  <c:v>2.5068809792739803</c:v>
                </c:pt>
                <c:pt idx="2673">
                  <c:v>2.5257004929064393</c:v>
                </c:pt>
                <c:pt idx="2674">
                  <c:v>2.5256560929815151</c:v>
                </c:pt>
                <c:pt idx="2675">
                  <c:v>2.5256560929815151</c:v>
                </c:pt>
                <c:pt idx="2676">
                  <c:v>2.5245245676220947</c:v>
                </c:pt>
                <c:pt idx="2677">
                  <c:v>2.5302999214928601</c:v>
                </c:pt>
                <c:pt idx="2678">
                  <c:v>2.5331657348288483</c:v>
                </c:pt>
                <c:pt idx="2679">
                  <c:v>2.5251266575131064</c:v>
                </c:pt>
                <c:pt idx="2680">
                  <c:v>2.5251266575131064</c:v>
                </c:pt>
                <c:pt idx="2681">
                  <c:v>2.5276352532712987</c:v>
                </c:pt>
                <c:pt idx="2682">
                  <c:v>2.5201653022659429</c:v>
                </c:pt>
                <c:pt idx="2683">
                  <c:v>2.5150821835883077</c:v>
                </c:pt>
                <c:pt idx="2684">
                  <c:v>2.534490332589074</c:v>
                </c:pt>
                <c:pt idx="2685">
                  <c:v>2.5335155524191566</c:v>
                </c:pt>
                <c:pt idx="2686">
                  <c:v>2.5487985447588244</c:v>
                </c:pt>
                <c:pt idx="2687">
                  <c:v>2.5395028150225123</c:v>
                </c:pt>
                <c:pt idx="2688">
                  <c:v>2.5247815490057444</c:v>
                </c:pt>
                <c:pt idx="2689">
                  <c:v>2.5462381490882207</c:v>
                </c:pt>
                <c:pt idx="2690">
                  <c:v>2.5470016932516821</c:v>
                </c:pt>
                <c:pt idx="2691">
                  <c:v>2.5182271782704073</c:v>
                </c:pt>
                <c:pt idx="2692">
                  <c:v>2.5224673711006269</c:v>
                </c:pt>
                <c:pt idx="2693">
                  <c:v>2.5441903707326459</c:v>
                </c:pt>
                <c:pt idx="2694">
                  <c:v>2.5588524368495156</c:v>
                </c:pt>
                <c:pt idx="2695">
                  <c:v>2.5494941435826299</c:v>
                </c:pt>
                <c:pt idx="2696">
                  <c:v>2.5503989602344852</c:v>
                </c:pt>
                <c:pt idx="2697">
                  <c:v>2.5055005452445323</c:v>
                </c:pt>
                <c:pt idx="2698">
                  <c:v>2.5001005725572134</c:v>
                </c:pt>
                <c:pt idx="2699">
                  <c:v>2.519737448443951</c:v>
                </c:pt>
                <c:pt idx="2700">
                  <c:v>2.5131137869166875</c:v>
                </c:pt>
                <c:pt idx="2701">
                  <c:v>2.5054016545026565</c:v>
                </c:pt>
                <c:pt idx="2702">
                  <c:v>2.5202097021908672</c:v>
                </c:pt>
                <c:pt idx="2703">
                  <c:v>2.4856483969945287</c:v>
                </c:pt>
                <c:pt idx="2704">
                  <c:v>2.4750859239456191</c:v>
                </c:pt>
                <c:pt idx="2705">
                  <c:v>2.4574086992907449</c:v>
                </c:pt>
                <c:pt idx="2706">
                  <c:v>2.4288595475647652</c:v>
                </c:pt>
                <c:pt idx="2707">
                  <c:v>2.4225769581880523</c:v>
                </c:pt>
                <c:pt idx="2708">
                  <c:v>2.4283032030509473</c:v>
                </c:pt>
                <c:pt idx="2709">
                  <c:v>2.4281780759897988</c:v>
                </c:pt>
                <c:pt idx="2710">
                  <c:v>2.4244727004370703</c:v>
                </c:pt>
                <c:pt idx="2711">
                  <c:v>2.3391360447335972</c:v>
                </c:pt>
                <c:pt idx="2712">
                  <c:v>2.2824225406309764</c:v>
                </c:pt>
                <c:pt idx="2713">
                  <c:v>2.2283400684431567</c:v>
                </c:pt>
                <c:pt idx="2714">
                  <c:v>2.2217486977703835</c:v>
                </c:pt>
                <c:pt idx="2715">
                  <c:v>2.2380320338731061</c:v>
                </c:pt>
                <c:pt idx="2716">
                  <c:v>2.246527892234655</c:v>
                </c:pt>
                <c:pt idx="2717">
                  <c:v>2.2738432642286619</c:v>
                </c:pt>
                <c:pt idx="2718">
                  <c:v>2.2645125527333199</c:v>
                </c:pt>
                <c:pt idx="2719">
                  <c:v>2.2723632667312033</c:v>
                </c:pt>
                <c:pt idx="2720">
                  <c:v>2.2372967442073235</c:v>
                </c:pt>
                <c:pt idx="2721">
                  <c:v>2.2716515224801528</c:v>
                </c:pt>
                <c:pt idx="2722">
                  <c:v>2.2716515224801528</c:v>
                </c:pt>
                <c:pt idx="2723">
                  <c:v>2.267052093893732</c:v>
                </c:pt>
                <c:pt idx="2724">
                  <c:v>2.258913453109979</c:v>
                </c:pt>
                <c:pt idx="2725">
                  <c:v>2.2610002495813961</c:v>
                </c:pt>
                <c:pt idx="2726">
                  <c:v>2.2967536254893242</c:v>
                </c:pt>
                <c:pt idx="2727">
                  <c:v>2.3291622070529954</c:v>
                </c:pt>
                <c:pt idx="2728">
                  <c:v>2.3209266937057724</c:v>
                </c:pt>
                <c:pt idx="2729">
                  <c:v>2.3054331380857844</c:v>
                </c:pt>
                <c:pt idx="2730">
                  <c:v>2.3011122181193397</c:v>
                </c:pt>
                <c:pt idx="2731">
                  <c:v>2.3140467235209945</c:v>
                </c:pt>
                <c:pt idx="2732">
                  <c:v>2.2924535600330711</c:v>
                </c:pt>
                <c:pt idx="2733">
                  <c:v>2.288712529995176</c:v>
                </c:pt>
                <c:pt idx="2734">
                  <c:v>2.3209583118341275</c:v>
                </c:pt>
                <c:pt idx="2735">
                  <c:v>2.353359493410311</c:v>
                </c:pt>
                <c:pt idx="2736">
                  <c:v>2.3519090958628013</c:v>
                </c:pt>
                <c:pt idx="2737">
                  <c:v>2.3697181748401768</c:v>
                </c:pt>
                <c:pt idx="2738">
                  <c:v>2.3685449404603731</c:v>
                </c:pt>
                <c:pt idx="2739">
                  <c:v>2.3890449239785827</c:v>
                </c:pt>
                <c:pt idx="2740">
                  <c:v>2.3820162813179242</c:v>
                </c:pt>
                <c:pt idx="2741">
                  <c:v>2.418420856124734</c:v>
                </c:pt>
                <c:pt idx="2742">
                  <c:v>2.4681985537733544</c:v>
                </c:pt>
                <c:pt idx="2743">
                  <c:v>2.4599011496216923</c:v>
                </c:pt>
                <c:pt idx="2744">
                  <c:v>2.4607447481952436</c:v>
                </c:pt>
                <c:pt idx="2745">
                  <c:v>2.4799349339282024</c:v>
                </c:pt>
                <c:pt idx="2746">
                  <c:v>2.5251226211562954</c:v>
                </c:pt>
                <c:pt idx="2747">
                  <c:v>2.5316097192781108</c:v>
                </c:pt>
                <c:pt idx="2748">
                  <c:v>2.5261061467659696</c:v>
                </c:pt>
                <c:pt idx="2749">
                  <c:v>2.5566492587567073</c:v>
                </c:pt>
                <c:pt idx="2750">
                  <c:v>2.5627401211848859</c:v>
                </c:pt>
                <c:pt idx="2751">
                  <c:v>2.530984083972367</c:v>
                </c:pt>
                <c:pt idx="2752">
                  <c:v>2.5619644679509905</c:v>
                </c:pt>
                <c:pt idx="2753">
                  <c:v>2.5412915938160321</c:v>
                </c:pt>
                <c:pt idx="2754">
                  <c:v>2.5072926876687278</c:v>
                </c:pt>
                <c:pt idx="2755">
                  <c:v>2.5032637308449641</c:v>
                </c:pt>
                <c:pt idx="2756">
                  <c:v>2.517331779784445</c:v>
                </c:pt>
                <c:pt idx="2757">
                  <c:v>2.5372094916275865</c:v>
                </c:pt>
                <c:pt idx="2758">
                  <c:v>2.5267768547227729</c:v>
                </c:pt>
                <c:pt idx="2759">
                  <c:v>2.4892737181371674</c:v>
                </c:pt>
                <c:pt idx="2760">
                  <c:v>2.4750294149502619</c:v>
                </c:pt>
                <c:pt idx="2761">
                  <c:v>2.4846467077792029</c:v>
                </c:pt>
                <c:pt idx="2762">
                  <c:v>2.4706257496691868</c:v>
                </c:pt>
                <c:pt idx="2763">
                  <c:v>2.4699543689862486</c:v>
                </c:pt>
                <c:pt idx="2764">
                  <c:v>2.4601204583417702</c:v>
                </c:pt>
                <c:pt idx="2765">
                  <c:v>2.4490951497118374</c:v>
                </c:pt>
                <c:pt idx="2766">
                  <c:v>2.4811996590623946</c:v>
                </c:pt>
                <c:pt idx="2767">
                  <c:v>2.4725443646068017</c:v>
                </c:pt>
                <c:pt idx="2768">
                  <c:v>2.4807388416597767</c:v>
                </c:pt>
                <c:pt idx="2769">
                  <c:v>2.5334301161999853</c:v>
                </c:pt>
                <c:pt idx="2770">
                  <c:v>2.5536159366130526</c:v>
                </c:pt>
                <c:pt idx="2771">
                  <c:v>2.5458264406934727</c:v>
                </c:pt>
                <c:pt idx="2772">
                  <c:v>2.5256856929314648</c:v>
                </c:pt>
                <c:pt idx="2773">
                  <c:v>2.5636314833140372</c:v>
                </c:pt>
                <c:pt idx="2774">
                  <c:v>2.5566041861056488</c:v>
                </c:pt>
                <c:pt idx="2775">
                  <c:v>2.5412371029990801</c:v>
                </c:pt>
                <c:pt idx="2776">
                  <c:v>2.5417799929901932</c:v>
                </c:pt>
                <c:pt idx="2777">
                  <c:v>2.479272298685022</c:v>
                </c:pt>
                <c:pt idx="2778">
                  <c:v>2.477952410007743</c:v>
                </c:pt>
                <c:pt idx="2779">
                  <c:v>2.4982855574444209</c:v>
                </c:pt>
                <c:pt idx="2780">
                  <c:v>2.5007315896720388</c:v>
                </c:pt>
                <c:pt idx="2781">
                  <c:v>2.5110088268396202</c:v>
                </c:pt>
                <c:pt idx="2782">
                  <c:v>2.5096310837147131</c:v>
                </c:pt>
                <c:pt idx="2783">
                  <c:v>2.508106013566195</c:v>
                </c:pt>
                <c:pt idx="2784">
                  <c:v>2.5383363079040611</c:v>
                </c:pt>
                <c:pt idx="2785">
                  <c:v>2.5479663825295713</c:v>
                </c:pt>
                <c:pt idx="2786">
                  <c:v>2.5317906826084822</c:v>
                </c:pt>
                <c:pt idx="2787">
                  <c:v>2.5302831033394799</c:v>
                </c:pt>
                <c:pt idx="2788">
                  <c:v>2.5396609056642863</c:v>
                </c:pt>
                <c:pt idx="2789">
                  <c:v>2.5383114170370584</c:v>
                </c:pt>
                <c:pt idx="2790">
                  <c:v>2.5276298714622172</c:v>
                </c:pt>
                <c:pt idx="2791">
                  <c:v>2.5457806953162789</c:v>
                </c:pt>
                <c:pt idx="2792">
                  <c:v>2.5372619642661327</c:v>
                </c:pt>
                <c:pt idx="2793">
                  <c:v>2.5423397011346873</c:v>
                </c:pt>
                <c:pt idx="2794">
                  <c:v>2.5652857168805148</c:v>
                </c:pt>
                <c:pt idx="2795">
                  <c:v>2.5719127420384544</c:v>
                </c:pt>
                <c:pt idx="2796">
                  <c:v>2.567279004419138</c:v>
                </c:pt>
                <c:pt idx="2797">
                  <c:v>2.5781468951334316</c:v>
                </c:pt>
                <c:pt idx="2798">
                  <c:v>2.5984712971303523</c:v>
                </c:pt>
                <c:pt idx="2799">
                  <c:v>2.6050741041474237</c:v>
                </c:pt>
                <c:pt idx="2800">
                  <c:v>2.5772703329792548</c:v>
                </c:pt>
                <c:pt idx="2801">
                  <c:v>2.5929435064773432</c:v>
                </c:pt>
                <c:pt idx="2802">
                  <c:v>2.5911735640156097</c:v>
                </c:pt>
                <c:pt idx="2803">
                  <c:v>2.5911735640156097</c:v>
                </c:pt>
                <c:pt idx="2804">
                  <c:v>2.6555850732834214</c:v>
                </c:pt>
                <c:pt idx="2805">
                  <c:v>2.6597162844797366</c:v>
                </c:pt>
                <c:pt idx="2806">
                  <c:v>2.6501709733472634</c:v>
                </c:pt>
                <c:pt idx="2807">
                  <c:v>2.6380376847726419</c:v>
                </c:pt>
                <c:pt idx="2808">
                  <c:v>2.6728734622321455</c:v>
                </c:pt>
                <c:pt idx="2809">
                  <c:v>2.6374779766281486</c:v>
                </c:pt>
                <c:pt idx="2810">
                  <c:v>2.6851756050667039</c:v>
                </c:pt>
                <c:pt idx="2811">
                  <c:v>2.5965399003961682</c:v>
                </c:pt>
                <c:pt idx="2812">
                  <c:v>2.5416232478006897</c:v>
                </c:pt>
                <c:pt idx="2813">
                  <c:v>2.5480511460226074</c:v>
                </c:pt>
                <c:pt idx="2814">
                  <c:v>2.5308811568736802</c:v>
                </c:pt>
                <c:pt idx="2815">
                  <c:v>2.4807987142858106</c:v>
                </c:pt>
                <c:pt idx="2816">
                  <c:v>2.48454041704984</c:v>
                </c:pt>
                <c:pt idx="2817">
                  <c:v>2.5002674086387455</c:v>
                </c:pt>
                <c:pt idx="2818">
                  <c:v>2.5317247554472315</c:v>
                </c:pt>
                <c:pt idx="2819">
                  <c:v>2.5014244975913038</c:v>
                </c:pt>
                <c:pt idx="2820">
                  <c:v>2.5040104568550454</c:v>
                </c:pt>
                <c:pt idx="2821">
                  <c:v>2.4990450652510714</c:v>
                </c:pt>
                <c:pt idx="2822">
                  <c:v>2.5107565545389168</c:v>
                </c:pt>
                <c:pt idx="2823">
                  <c:v>2.5160737819116048</c:v>
                </c:pt>
                <c:pt idx="2824">
                  <c:v>2.4925559489508498</c:v>
                </c:pt>
                <c:pt idx="2825">
                  <c:v>2.5254287115478147</c:v>
                </c:pt>
                <c:pt idx="2826">
                  <c:v>2.5251549120107848</c:v>
                </c:pt>
                <c:pt idx="2827">
                  <c:v>2.5366511289353637</c:v>
                </c:pt>
                <c:pt idx="2828">
                  <c:v>2.5040434204356705</c:v>
                </c:pt>
                <c:pt idx="2829">
                  <c:v>2.4759678679088775</c:v>
                </c:pt>
                <c:pt idx="2830">
                  <c:v>2.4446383390660813</c:v>
                </c:pt>
                <c:pt idx="2831">
                  <c:v>2.4105183422144396</c:v>
                </c:pt>
                <c:pt idx="2832">
                  <c:v>2.3898131772249913</c:v>
                </c:pt>
                <c:pt idx="2833">
                  <c:v>2.3815870820436613</c:v>
                </c:pt>
                <c:pt idx="2834">
                  <c:v>2.3843829318615879</c:v>
                </c:pt>
                <c:pt idx="2835">
                  <c:v>2.3968007835914023</c:v>
                </c:pt>
                <c:pt idx="2836">
                  <c:v>2.3653864912555691</c:v>
                </c:pt>
                <c:pt idx="2837">
                  <c:v>2.3365467218391793</c:v>
                </c:pt>
                <c:pt idx="2838">
                  <c:v>2.3594133559010526</c:v>
                </c:pt>
                <c:pt idx="2839">
                  <c:v>2.3380132648139336</c:v>
                </c:pt>
                <c:pt idx="2840">
                  <c:v>2.3695506660325099</c:v>
                </c:pt>
                <c:pt idx="2841">
                  <c:v>2.3751356384070115</c:v>
                </c:pt>
                <c:pt idx="2842">
                  <c:v>2.3838904963306153</c:v>
                </c:pt>
                <c:pt idx="2843">
                  <c:v>2.4059653317313479</c:v>
                </c:pt>
                <c:pt idx="2844">
                  <c:v>2.4059653317313479</c:v>
                </c:pt>
                <c:pt idx="2845">
                  <c:v>2.4196277268112985</c:v>
                </c:pt>
                <c:pt idx="2846">
                  <c:v>2.4279009128220927</c:v>
                </c:pt>
                <c:pt idx="2847">
                  <c:v>2.4279009128220927</c:v>
                </c:pt>
                <c:pt idx="2848">
                  <c:v>2.4298652731369019</c:v>
                </c:pt>
                <c:pt idx="2849">
                  <c:v>2.4241625736887387</c:v>
                </c:pt>
                <c:pt idx="2850">
                  <c:v>2.421479741861527</c:v>
                </c:pt>
                <c:pt idx="2851">
                  <c:v>2.4206193251345955</c:v>
                </c:pt>
                <c:pt idx="2852">
                  <c:v>2.4403086736598789</c:v>
                </c:pt>
                <c:pt idx="2853">
                  <c:v>2.450873837613329</c:v>
                </c:pt>
                <c:pt idx="2854">
                  <c:v>2.4794418256710946</c:v>
                </c:pt>
                <c:pt idx="2855">
                  <c:v>2.5259446924935198</c:v>
                </c:pt>
                <c:pt idx="2856">
                  <c:v>2.5092375389256159</c:v>
                </c:pt>
                <c:pt idx="2857">
                  <c:v>2.5391442519924468</c:v>
                </c:pt>
                <c:pt idx="2858">
                  <c:v>2.5108574634591978</c:v>
                </c:pt>
                <c:pt idx="2859">
                  <c:v>2.516186127176185</c:v>
                </c:pt>
                <c:pt idx="2860">
                  <c:v>2.5048459827149743</c:v>
                </c:pt>
                <c:pt idx="2861">
                  <c:v>2.5019014604211667</c:v>
                </c:pt>
                <c:pt idx="2862">
                  <c:v>2.5207122286138679</c:v>
                </c:pt>
                <c:pt idx="2863">
                  <c:v>2.5120858613820891</c:v>
                </c:pt>
                <c:pt idx="2864">
                  <c:v>2.4871082127079314</c:v>
                </c:pt>
                <c:pt idx="2865">
                  <c:v>2.4411489086027545</c:v>
                </c:pt>
                <c:pt idx="2866">
                  <c:v>2.4587306061464296</c:v>
                </c:pt>
                <c:pt idx="2867">
                  <c:v>2.4203219801828335</c:v>
                </c:pt>
                <c:pt idx="2868">
                  <c:v>2.4244437732132562</c:v>
                </c:pt>
                <c:pt idx="2869">
                  <c:v>2.4197212357440923</c:v>
                </c:pt>
                <c:pt idx="2870">
                  <c:v>2.4095395256877112</c:v>
                </c:pt>
                <c:pt idx="2871">
                  <c:v>2.3947852960903173</c:v>
                </c:pt>
                <c:pt idx="2872">
                  <c:v>2.4074090020175056</c:v>
                </c:pt>
                <c:pt idx="2873">
                  <c:v>2.4560726651862206</c:v>
                </c:pt>
                <c:pt idx="2874">
                  <c:v>2.4465845357752394</c:v>
                </c:pt>
                <c:pt idx="2875">
                  <c:v>2.4575082627587554</c:v>
                </c:pt>
                <c:pt idx="2876">
                  <c:v>2.4514618002555015</c:v>
                </c:pt>
                <c:pt idx="2877">
                  <c:v>2.4884173377670469</c:v>
                </c:pt>
                <c:pt idx="2878">
                  <c:v>2.4868229768266024</c:v>
                </c:pt>
                <c:pt idx="2879">
                  <c:v>2.5194845034171127</c:v>
                </c:pt>
                <c:pt idx="2880">
                  <c:v>2.5378613632526035</c:v>
                </c:pt>
                <c:pt idx="2881">
                  <c:v>2.5521305573065121</c:v>
                </c:pt>
                <c:pt idx="2882">
                  <c:v>2.5513555767987519</c:v>
                </c:pt>
                <c:pt idx="2883">
                  <c:v>2.5460242221772242</c:v>
                </c:pt>
                <c:pt idx="2884">
                  <c:v>2.5698938909066933</c:v>
                </c:pt>
                <c:pt idx="2885">
                  <c:v>2.5567501676769888</c:v>
                </c:pt>
                <c:pt idx="2886">
                  <c:v>2.5343665509801956</c:v>
                </c:pt>
                <c:pt idx="2887">
                  <c:v>2.5086838853163393</c:v>
                </c:pt>
                <c:pt idx="2888">
                  <c:v>2.4959989613108471</c:v>
                </c:pt>
                <c:pt idx="2889">
                  <c:v>2.498317175572776</c:v>
                </c:pt>
                <c:pt idx="2890">
                  <c:v>2.4381216409943161</c:v>
                </c:pt>
                <c:pt idx="2891">
                  <c:v>2.4381216409943161</c:v>
                </c:pt>
                <c:pt idx="2892">
                  <c:v>2.4381216409943161</c:v>
                </c:pt>
              </c:numCache>
            </c:numRef>
          </c:val>
          <c:smooth val="0"/>
        </c:ser>
        <c:ser>
          <c:idx val="7"/>
          <c:order val="7"/>
          <c:tx>
            <c:strRef>
              <c:f>A!$AE$5</c:f>
              <c:strCache>
                <c:ptCount val="1"/>
                <c:pt idx="0">
                  <c:v>CY</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A!$AE$6:$AE$2898</c:f>
              <c:numCache>
                <c:formatCode>0%</c:formatCode>
                <c:ptCount val="289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0.98339999999999994</c:v>
                </c:pt>
                <c:pt idx="435">
                  <c:v>0.99412999999999996</c:v>
                </c:pt>
                <c:pt idx="436">
                  <c:v>0.99148000000000003</c:v>
                </c:pt>
                <c:pt idx="437">
                  <c:v>0.98808000000000007</c:v>
                </c:pt>
                <c:pt idx="438">
                  <c:v>0.99302999999999997</c:v>
                </c:pt>
                <c:pt idx="439">
                  <c:v>0.98815999999999993</c:v>
                </c:pt>
                <c:pt idx="440">
                  <c:v>0.98709999999999998</c:v>
                </c:pt>
                <c:pt idx="441">
                  <c:v>0.98042999999999991</c:v>
                </c:pt>
                <c:pt idx="442">
                  <c:v>0.98616999999999999</c:v>
                </c:pt>
                <c:pt idx="443">
                  <c:v>0.97914000000000001</c:v>
                </c:pt>
                <c:pt idx="444">
                  <c:v>0.98077999999999999</c:v>
                </c:pt>
                <c:pt idx="445">
                  <c:v>0.98526999999999998</c:v>
                </c:pt>
                <c:pt idx="446">
                  <c:v>0.97907</c:v>
                </c:pt>
                <c:pt idx="447">
                  <c:v>0.97872000000000003</c:v>
                </c:pt>
                <c:pt idx="448">
                  <c:v>0.97732000000000008</c:v>
                </c:pt>
                <c:pt idx="449">
                  <c:v>0.96195000000000008</c:v>
                </c:pt>
                <c:pt idx="450">
                  <c:v>0.96216999999999997</c:v>
                </c:pt>
                <c:pt idx="451">
                  <c:v>0.96596000000000004</c:v>
                </c:pt>
                <c:pt idx="452">
                  <c:v>0.97419</c:v>
                </c:pt>
                <c:pt idx="453">
                  <c:v>0.97419</c:v>
                </c:pt>
                <c:pt idx="454">
                  <c:v>0.95099</c:v>
                </c:pt>
                <c:pt idx="455">
                  <c:v>0.96532000000000007</c:v>
                </c:pt>
                <c:pt idx="456">
                  <c:v>0.96448999999999996</c:v>
                </c:pt>
                <c:pt idx="457">
                  <c:v>0.96633000000000002</c:v>
                </c:pt>
                <c:pt idx="458">
                  <c:v>0.96155999999999997</c:v>
                </c:pt>
                <c:pt idx="459">
                  <c:v>0.95484999999999998</c:v>
                </c:pt>
                <c:pt idx="460">
                  <c:v>0.9581900000000001</c:v>
                </c:pt>
                <c:pt idx="461">
                  <c:v>0.94723999999999997</c:v>
                </c:pt>
                <c:pt idx="462">
                  <c:v>0.94723999999999997</c:v>
                </c:pt>
                <c:pt idx="463">
                  <c:v>0.94723999999999997</c:v>
                </c:pt>
                <c:pt idx="464">
                  <c:v>0.96748999999999996</c:v>
                </c:pt>
                <c:pt idx="465">
                  <c:v>0.96323000000000003</c:v>
                </c:pt>
                <c:pt idx="466">
                  <c:v>0.95904999999999996</c:v>
                </c:pt>
                <c:pt idx="467">
                  <c:v>0.95789999999999997</c:v>
                </c:pt>
                <c:pt idx="468">
                  <c:v>0.95299999999999996</c:v>
                </c:pt>
                <c:pt idx="469">
                  <c:v>0.93823999999999996</c:v>
                </c:pt>
                <c:pt idx="470">
                  <c:v>0.94359999999999999</c:v>
                </c:pt>
                <c:pt idx="471">
                  <c:v>0.94440000000000002</c:v>
                </c:pt>
                <c:pt idx="472">
                  <c:v>0.94440000000000002</c:v>
                </c:pt>
                <c:pt idx="473">
                  <c:v>0.95580999999999994</c:v>
                </c:pt>
                <c:pt idx="474">
                  <c:v>0.95747000000000004</c:v>
                </c:pt>
                <c:pt idx="475">
                  <c:v>0.96572999999999998</c:v>
                </c:pt>
                <c:pt idx="476">
                  <c:v>0.95760999999999996</c:v>
                </c:pt>
                <c:pt idx="477">
                  <c:v>0.96340999999999999</c:v>
                </c:pt>
                <c:pt idx="478">
                  <c:v>0.97502</c:v>
                </c:pt>
                <c:pt idx="479">
                  <c:v>0.97945000000000004</c:v>
                </c:pt>
                <c:pt idx="480">
                  <c:v>0.98674000000000006</c:v>
                </c:pt>
                <c:pt idx="481">
                  <c:v>1.00115</c:v>
                </c:pt>
                <c:pt idx="482">
                  <c:v>0.98954999999999993</c:v>
                </c:pt>
                <c:pt idx="483">
                  <c:v>1.00051</c:v>
                </c:pt>
                <c:pt idx="484">
                  <c:v>0.99395</c:v>
                </c:pt>
                <c:pt idx="485">
                  <c:v>0.99517</c:v>
                </c:pt>
                <c:pt idx="486">
                  <c:v>0.99304999999999999</c:v>
                </c:pt>
                <c:pt idx="487">
                  <c:v>1.0108300000000001</c:v>
                </c:pt>
                <c:pt idx="488">
                  <c:v>1.00953</c:v>
                </c:pt>
                <c:pt idx="489">
                  <c:v>0.99553000000000003</c:v>
                </c:pt>
                <c:pt idx="490">
                  <c:v>0.99463999999999997</c:v>
                </c:pt>
                <c:pt idx="491">
                  <c:v>0.98909999999999998</c:v>
                </c:pt>
                <c:pt idx="492">
                  <c:v>0.98929999999999996</c:v>
                </c:pt>
                <c:pt idx="493">
                  <c:v>0.98827999999999994</c:v>
                </c:pt>
                <c:pt idx="494">
                  <c:v>0.99373</c:v>
                </c:pt>
                <c:pt idx="495">
                  <c:v>1.0032699999999999</c:v>
                </c:pt>
                <c:pt idx="496">
                  <c:v>0.99409000000000003</c:v>
                </c:pt>
                <c:pt idx="497">
                  <c:v>0.98921999999999999</c:v>
                </c:pt>
                <c:pt idx="498">
                  <c:v>1.0061799999999999</c:v>
                </c:pt>
                <c:pt idx="499">
                  <c:v>1.0123</c:v>
                </c:pt>
                <c:pt idx="500">
                  <c:v>1.00946</c:v>
                </c:pt>
                <c:pt idx="501">
                  <c:v>1.01339</c:v>
                </c:pt>
                <c:pt idx="502">
                  <c:v>1.0202100000000001</c:v>
                </c:pt>
                <c:pt idx="503">
                  <c:v>1.01769</c:v>
                </c:pt>
                <c:pt idx="504">
                  <c:v>1.0043</c:v>
                </c:pt>
                <c:pt idx="505">
                  <c:v>1.00762</c:v>
                </c:pt>
                <c:pt idx="506">
                  <c:v>1.00282</c:v>
                </c:pt>
                <c:pt idx="507">
                  <c:v>1.01339</c:v>
                </c:pt>
                <c:pt idx="508">
                  <c:v>1.00831</c:v>
                </c:pt>
                <c:pt idx="509">
                  <c:v>1.0015700000000001</c:v>
                </c:pt>
                <c:pt idx="510">
                  <c:v>0.99439999999999995</c:v>
                </c:pt>
                <c:pt idx="511">
                  <c:v>1.01078</c:v>
                </c:pt>
                <c:pt idx="512">
                  <c:v>1.0082599999999999</c:v>
                </c:pt>
                <c:pt idx="513">
                  <c:v>1.0082599999999999</c:v>
                </c:pt>
                <c:pt idx="514">
                  <c:v>1.0031600000000001</c:v>
                </c:pt>
                <c:pt idx="515">
                  <c:v>1.00759</c:v>
                </c:pt>
                <c:pt idx="516">
                  <c:v>1.0101599999999999</c:v>
                </c:pt>
                <c:pt idx="517">
                  <c:v>1.0089600000000001</c:v>
                </c:pt>
                <c:pt idx="518">
                  <c:v>1.01227</c:v>
                </c:pt>
                <c:pt idx="519">
                  <c:v>1.0074799999999999</c:v>
                </c:pt>
                <c:pt idx="520">
                  <c:v>1.0065999999999999</c:v>
                </c:pt>
                <c:pt idx="521">
                  <c:v>1.0099500000000001</c:v>
                </c:pt>
                <c:pt idx="522">
                  <c:v>1.0099500000000001</c:v>
                </c:pt>
                <c:pt idx="523">
                  <c:v>1.0204500000000001</c:v>
                </c:pt>
                <c:pt idx="524">
                  <c:v>1.0204500000000001</c:v>
                </c:pt>
                <c:pt idx="525">
                  <c:v>1.0406199999999999</c:v>
                </c:pt>
                <c:pt idx="526">
                  <c:v>1.0475999999999999</c:v>
                </c:pt>
                <c:pt idx="527">
                  <c:v>1.0599700000000001</c:v>
                </c:pt>
                <c:pt idx="528">
                  <c:v>1.0608599999999999</c:v>
                </c:pt>
                <c:pt idx="529">
                  <c:v>1.05881</c:v>
                </c:pt>
                <c:pt idx="530">
                  <c:v>1.0756300000000001</c:v>
                </c:pt>
                <c:pt idx="531">
                  <c:v>1.10266</c:v>
                </c:pt>
                <c:pt idx="532">
                  <c:v>1.0965499999999999</c:v>
                </c:pt>
                <c:pt idx="533">
                  <c:v>1.0862000000000001</c:v>
                </c:pt>
                <c:pt idx="534">
                  <c:v>1.0866</c:v>
                </c:pt>
                <c:pt idx="535">
                  <c:v>1.1061500000000002</c:v>
                </c:pt>
                <c:pt idx="536">
                  <c:v>1.10809</c:v>
                </c:pt>
                <c:pt idx="537">
                  <c:v>1.1080099999999999</c:v>
                </c:pt>
                <c:pt idx="538">
                  <c:v>1.1100000000000001</c:v>
                </c:pt>
                <c:pt idx="539">
                  <c:v>1.1595899999999999</c:v>
                </c:pt>
                <c:pt idx="540">
                  <c:v>1.1592899999999999</c:v>
                </c:pt>
                <c:pt idx="541">
                  <c:v>1.16903</c:v>
                </c:pt>
                <c:pt idx="542">
                  <c:v>1.1677599999999999</c:v>
                </c:pt>
                <c:pt idx="543">
                  <c:v>1.1803900000000001</c:v>
                </c:pt>
                <c:pt idx="544">
                  <c:v>1.1747100000000001</c:v>
                </c:pt>
                <c:pt idx="545">
                  <c:v>1.1975199999999999</c:v>
                </c:pt>
                <c:pt idx="546">
                  <c:v>1.1972100000000001</c:v>
                </c:pt>
                <c:pt idx="547">
                  <c:v>1.1981700000000002</c:v>
                </c:pt>
                <c:pt idx="548">
                  <c:v>1.2291700000000001</c:v>
                </c:pt>
                <c:pt idx="549">
                  <c:v>1.25196</c:v>
                </c:pt>
                <c:pt idx="550">
                  <c:v>1.2395699999999998</c:v>
                </c:pt>
                <c:pt idx="551">
                  <c:v>1.2580499999999999</c:v>
                </c:pt>
                <c:pt idx="552">
                  <c:v>1.2290999999999999</c:v>
                </c:pt>
                <c:pt idx="553">
                  <c:v>1.1923699999999999</c:v>
                </c:pt>
                <c:pt idx="554">
                  <c:v>1.2108399999999999</c:v>
                </c:pt>
                <c:pt idx="555">
                  <c:v>1.1765000000000001</c:v>
                </c:pt>
                <c:pt idx="556">
                  <c:v>1.1820599999999999</c:v>
                </c:pt>
                <c:pt idx="557">
                  <c:v>1.19774</c:v>
                </c:pt>
                <c:pt idx="558">
                  <c:v>1.1850999999999998</c:v>
                </c:pt>
                <c:pt idx="559">
                  <c:v>1.1625300000000001</c:v>
                </c:pt>
                <c:pt idx="560">
                  <c:v>1.1790999999999998</c:v>
                </c:pt>
                <c:pt idx="561">
                  <c:v>1.1848800000000002</c:v>
                </c:pt>
                <c:pt idx="562">
                  <c:v>1.2040200000000001</c:v>
                </c:pt>
                <c:pt idx="563">
                  <c:v>1.23417</c:v>
                </c:pt>
                <c:pt idx="564">
                  <c:v>1.23967</c:v>
                </c:pt>
                <c:pt idx="565">
                  <c:v>1.2259599999999999</c:v>
                </c:pt>
                <c:pt idx="566">
                  <c:v>1.23956</c:v>
                </c:pt>
                <c:pt idx="567">
                  <c:v>1.26098</c:v>
                </c:pt>
                <c:pt idx="568">
                  <c:v>1.26922</c:v>
                </c:pt>
                <c:pt idx="569">
                  <c:v>1.26922</c:v>
                </c:pt>
                <c:pt idx="570">
                  <c:v>1.2675799999999999</c:v>
                </c:pt>
                <c:pt idx="571">
                  <c:v>1.25078</c:v>
                </c:pt>
                <c:pt idx="572">
                  <c:v>1.2351300000000001</c:v>
                </c:pt>
                <c:pt idx="573">
                  <c:v>1.21445</c:v>
                </c:pt>
                <c:pt idx="574">
                  <c:v>1.2045299999999999</c:v>
                </c:pt>
                <c:pt idx="575">
                  <c:v>1.18388</c:v>
                </c:pt>
                <c:pt idx="576">
                  <c:v>1.1760999999999999</c:v>
                </c:pt>
                <c:pt idx="577">
                  <c:v>1.1977500000000001</c:v>
                </c:pt>
                <c:pt idx="578">
                  <c:v>1.1977500000000001</c:v>
                </c:pt>
                <c:pt idx="579">
                  <c:v>1.1873699999999998</c:v>
                </c:pt>
                <c:pt idx="580">
                  <c:v>1.1823399999999999</c:v>
                </c:pt>
                <c:pt idx="581">
                  <c:v>1.17459</c:v>
                </c:pt>
                <c:pt idx="582">
                  <c:v>1.1843399999999999</c:v>
                </c:pt>
                <c:pt idx="583">
                  <c:v>1.1843399999999999</c:v>
                </c:pt>
                <c:pt idx="584">
                  <c:v>1.1743399999999999</c:v>
                </c:pt>
                <c:pt idx="585">
                  <c:v>1.1789000000000001</c:v>
                </c:pt>
                <c:pt idx="586">
                  <c:v>1.17848</c:v>
                </c:pt>
                <c:pt idx="587">
                  <c:v>1.1892199999999999</c:v>
                </c:pt>
                <c:pt idx="588">
                  <c:v>1.1919900000000001</c:v>
                </c:pt>
                <c:pt idx="589">
                  <c:v>1.1929100000000001</c:v>
                </c:pt>
                <c:pt idx="590">
                  <c:v>1.20685</c:v>
                </c:pt>
                <c:pt idx="591">
                  <c:v>1.2281600000000001</c:v>
                </c:pt>
                <c:pt idx="592">
                  <c:v>1.22678</c:v>
                </c:pt>
                <c:pt idx="593">
                  <c:v>1.21418</c:v>
                </c:pt>
                <c:pt idx="594">
                  <c:v>1.2032799999999999</c:v>
                </c:pt>
                <c:pt idx="595">
                  <c:v>1.20512</c:v>
                </c:pt>
                <c:pt idx="596">
                  <c:v>1.20994</c:v>
                </c:pt>
                <c:pt idx="597">
                  <c:v>1.1979900000000001</c:v>
                </c:pt>
                <c:pt idx="598">
                  <c:v>1.2119899999999999</c:v>
                </c:pt>
                <c:pt idx="599">
                  <c:v>1.2008299999999998</c:v>
                </c:pt>
                <c:pt idx="600">
                  <c:v>1.20279</c:v>
                </c:pt>
                <c:pt idx="601">
                  <c:v>1.2015799999999999</c:v>
                </c:pt>
                <c:pt idx="602">
                  <c:v>1.21068</c:v>
                </c:pt>
                <c:pt idx="603">
                  <c:v>1.21068</c:v>
                </c:pt>
                <c:pt idx="604">
                  <c:v>1.21068</c:v>
                </c:pt>
                <c:pt idx="605">
                  <c:v>1.21068</c:v>
                </c:pt>
                <c:pt idx="606">
                  <c:v>1.2109300000000001</c:v>
                </c:pt>
                <c:pt idx="607">
                  <c:v>1.2084900000000001</c:v>
                </c:pt>
                <c:pt idx="608">
                  <c:v>1.2160799999999998</c:v>
                </c:pt>
                <c:pt idx="609">
                  <c:v>1.2216900000000002</c:v>
                </c:pt>
                <c:pt idx="610">
                  <c:v>1.2174800000000001</c:v>
                </c:pt>
                <c:pt idx="611">
                  <c:v>1.2008299999999998</c:v>
                </c:pt>
                <c:pt idx="612">
                  <c:v>1.21228</c:v>
                </c:pt>
                <c:pt idx="613">
                  <c:v>1.2220299999999999</c:v>
                </c:pt>
                <c:pt idx="614">
                  <c:v>1.21943</c:v>
                </c:pt>
                <c:pt idx="615">
                  <c:v>1.2162899999999999</c:v>
                </c:pt>
                <c:pt idx="616">
                  <c:v>1.21668</c:v>
                </c:pt>
                <c:pt idx="617">
                  <c:v>1.2062599999999999</c:v>
                </c:pt>
                <c:pt idx="618">
                  <c:v>1.21004</c:v>
                </c:pt>
                <c:pt idx="619">
                  <c:v>1.2140499999999999</c:v>
                </c:pt>
                <c:pt idx="620">
                  <c:v>1.2162599999999999</c:v>
                </c:pt>
                <c:pt idx="621">
                  <c:v>1.2149300000000001</c:v>
                </c:pt>
                <c:pt idx="622">
                  <c:v>1.20184</c:v>
                </c:pt>
                <c:pt idx="623">
                  <c:v>1.19977</c:v>
                </c:pt>
                <c:pt idx="624">
                  <c:v>1.1994200000000002</c:v>
                </c:pt>
                <c:pt idx="625">
                  <c:v>1.20204</c:v>
                </c:pt>
                <c:pt idx="626">
                  <c:v>1.1948800000000002</c:v>
                </c:pt>
                <c:pt idx="627">
                  <c:v>1.19231</c:v>
                </c:pt>
                <c:pt idx="628">
                  <c:v>1.19075</c:v>
                </c:pt>
                <c:pt idx="629">
                  <c:v>1.1965899999999998</c:v>
                </c:pt>
                <c:pt idx="630">
                  <c:v>1.1889799999999999</c:v>
                </c:pt>
                <c:pt idx="631">
                  <c:v>1.20577</c:v>
                </c:pt>
                <c:pt idx="632">
                  <c:v>1.21346</c:v>
                </c:pt>
                <c:pt idx="633">
                  <c:v>1.21455</c:v>
                </c:pt>
                <c:pt idx="634">
                  <c:v>1.2219100000000001</c:v>
                </c:pt>
                <c:pt idx="635">
                  <c:v>1.22356</c:v>
                </c:pt>
                <c:pt idx="636">
                  <c:v>1.21946</c:v>
                </c:pt>
                <c:pt idx="637">
                  <c:v>1.2243299999999999</c:v>
                </c:pt>
                <c:pt idx="638">
                  <c:v>1.2213499999999999</c:v>
                </c:pt>
                <c:pt idx="639">
                  <c:v>1.2213499999999999</c:v>
                </c:pt>
                <c:pt idx="640">
                  <c:v>1.21356</c:v>
                </c:pt>
                <c:pt idx="641">
                  <c:v>1.20242</c:v>
                </c:pt>
                <c:pt idx="642">
                  <c:v>1.19695</c:v>
                </c:pt>
                <c:pt idx="643">
                  <c:v>1.19598</c:v>
                </c:pt>
                <c:pt idx="644">
                  <c:v>1.1962899999999999</c:v>
                </c:pt>
                <c:pt idx="645">
                  <c:v>1.1997899999999999</c:v>
                </c:pt>
                <c:pt idx="646">
                  <c:v>1.21147</c:v>
                </c:pt>
                <c:pt idx="647">
                  <c:v>1.20964</c:v>
                </c:pt>
                <c:pt idx="648">
                  <c:v>1.1996500000000001</c:v>
                </c:pt>
                <c:pt idx="649">
                  <c:v>1.1975100000000001</c:v>
                </c:pt>
                <c:pt idx="650">
                  <c:v>1.1987099999999999</c:v>
                </c:pt>
                <c:pt idx="651">
                  <c:v>1.19119</c:v>
                </c:pt>
                <c:pt idx="652">
                  <c:v>1.1757</c:v>
                </c:pt>
                <c:pt idx="653">
                  <c:v>1.18781</c:v>
                </c:pt>
                <c:pt idx="654">
                  <c:v>1.1871800000000001</c:v>
                </c:pt>
                <c:pt idx="655">
                  <c:v>1.19293</c:v>
                </c:pt>
                <c:pt idx="656">
                  <c:v>1.1949799999999999</c:v>
                </c:pt>
                <c:pt idx="657">
                  <c:v>1.1964300000000001</c:v>
                </c:pt>
                <c:pt idx="658">
                  <c:v>1.1929400000000001</c:v>
                </c:pt>
                <c:pt idx="659">
                  <c:v>1.19167</c:v>
                </c:pt>
                <c:pt idx="660">
                  <c:v>1.22254</c:v>
                </c:pt>
                <c:pt idx="661">
                  <c:v>1.2155100000000001</c:v>
                </c:pt>
                <c:pt idx="662">
                  <c:v>1.2221600000000001</c:v>
                </c:pt>
                <c:pt idx="663">
                  <c:v>1.21529</c:v>
                </c:pt>
                <c:pt idx="664">
                  <c:v>1.21271</c:v>
                </c:pt>
                <c:pt idx="665">
                  <c:v>1.2203599999999999</c:v>
                </c:pt>
                <c:pt idx="666">
                  <c:v>1.2278199999999999</c:v>
                </c:pt>
                <c:pt idx="667">
                  <c:v>1.2365299999999999</c:v>
                </c:pt>
                <c:pt idx="668">
                  <c:v>1.23106</c:v>
                </c:pt>
                <c:pt idx="669">
                  <c:v>1.2174700000000001</c:v>
                </c:pt>
                <c:pt idx="670">
                  <c:v>1.22357</c:v>
                </c:pt>
                <c:pt idx="671">
                  <c:v>1.2159200000000001</c:v>
                </c:pt>
                <c:pt idx="672">
                  <c:v>1.2183299999999999</c:v>
                </c:pt>
                <c:pt idx="673">
                  <c:v>1.2289600000000001</c:v>
                </c:pt>
                <c:pt idx="674">
                  <c:v>1.2345899999999999</c:v>
                </c:pt>
                <c:pt idx="675">
                  <c:v>1.24257</c:v>
                </c:pt>
                <c:pt idx="676">
                  <c:v>1.26884</c:v>
                </c:pt>
                <c:pt idx="677">
                  <c:v>1.25606</c:v>
                </c:pt>
                <c:pt idx="678">
                  <c:v>1.2542</c:v>
                </c:pt>
                <c:pt idx="679">
                  <c:v>1.2542</c:v>
                </c:pt>
                <c:pt idx="680">
                  <c:v>1.2484900000000001</c:v>
                </c:pt>
                <c:pt idx="681">
                  <c:v>1.24594</c:v>
                </c:pt>
                <c:pt idx="682">
                  <c:v>1.25268</c:v>
                </c:pt>
                <c:pt idx="683">
                  <c:v>1.2589900000000001</c:v>
                </c:pt>
                <c:pt idx="684">
                  <c:v>1.2593099999999999</c:v>
                </c:pt>
                <c:pt idx="685">
                  <c:v>1.2618</c:v>
                </c:pt>
                <c:pt idx="686">
                  <c:v>1.2618099999999999</c:v>
                </c:pt>
                <c:pt idx="687">
                  <c:v>1.2929300000000001</c:v>
                </c:pt>
                <c:pt idx="688">
                  <c:v>1.2947899999999999</c:v>
                </c:pt>
                <c:pt idx="689">
                  <c:v>1.2996300000000001</c:v>
                </c:pt>
                <c:pt idx="690">
                  <c:v>1.2992600000000001</c:v>
                </c:pt>
                <c:pt idx="691">
                  <c:v>1.29711</c:v>
                </c:pt>
                <c:pt idx="692">
                  <c:v>1.29166</c:v>
                </c:pt>
                <c:pt idx="693">
                  <c:v>1.30792</c:v>
                </c:pt>
                <c:pt idx="694">
                  <c:v>1.3326600000000002</c:v>
                </c:pt>
                <c:pt idx="695">
                  <c:v>1.3446600000000002</c:v>
                </c:pt>
                <c:pt idx="696">
                  <c:v>1.3515899999999998</c:v>
                </c:pt>
                <c:pt idx="697">
                  <c:v>1.34968</c:v>
                </c:pt>
                <c:pt idx="698">
                  <c:v>1.37124</c:v>
                </c:pt>
                <c:pt idx="699">
                  <c:v>1.3940299999999999</c:v>
                </c:pt>
                <c:pt idx="700">
                  <c:v>1.39934</c:v>
                </c:pt>
                <c:pt idx="701">
                  <c:v>1.42852</c:v>
                </c:pt>
                <c:pt idx="702">
                  <c:v>1.43397</c:v>
                </c:pt>
                <c:pt idx="703">
                  <c:v>1.4772000000000001</c:v>
                </c:pt>
                <c:pt idx="704">
                  <c:v>1.4590399999999999</c:v>
                </c:pt>
                <c:pt idx="705">
                  <c:v>1.4793399999999999</c:v>
                </c:pt>
                <c:pt idx="706">
                  <c:v>1.4633699999999998</c:v>
                </c:pt>
                <c:pt idx="707">
                  <c:v>1.43205</c:v>
                </c:pt>
                <c:pt idx="708">
                  <c:v>1.4308599999999998</c:v>
                </c:pt>
                <c:pt idx="709">
                  <c:v>1.4547699999999999</c:v>
                </c:pt>
                <c:pt idx="710">
                  <c:v>1.4533800000000001</c:v>
                </c:pt>
                <c:pt idx="711">
                  <c:v>1.4622899999999999</c:v>
                </c:pt>
                <c:pt idx="712">
                  <c:v>1.44554</c:v>
                </c:pt>
                <c:pt idx="713">
                  <c:v>1.4435199999999999</c:v>
                </c:pt>
                <c:pt idx="714">
                  <c:v>1.4336800000000001</c:v>
                </c:pt>
                <c:pt idx="715">
                  <c:v>1.4513900000000002</c:v>
                </c:pt>
                <c:pt idx="716">
                  <c:v>1.4695100000000001</c:v>
                </c:pt>
                <c:pt idx="717">
                  <c:v>1.4549700000000001</c:v>
                </c:pt>
                <c:pt idx="718">
                  <c:v>1.4471400000000001</c:v>
                </c:pt>
                <c:pt idx="719">
                  <c:v>1.4602599999999999</c:v>
                </c:pt>
                <c:pt idx="720">
                  <c:v>1.47275</c:v>
                </c:pt>
                <c:pt idx="721">
                  <c:v>1.5009400000000002</c:v>
                </c:pt>
                <c:pt idx="722">
                  <c:v>1.5083</c:v>
                </c:pt>
                <c:pt idx="723">
                  <c:v>1.49837</c:v>
                </c:pt>
                <c:pt idx="724">
                  <c:v>1.5184200000000001</c:v>
                </c:pt>
                <c:pt idx="725">
                  <c:v>1.5638599999999998</c:v>
                </c:pt>
                <c:pt idx="726">
                  <c:v>1.5950599999999999</c:v>
                </c:pt>
                <c:pt idx="727">
                  <c:v>1.6245099999999999</c:v>
                </c:pt>
                <c:pt idx="728">
                  <c:v>1.6450400000000001</c:v>
                </c:pt>
                <c:pt idx="729">
                  <c:v>1.6338199999999998</c:v>
                </c:pt>
                <c:pt idx="730">
                  <c:v>1.58836</c:v>
                </c:pt>
                <c:pt idx="731">
                  <c:v>1.6325099999999999</c:v>
                </c:pt>
                <c:pt idx="732">
                  <c:v>1.58592</c:v>
                </c:pt>
                <c:pt idx="733">
                  <c:v>1.58592</c:v>
                </c:pt>
                <c:pt idx="734">
                  <c:v>1.56565</c:v>
                </c:pt>
                <c:pt idx="735">
                  <c:v>1.61138</c:v>
                </c:pt>
                <c:pt idx="736">
                  <c:v>1.60917</c:v>
                </c:pt>
                <c:pt idx="737">
                  <c:v>1.6206400000000001</c:v>
                </c:pt>
                <c:pt idx="738">
                  <c:v>1.6463399999999999</c:v>
                </c:pt>
                <c:pt idx="739">
                  <c:v>1.6653099999999998</c:v>
                </c:pt>
                <c:pt idx="740">
                  <c:v>1.6667799999999999</c:v>
                </c:pt>
                <c:pt idx="741">
                  <c:v>1.63243</c:v>
                </c:pt>
                <c:pt idx="742">
                  <c:v>1.64395</c:v>
                </c:pt>
                <c:pt idx="743">
                  <c:v>1.65066</c:v>
                </c:pt>
                <c:pt idx="744">
                  <c:v>1.64025</c:v>
                </c:pt>
                <c:pt idx="745">
                  <c:v>1.6054200000000001</c:v>
                </c:pt>
                <c:pt idx="746">
                  <c:v>1.56589</c:v>
                </c:pt>
                <c:pt idx="747">
                  <c:v>1.5747</c:v>
                </c:pt>
                <c:pt idx="748">
                  <c:v>1.5937600000000001</c:v>
                </c:pt>
                <c:pt idx="749">
                  <c:v>1.5874900000000001</c:v>
                </c:pt>
                <c:pt idx="750">
                  <c:v>1.5685</c:v>
                </c:pt>
                <c:pt idx="751">
                  <c:v>1.5297799999999999</c:v>
                </c:pt>
                <c:pt idx="752">
                  <c:v>1.5245799999999998</c:v>
                </c:pt>
                <c:pt idx="753">
                  <c:v>1.4895</c:v>
                </c:pt>
                <c:pt idx="754">
                  <c:v>1.5230899999999998</c:v>
                </c:pt>
                <c:pt idx="755">
                  <c:v>1.4995699999999998</c:v>
                </c:pt>
                <c:pt idx="756">
                  <c:v>1.49125</c:v>
                </c:pt>
                <c:pt idx="757">
                  <c:v>1.53494</c:v>
                </c:pt>
                <c:pt idx="758">
                  <c:v>1.6001800000000002</c:v>
                </c:pt>
                <c:pt idx="759">
                  <c:v>1.5748199999999999</c:v>
                </c:pt>
                <c:pt idx="760">
                  <c:v>1.60199</c:v>
                </c:pt>
                <c:pt idx="761">
                  <c:v>1.6198900000000001</c:v>
                </c:pt>
                <c:pt idx="762">
                  <c:v>1.6055699999999999</c:v>
                </c:pt>
                <c:pt idx="763">
                  <c:v>1.5937999999999999</c:v>
                </c:pt>
                <c:pt idx="764">
                  <c:v>1.6084000000000001</c:v>
                </c:pt>
                <c:pt idx="765">
                  <c:v>1.59026</c:v>
                </c:pt>
                <c:pt idx="766">
                  <c:v>1.59981</c:v>
                </c:pt>
                <c:pt idx="767">
                  <c:v>1.6430499999999999</c:v>
                </c:pt>
                <c:pt idx="768">
                  <c:v>1.6372899999999999</c:v>
                </c:pt>
                <c:pt idx="769">
                  <c:v>1.6356400000000002</c:v>
                </c:pt>
                <c:pt idx="770">
                  <c:v>1.7042299999999999</c:v>
                </c:pt>
                <c:pt idx="771">
                  <c:v>1.70855</c:v>
                </c:pt>
                <c:pt idx="772">
                  <c:v>1.68692</c:v>
                </c:pt>
                <c:pt idx="773">
                  <c:v>1.6925999999999999</c:v>
                </c:pt>
                <c:pt idx="774">
                  <c:v>1.68228</c:v>
                </c:pt>
                <c:pt idx="775">
                  <c:v>1.6815799999999999</c:v>
                </c:pt>
                <c:pt idx="776">
                  <c:v>1.7232700000000001</c:v>
                </c:pt>
                <c:pt idx="777">
                  <c:v>1.7047600000000001</c:v>
                </c:pt>
                <c:pt idx="778">
                  <c:v>1.7047600000000001</c:v>
                </c:pt>
                <c:pt idx="779">
                  <c:v>1.76163</c:v>
                </c:pt>
                <c:pt idx="780">
                  <c:v>1.76498</c:v>
                </c:pt>
                <c:pt idx="781">
                  <c:v>1.8038099999999999</c:v>
                </c:pt>
                <c:pt idx="782">
                  <c:v>1.8038099999999999</c:v>
                </c:pt>
                <c:pt idx="783">
                  <c:v>1.82012</c:v>
                </c:pt>
                <c:pt idx="784">
                  <c:v>1.79417</c:v>
                </c:pt>
                <c:pt idx="785">
                  <c:v>1.83287</c:v>
                </c:pt>
                <c:pt idx="786">
                  <c:v>1.8156700000000001</c:v>
                </c:pt>
                <c:pt idx="787">
                  <c:v>1.8276300000000001</c:v>
                </c:pt>
                <c:pt idx="788">
                  <c:v>1.84751</c:v>
                </c:pt>
                <c:pt idx="789">
                  <c:v>1.8895599999999999</c:v>
                </c:pt>
                <c:pt idx="790">
                  <c:v>1.9291500000000001</c:v>
                </c:pt>
                <c:pt idx="791">
                  <c:v>1.9347399999999999</c:v>
                </c:pt>
                <c:pt idx="792">
                  <c:v>1.9564300000000001</c:v>
                </c:pt>
                <c:pt idx="793">
                  <c:v>1.9633699999999998</c:v>
                </c:pt>
                <c:pt idx="794">
                  <c:v>1.9633699999999998</c:v>
                </c:pt>
                <c:pt idx="795">
                  <c:v>2.0555300000000001</c:v>
                </c:pt>
                <c:pt idx="796">
                  <c:v>2.0445899999999999</c:v>
                </c:pt>
                <c:pt idx="797">
                  <c:v>2.0236199999999998</c:v>
                </c:pt>
                <c:pt idx="798">
                  <c:v>2.10561</c:v>
                </c:pt>
                <c:pt idx="799">
                  <c:v>2.14717</c:v>
                </c:pt>
                <c:pt idx="800">
                  <c:v>2.1162800000000002</c:v>
                </c:pt>
                <c:pt idx="801">
                  <c:v>2.0518700000000001</c:v>
                </c:pt>
                <c:pt idx="802">
                  <c:v>2.0585900000000001</c:v>
                </c:pt>
                <c:pt idx="803">
                  <c:v>2.06291</c:v>
                </c:pt>
                <c:pt idx="804">
                  <c:v>2.0786100000000003</c:v>
                </c:pt>
                <c:pt idx="805">
                  <c:v>2.0927199999999999</c:v>
                </c:pt>
                <c:pt idx="806">
                  <c:v>2.13565</c:v>
                </c:pt>
                <c:pt idx="807">
                  <c:v>2.1482100000000002</c:v>
                </c:pt>
                <c:pt idx="808">
                  <c:v>2.1760999999999999</c:v>
                </c:pt>
                <c:pt idx="809">
                  <c:v>2.1735799999999998</c:v>
                </c:pt>
                <c:pt idx="810">
                  <c:v>2.16988</c:v>
                </c:pt>
                <c:pt idx="811">
                  <c:v>2.1575900000000003</c:v>
                </c:pt>
                <c:pt idx="812">
                  <c:v>2.2175199999999999</c:v>
                </c:pt>
                <c:pt idx="813">
                  <c:v>2.3038499999999997</c:v>
                </c:pt>
                <c:pt idx="814">
                  <c:v>2.3344699999999996</c:v>
                </c:pt>
                <c:pt idx="815">
                  <c:v>2.3199200000000002</c:v>
                </c:pt>
                <c:pt idx="816">
                  <c:v>2.3749099999999999</c:v>
                </c:pt>
                <c:pt idx="817">
                  <c:v>2.3795700000000002</c:v>
                </c:pt>
                <c:pt idx="818">
                  <c:v>2.4121799999999998</c:v>
                </c:pt>
                <c:pt idx="819">
                  <c:v>2.5076499999999999</c:v>
                </c:pt>
                <c:pt idx="820">
                  <c:v>2.5738400000000001</c:v>
                </c:pt>
                <c:pt idx="821">
                  <c:v>2.5521199999999999</c:v>
                </c:pt>
                <c:pt idx="822">
                  <c:v>2.5421799999999997</c:v>
                </c:pt>
                <c:pt idx="823">
                  <c:v>2.5421799999999997</c:v>
                </c:pt>
                <c:pt idx="824">
                  <c:v>2.4882399999999998</c:v>
                </c:pt>
                <c:pt idx="825">
                  <c:v>2.2315</c:v>
                </c:pt>
                <c:pt idx="826">
                  <c:v>2.4014099999999998</c:v>
                </c:pt>
                <c:pt idx="827">
                  <c:v>2.3986900000000002</c:v>
                </c:pt>
                <c:pt idx="828">
                  <c:v>2.3817399999999997</c:v>
                </c:pt>
                <c:pt idx="829">
                  <c:v>2.3858600000000001</c:v>
                </c:pt>
                <c:pt idx="830">
                  <c:v>2.3444600000000002</c:v>
                </c:pt>
                <c:pt idx="831">
                  <c:v>2.3168200000000003</c:v>
                </c:pt>
                <c:pt idx="832">
                  <c:v>2.4089200000000002</c:v>
                </c:pt>
                <c:pt idx="833">
                  <c:v>2.4454799999999999</c:v>
                </c:pt>
                <c:pt idx="834">
                  <c:v>2.4852699999999999</c:v>
                </c:pt>
                <c:pt idx="835">
                  <c:v>2.4787600000000003</c:v>
                </c:pt>
                <c:pt idx="836">
                  <c:v>2.4776599999999998</c:v>
                </c:pt>
                <c:pt idx="837">
                  <c:v>2.4793499999999997</c:v>
                </c:pt>
                <c:pt idx="838">
                  <c:v>2.45322</c:v>
                </c:pt>
                <c:pt idx="839">
                  <c:v>2.41656</c:v>
                </c:pt>
                <c:pt idx="840">
                  <c:v>2.4226100000000002</c:v>
                </c:pt>
                <c:pt idx="841">
                  <c:v>2.4726699999999999</c:v>
                </c:pt>
                <c:pt idx="842">
                  <c:v>2.46129</c:v>
                </c:pt>
                <c:pt idx="843">
                  <c:v>2.4764299999999997</c:v>
                </c:pt>
                <c:pt idx="844">
                  <c:v>2.4849999999999999</c:v>
                </c:pt>
                <c:pt idx="845">
                  <c:v>2.4727899999999998</c:v>
                </c:pt>
                <c:pt idx="846">
                  <c:v>2.4970100000000004</c:v>
                </c:pt>
                <c:pt idx="847">
                  <c:v>2.5370700000000004</c:v>
                </c:pt>
                <c:pt idx="848">
                  <c:v>2.5435100000000004</c:v>
                </c:pt>
                <c:pt idx="849">
                  <c:v>2.5565000000000002</c:v>
                </c:pt>
                <c:pt idx="850">
                  <c:v>2.5884999999999998</c:v>
                </c:pt>
                <c:pt idx="851">
                  <c:v>2.5851100000000002</c:v>
                </c:pt>
                <c:pt idx="852">
                  <c:v>2.5763199999999999</c:v>
                </c:pt>
                <c:pt idx="853">
                  <c:v>2.5864499999999997</c:v>
                </c:pt>
                <c:pt idx="854">
                  <c:v>2.5970800000000001</c:v>
                </c:pt>
                <c:pt idx="855">
                  <c:v>2.6857500000000001</c:v>
                </c:pt>
                <c:pt idx="856">
                  <c:v>2.6682800000000002</c:v>
                </c:pt>
                <c:pt idx="857">
                  <c:v>2.6682800000000002</c:v>
                </c:pt>
                <c:pt idx="858">
                  <c:v>2.6682800000000002</c:v>
                </c:pt>
                <c:pt idx="859">
                  <c:v>2.6682800000000002</c:v>
                </c:pt>
                <c:pt idx="860">
                  <c:v>2.6682800000000002</c:v>
                </c:pt>
                <c:pt idx="861">
                  <c:v>2.72906</c:v>
                </c:pt>
                <c:pt idx="862">
                  <c:v>2.6893099999999999</c:v>
                </c:pt>
                <c:pt idx="863">
                  <c:v>2.6893099999999999</c:v>
                </c:pt>
                <c:pt idx="864">
                  <c:v>2.74871</c:v>
                </c:pt>
                <c:pt idx="865">
                  <c:v>2.8078499999999997</c:v>
                </c:pt>
                <c:pt idx="866">
                  <c:v>2.8558600000000003</c:v>
                </c:pt>
                <c:pt idx="867">
                  <c:v>2.87052</c:v>
                </c:pt>
                <c:pt idx="868">
                  <c:v>2.8995500000000001</c:v>
                </c:pt>
                <c:pt idx="869">
                  <c:v>3.01633</c:v>
                </c:pt>
                <c:pt idx="870">
                  <c:v>3.0174799999999999</c:v>
                </c:pt>
                <c:pt idx="871">
                  <c:v>2.9429499999999997</c:v>
                </c:pt>
                <c:pt idx="872">
                  <c:v>2.93431</c:v>
                </c:pt>
                <c:pt idx="873">
                  <c:v>2.8762300000000001</c:v>
                </c:pt>
                <c:pt idx="874">
                  <c:v>2.84809</c:v>
                </c:pt>
                <c:pt idx="875">
                  <c:v>2.8831500000000001</c:v>
                </c:pt>
                <c:pt idx="876">
                  <c:v>2.73014</c:v>
                </c:pt>
                <c:pt idx="877">
                  <c:v>2.6464899999999996</c:v>
                </c:pt>
                <c:pt idx="878">
                  <c:v>2.5531100000000002</c:v>
                </c:pt>
                <c:pt idx="879">
                  <c:v>2.4325700000000001</c:v>
                </c:pt>
                <c:pt idx="880">
                  <c:v>2.4633000000000003</c:v>
                </c:pt>
                <c:pt idx="881">
                  <c:v>2.5104600000000001</c:v>
                </c:pt>
                <c:pt idx="882">
                  <c:v>2.5994800000000002</c:v>
                </c:pt>
                <c:pt idx="883">
                  <c:v>2.6480900000000003</c:v>
                </c:pt>
                <c:pt idx="884">
                  <c:v>2.5914099999999998</c:v>
                </c:pt>
                <c:pt idx="885">
                  <c:v>2.60094</c:v>
                </c:pt>
                <c:pt idx="886">
                  <c:v>2.5588299999999999</c:v>
                </c:pt>
                <c:pt idx="887">
                  <c:v>2.5507499999999999</c:v>
                </c:pt>
                <c:pt idx="888">
                  <c:v>2.5087899999999999</c:v>
                </c:pt>
                <c:pt idx="889">
                  <c:v>2.4397699999999998</c:v>
                </c:pt>
                <c:pt idx="890">
                  <c:v>2.3850100000000003</c:v>
                </c:pt>
                <c:pt idx="891">
                  <c:v>2.35954</c:v>
                </c:pt>
                <c:pt idx="892">
                  <c:v>2.3863400000000001</c:v>
                </c:pt>
                <c:pt idx="893">
                  <c:v>2.3863400000000001</c:v>
                </c:pt>
                <c:pt idx="894">
                  <c:v>2.3097099999999999</c:v>
                </c:pt>
                <c:pt idx="895">
                  <c:v>2.3887499999999999</c:v>
                </c:pt>
                <c:pt idx="896">
                  <c:v>2.4917699999999998</c:v>
                </c:pt>
                <c:pt idx="897">
                  <c:v>2.5718100000000002</c:v>
                </c:pt>
                <c:pt idx="898">
                  <c:v>2.67997</c:v>
                </c:pt>
                <c:pt idx="899">
                  <c:v>2.6786099999999999</c:v>
                </c:pt>
                <c:pt idx="900">
                  <c:v>2.51112</c:v>
                </c:pt>
                <c:pt idx="901">
                  <c:v>2.5796799999999998</c:v>
                </c:pt>
                <c:pt idx="902">
                  <c:v>2.6020100000000004</c:v>
                </c:pt>
                <c:pt idx="903">
                  <c:v>2.6020100000000004</c:v>
                </c:pt>
                <c:pt idx="904">
                  <c:v>2.6004499999999999</c:v>
                </c:pt>
                <c:pt idx="905">
                  <c:v>2.60419</c:v>
                </c:pt>
                <c:pt idx="906">
                  <c:v>2.6709399999999999</c:v>
                </c:pt>
                <c:pt idx="907">
                  <c:v>2.7635500000000004</c:v>
                </c:pt>
                <c:pt idx="908">
                  <c:v>2.64907</c:v>
                </c:pt>
                <c:pt idx="909">
                  <c:v>2.633</c:v>
                </c:pt>
                <c:pt idx="910">
                  <c:v>2.6235599999999999</c:v>
                </c:pt>
                <c:pt idx="911">
                  <c:v>2.6132</c:v>
                </c:pt>
                <c:pt idx="912">
                  <c:v>2.6168</c:v>
                </c:pt>
                <c:pt idx="913">
                  <c:v>2.5857800000000002</c:v>
                </c:pt>
                <c:pt idx="914">
                  <c:v>2.5553300000000001</c:v>
                </c:pt>
                <c:pt idx="915">
                  <c:v>2.5677399999999997</c:v>
                </c:pt>
                <c:pt idx="916">
                  <c:v>2.5224199999999999</c:v>
                </c:pt>
                <c:pt idx="917">
                  <c:v>2.4777499999999999</c:v>
                </c:pt>
                <c:pt idx="918">
                  <c:v>2.3567100000000001</c:v>
                </c:pt>
                <c:pt idx="919">
                  <c:v>2.4133100000000001</c:v>
                </c:pt>
                <c:pt idx="920">
                  <c:v>2.5551200000000001</c:v>
                </c:pt>
                <c:pt idx="921">
                  <c:v>2.5870199999999999</c:v>
                </c:pt>
                <c:pt idx="922">
                  <c:v>2.5690900000000001</c:v>
                </c:pt>
                <c:pt idx="923">
                  <c:v>2.5729899999999999</c:v>
                </c:pt>
                <c:pt idx="924">
                  <c:v>2.6256300000000001</c:v>
                </c:pt>
                <c:pt idx="925">
                  <c:v>2.61911</c:v>
                </c:pt>
                <c:pt idx="926">
                  <c:v>2.609</c:v>
                </c:pt>
                <c:pt idx="927">
                  <c:v>2.6533200000000003</c:v>
                </c:pt>
                <c:pt idx="928">
                  <c:v>2.6540900000000001</c:v>
                </c:pt>
                <c:pt idx="929">
                  <c:v>2.6745999999999999</c:v>
                </c:pt>
                <c:pt idx="930">
                  <c:v>2.6872600000000002</c:v>
                </c:pt>
                <c:pt idx="931">
                  <c:v>2.67503</c:v>
                </c:pt>
                <c:pt idx="932">
                  <c:v>2.6608899999999998</c:v>
                </c:pt>
                <c:pt idx="933">
                  <c:v>2.6476799999999998</c:v>
                </c:pt>
                <c:pt idx="934">
                  <c:v>2.6573600000000002</c:v>
                </c:pt>
                <c:pt idx="935">
                  <c:v>2.6573600000000002</c:v>
                </c:pt>
                <c:pt idx="936">
                  <c:v>2.6415300000000004</c:v>
                </c:pt>
                <c:pt idx="937">
                  <c:v>2.6435900000000001</c:v>
                </c:pt>
                <c:pt idx="938">
                  <c:v>2.6538300000000001</c:v>
                </c:pt>
                <c:pt idx="939">
                  <c:v>2.6538300000000001</c:v>
                </c:pt>
                <c:pt idx="940">
                  <c:v>2.7019199999999999</c:v>
                </c:pt>
                <c:pt idx="941">
                  <c:v>2.7081999999999997</c:v>
                </c:pt>
                <c:pt idx="942">
                  <c:v>2.6918500000000001</c:v>
                </c:pt>
                <c:pt idx="943">
                  <c:v>2.6918500000000001</c:v>
                </c:pt>
                <c:pt idx="944">
                  <c:v>2.7273700000000001</c:v>
                </c:pt>
                <c:pt idx="945">
                  <c:v>2.71584</c:v>
                </c:pt>
                <c:pt idx="946">
                  <c:v>2.7028300000000001</c:v>
                </c:pt>
                <c:pt idx="947">
                  <c:v>2.7011700000000003</c:v>
                </c:pt>
                <c:pt idx="948">
                  <c:v>2.68248</c:v>
                </c:pt>
                <c:pt idx="949">
                  <c:v>2.6838500000000001</c:v>
                </c:pt>
                <c:pt idx="950">
                  <c:v>2.6858299999999997</c:v>
                </c:pt>
                <c:pt idx="951">
                  <c:v>2.69591</c:v>
                </c:pt>
                <c:pt idx="952">
                  <c:v>2.7261500000000001</c:v>
                </c:pt>
                <c:pt idx="953">
                  <c:v>2.7925300000000002</c:v>
                </c:pt>
                <c:pt idx="954">
                  <c:v>2.7864100000000001</c:v>
                </c:pt>
                <c:pt idx="955">
                  <c:v>2.7864200000000001</c:v>
                </c:pt>
                <c:pt idx="956">
                  <c:v>2.7654699999999997</c:v>
                </c:pt>
                <c:pt idx="957">
                  <c:v>2.7915300000000003</c:v>
                </c:pt>
                <c:pt idx="958">
                  <c:v>2.7757800000000001</c:v>
                </c:pt>
                <c:pt idx="959">
                  <c:v>2.7712500000000002</c:v>
                </c:pt>
                <c:pt idx="960">
                  <c:v>2.7971699999999999</c:v>
                </c:pt>
                <c:pt idx="961">
                  <c:v>2.7883100000000001</c:v>
                </c:pt>
                <c:pt idx="962">
                  <c:v>2.78355</c:v>
                </c:pt>
                <c:pt idx="963">
                  <c:v>2.8142399999999999</c:v>
                </c:pt>
                <c:pt idx="964">
                  <c:v>2.82924</c:v>
                </c:pt>
                <c:pt idx="965">
                  <c:v>2.84632</c:v>
                </c:pt>
                <c:pt idx="966">
                  <c:v>2.8882500000000002</c:v>
                </c:pt>
                <c:pt idx="967">
                  <c:v>2.8856999999999999</c:v>
                </c:pt>
                <c:pt idx="968">
                  <c:v>2.89086</c:v>
                </c:pt>
                <c:pt idx="969">
                  <c:v>2.9098000000000002</c:v>
                </c:pt>
                <c:pt idx="970">
                  <c:v>2.9340600000000001</c:v>
                </c:pt>
                <c:pt idx="971">
                  <c:v>2.9285199999999998</c:v>
                </c:pt>
                <c:pt idx="972">
                  <c:v>2.9479799999999998</c:v>
                </c:pt>
                <c:pt idx="973">
                  <c:v>2.9410400000000001</c:v>
                </c:pt>
                <c:pt idx="974">
                  <c:v>2.96021</c:v>
                </c:pt>
                <c:pt idx="975">
                  <c:v>2.96021</c:v>
                </c:pt>
                <c:pt idx="976">
                  <c:v>3.0519400000000001</c:v>
                </c:pt>
                <c:pt idx="977">
                  <c:v>3.0755300000000001</c:v>
                </c:pt>
                <c:pt idx="978">
                  <c:v>3.05179</c:v>
                </c:pt>
                <c:pt idx="979">
                  <c:v>3.1120300000000003</c:v>
                </c:pt>
                <c:pt idx="980">
                  <c:v>3.1792099999999999</c:v>
                </c:pt>
                <c:pt idx="981">
                  <c:v>3.2421100000000003</c:v>
                </c:pt>
                <c:pt idx="982">
                  <c:v>3.2715100000000001</c:v>
                </c:pt>
                <c:pt idx="983">
                  <c:v>3.2701100000000003</c:v>
                </c:pt>
                <c:pt idx="984">
                  <c:v>3.2489599999999998</c:v>
                </c:pt>
                <c:pt idx="985">
                  <c:v>3.2538400000000003</c:v>
                </c:pt>
                <c:pt idx="986">
                  <c:v>3.27345</c:v>
                </c:pt>
                <c:pt idx="987">
                  <c:v>3.3022199999999997</c:v>
                </c:pt>
                <c:pt idx="988">
                  <c:v>3.32281</c:v>
                </c:pt>
                <c:pt idx="989">
                  <c:v>3.34613</c:v>
                </c:pt>
                <c:pt idx="990">
                  <c:v>3.3901999999999997</c:v>
                </c:pt>
                <c:pt idx="991">
                  <c:v>3.3901999999999997</c:v>
                </c:pt>
                <c:pt idx="992">
                  <c:v>3.3901999999999997</c:v>
                </c:pt>
                <c:pt idx="993">
                  <c:v>3.4150700000000001</c:v>
                </c:pt>
                <c:pt idx="994">
                  <c:v>3.4768300999999999</c:v>
                </c:pt>
                <c:pt idx="995">
                  <c:v>3.4912800000000002</c:v>
                </c:pt>
                <c:pt idx="996">
                  <c:v>3.4432499999999999</c:v>
                </c:pt>
                <c:pt idx="997">
                  <c:v>3.5726499</c:v>
                </c:pt>
                <c:pt idx="998">
                  <c:v>3.6858101000000003</c:v>
                </c:pt>
                <c:pt idx="999">
                  <c:v>3.6618101000000003</c:v>
                </c:pt>
                <c:pt idx="1000">
                  <c:v>3.6478201000000001</c:v>
                </c:pt>
                <c:pt idx="1001">
                  <c:v>3.6777500000000001</c:v>
                </c:pt>
                <c:pt idx="1002">
                  <c:v>3.7287300000000001</c:v>
                </c:pt>
                <c:pt idx="1003">
                  <c:v>3.7614299</c:v>
                </c:pt>
                <c:pt idx="1004">
                  <c:v>3.7584298999999999</c:v>
                </c:pt>
                <c:pt idx="1005">
                  <c:v>3.7581298999999997</c:v>
                </c:pt>
                <c:pt idx="1006">
                  <c:v>3.7241001000000002</c:v>
                </c:pt>
                <c:pt idx="1007">
                  <c:v>3.7421899000000001</c:v>
                </c:pt>
                <c:pt idx="1008">
                  <c:v>3.7408600999999999</c:v>
                </c:pt>
                <c:pt idx="1009">
                  <c:v>3.7951201000000001</c:v>
                </c:pt>
                <c:pt idx="1010">
                  <c:v>3.7828600999999997</c:v>
                </c:pt>
                <c:pt idx="1011">
                  <c:v>3.8050199999999998</c:v>
                </c:pt>
                <c:pt idx="1012">
                  <c:v>3.8566898999999997</c:v>
                </c:pt>
                <c:pt idx="1013">
                  <c:v>3.8216698999999998</c:v>
                </c:pt>
                <c:pt idx="1014">
                  <c:v>3.7137099</c:v>
                </c:pt>
                <c:pt idx="1015">
                  <c:v>3.7400801000000001</c:v>
                </c:pt>
                <c:pt idx="1016">
                  <c:v>3.7456399</c:v>
                </c:pt>
                <c:pt idx="1017">
                  <c:v>3.8033798999999999</c:v>
                </c:pt>
                <c:pt idx="1018">
                  <c:v>3.7589299</c:v>
                </c:pt>
                <c:pt idx="1019">
                  <c:v>3.7665801000000001</c:v>
                </c:pt>
                <c:pt idx="1020">
                  <c:v>3.73977</c:v>
                </c:pt>
                <c:pt idx="1021">
                  <c:v>3.7927098999999997</c:v>
                </c:pt>
                <c:pt idx="1022">
                  <c:v>3.8003201</c:v>
                </c:pt>
                <c:pt idx="1023">
                  <c:v>3.7791299</c:v>
                </c:pt>
                <c:pt idx="1024">
                  <c:v>3.8098400999999997</c:v>
                </c:pt>
                <c:pt idx="1025">
                  <c:v>3.8100500999999998</c:v>
                </c:pt>
                <c:pt idx="1026">
                  <c:v>3.7990501000000001</c:v>
                </c:pt>
                <c:pt idx="1027">
                  <c:v>3.9451001000000003</c:v>
                </c:pt>
                <c:pt idx="1028">
                  <c:v>3.90177</c:v>
                </c:pt>
                <c:pt idx="1029">
                  <c:v>3.8962800000000004</c:v>
                </c:pt>
                <c:pt idx="1030">
                  <c:v>3.9374799999999999</c:v>
                </c:pt>
                <c:pt idx="1031">
                  <c:v>3.8813600999999998</c:v>
                </c:pt>
                <c:pt idx="1032">
                  <c:v>3.8791399000000002</c:v>
                </c:pt>
                <c:pt idx="1033">
                  <c:v>3.8718101000000003</c:v>
                </c:pt>
                <c:pt idx="1034">
                  <c:v>3.8870401000000001</c:v>
                </c:pt>
                <c:pt idx="1035">
                  <c:v>3.9003899</c:v>
                </c:pt>
                <c:pt idx="1036">
                  <c:v>3.9706399000000001</c:v>
                </c:pt>
                <c:pt idx="1037">
                  <c:v>3.9911898999999997</c:v>
                </c:pt>
                <c:pt idx="1038">
                  <c:v>3.9676799000000003</c:v>
                </c:pt>
                <c:pt idx="1039">
                  <c:v>4.1349799999999997</c:v>
                </c:pt>
                <c:pt idx="1040">
                  <c:v>4.2530899</c:v>
                </c:pt>
                <c:pt idx="1041">
                  <c:v>4.2913798999999999</c:v>
                </c:pt>
                <c:pt idx="1042">
                  <c:v>4.2946000999999994</c:v>
                </c:pt>
                <c:pt idx="1043">
                  <c:v>4.3932500000000001</c:v>
                </c:pt>
                <c:pt idx="1044">
                  <c:v>4.4072997999999997</c:v>
                </c:pt>
                <c:pt idx="1045">
                  <c:v>4.3177402000000003</c:v>
                </c:pt>
                <c:pt idx="1046">
                  <c:v>4.2645</c:v>
                </c:pt>
                <c:pt idx="1047">
                  <c:v>4.2780899000000003</c:v>
                </c:pt>
                <c:pt idx="1048">
                  <c:v>4.4584701999999998</c:v>
                </c:pt>
                <c:pt idx="1049">
                  <c:v>4.5058398999999998</c:v>
                </c:pt>
                <c:pt idx="1050">
                  <c:v>4.5063998999999999</c:v>
                </c:pt>
                <c:pt idx="1051">
                  <c:v>4.4328900999999998</c:v>
                </c:pt>
                <c:pt idx="1052">
                  <c:v>4.3832402000000004</c:v>
                </c:pt>
                <c:pt idx="1053">
                  <c:v>4.3649799999999992</c:v>
                </c:pt>
                <c:pt idx="1054">
                  <c:v>4.3233300999999997</c:v>
                </c:pt>
                <c:pt idx="1055">
                  <c:v>4.2226400999999996</c:v>
                </c:pt>
                <c:pt idx="1056">
                  <c:v>4.1482700000000001</c:v>
                </c:pt>
                <c:pt idx="1057">
                  <c:v>4.3431698999999995</c:v>
                </c:pt>
                <c:pt idx="1058">
                  <c:v>4.3397700000000006</c:v>
                </c:pt>
                <c:pt idx="1059">
                  <c:v>4.3785698000000002</c:v>
                </c:pt>
                <c:pt idx="1060">
                  <c:v>4.3670097999999999</c:v>
                </c:pt>
                <c:pt idx="1061">
                  <c:v>4.3578101</c:v>
                </c:pt>
                <c:pt idx="1062">
                  <c:v>4.3808398999999998</c:v>
                </c:pt>
                <c:pt idx="1063">
                  <c:v>4.3448900999999998</c:v>
                </c:pt>
                <c:pt idx="1064">
                  <c:v>4.2819598999999995</c:v>
                </c:pt>
                <c:pt idx="1065">
                  <c:v>4.1948300999999999</c:v>
                </c:pt>
                <c:pt idx="1066">
                  <c:v>4.2428999000000003</c:v>
                </c:pt>
                <c:pt idx="1067">
                  <c:v>4.3031001</c:v>
                </c:pt>
                <c:pt idx="1068">
                  <c:v>4.2894902000000004</c:v>
                </c:pt>
                <c:pt idx="1069">
                  <c:v>4.2982997999999997</c:v>
                </c:pt>
                <c:pt idx="1070">
                  <c:v>4.2982997999999997</c:v>
                </c:pt>
                <c:pt idx="1071">
                  <c:v>4.2850497999999995</c:v>
                </c:pt>
                <c:pt idx="1072">
                  <c:v>4.2850698000000005</c:v>
                </c:pt>
                <c:pt idx="1073">
                  <c:v>4.3213701000000002</c:v>
                </c:pt>
                <c:pt idx="1074">
                  <c:v>4.35025</c:v>
                </c:pt>
                <c:pt idx="1075">
                  <c:v>4.3762299999999996</c:v>
                </c:pt>
                <c:pt idx="1076">
                  <c:v>4.2782798</c:v>
                </c:pt>
                <c:pt idx="1077">
                  <c:v>4.2159502</c:v>
                </c:pt>
                <c:pt idx="1078">
                  <c:v>4.1252402000000004</c:v>
                </c:pt>
                <c:pt idx="1079">
                  <c:v>4.1031099000000006</c:v>
                </c:pt>
                <c:pt idx="1080">
                  <c:v>4.0104198999999996</c:v>
                </c:pt>
                <c:pt idx="1081">
                  <c:v>4.1480200000000007</c:v>
                </c:pt>
                <c:pt idx="1082">
                  <c:v>4.2312700000000003</c:v>
                </c:pt>
                <c:pt idx="1083">
                  <c:v>4.1807099000000001</c:v>
                </c:pt>
                <c:pt idx="1084">
                  <c:v>4.1785298000000006</c:v>
                </c:pt>
                <c:pt idx="1085">
                  <c:v>4.1597002000000005</c:v>
                </c:pt>
                <c:pt idx="1086">
                  <c:v>4.0781201000000005</c:v>
                </c:pt>
                <c:pt idx="1087">
                  <c:v>4.0090000000000003</c:v>
                </c:pt>
                <c:pt idx="1088">
                  <c:v>4.0733701</c:v>
                </c:pt>
                <c:pt idx="1089">
                  <c:v>4.0470500999999999</c:v>
                </c:pt>
                <c:pt idx="1090">
                  <c:v>4.0868998999999997</c:v>
                </c:pt>
                <c:pt idx="1091">
                  <c:v>4.0890300000000002</c:v>
                </c:pt>
                <c:pt idx="1092">
                  <c:v>4.1124502000000005</c:v>
                </c:pt>
                <c:pt idx="1093">
                  <c:v>4.1608399</c:v>
                </c:pt>
                <c:pt idx="1094">
                  <c:v>4.1741698999999999</c:v>
                </c:pt>
                <c:pt idx="1095">
                  <c:v>4.2148999000000007</c:v>
                </c:pt>
                <c:pt idx="1096">
                  <c:v>4.2021201000000001</c:v>
                </c:pt>
                <c:pt idx="1097">
                  <c:v>4.1959799999999996</c:v>
                </c:pt>
                <c:pt idx="1098">
                  <c:v>4.1951602000000001</c:v>
                </c:pt>
                <c:pt idx="1099">
                  <c:v>4.2018500999999997</c:v>
                </c:pt>
                <c:pt idx="1100">
                  <c:v>4.2465400999999998</c:v>
                </c:pt>
                <c:pt idx="1101">
                  <c:v>4.2614301999999995</c:v>
                </c:pt>
                <c:pt idx="1102">
                  <c:v>4.2590601000000001</c:v>
                </c:pt>
                <c:pt idx="1103">
                  <c:v>4.2815401</c:v>
                </c:pt>
                <c:pt idx="1104">
                  <c:v>4.2815401</c:v>
                </c:pt>
                <c:pt idx="1105">
                  <c:v>4.2815401</c:v>
                </c:pt>
                <c:pt idx="1106">
                  <c:v>4.2815401</c:v>
                </c:pt>
                <c:pt idx="1107">
                  <c:v>4.3243701000000003</c:v>
                </c:pt>
                <c:pt idx="1108">
                  <c:v>4.2810497999999999</c:v>
                </c:pt>
                <c:pt idx="1109">
                  <c:v>4.2829598999999998</c:v>
                </c:pt>
                <c:pt idx="1110">
                  <c:v>4.4426000999999999</c:v>
                </c:pt>
                <c:pt idx="1111">
                  <c:v>4.4832299999999998</c:v>
                </c:pt>
                <c:pt idx="1112">
                  <c:v>4.4243500999999998</c:v>
                </c:pt>
                <c:pt idx="1113">
                  <c:v>4.4368398999999998</c:v>
                </c:pt>
                <c:pt idx="1114">
                  <c:v>4.4710200000000002</c:v>
                </c:pt>
                <c:pt idx="1115">
                  <c:v>4.4758301000000005</c:v>
                </c:pt>
                <c:pt idx="1116">
                  <c:v>4.4023900999999999</c:v>
                </c:pt>
                <c:pt idx="1117">
                  <c:v>4.4391601999999999</c:v>
                </c:pt>
                <c:pt idx="1118">
                  <c:v>4.4457901</c:v>
                </c:pt>
                <c:pt idx="1119">
                  <c:v>4.4114799999999992</c:v>
                </c:pt>
                <c:pt idx="1120">
                  <c:v>4.3960097999999999</c:v>
                </c:pt>
                <c:pt idx="1121">
                  <c:v>4.3960097999999999</c:v>
                </c:pt>
                <c:pt idx="1122">
                  <c:v>4.3770699999999998</c:v>
                </c:pt>
                <c:pt idx="1123">
                  <c:v>4.3662600000000005</c:v>
                </c:pt>
                <c:pt idx="1124">
                  <c:v>4.4396400000000007</c:v>
                </c:pt>
                <c:pt idx="1125">
                  <c:v>4.4544700000000006</c:v>
                </c:pt>
                <c:pt idx="1126">
                  <c:v>4.4118399999999998</c:v>
                </c:pt>
                <c:pt idx="1127">
                  <c:v>4.4043700000000001</c:v>
                </c:pt>
                <c:pt idx="1128">
                  <c:v>4.4441000000000006</c:v>
                </c:pt>
                <c:pt idx="1129">
                  <c:v>4.4379499999999998</c:v>
                </c:pt>
                <c:pt idx="1130">
                  <c:v>4.5283699999999998</c:v>
                </c:pt>
                <c:pt idx="1131">
                  <c:v>4.5688599999999999</c:v>
                </c:pt>
                <c:pt idx="1132">
                  <c:v>4.7179799999999998</c:v>
                </c:pt>
                <c:pt idx="1133">
                  <c:v>4.7742700000000005</c:v>
                </c:pt>
                <c:pt idx="1134">
                  <c:v>4.77088</c:v>
                </c:pt>
                <c:pt idx="1135">
                  <c:v>4.6836700000000002</c:v>
                </c:pt>
                <c:pt idx="1136">
                  <c:v>4.6734</c:v>
                </c:pt>
                <c:pt idx="1137">
                  <c:v>4.7061999999999999</c:v>
                </c:pt>
                <c:pt idx="1138">
                  <c:v>4.6710200000000004</c:v>
                </c:pt>
                <c:pt idx="1139">
                  <c:v>4.6471099999999996</c:v>
                </c:pt>
                <c:pt idx="1140">
                  <c:v>4.6471099999999996</c:v>
                </c:pt>
                <c:pt idx="1141">
                  <c:v>4.68126</c:v>
                </c:pt>
                <c:pt idx="1142">
                  <c:v>4.6569701999999999</c:v>
                </c:pt>
                <c:pt idx="1143">
                  <c:v>4.7092299999999998</c:v>
                </c:pt>
                <c:pt idx="1144">
                  <c:v>4.7046201000000005</c:v>
                </c:pt>
                <c:pt idx="1145">
                  <c:v>4.6919799999999992</c:v>
                </c:pt>
                <c:pt idx="1146">
                  <c:v>4.6772099000000003</c:v>
                </c:pt>
                <c:pt idx="1147">
                  <c:v>4.6712201999999996</c:v>
                </c:pt>
                <c:pt idx="1148">
                  <c:v>4.6307002000000006</c:v>
                </c:pt>
                <c:pt idx="1149">
                  <c:v>4.6096401</c:v>
                </c:pt>
                <c:pt idx="1150">
                  <c:v>4.5858300999999999</c:v>
                </c:pt>
                <c:pt idx="1151">
                  <c:v>4.5955801000000003</c:v>
                </c:pt>
                <c:pt idx="1152">
                  <c:v>4.5695801000000005</c:v>
                </c:pt>
                <c:pt idx="1153">
                  <c:v>4.5750601</c:v>
                </c:pt>
                <c:pt idx="1154">
                  <c:v>4.5927597999999996</c:v>
                </c:pt>
                <c:pt idx="1155">
                  <c:v>4.6311899000000007</c:v>
                </c:pt>
                <c:pt idx="1156">
                  <c:v>4.6972299999999994</c:v>
                </c:pt>
                <c:pt idx="1157">
                  <c:v>4.7409599</c:v>
                </c:pt>
                <c:pt idx="1158">
                  <c:v>4.7141899</c:v>
                </c:pt>
                <c:pt idx="1159">
                  <c:v>4.7162997999999998</c:v>
                </c:pt>
                <c:pt idx="1160">
                  <c:v>4.7272499999999997</c:v>
                </c:pt>
                <c:pt idx="1161">
                  <c:v>4.7363999000000003</c:v>
                </c:pt>
                <c:pt idx="1162">
                  <c:v>4.7014799999999992</c:v>
                </c:pt>
                <c:pt idx="1163">
                  <c:v>4.7227201999999995</c:v>
                </c:pt>
                <c:pt idx="1164">
                  <c:v>4.7303198000000002</c:v>
                </c:pt>
                <c:pt idx="1165">
                  <c:v>4.8311099000000004</c:v>
                </c:pt>
                <c:pt idx="1166">
                  <c:v>4.8634399000000004</c:v>
                </c:pt>
                <c:pt idx="1167">
                  <c:v>4.8662002000000006</c:v>
                </c:pt>
                <c:pt idx="1168">
                  <c:v>4.8866201</c:v>
                </c:pt>
                <c:pt idx="1169">
                  <c:v>4.9715498</c:v>
                </c:pt>
                <c:pt idx="1170">
                  <c:v>4.9331801999999998</c:v>
                </c:pt>
                <c:pt idx="1171">
                  <c:v>4.8872099000000002</c:v>
                </c:pt>
                <c:pt idx="1172">
                  <c:v>4.8816098999999999</c:v>
                </c:pt>
                <c:pt idx="1173">
                  <c:v>5.0243500999999995</c:v>
                </c:pt>
                <c:pt idx="1174">
                  <c:v>5.0965698000000001</c:v>
                </c:pt>
                <c:pt idx="1175">
                  <c:v>5.1002002000000006</c:v>
                </c:pt>
                <c:pt idx="1176">
                  <c:v>5.1431201</c:v>
                </c:pt>
                <c:pt idx="1177">
                  <c:v>5.1361400999999995</c:v>
                </c:pt>
                <c:pt idx="1178">
                  <c:v>5.1477202000000002</c:v>
                </c:pt>
                <c:pt idx="1179">
                  <c:v>5.0699701999999993</c:v>
                </c:pt>
                <c:pt idx="1180">
                  <c:v>5.0963900999999998</c:v>
                </c:pt>
                <c:pt idx="1181">
                  <c:v>5.0819701999999998</c:v>
                </c:pt>
                <c:pt idx="1182">
                  <c:v>5.1199902000000002</c:v>
                </c:pt>
                <c:pt idx="1183">
                  <c:v>4.9973900999999996</c:v>
                </c:pt>
                <c:pt idx="1184">
                  <c:v>4.9560000000000004</c:v>
                </c:pt>
                <c:pt idx="1185">
                  <c:v>4.9377002000000001</c:v>
                </c:pt>
                <c:pt idx="1186">
                  <c:v>5.0422500000000001</c:v>
                </c:pt>
                <c:pt idx="1187">
                  <c:v>4.9921802</c:v>
                </c:pt>
                <c:pt idx="1188">
                  <c:v>4.9958100999999999</c:v>
                </c:pt>
                <c:pt idx="1189">
                  <c:v>4.9702598</c:v>
                </c:pt>
                <c:pt idx="1190">
                  <c:v>4.8872099000000002</c:v>
                </c:pt>
                <c:pt idx="1191">
                  <c:v>4.8936298999999996</c:v>
                </c:pt>
                <c:pt idx="1192">
                  <c:v>4.9150801</c:v>
                </c:pt>
                <c:pt idx="1193">
                  <c:v>4.8754198999999998</c:v>
                </c:pt>
                <c:pt idx="1194">
                  <c:v>4.7200801000000006</c:v>
                </c:pt>
                <c:pt idx="1195">
                  <c:v>4.7882997999999999</c:v>
                </c:pt>
                <c:pt idx="1196">
                  <c:v>4.8272002000000001</c:v>
                </c:pt>
                <c:pt idx="1197">
                  <c:v>4.8272002000000001</c:v>
                </c:pt>
                <c:pt idx="1198">
                  <c:v>4.6191000999999998</c:v>
                </c:pt>
                <c:pt idx="1199">
                  <c:v>4.6986602</c:v>
                </c:pt>
                <c:pt idx="1200">
                  <c:v>4.7393599000000002</c:v>
                </c:pt>
                <c:pt idx="1201">
                  <c:v>4.7696801999999998</c:v>
                </c:pt>
                <c:pt idx="1202">
                  <c:v>4.8832700000000004</c:v>
                </c:pt>
                <c:pt idx="1203">
                  <c:v>4.9396298999999999</c:v>
                </c:pt>
                <c:pt idx="1204">
                  <c:v>4.9401200999999997</c:v>
                </c:pt>
                <c:pt idx="1205">
                  <c:v>4.9518100999999994</c:v>
                </c:pt>
                <c:pt idx="1206">
                  <c:v>4.9572700000000003</c:v>
                </c:pt>
                <c:pt idx="1207">
                  <c:v>4.9344599000000002</c:v>
                </c:pt>
                <c:pt idx="1208">
                  <c:v>4.9368501</c:v>
                </c:pt>
                <c:pt idx="1209">
                  <c:v>4.9838901</c:v>
                </c:pt>
                <c:pt idx="1210">
                  <c:v>4.9369799999999993</c:v>
                </c:pt>
                <c:pt idx="1211">
                  <c:v>4.9100298000000002</c:v>
                </c:pt>
                <c:pt idx="1212">
                  <c:v>4.8790497999999998</c:v>
                </c:pt>
                <c:pt idx="1213">
                  <c:v>4.8508500999999997</c:v>
                </c:pt>
                <c:pt idx="1214">
                  <c:v>4.8200298000000004</c:v>
                </c:pt>
                <c:pt idx="1215">
                  <c:v>4.8375200000000005</c:v>
                </c:pt>
                <c:pt idx="1216">
                  <c:v>4.8609901999999998</c:v>
                </c:pt>
                <c:pt idx="1217">
                  <c:v>4.8203999</c:v>
                </c:pt>
                <c:pt idx="1218">
                  <c:v>4.8426400999999997</c:v>
                </c:pt>
                <c:pt idx="1219">
                  <c:v>4.8733900999999999</c:v>
                </c:pt>
                <c:pt idx="1220">
                  <c:v>4.8401000999999999</c:v>
                </c:pt>
                <c:pt idx="1221">
                  <c:v>4.8457901000000003</c:v>
                </c:pt>
                <c:pt idx="1222">
                  <c:v>4.9231499000000003</c:v>
                </c:pt>
                <c:pt idx="1223">
                  <c:v>4.9289502000000001</c:v>
                </c:pt>
                <c:pt idx="1224">
                  <c:v>4.9427098999999997</c:v>
                </c:pt>
                <c:pt idx="1225">
                  <c:v>4.9629399000000003</c:v>
                </c:pt>
                <c:pt idx="1226">
                  <c:v>4.9175801000000003</c:v>
                </c:pt>
                <c:pt idx="1227">
                  <c:v>4.9759598999999994</c:v>
                </c:pt>
                <c:pt idx="1228">
                  <c:v>4.9786400999999998</c:v>
                </c:pt>
                <c:pt idx="1229">
                  <c:v>4.9355497999999995</c:v>
                </c:pt>
                <c:pt idx="1230">
                  <c:v>4.9355497999999995</c:v>
                </c:pt>
                <c:pt idx="1231">
                  <c:v>4.9978100999999997</c:v>
                </c:pt>
                <c:pt idx="1232">
                  <c:v>4.9633301000000003</c:v>
                </c:pt>
                <c:pt idx="1233">
                  <c:v>4.9488599000000004</c:v>
                </c:pt>
                <c:pt idx="1234">
                  <c:v>5.0338301000000003</c:v>
                </c:pt>
                <c:pt idx="1235">
                  <c:v>5.0554198999999995</c:v>
                </c:pt>
                <c:pt idx="1236">
                  <c:v>5.1346201000000002</c:v>
                </c:pt>
                <c:pt idx="1237">
                  <c:v>5.2428501000000001</c:v>
                </c:pt>
                <c:pt idx="1238">
                  <c:v>5.3785898999999997</c:v>
                </c:pt>
                <c:pt idx="1239">
                  <c:v>5.3375697999999998</c:v>
                </c:pt>
                <c:pt idx="1240">
                  <c:v>5.3647299999999998</c:v>
                </c:pt>
                <c:pt idx="1241">
                  <c:v>5.2731396000000004</c:v>
                </c:pt>
                <c:pt idx="1242">
                  <c:v>5.4094598999999999</c:v>
                </c:pt>
                <c:pt idx="1243">
                  <c:v>5.3456499000000006</c:v>
                </c:pt>
                <c:pt idx="1244">
                  <c:v>5.3386602000000005</c:v>
                </c:pt>
                <c:pt idx="1245">
                  <c:v>5.1897500000000001</c:v>
                </c:pt>
                <c:pt idx="1246">
                  <c:v>5.2606103999999991</c:v>
                </c:pt>
                <c:pt idx="1247">
                  <c:v>5.2482397000000001</c:v>
                </c:pt>
                <c:pt idx="1248">
                  <c:v>5.2916299000000002</c:v>
                </c:pt>
                <c:pt idx="1249">
                  <c:v>5.2895301999999997</c:v>
                </c:pt>
                <c:pt idx="1250">
                  <c:v>5.3726499000000008</c:v>
                </c:pt>
                <c:pt idx="1251">
                  <c:v>5.4472299999999994</c:v>
                </c:pt>
                <c:pt idx="1252">
                  <c:v>5.5185000000000004</c:v>
                </c:pt>
                <c:pt idx="1253">
                  <c:v>5.4287098999999994</c:v>
                </c:pt>
                <c:pt idx="1254">
                  <c:v>5.4423896000000003</c:v>
                </c:pt>
                <c:pt idx="1255">
                  <c:v>5.4446396000000004</c:v>
                </c:pt>
                <c:pt idx="1256">
                  <c:v>5.5119502000000002</c:v>
                </c:pt>
                <c:pt idx="1257">
                  <c:v>5.4820000000000002</c:v>
                </c:pt>
                <c:pt idx="1258">
                  <c:v>5.4451103999999999</c:v>
                </c:pt>
                <c:pt idx="1259">
                  <c:v>5.2475801000000004</c:v>
                </c:pt>
                <c:pt idx="1260">
                  <c:v>5.0694502000000004</c:v>
                </c:pt>
                <c:pt idx="1261">
                  <c:v>5.0684598999999997</c:v>
                </c:pt>
                <c:pt idx="1262">
                  <c:v>5.0856000999999997</c:v>
                </c:pt>
                <c:pt idx="1263">
                  <c:v>4.9872997999999997</c:v>
                </c:pt>
                <c:pt idx="1264">
                  <c:v>4.9386602000000002</c:v>
                </c:pt>
                <c:pt idx="1265">
                  <c:v>4.8092997999999998</c:v>
                </c:pt>
                <c:pt idx="1266">
                  <c:v>4.8523896000000004</c:v>
                </c:pt>
                <c:pt idx="1267">
                  <c:v>4.6551898999999999</c:v>
                </c:pt>
                <c:pt idx="1268">
                  <c:v>4.6298999000000007</c:v>
                </c:pt>
                <c:pt idx="1269">
                  <c:v>4.7623999000000001</c:v>
                </c:pt>
                <c:pt idx="1270">
                  <c:v>4.7715497999999998</c:v>
                </c:pt>
                <c:pt idx="1271">
                  <c:v>4.7719697999999999</c:v>
                </c:pt>
                <c:pt idx="1272">
                  <c:v>4.9407002000000002</c:v>
                </c:pt>
                <c:pt idx="1273">
                  <c:v>4.9967700000000006</c:v>
                </c:pt>
                <c:pt idx="1274">
                  <c:v>5.0666000999999996</c:v>
                </c:pt>
                <c:pt idx="1275">
                  <c:v>5.0426298999999997</c:v>
                </c:pt>
                <c:pt idx="1276">
                  <c:v>4.9633798999999996</c:v>
                </c:pt>
                <c:pt idx="1277">
                  <c:v>5.0291001</c:v>
                </c:pt>
                <c:pt idx="1278">
                  <c:v>5.0644697999999995</c:v>
                </c:pt>
                <c:pt idx="1279">
                  <c:v>4.9818603999999995</c:v>
                </c:pt>
                <c:pt idx="1280">
                  <c:v>5.0114999999999998</c:v>
                </c:pt>
                <c:pt idx="1281">
                  <c:v>4.9692099000000001</c:v>
                </c:pt>
                <c:pt idx="1282">
                  <c:v>4.9105498000000001</c:v>
                </c:pt>
                <c:pt idx="1283">
                  <c:v>4.8143999000000006</c:v>
                </c:pt>
                <c:pt idx="1284">
                  <c:v>4.7498999</c:v>
                </c:pt>
                <c:pt idx="1285">
                  <c:v>4.5605102999999998</c:v>
                </c:pt>
                <c:pt idx="1286">
                  <c:v>4.6258198000000004</c:v>
                </c:pt>
                <c:pt idx="1287">
                  <c:v>4.6785600999999994</c:v>
                </c:pt>
                <c:pt idx="1288">
                  <c:v>4.7842098999999996</c:v>
                </c:pt>
                <c:pt idx="1289">
                  <c:v>4.8102197999999996</c:v>
                </c:pt>
                <c:pt idx="1290">
                  <c:v>4.8102197999999996</c:v>
                </c:pt>
                <c:pt idx="1291">
                  <c:v>4.8290801000000005</c:v>
                </c:pt>
                <c:pt idx="1292">
                  <c:v>4.8207198</c:v>
                </c:pt>
                <c:pt idx="1293">
                  <c:v>4.8207198</c:v>
                </c:pt>
                <c:pt idx="1294">
                  <c:v>4.8809697999999999</c:v>
                </c:pt>
                <c:pt idx="1295">
                  <c:v>4.7510102999999999</c:v>
                </c:pt>
                <c:pt idx="1296">
                  <c:v>4.7251801999999996</c:v>
                </c:pt>
                <c:pt idx="1297">
                  <c:v>4.6976801999999998</c:v>
                </c:pt>
                <c:pt idx="1298">
                  <c:v>4.7113198000000001</c:v>
                </c:pt>
                <c:pt idx="1299">
                  <c:v>4.6537499999999996</c:v>
                </c:pt>
                <c:pt idx="1300">
                  <c:v>4.5271000999999993</c:v>
                </c:pt>
                <c:pt idx="1301">
                  <c:v>4.3886602000000003</c:v>
                </c:pt>
                <c:pt idx="1302">
                  <c:v>4.3936396000000002</c:v>
                </c:pt>
                <c:pt idx="1303">
                  <c:v>4.2790800999999998</c:v>
                </c:pt>
                <c:pt idx="1304">
                  <c:v>4.0865800999999999</c:v>
                </c:pt>
                <c:pt idx="1305">
                  <c:v>4.0231300999999995</c:v>
                </c:pt>
                <c:pt idx="1306">
                  <c:v>4.0491399000000001</c:v>
                </c:pt>
                <c:pt idx="1307">
                  <c:v>3.7077102000000002</c:v>
                </c:pt>
                <c:pt idx="1308">
                  <c:v>3.7058998999999999</c:v>
                </c:pt>
                <c:pt idx="1309">
                  <c:v>3.6215199999999999</c:v>
                </c:pt>
                <c:pt idx="1310">
                  <c:v>3.9328101000000002</c:v>
                </c:pt>
                <c:pt idx="1311">
                  <c:v>4.0835501000000001</c:v>
                </c:pt>
                <c:pt idx="1312">
                  <c:v>3.9253899000000003</c:v>
                </c:pt>
                <c:pt idx="1313">
                  <c:v>3.9933600999999999</c:v>
                </c:pt>
                <c:pt idx="1314">
                  <c:v>3.9753101000000002</c:v>
                </c:pt>
                <c:pt idx="1315">
                  <c:v>3.81697</c:v>
                </c:pt>
                <c:pt idx="1316">
                  <c:v>3.9098101000000001</c:v>
                </c:pt>
                <c:pt idx="1317">
                  <c:v>3.9437602000000003</c:v>
                </c:pt>
                <c:pt idx="1318">
                  <c:v>3.8501001000000001</c:v>
                </c:pt>
                <c:pt idx="1319">
                  <c:v>3.8269799999999998</c:v>
                </c:pt>
                <c:pt idx="1320">
                  <c:v>3.7734800000000002</c:v>
                </c:pt>
                <c:pt idx="1321">
                  <c:v>3.7829101999999999</c:v>
                </c:pt>
                <c:pt idx="1322">
                  <c:v>3.8006300999999998</c:v>
                </c:pt>
                <c:pt idx="1323">
                  <c:v>3.9008101000000002</c:v>
                </c:pt>
                <c:pt idx="1324">
                  <c:v>3.9030102000000002</c:v>
                </c:pt>
                <c:pt idx="1325">
                  <c:v>3.9086100999999998</c:v>
                </c:pt>
                <c:pt idx="1326">
                  <c:v>3.8876499</c:v>
                </c:pt>
                <c:pt idx="1327">
                  <c:v>3.84002</c:v>
                </c:pt>
                <c:pt idx="1328">
                  <c:v>3.9328301000000003</c:v>
                </c:pt>
                <c:pt idx="1329">
                  <c:v>3.8185601</c:v>
                </c:pt>
                <c:pt idx="1330">
                  <c:v>3.8892500000000001</c:v>
                </c:pt>
                <c:pt idx="1331">
                  <c:v>3.8138801</c:v>
                </c:pt>
                <c:pt idx="1332">
                  <c:v>3.7665500999999999</c:v>
                </c:pt>
                <c:pt idx="1333">
                  <c:v>3.7387199999999998</c:v>
                </c:pt>
                <c:pt idx="1334">
                  <c:v>3.71597</c:v>
                </c:pt>
                <c:pt idx="1335">
                  <c:v>3.3551999000000001</c:v>
                </c:pt>
                <c:pt idx="1336">
                  <c:v>3.3212299999999999</c:v>
                </c:pt>
                <c:pt idx="1337">
                  <c:v>3.1113599000000001</c:v>
                </c:pt>
                <c:pt idx="1338">
                  <c:v>3.1488598999999997</c:v>
                </c:pt>
                <c:pt idx="1339">
                  <c:v>3.1993100999999999</c:v>
                </c:pt>
                <c:pt idx="1340">
                  <c:v>3.0934398999999999</c:v>
                </c:pt>
                <c:pt idx="1341">
                  <c:v>3.0322800000000001</c:v>
                </c:pt>
                <c:pt idx="1342">
                  <c:v>3.0322800000000001</c:v>
                </c:pt>
                <c:pt idx="1343">
                  <c:v>3.1047901000000002</c:v>
                </c:pt>
                <c:pt idx="1344">
                  <c:v>3.1916698999999999</c:v>
                </c:pt>
                <c:pt idx="1345">
                  <c:v>3.0769499000000002</c:v>
                </c:pt>
                <c:pt idx="1346">
                  <c:v>3.0845401000000003</c:v>
                </c:pt>
                <c:pt idx="1347">
                  <c:v>2.9789398999999999</c:v>
                </c:pt>
                <c:pt idx="1348">
                  <c:v>3.0207700000000002</c:v>
                </c:pt>
                <c:pt idx="1349">
                  <c:v>2.9788801</c:v>
                </c:pt>
                <c:pt idx="1350">
                  <c:v>2.8140000000000001</c:v>
                </c:pt>
                <c:pt idx="1351">
                  <c:v>2.8140000000000001</c:v>
                </c:pt>
                <c:pt idx="1352">
                  <c:v>2.8140000000000001</c:v>
                </c:pt>
                <c:pt idx="1353">
                  <c:v>2.8140000000000001</c:v>
                </c:pt>
                <c:pt idx="1354">
                  <c:v>2.8533301</c:v>
                </c:pt>
                <c:pt idx="1355">
                  <c:v>2.9386000999999999</c:v>
                </c:pt>
                <c:pt idx="1356">
                  <c:v>2.9531898999999999</c:v>
                </c:pt>
                <c:pt idx="1357">
                  <c:v>2.8946499000000001</c:v>
                </c:pt>
                <c:pt idx="1358">
                  <c:v>2.8946499000000001</c:v>
                </c:pt>
                <c:pt idx="1359">
                  <c:v>3.2273901</c:v>
                </c:pt>
                <c:pt idx="1360">
                  <c:v>3.1469598999999997</c:v>
                </c:pt>
                <c:pt idx="1361">
                  <c:v>3.1889198999999997</c:v>
                </c:pt>
                <c:pt idx="1362">
                  <c:v>3.3128601</c:v>
                </c:pt>
                <c:pt idx="1363">
                  <c:v>3.2348900999999999</c:v>
                </c:pt>
                <c:pt idx="1364">
                  <c:v>3.2208598999999998</c:v>
                </c:pt>
                <c:pt idx="1365">
                  <c:v>3.07897</c:v>
                </c:pt>
                <c:pt idx="1366">
                  <c:v>2.9901698999999997</c:v>
                </c:pt>
                <c:pt idx="1367">
                  <c:v>2.8497499999999998</c:v>
                </c:pt>
                <c:pt idx="1368">
                  <c:v>2.8614999999999999</c:v>
                </c:pt>
                <c:pt idx="1369">
                  <c:v>2.8775801000000003</c:v>
                </c:pt>
                <c:pt idx="1370">
                  <c:v>2.9100900999999997</c:v>
                </c:pt>
                <c:pt idx="1371">
                  <c:v>3.1338599</c:v>
                </c:pt>
                <c:pt idx="1372">
                  <c:v>3.0843301000000003</c:v>
                </c:pt>
                <c:pt idx="1373">
                  <c:v>3.0719498999999999</c:v>
                </c:pt>
                <c:pt idx="1374">
                  <c:v>3.0688901</c:v>
                </c:pt>
                <c:pt idx="1375">
                  <c:v>3.1129799999999999</c:v>
                </c:pt>
                <c:pt idx="1376">
                  <c:v>3.1129799999999999</c:v>
                </c:pt>
                <c:pt idx="1377">
                  <c:v>3.1129799999999999</c:v>
                </c:pt>
                <c:pt idx="1378">
                  <c:v>3.1129799999999999</c:v>
                </c:pt>
                <c:pt idx="1379">
                  <c:v>3.2726099</c:v>
                </c:pt>
                <c:pt idx="1380">
                  <c:v>3.2726099</c:v>
                </c:pt>
                <c:pt idx="1381">
                  <c:v>3.3991100999999997</c:v>
                </c:pt>
                <c:pt idx="1382">
                  <c:v>3.3881199</c:v>
                </c:pt>
                <c:pt idx="1383">
                  <c:v>3.2917101999999998</c:v>
                </c:pt>
                <c:pt idx="1384">
                  <c:v>3.3606498999999999</c:v>
                </c:pt>
                <c:pt idx="1385">
                  <c:v>3.3873899000000001</c:v>
                </c:pt>
                <c:pt idx="1386">
                  <c:v>3.3261100999999997</c:v>
                </c:pt>
                <c:pt idx="1387">
                  <c:v>3.3549799999999999</c:v>
                </c:pt>
                <c:pt idx="1388">
                  <c:v>3.4038800999999999</c:v>
                </c:pt>
                <c:pt idx="1389">
                  <c:v>3.3883600999999999</c:v>
                </c:pt>
                <c:pt idx="1390">
                  <c:v>3.4396399</c:v>
                </c:pt>
                <c:pt idx="1391">
                  <c:v>3.3603898999999999</c:v>
                </c:pt>
                <c:pt idx="1392">
                  <c:v>3.3864499000000001</c:v>
                </c:pt>
                <c:pt idx="1393">
                  <c:v>3.2793000999999999</c:v>
                </c:pt>
                <c:pt idx="1394">
                  <c:v>3.2166300999999997</c:v>
                </c:pt>
                <c:pt idx="1395">
                  <c:v>3.1921898999999998</c:v>
                </c:pt>
                <c:pt idx="1396">
                  <c:v>3.1051001</c:v>
                </c:pt>
                <c:pt idx="1397">
                  <c:v>3.0201999000000002</c:v>
                </c:pt>
                <c:pt idx="1398">
                  <c:v>2.9987399999999997</c:v>
                </c:pt>
                <c:pt idx="1399">
                  <c:v>3.0954598999999998</c:v>
                </c:pt>
                <c:pt idx="1400">
                  <c:v>3.1513998999999999</c:v>
                </c:pt>
                <c:pt idx="1401">
                  <c:v>3.2679699999999996</c:v>
                </c:pt>
                <c:pt idx="1402">
                  <c:v>3.2604799999999998</c:v>
                </c:pt>
                <c:pt idx="1403">
                  <c:v>3.2843198</c:v>
                </c:pt>
                <c:pt idx="1404">
                  <c:v>3.2557800000000001</c:v>
                </c:pt>
                <c:pt idx="1405">
                  <c:v>3.3005801000000003</c:v>
                </c:pt>
                <c:pt idx="1406">
                  <c:v>3.3318101000000002</c:v>
                </c:pt>
                <c:pt idx="1407">
                  <c:v>3.2513301000000001</c:v>
                </c:pt>
                <c:pt idx="1408">
                  <c:v>3.1803599</c:v>
                </c:pt>
                <c:pt idx="1409">
                  <c:v>3.1429198999999999</c:v>
                </c:pt>
                <c:pt idx="1410">
                  <c:v>3.1200901000000001</c:v>
                </c:pt>
                <c:pt idx="1411">
                  <c:v>3.0525601</c:v>
                </c:pt>
                <c:pt idx="1412">
                  <c:v>3.0525601</c:v>
                </c:pt>
                <c:pt idx="1413">
                  <c:v>3.1043400999999999</c:v>
                </c:pt>
                <c:pt idx="1414">
                  <c:v>3.0182199999999999</c:v>
                </c:pt>
                <c:pt idx="1415">
                  <c:v>2.9857399999999998</c:v>
                </c:pt>
                <c:pt idx="1416">
                  <c:v>2.9521498999999998</c:v>
                </c:pt>
                <c:pt idx="1417">
                  <c:v>2.8707399999999996</c:v>
                </c:pt>
                <c:pt idx="1418">
                  <c:v>2.8526099</c:v>
                </c:pt>
                <c:pt idx="1419">
                  <c:v>3.0198301000000001</c:v>
                </c:pt>
                <c:pt idx="1420">
                  <c:v>2.9181099000000001</c:v>
                </c:pt>
                <c:pt idx="1421">
                  <c:v>2.8658101</c:v>
                </c:pt>
                <c:pt idx="1422">
                  <c:v>2.8110501000000001</c:v>
                </c:pt>
                <c:pt idx="1423">
                  <c:v>2.7099699999999998</c:v>
                </c:pt>
                <c:pt idx="1424">
                  <c:v>2.7102300000000001</c:v>
                </c:pt>
                <c:pt idx="1425">
                  <c:v>2.8138901000000001</c:v>
                </c:pt>
                <c:pt idx="1426">
                  <c:v>2.8117199999999998</c:v>
                </c:pt>
                <c:pt idx="1427">
                  <c:v>2.8735401</c:v>
                </c:pt>
                <c:pt idx="1428">
                  <c:v>2.79175</c:v>
                </c:pt>
                <c:pt idx="1429">
                  <c:v>2.8839999999999999</c:v>
                </c:pt>
                <c:pt idx="1430">
                  <c:v>2.8301199000000001</c:v>
                </c:pt>
                <c:pt idx="1431">
                  <c:v>2.7533800999999998</c:v>
                </c:pt>
                <c:pt idx="1432">
                  <c:v>2.8131401</c:v>
                </c:pt>
                <c:pt idx="1433">
                  <c:v>2.6791698999999998</c:v>
                </c:pt>
                <c:pt idx="1434">
                  <c:v>2.6854198999999999</c:v>
                </c:pt>
                <c:pt idx="1435">
                  <c:v>2.8212199999999998</c:v>
                </c:pt>
                <c:pt idx="1436">
                  <c:v>2.9365000000000001</c:v>
                </c:pt>
                <c:pt idx="1437">
                  <c:v>3.0606998999999999</c:v>
                </c:pt>
                <c:pt idx="1438">
                  <c:v>3.0069301999999998</c:v>
                </c:pt>
                <c:pt idx="1439">
                  <c:v>3.1154699999999997</c:v>
                </c:pt>
                <c:pt idx="1440">
                  <c:v>3.0982800000000004</c:v>
                </c:pt>
                <c:pt idx="1441">
                  <c:v>3.0434699999999997</c:v>
                </c:pt>
                <c:pt idx="1442">
                  <c:v>3.0562300000000002</c:v>
                </c:pt>
                <c:pt idx="1443">
                  <c:v>3.0028101</c:v>
                </c:pt>
                <c:pt idx="1444">
                  <c:v>3.0671898999999998</c:v>
                </c:pt>
                <c:pt idx="1445">
                  <c:v>2.9437399999999996</c:v>
                </c:pt>
                <c:pt idx="1446">
                  <c:v>2.9277800000000003</c:v>
                </c:pt>
                <c:pt idx="1447">
                  <c:v>2.9146300999999997</c:v>
                </c:pt>
                <c:pt idx="1448">
                  <c:v>2.9815601000000003</c:v>
                </c:pt>
                <c:pt idx="1449">
                  <c:v>2.98848</c:v>
                </c:pt>
                <c:pt idx="1450">
                  <c:v>3.0303401000000001</c:v>
                </c:pt>
                <c:pt idx="1451">
                  <c:v>2.9738598999999999</c:v>
                </c:pt>
                <c:pt idx="1452">
                  <c:v>2.9187600000000002</c:v>
                </c:pt>
                <c:pt idx="1453">
                  <c:v>2.8730900999999998</c:v>
                </c:pt>
                <c:pt idx="1454">
                  <c:v>2.7665000000000002</c:v>
                </c:pt>
                <c:pt idx="1455">
                  <c:v>2.7751098999999999</c:v>
                </c:pt>
                <c:pt idx="1456">
                  <c:v>2.7751098999999999</c:v>
                </c:pt>
                <c:pt idx="1457">
                  <c:v>2.8691599000000001</c:v>
                </c:pt>
                <c:pt idx="1458">
                  <c:v>2.8916998999999999</c:v>
                </c:pt>
                <c:pt idx="1459">
                  <c:v>2.8999699999999997</c:v>
                </c:pt>
                <c:pt idx="1460">
                  <c:v>2.8776098999999999</c:v>
                </c:pt>
                <c:pt idx="1461">
                  <c:v>2.9537499999999999</c:v>
                </c:pt>
                <c:pt idx="1462">
                  <c:v>2.9565801</c:v>
                </c:pt>
                <c:pt idx="1463">
                  <c:v>2.9006599</c:v>
                </c:pt>
                <c:pt idx="1464">
                  <c:v>2.8551698999999999</c:v>
                </c:pt>
                <c:pt idx="1465">
                  <c:v>2.8719999999999999</c:v>
                </c:pt>
                <c:pt idx="1466">
                  <c:v>2.8841999</c:v>
                </c:pt>
                <c:pt idx="1467">
                  <c:v>2.8999598999999998</c:v>
                </c:pt>
                <c:pt idx="1468">
                  <c:v>2.9784301999999996</c:v>
                </c:pt>
                <c:pt idx="1469">
                  <c:v>2.92977</c:v>
                </c:pt>
                <c:pt idx="1470">
                  <c:v>2.8884799999999999</c:v>
                </c:pt>
                <c:pt idx="1471">
                  <c:v>2.7793999</c:v>
                </c:pt>
                <c:pt idx="1472">
                  <c:v>2.8832499999999999</c:v>
                </c:pt>
                <c:pt idx="1473">
                  <c:v>2.9200601000000002</c:v>
                </c:pt>
                <c:pt idx="1474">
                  <c:v>2.8026801999999997</c:v>
                </c:pt>
                <c:pt idx="1475">
                  <c:v>2.6744398999999999</c:v>
                </c:pt>
                <c:pt idx="1476">
                  <c:v>2.6629598999999997</c:v>
                </c:pt>
                <c:pt idx="1477">
                  <c:v>2.5138198000000003</c:v>
                </c:pt>
                <c:pt idx="1478">
                  <c:v>2.4511999000000002</c:v>
                </c:pt>
                <c:pt idx="1479">
                  <c:v>2.3991099</c:v>
                </c:pt>
                <c:pt idx="1480">
                  <c:v>2.3337901000000003</c:v>
                </c:pt>
                <c:pt idx="1481">
                  <c:v>2.5470000000000002</c:v>
                </c:pt>
                <c:pt idx="1482">
                  <c:v>2.5208699000000001</c:v>
                </c:pt>
                <c:pt idx="1483">
                  <c:v>2.3814499000000002</c:v>
                </c:pt>
                <c:pt idx="1484">
                  <c:v>2.4285100000000002</c:v>
                </c:pt>
                <c:pt idx="1485">
                  <c:v>2.3831199000000001</c:v>
                </c:pt>
                <c:pt idx="1486">
                  <c:v>2.2595000000000001</c:v>
                </c:pt>
                <c:pt idx="1487">
                  <c:v>2.0743901</c:v>
                </c:pt>
                <c:pt idx="1488">
                  <c:v>2.0828998999999997</c:v>
                </c:pt>
                <c:pt idx="1489">
                  <c:v>2.0828998999999997</c:v>
                </c:pt>
                <c:pt idx="1490">
                  <c:v>2.1480601000000004</c:v>
                </c:pt>
                <c:pt idx="1491">
                  <c:v>2.0860601000000001</c:v>
                </c:pt>
                <c:pt idx="1492">
                  <c:v>1.9075299999999999</c:v>
                </c:pt>
                <c:pt idx="1493">
                  <c:v>1.89028</c:v>
                </c:pt>
                <c:pt idx="1494">
                  <c:v>1.8362799999999999</c:v>
                </c:pt>
                <c:pt idx="1495">
                  <c:v>1.8687099</c:v>
                </c:pt>
                <c:pt idx="1496">
                  <c:v>1.7193801000000002</c:v>
                </c:pt>
                <c:pt idx="1497">
                  <c:v>1.9410000000000001</c:v>
                </c:pt>
                <c:pt idx="1498">
                  <c:v>2.0667499999999999</c:v>
                </c:pt>
                <c:pt idx="1499">
                  <c:v>1.9348401</c:v>
                </c:pt>
                <c:pt idx="1500">
                  <c:v>1.8607301000000001</c:v>
                </c:pt>
                <c:pt idx="1501">
                  <c:v>1.7733300999999999</c:v>
                </c:pt>
                <c:pt idx="1502">
                  <c:v>1.69926</c:v>
                </c:pt>
                <c:pt idx="1503">
                  <c:v>1.6623401</c:v>
                </c:pt>
                <c:pt idx="1504">
                  <c:v>1.53172</c:v>
                </c:pt>
                <c:pt idx="1505">
                  <c:v>1.4377099</c:v>
                </c:pt>
                <c:pt idx="1506">
                  <c:v>1.3371300000000002</c:v>
                </c:pt>
                <c:pt idx="1507">
                  <c:v>1.3863599999999998</c:v>
                </c:pt>
                <c:pt idx="1508">
                  <c:v>1.3863599999999998</c:v>
                </c:pt>
                <c:pt idx="1509">
                  <c:v>1.546</c:v>
                </c:pt>
                <c:pt idx="1510">
                  <c:v>1.5706099999999998</c:v>
                </c:pt>
                <c:pt idx="1511">
                  <c:v>1.5442400000000001</c:v>
                </c:pt>
                <c:pt idx="1512">
                  <c:v>1.6317300000000001</c:v>
                </c:pt>
                <c:pt idx="1513">
                  <c:v>1.7003301</c:v>
                </c:pt>
                <c:pt idx="1514">
                  <c:v>1.6690501</c:v>
                </c:pt>
                <c:pt idx="1515">
                  <c:v>1.5256500000000002</c:v>
                </c:pt>
                <c:pt idx="1516">
                  <c:v>1.5570500999999999</c:v>
                </c:pt>
                <c:pt idx="1517">
                  <c:v>1.6136199999999998</c:v>
                </c:pt>
                <c:pt idx="1518">
                  <c:v>1.50586</c:v>
                </c:pt>
                <c:pt idx="1519">
                  <c:v>1.4946999000000001</c:v>
                </c:pt>
                <c:pt idx="1520">
                  <c:v>1.4513400999999999</c:v>
                </c:pt>
                <c:pt idx="1521">
                  <c:v>1.4705500999999999</c:v>
                </c:pt>
                <c:pt idx="1522">
                  <c:v>1.3907400000000001</c:v>
                </c:pt>
                <c:pt idx="1523">
                  <c:v>1.4041799000000001</c:v>
                </c:pt>
                <c:pt idx="1524">
                  <c:v>1.4026999</c:v>
                </c:pt>
                <c:pt idx="1525">
                  <c:v>1.3314000000000001</c:v>
                </c:pt>
                <c:pt idx="1526">
                  <c:v>1.31765</c:v>
                </c:pt>
                <c:pt idx="1527">
                  <c:v>1.3004</c:v>
                </c:pt>
                <c:pt idx="1528">
                  <c:v>1.3118599999999998</c:v>
                </c:pt>
                <c:pt idx="1529">
                  <c:v>1.2475798999999999</c:v>
                </c:pt>
                <c:pt idx="1530">
                  <c:v>1.2162599999999999</c:v>
                </c:pt>
                <c:pt idx="1531">
                  <c:v>1.22061</c:v>
                </c:pt>
                <c:pt idx="1532">
                  <c:v>1.2006999</c:v>
                </c:pt>
                <c:pt idx="1533">
                  <c:v>1.1725798999999999</c:v>
                </c:pt>
                <c:pt idx="1534">
                  <c:v>1.16597</c:v>
                </c:pt>
                <c:pt idx="1535">
                  <c:v>1.15151</c:v>
                </c:pt>
                <c:pt idx="1536">
                  <c:v>1.1091500000000001</c:v>
                </c:pt>
                <c:pt idx="1537">
                  <c:v>1.1493201</c:v>
                </c:pt>
                <c:pt idx="1538">
                  <c:v>1.1234999999999999</c:v>
                </c:pt>
                <c:pt idx="1539">
                  <c:v>1.0808900000000001</c:v>
                </c:pt>
                <c:pt idx="1540">
                  <c:v>1.0562400000000001</c:v>
                </c:pt>
                <c:pt idx="1541">
                  <c:v>1.0102201</c:v>
                </c:pt>
                <c:pt idx="1542">
                  <c:v>1.0102201</c:v>
                </c:pt>
                <c:pt idx="1543">
                  <c:v>0.99750990000000006</c:v>
                </c:pt>
                <c:pt idx="1544">
                  <c:v>1.0398499999999999</c:v>
                </c:pt>
                <c:pt idx="1545">
                  <c:v>1.0495500999999998</c:v>
                </c:pt>
                <c:pt idx="1546">
                  <c:v>1.0377400000000001</c:v>
                </c:pt>
                <c:pt idx="1547">
                  <c:v>1.0346701</c:v>
                </c:pt>
                <c:pt idx="1548">
                  <c:v>1.0550999999999999</c:v>
                </c:pt>
                <c:pt idx="1549">
                  <c:v>1.0550999999999999</c:v>
                </c:pt>
                <c:pt idx="1550">
                  <c:v>1.0845100000000001</c:v>
                </c:pt>
                <c:pt idx="1551">
                  <c:v>1.1288900000000002</c:v>
                </c:pt>
                <c:pt idx="1552">
                  <c:v>1.1014201000000001</c:v>
                </c:pt>
                <c:pt idx="1553">
                  <c:v>1.1016701</c:v>
                </c:pt>
                <c:pt idx="1554">
                  <c:v>1.09714</c:v>
                </c:pt>
                <c:pt idx="1555">
                  <c:v>1.09714</c:v>
                </c:pt>
                <c:pt idx="1556">
                  <c:v>1.13751</c:v>
                </c:pt>
                <c:pt idx="1557">
                  <c:v>1.1654599000000001</c:v>
                </c:pt>
                <c:pt idx="1558">
                  <c:v>1.1560701</c:v>
                </c:pt>
                <c:pt idx="1559">
                  <c:v>1.1313099</c:v>
                </c:pt>
                <c:pt idx="1560">
                  <c:v>1.11785</c:v>
                </c:pt>
                <c:pt idx="1561">
                  <c:v>1.0596901000000001</c:v>
                </c:pt>
                <c:pt idx="1562">
                  <c:v>1.0489201000000001</c:v>
                </c:pt>
                <c:pt idx="1563">
                  <c:v>1.0523800000000001</c:v>
                </c:pt>
                <c:pt idx="1564">
                  <c:v>0.99874010000000002</c:v>
                </c:pt>
                <c:pt idx="1565">
                  <c:v>0.97227989999999997</c:v>
                </c:pt>
                <c:pt idx="1566">
                  <c:v>0.99687000000000003</c:v>
                </c:pt>
                <c:pt idx="1567">
                  <c:v>0.97355989999999992</c:v>
                </c:pt>
                <c:pt idx="1568">
                  <c:v>0.97157000000000004</c:v>
                </c:pt>
                <c:pt idx="1569">
                  <c:v>0.98172999999999999</c:v>
                </c:pt>
                <c:pt idx="1570">
                  <c:v>0.98282000000000003</c:v>
                </c:pt>
                <c:pt idx="1571">
                  <c:v>0.98144010000000004</c:v>
                </c:pt>
                <c:pt idx="1572">
                  <c:v>0.95900989999999997</c:v>
                </c:pt>
                <c:pt idx="1573">
                  <c:v>0.96892999999999996</c:v>
                </c:pt>
                <c:pt idx="1574">
                  <c:v>0.94943</c:v>
                </c:pt>
                <c:pt idx="1575">
                  <c:v>0.96122010000000002</c:v>
                </c:pt>
                <c:pt idx="1576">
                  <c:v>0.96765999999999996</c:v>
                </c:pt>
                <c:pt idx="1577">
                  <c:v>0.94844010000000001</c:v>
                </c:pt>
                <c:pt idx="1578">
                  <c:v>0.95147009999999999</c:v>
                </c:pt>
                <c:pt idx="1579">
                  <c:v>0.94432989999999994</c:v>
                </c:pt>
                <c:pt idx="1580">
                  <c:v>0.94525990000000004</c:v>
                </c:pt>
                <c:pt idx="1581">
                  <c:v>0.93592999999999993</c:v>
                </c:pt>
                <c:pt idx="1582">
                  <c:v>0.91675989999999996</c:v>
                </c:pt>
                <c:pt idx="1583">
                  <c:v>0.91622999999999999</c:v>
                </c:pt>
                <c:pt idx="1584">
                  <c:v>0.90675990000000006</c:v>
                </c:pt>
                <c:pt idx="1585">
                  <c:v>0.86154010000000003</c:v>
                </c:pt>
                <c:pt idx="1586">
                  <c:v>0.87626999999999999</c:v>
                </c:pt>
                <c:pt idx="1587">
                  <c:v>0.87390000000000001</c:v>
                </c:pt>
                <c:pt idx="1588">
                  <c:v>0.85744010000000004</c:v>
                </c:pt>
                <c:pt idx="1589">
                  <c:v>0.83147009999999999</c:v>
                </c:pt>
                <c:pt idx="1590">
                  <c:v>0.83414999999999995</c:v>
                </c:pt>
                <c:pt idx="1591">
                  <c:v>0.81317010000000001</c:v>
                </c:pt>
                <c:pt idx="1592">
                  <c:v>0.7849701</c:v>
                </c:pt>
                <c:pt idx="1593">
                  <c:v>0.74002000000000001</c:v>
                </c:pt>
                <c:pt idx="1594">
                  <c:v>0.74002000000000001</c:v>
                </c:pt>
                <c:pt idx="1595">
                  <c:v>0.70916010000000007</c:v>
                </c:pt>
                <c:pt idx="1596">
                  <c:v>0.69411999999999996</c:v>
                </c:pt>
                <c:pt idx="1597">
                  <c:v>0.69542999999999999</c:v>
                </c:pt>
                <c:pt idx="1598">
                  <c:v>0.69129999999999991</c:v>
                </c:pt>
                <c:pt idx="1599">
                  <c:v>0.70180999999999993</c:v>
                </c:pt>
                <c:pt idx="1600">
                  <c:v>0.75460000000000005</c:v>
                </c:pt>
                <c:pt idx="1601">
                  <c:v>0.73309999999999997</c:v>
                </c:pt>
                <c:pt idx="1602">
                  <c:v>0.74178999999999995</c:v>
                </c:pt>
                <c:pt idx="1603">
                  <c:v>0.75614000000000003</c:v>
                </c:pt>
                <c:pt idx="1604">
                  <c:v>0.79458989999999996</c:v>
                </c:pt>
                <c:pt idx="1605">
                  <c:v>0.78512000000000004</c:v>
                </c:pt>
                <c:pt idx="1606">
                  <c:v>0.78244000000000002</c:v>
                </c:pt>
                <c:pt idx="1607">
                  <c:v>0.82325000000000004</c:v>
                </c:pt>
                <c:pt idx="1608">
                  <c:v>0.83811999999999998</c:v>
                </c:pt>
                <c:pt idx="1609">
                  <c:v>0.90113999999999994</c:v>
                </c:pt>
                <c:pt idx="1610">
                  <c:v>0.9069701</c:v>
                </c:pt>
                <c:pt idx="1611">
                  <c:v>0.9069701</c:v>
                </c:pt>
                <c:pt idx="1612">
                  <c:v>0.97863999999999995</c:v>
                </c:pt>
                <c:pt idx="1613">
                  <c:v>0.93045</c:v>
                </c:pt>
                <c:pt idx="1614">
                  <c:v>0.87424999999999997</c:v>
                </c:pt>
                <c:pt idx="1615">
                  <c:v>0.92899009999999993</c:v>
                </c:pt>
                <c:pt idx="1616">
                  <c:v>0.92899009999999993</c:v>
                </c:pt>
                <c:pt idx="1617">
                  <c:v>0.9916701</c:v>
                </c:pt>
                <c:pt idx="1618">
                  <c:v>0.99570989999999993</c:v>
                </c:pt>
                <c:pt idx="1619">
                  <c:v>0.98119010000000006</c:v>
                </c:pt>
                <c:pt idx="1620">
                  <c:v>0.98129010000000005</c:v>
                </c:pt>
                <c:pt idx="1621">
                  <c:v>1.0544099</c:v>
                </c:pt>
                <c:pt idx="1622">
                  <c:v>1.08602</c:v>
                </c:pt>
                <c:pt idx="1623">
                  <c:v>1.08602</c:v>
                </c:pt>
                <c:pt idx="1624">
                  <c:v>1.08602</c:v>
                </c:pt>
                <c:pt idx="1625">
                  <c:v>1.1025598999999999</c:v>
                </c:pt>
                <c:pt idx="1626">
                  <c:v>1.1175900999999999</c:v>
                </c:pt>
                <c:pt idx="1627">
                  <c:v>1.1341999</c:v>
                </c:pt>
                <c:pt idx="1628">
                  <c:v>1.1341999</c:v>
                </c:pt>
                <c:pt idx="1629">
                  <c:v>1.1341999</c:v>
                </c:pt>
                <c:pt idx="1630">
                  <c:v>1.1341999</c:v>
                </c:pt>
                <c:pt idx="1631">
                  <c:v>1.07074</c:v>
                </c:pt>
                <c:pt idx="1632">
                  <c:v>1.0748599999999999</c:v>
                </c:pt>
                <c:pt idx="1633">
                  <c:v>1.0869000000000002</c:v>
                </c:pt>
                <c:pt idx="1634">
                  <c:v>1.0696199999999998</c:v>
                </c:pt>
                <c:pt idx="1635">
                  <c:v>1.0332399999999999</c:v>
                </c:pt>
                <c:pt idx="1636">
                  <c:v>1.1081500000000002</c:v>
                </c:pt>
                <c:pt idx="1637">
                  <c:v>1.1533400999999999</c:v>
                </c:pt>
                <c:pt idx="1638">
                  <c:v>1.1533400999999999</c:v>
                </c:pt>
                <c:pt idx="1639">
                  <c:v>1.19374</c:v>
                </c:pt>
                <c:pt idx="1640">
                  <c:v>1.25549</c:v>
                </c:pt>
                <c:pt idx="1641">
                  <c:v>1.3035999999999999</c:v>
                </c:pt>
                <c:pt idx="1642">
                  <c:v>1.2809699999999999</c:v>
                </c:pt>
                <c:pt idx="1643">
                  <c:v>1.3058599999999998</c:v>
                </c:pt>
                <c:pt idx="1644">
                  <c:v>1.3307500000000001</c:v>
                </c:pt>
                <c:pt idx="1645">
                  <c:v>1.4340701</c:v>
                </c:pt>
                <c:pt idx="1646">
                  <c:v>1.37574</c:v>
                </c:pt>
                <c:pt idx="1647">
                  <c:v>1.4205000000000001</c:v>
                </c:pt>
                <c:pt idx="1648">
                  <c:v>1.4331999</c:v>
                </c:pt>
                <c:pt idx="1649">
                  <c:v>1.4655900999999998</c:v>
                </c:pt>
                <c:pt idx="1650">
                  <c:v>1.5841701000000001</c:v>
                </c:pt>
                <c:pt idx="1651">
                  <c:v>1.7201500000000001</c:v>
                </c:pt>
                <c:pt idx="1652">
                  <c:v>1.6466901</c:v>
                </c:pt>
                <c:pt idx="1653">
                  <c:v>1.6131901</c:v>
                </c:pt>
                <c:pt idx="1654">
                  <c:v>1.5215000000000001</c:v>
                </c:pt>
                <c:pt idx="1655">
                  <c:v>1.5146599000000001</c:v>
                </c:pt>
                <c:pt idx="1656">
                  <c:v>1.56664</c:v>
                </c:pt>
                <c:pt idx="1657">
                  <c:v>1.5973098999999999</c:v>
                </c:pt>
                <c:pt idx="1658">
                  <c:v>1.6593599999999999</c:v>
                </c:pt>
                <c:pt idx="1659">
                  <c:v>1.7471901000000001</c:v>
                </c:pt>
                <c:pt idx="1660">
                  <c:v>1.7087699000000001</c:v>
                </c:pt>
                <c:pt idx="1661">
                  <c:v>1.6498599999999999</c:v>
                </c:pt>
                <c:pt idx="1662">
                  <c:v>1.5790400999999998</c:v>
                </c:pt>
                <c:pt idx="1663">
                  <c:v>1.56151</c:v>
                </c:pt>
                <c:pt idx="1664">
                  <c:v>1.56151</c:v>
                </c:pt>
                <c:pt idx="1665">
                  <c:v>1.4939099</c:v>
                </c:pt>
                <c:pt idx="1666">
                  <c:v>1.5391400000000002</c:v>
                </c:pt>
                <c:pt idx="1667">
                  <c:v>1.5492900999999999</c:v>
                </c:pt>
                <c:pt idx="1668">
                  <c:v>1.53525</c:v>
                </c:pt>
                <c:pt idx="1669">
                  <c:v>1.5030599</c:v>
                </c:pt>
                <c:pt idx="1670">
                  <c:v>1.4463001</c:v>
                </c:pt>
                <c:pt idx="1671">
                  <c:v>1.3444599000000002</c:v>
                </c:pt>
                <c:pt idx="1672">
                  <c:v>1.4208499999999999</c:v>
                </c:pt>
                <c:pt idx="1673">
                  <c:v>1.4663001</c:v>
                </c:pt>
                <c:pt idx="1674">
                  <c:v>1.3825000000000001</c:v>
                </c:pt>
                <c:pt idx="1675">
                  <c:v>1.4028201</c:v>
                </c:pt>
                <c:pt idx="1676">
                  <c:v>1.4198400999999998</c:v>
                </c:pt>
                <c:pt idx="1677">
                  <c:v>1.38853</c:v>
                </c:pt>
                <c:pt idx="1678">
                  <c:v>1.3670700999999998</c:v>
                </c:pt>
                <c:pt idx="1679">
                  <c:v>1.3748201</c:v>
                </c:pt>
                <c:pt idx="1680">
                  <c:v>1.38974</c:v>
                </c:pt>
                <c:pt idx="1681">
                  <c:v>1.4269299000000002</c:v>
                </c:pt>
                <c:pt idx="1682">
                  <c:v>1.41022</c:v>
                </c:pt>
                <c:pt idx="1683">
                  <c:v>1.4023000999999999</c:v>
                </c:pt>
                <c:pt idx="1684">
                  <c:v>1.3769499000000001</c:v>
                </c:pt>
                <c:pt idx="1685">
                  <c:v>1.40503</c:v>
                </c:pt>
                <c:pt idx="1686">
                  <c:v>1.3832901</c:v>
                </c:pt>
                <c:pt idx="1687">
                  <c:v>1.38402</c:v>
                </c:pt>
                <c:pt idx="1688">
                  <c:v>1.3529299000000001</c:v>
                </c:pt>
                <c:pt idx="1689">
                  <c:v>1.33551</c:v>
                </c:pt>
                <c:pt idx="1690">
                  <c:v>1.3891901</c:v>
                </c:pt>
                <c:pt idx="1691">
                  <c:v>1.4258298999999999</c:v>
                </c:pt>
                <c:pt idx="1692">
                  <c:v>1.4570400999999999</c:v>
                </c:pt>
                <c:pt idx="1693">
                  <c:v>1.4452499999999999</c:v>
                </c:pt>
                <c:pt idx="1694">
                  <c:v>1.5140400999999999</c:v>
                </c:pt>
                <c:pt idx="1695">
                  <c:v>1.5372099000000001</c:v>
                </c:pt>
                <c:pt idx="1696">
                  <c:v>1.4880700999999998</c:v>
                </c:pt>
                <c:pt idx="1697">
                  <c:v>1.51197</c:v>
                </c:pt>
                <c:pt idx="1698">
                  <c:v>1.5455999999999999</c:v>
                </c:pt>
                <c:pt idx="1699">
                  <c:v>1.5670900999999999</c:v>
                </c:pt>
                <c:pt idx="1700">
                  <c:v>1.5118000999999999</c:v>
                </c:pt>
                <c:pt idx="1701">
                  <c:v>1.50322</c:v>
                </c:pt>
                <c:pt idx="1702">
                  <c:v>1.5588900000000001</c:v>
                </c:pt>
                <c:pt idx="1703">
                  <c:v>1.54376</c:v>
                </c:pt>
                <c:pt idx="1704">
                  <c:v>1.5896599</c:v>
                </c:pt>
                <c:pt idx="1705">
                  <c:v>1.6114201000000001</c:v>
                </c:pt>
                <c:pt idx="1706">
                  <c:v>1.6026901</c:v>
                </c:pt>
                <c:pt idx="1707">
                  <c:v>1.5908800000000001</c:v>
                </c:pt>
                <c:pt idx="1708">
                  <c:v>1.60422</c:v>
                </c:pt>
                <c:pt idx="1709">
                  <c:v>1.5629099000000002</c:v>
                </c:pt>
                <c:pt idx="1710">
                  <c:v>1.5093299</c:v>
                </c:pt>
                <c:pt idx="1711">
                  <c:v>1.5244000000000002</c:v>
                </c:pt>
                <c:pt idx="1712">
                  <c:v>1.54078</c:v>
                </c:pt>
                <c:pt idx="1713">
                  <c:v>1.5538299</c:v>
                </c:pt>
                <c:pt idx="1714">
                  <c:v>1.5124401000000001</c:v>
                </c:pt>
                <c:pt idx="1715">
                  <c:v>1.53823</c:v>
                </c:pt>
                <c:pt idx="1716">
                  <c:v>1.5723298999999999</c:v>
                </c:pt>
                <c:pt idx="1717">
                  <c:v>1.6156599</c:v>
                </c:pt>
                <c:pt idx="1718">
                  <c:v>1.6648900000000002</c:v>
                </c:pt>
                <c:pt idx="1719">
                  <c:v>1.67347</c:v>
                </c:pt>
                <c:pt idx="1720">
                  <c:v>1.6770900999999998</c:v>
                </c:pt>
                <c:pt idx="1721">
                  <c:v>1.7000400999999998</c:v>
                </c:pt>
                <c:pt idx="1722">
                  <c:v>1.6821699000000001</c:v>
                </c:pt>
                <c:pt idx="1723">
                  <c:v>1.6410800999999999</c:v>
                </c:pt>
                <c:pt idx="1724">
                  <c:v>1.5914099000000002</c:v>
                </c:pt>
                <c:pt idx="1725">
                  <c:v>1.6291500000000001</c:v>
                </c:pt>
                <c:pt idx="1726">
                  <c:v>1.6055999999999999</c:v>
                </c:pt>
                <c:pt idx="1727">
                  <c:v>1.5651901000000001</c:v>
                </c:pt>
                <c:pt idx="1728">
                  <c:v>1.5675798999999999</c:v>
                </c:pt>
                <c:pt idx="1729">
                  <c:v>1.6432500000000001</c:v>
                </c:pt>
                <c:pt idx="1730">
                  <c:v>1.64025</c:v>
                </c:pt>
                <c:pt idx="1731">
                  <c:v>1.65364</c:v>
                </c:pt>
                <c:pt idx="1732">
                  <c:v>1.63452</c:v>
                </c:pt>
                <c:pt idx="1733">
                  <c:v>1.6490800999999999</c:v>
                </c:pt>
                <c:pt idx="1734">
                  <c:v>1.6123699999999999</c:v>
                </c:pt>
                <c:pt idx="1735">
                  <c:v>1.659</c:v>
                </c:pt>
                <c:pt idx="1736">
                  <c:v>1.6608499999999999</c:v>
                </c:pt>
                <c:pt idx="1737">
                  <c:v>1.6468000999999999</c:v>
                </c:pt>
                <c:pt idx="1738">
                  <c:v>1.6793300999999998</c:v>
                </c:pt>
                <c:pt idx="1739">
                  <c:v>1.7096500000000001</c:v>
                </c:pt>
                <c:pt idx="1740">
                  <c:v>1.7761198999999999</c:v>
                </c:pt>
                <c:pt idx="1741">
                  <c:v>1.7693801</c:v>
                </c:pt>
                <c:pt idx="1742">
                  <c:v>1.7733098999999999</c:v>
                </c:pt>
                <c:pt idx="1743">
                  <c:v>1.7953199</c:v>
                </c:pt>
                <c:pt idx="1744">
                  <c:v>1.8754401000000001</c:v>
                </c:pt>
                <c:pt idx="1745">
                  <c:v>1.8549</c:v>
                </c:pt>
                <c:pt idx="1746">
                  <c:v>1.79874</c:v>
                </c:pt>
                <c:pt idx="1747">
                  <c:v>1.79874</c:v>
                </c:pt>
                <c:pt idx="1748">
                  <c:v>1.7877699</c:v>
                </c:pt>
                <c:pt idx="1749">
                  <c:v>1.79535</c:v>
                </c:pt>
                <c:pt idx="1750">
                  <c:v>1.8658599999999999</c:v>
                </c:pt>
                <c:pt idx="1751">
                  <c:v>1.8484400999999999</c:v>
                </c:pt>
                <c:pt idx="1752">
                  <c:v>1.9006901</c:v>
                </c:pt>
                <c:pt idx="1753">
                  <c:v>1.8918900000000001</c:v>
                </c:pt>
                <c:pt idx="1754">
                  <c:v>2.0308300999999997</c:v>
                </c:pt>
                <c:pt idx="1755">
                  <c:v>2.0243099</c:v>
                </c:pt>
                <c:pt idx="1756">
                  <c:v>2.0958999</c:v>
                </c:pt>
                <c:pt idx="1757">
                  <c:v>2.0992199999999999</c:v>
                </c:pt>
                <c:pt idx="1758">
                  <c:v>2.0391500000000002</c:v>
                </c:pt>
                <c:pt idx="1759">
                  <c:v>2.0670801000000001</c:v>
                </c:pt>
                <c:pt idx="1760">
                  <c:v>2.1009799999999998</c:v>
                </c:pt>
                <c:pt idx="1761">
                  <c:v>2.0941498999999997</c:v>
                </c:pt>
                <c:pt idx="1762">
                  <c:v>2.0592901000000001</c:v>
                </c:pt>
                <c:pt idx="1763">
                  <c:v>2.0466099999999998</c:v>
                </c:pt>
                <c:pt idx="1764">
                  <c:v>2.0097099000000003</c:v>
                </c:pt>
                <c:pt idx="1765">
                  <c:v>1.94472</c:v>
                </c:pt>
                <c:pt idx="1766">
                  <c:v>1.94472</c:v>
                </c:pt>
                <c:pt idx="1767">
                  <c:v>1.9432301000000001</c:v>
                </c:pt>
                <c:pt idx="1768">
                  <c:v>1.8842399999999999</c:v>
                </c:pt>
                <c:pt idx="1769">
                  <c:v>1.8554401</c:v>
                </c:pt>
                <c:pt idx="1770">
                  <c:v>1.8294401</c:v>
                </c:pt>
                <c:pt idx="1771">
                  <c:v>1.8804801</c:v>
                </c:pt>
                <c:pt idx="1772">
                  <c:v>1.9468000999999999</c:v>
                </c:pt>
                <c:pt idx="1773">
                  <c:v>1.9709499000000001</c:v>
                </c:pt>
                <c:pt idx="1774">
                  <c:v>1.9494199000000001</c:v>
                </c:pt>
                <c:pt idx="1775">
                  <c:v>1.90299</c:v>
                </c:pt>
                <c:pt idx="1776">
                  <c:v>1.9174</c:v>
                </c:pt>
                <c:pt idx="1777">
                  <c:v>1.88324</c:v>
                </c:pt>
                <c:pt idx="1778">
                  <c:v>1.8836301</c:v>
                </c:pt>
                <c:pt idx="1779">
                  <c:v>1.8219801</c:v>
                </c:pt>
                <c:pt idx="1780">
                  <c:v>1.8277900999999999</c:v>
                </c:pt>
                <c:pt idx="1781">
                  <c:v>1.8389899999999999</c:v>
                </c:pt>
                <c:pt idx="1782">
                  <c:v>1.8295698999999999</c:v>
                </c:pt>
                <c:pt idx="1783">
                  <c:v>1.78376</c:v>
                </c:pt>
                <c:pt idx="1784">
                  <c:v>1.7757400000000001</c:v>
                </c:pt>
                <c:pt idx="1785">
                  <c:v>1.69964</c:v>
                </c:pt>
                <c:pt idx="1786">
                  <c:v>1.6171</c:v>
                </c:pt>
                <c:pt idx="1787">
                  <c:v>1.4323001</c:v>
                </c:pt>
                <c:pt idx="1788">
                  <c:v>1.5027600000000001</c:v>
                </c:pt>
                <c:pt idx="1789">
                  <c:v>1.5597300000000001</c:v>
                </c:pt>
                <c:pt idx="1790">
                  <c:v>1.6903001</c:v>
                </c:pt>
                <c:pt idx="1791">
                  <c:v>1.7079401000000001</c:v>
                </c:pt>
                <c:pt idx="1792">
                  <c:v>1.6428499999999999</c:v>
                </c:pt>
                <c:pt idx="1793">
                  <c:v>1.6513900000000001</c:v>
                </c:pt>
                <c:pt idx="1794">
                  <c:v>1.6040900999999999</c:v>
                </c:pt>
                <c:pt idx="1795">
                  <c:v>1.46075</c:v>
                </c:pt>
                <c:pt idx="1796">
                  <c:v>1.4621099999999998</c:v>
                </c:pt>
                <c:pt idx="1797">
                  <c:v>1.54511</c:v>
                </c:pt>
                <c:pt idx="1798">
                  <c:v>1.5055000000000001</c:v>
                </c:pt>
                <c:pt idx="1799">
                  <c:v>1.5786999000000002</c:v>
                </c:pt>
                <c:pt idx="1800">
                  <c:v>1.5594099000000001</c:v>
                </c:pt>
                <c:pt idx="1801">
                  <c:v>1.5740099999999999</c:v>
                </c:pt>
                <c:pt idx="1802">
                  <c:v>1.5633400999999998</c:v>
                </c:pt>
                <c:pt idx="1803">
                  <c:v>1.5704899999999999</c:v>
                </c:pt>
                <c:pt idx="1804">
                  <c:v>1.5534299</c:v>
                </c:pt>
                <c:pt idx="1805">
                  <c:v>1.5955999999999999</c:v>
                </c:pt>
                <c:pt idx="1806">
                  <c:v>1.5995999999999999</c:v>
                </c:pt>
                <c:pt idx="1807">
                  <c:v>1.5995999999999999</c:v>
                </c:pt>
                <c:pt idx="1808">
                  <c:v>1.6015401</c:v>
                </c:pt>
                <c:pt idx="1809">
                  <c:v>1.59673</c:v>
                </c:pt>
                <c:pt idx="1810">
                  <c:v>1.5819499000000001</c:v>
                </c:pt>
                <c:pt idx="1811">
                  <c:v>1.5972299999999999</c:v>
                </c:pt>
                <c:pt idx="1812">
                  <c:v>1.5803201</c:v>
                </c:pt>
                <c:pt idx="1813">
                  <c:v>1.6425801</c:v>
                </c:pt>
                <c:pt idx="1814">
                  <c:v>1.6425801</c:v>
                </c:pt>
                <c:pt idx="1815">
                  <c:v>1.71214</c:v>
                </c:pt>
                <c:pt idx="1816">
                  <c:v>1.6855500999999999</c:v>
                </c:pt>
                <c:pt idx="1817">
                  <c:v>1.7120800999999999</c:v>
                </c:pt>
                <c:pt idx="1818">
                  <c:v>1.6145501</c:v>
                </c:pt>
                <c:pt idx="1819">
                  <c:v>1.6092500000000001</c:v>
                </c:pt>
                <c:pt idx="1820">
                  <c:v>1.6083599999999998</c:v>
                </c:pt>
                <c:pt idx="1821">
                  <c:v>1.5757399999999999</c:v>
                </c:pt>
                <c:pt idx="1822">
                  <c:v>1.4990599</c:v>
                </c:pt>
                <c:pt idx="1823">
                  <c:v>1.5131799000000001</c:v>
                </c:pt>
                <c:pt idx="1824">
                  <c:v>1.488</c:v>
                </c:pt>
                <c:pt idx="1825">
                  <c:v>1.4541799000000002</c:v>
                </c:pt>
                <c:pt idx="1826">
                  <c:v>1.4469700000000001</c:v>
                </c:pt>
                <c:pt idx="1827">
                  <c:v>1.50997</c:v>
                </c:pt>
                <c:pt idx="1828">
                  <c:v>1.4843499999999998</c:v>
                </c:pt>
                <c:pt idx="1829">
                  <c:v>1.4158099</c:v>
                </c:pt>
                <c:pt idx="1830">
                  <c:v>1.4524099000000001</c:v>
                </c:pt>
                <c:pt idx="1831">
                  <c:v>1.4950300000000001</c:v>
                </c:pt>
                <c:pt idx="1832">
                  <c:v>1.4860598999999999</c:v>
                </c:pt>
                <c:pt idx="1833">
                  <c:v>1.4661099999999998</c:v>
                </c:pt>
                <c:pt idx="1834">
                  <c:v>1.4360999999999999</c:v>
                </c:pt>
                <c:pt idx="1835">
                  <c:v>1.3921701</c:v>
                </c:pt>
                <c:pt idx="1836">
                  <c:v>1.3505199999999999</c:v>
                </c:pt>
                <c:pt idx="1837">
                  <c:v>1.2792699999999999</c:v>
                </c:pt>
                <c:pt idx="1838">
                  <c:v>1.35263</c:v>
                </c:pt>
                <c:pt idx="1839">
                  <c:v>1.3982399999999999</c:v>
                </c:pt>
                <c:pt idx="1840">
                  <c:v>1.3789201</c:v>
                </c:pt>
                <c:pt idx="1841">
                  <c:v>1.3076799000000001</c:v>
                </c:pt>
                <c:pt idx="1842">
                  <c:v>1.3076799000000001</c:v>
                </c:pt>
                <c:pt idx="1843">
                  <c:v>1.2926199999999999</c:v>
                </c:pt>
                <c:pt idx="1844">
                  <c:v>1.28749</c:v>
                </c:pt>
                <c:pt idx="1845">
                  <c:v>1.3279599</c:v>
                </c:pt>
                <c:pt idx="1846">
                  <c:v>1.3554099000000002</c:v>
                </c:pt>
                <c:pt idx="1847">
                  <c:v>1.3932500000000001</c:v>
                </c:pt>
                <c:pt idx="1848">
                  <c:v>1.3806500000000002</c:v>
                </c:pt>
                <c:pt idx="1849">
                  <c:v>1.4016900999999999</c:v>
                </c:pt>
                <c:pt idx="1850">
                  <c:v>1.33013</c:v>
                </c:pt>
                <c:pt idx="1851">
                  <c:v>1.3983699999999999</c:v>
                </c:pt>
                <c:pt idx="1852">
                  <c:v>1.4505500999999998</c:v>
                </c:pt>
                <c:pt idx="1853">
                  <c:v>1.4824499</c:v>
                </c:pt>
                <c:pt idx="1854">
                  <c:v>1.4662200000000001</c:v>
                </c:pt>
                <c:pt idx="1855">
                  <c:v>1.4830401</c:v>
                </c:pt>
                <c:pt idx="1856">
                  <c:v>1.5246300000000002</c:v>
                </c:pt>
                <c:pt idx="1857">
                  <c:v>1.5207099000000002</c:v>
                </c:pt>
                <c:pt idx="1858">
                  <c:v>1.4943099</c:v>
                </c:pt>
                <c:pt idx="1859">
                  <c:v>1.5669999999999999</c:v>
                </c:pt>
                <c:pt idx="1860">
                  <c:v>1.5613098999999999</c:v>
                </c:pt>
                <c:pt idx="1861">
                  <c:v>1.5519799999999999</c:v>
                </c:pt>
                <c:pt idx="1862">
                  <c:v>1.5405400999999999</c:v>
                </c:pt>
                <c:pt idx="1863">
                  <c:v>1.5205799</c:v>
                </c:pt>
                <c:pt idx="1864">
                  <c:v>1.5203900000000001</c:v>
                </c:pt>
                <c:pt idx="1865">
                  <c:v>1.4560799</c:v>
                </c:pt>
                <c:pt idx="1866">
                  <c:v>1.4575100000000001</c:v>
                </c:pt>
                <c:pt idx="1867">
                  <c:v>1.4412199999999999</c:v>
                </c:pt>
                <c:pt idx="1868">
                  <c:v>1.4694201</c:v>
                </c:pt>
                <c:pt idx="1869">
                  <c:v>1.4770501</c:v>
                </c:pt>
                <c:pt idx="1870">
                  <c:v>1.4770501</c:v>
                </c:pt>
                <c:pt idx="1871">
                  <c:v>1.5597099000000001</c:v>
                </c:pt>
                <c:pt idx="1872">
                  <c:v>1.5404800000000001</c:v>
                </c:pt>
                <c:pt idx="1873">
                  <c:v>1.5095798999999999</c:v>
                </c:pt>
                <c:pt idx="1874">
                  <c:v>1.4936599000000002</c:v>
                </c:pt>
                <c:pt idx="1875">
                  <c:v>1.4936599000000002</c:v>
                </c:pt>
                <c:pt idx="1876">
                  <c:v>1.4936599000000002</c:v>
                </c:pt>
                <c:pt idx="1877">
                  <c:v>1.4936599000000002</c:v>
                </c:pt>
                <c:pt idx="1878">
                  <c:v>1.4936599000000002</c:v>
                </c:pt>
                <c:pt idx="1879">
                  <c:v>1.4469000000000001</c:v>
                </c:pt>
                <c:pt idx="1880">
                  <c:v>1.4242099000000001</c:v>
                </c:pt>
                <c:pt idx="1881">
                  <c:v>1.4903900000000001</c:v>
                </c:pt>
                <c:pt idx="1882">
                  <c:v>1.5314201000000001</c:v>
                </c:pt>
                <c:pt idx="1883">
                  <c:v>1.4959899999999999</c:v>
                </c:pt>
                <c:pt idx="1884">
                  <c:v>1.4724201000000001</c:v>
                </c:pt>
                <c:pt idx="1885">
                  <c:v>1.5157700000000001</c:v>
                </c:pt>
                <c:pt idx="1886">
                  <c:v>1.48386</c:v>
                </c:pt>
                <c:pt idx="1887">
                  <c:v>1.4572400000000001</c:v>
                </c:pt>
                <c:pt idx="1888">
                  <c:v>1.47299</c:v>
                </c:pt>
                <c:pt idx="1889">
                  <c:v>1.454</c:v>
                </c:pt>
                <c:pt idx="1890">
                  <c:v>1.4162900999999999</c:v>
                </c:pt>
                <c:pt idx="1891">
                  <c:v>1.4205300000000001</c:v>
                </c:pt>
                <c:pt idx="1892">
                  <c:v>1.3951901</c:v>
                </c:pt>
                <c:pt idx="1893">
                  <c:v>1.3070599000000001</c:v>
                </c:pt>
                <c:pt idx="1894">
                  <c:v>1.2860999999999998</c:v>
                </c:pt>
                <c:pt idx="1895">
                  <c:v>1.3740798999999999</c:v>
                </c:pt>
                <c:pt idx="1896">
                  <c:v>1.3709099</c:v>
                </c:pt>
                <c:pt idx="1897">
                  <c:v>1.3511500000000001</c:v>
                </c:pt>
                <c:pt idx="1898">
                  <c:v>1.2599499000000001</c:v>
                </c:pt>
                <c:pt idx="1899">
                  <c:v>1.2323200999999999</c:v>
                </c:pt>
                <c:pt idx="1900">
                  <c:v>1.2384099000000002</c:v>
                </c:pt>
                <c:pt idx="1901">
                  <c:v>1.2140299999999999</c:v>
                </c:pt>
                <c:pt idx="1902">
                  <c:v>1.33213</c:v>
                </c:pt>
                <c:pt idx="1903">
                  <c:v>1.2906799</c:v>
                </c:pt>
                <c:pt idx="1904">
                  <c:v>1.2995300000000001</c:v>
                </c:pt>
                <c:pt idx="1905">
                  <c:v>1.2846500000000001</c:v>
                </c:pt>
                <c:pt idx="1906">
                  <c:v>1.23722</c:v>
                </c:pt>
                <c:pt idx="1907">
                  <c:v>1.2276901</c:v>
                </c:pt>
                <c:pt idx="1908">
                  <c:v>1.2338400999999999</c:v>
                </c:pt>
                <c:pt idx="1909">
                  <c:v>1.2454000000000001</c:v>
                </c:pt>
                <c:pt idx="1910">
                  <c:v>1.2063499999999998</c:v>
                </c:pt>
                <c:pt idx="1911">
                  <c:v>1.2200199999999999</c:v>
                </c:pt>
                <c:pt idx="1912">
                  <c:v>1.2200199999999999</c:v>
                </c:pt>
                <c:pt idx="1913">
                  <c:v>1.18503</c:v>
                </c:pt>
                <c:pt idx="1914">
                  <c:v>1.2375501</c:v>
                </c:pt>
                <c:pt idx="1915">
                  <c:v>1.2270700999999999</c:v>
                </c:pt>
                <c:pt idx="1916">
                  <c:v>1.2297099</c:v>
                </c:pt>
                <c:pt idx="1917">
                  <c:v>1.1908699999999999</c:v>
                </c:pt>
                <c:pt idx="1918">
                  <c:v>1.14435</c:v>
                </c:pt>
                <c:pt idx="1919">
                  <c:v>1.13439</c:v>
                </c:pt>
                <c:pt idx="1920">
                  <c:v>1.1421999</c:v>
                </c:pt>
                <c:pt idx="1921">
                  <c:v>1.0930199999999999</c:v>
                </c:pt>
                <c:pt idx="1922">
                  <c:v>1.0214799999999999</c:v>
                </c:pt>
                <c:pt idx="1923">
                  <c:v>1.01135</c:v>
                </c:pt>
                <c:pt idx="1924">
                  <c:v>1.0647599999999999</c:v>
                </c:pt>
                <c:pt idx="1925">
                  <c:v>1.0712600000000001</c:v>
                </c:pt>
                <c:pt idx="1926">
                  <c:v>1.1016799000000002</c:v>
                </c:pt>
                <c:pt idx="1927">
                  <c:v>1.14025</c:v>
                </c:pt>
                <c:pt idx="1928">
                  <c:v>1.1355</c:v>
                </c:pt>
                <c:pt idx="1929">
                  <c:v>1.1299599</c:v>
                </c:pt>
                <c:pt idx="1930">
                  <c:v>1.12948</c:v>
                </c:pt>
                <c:pt idx="1931">
                  <c:v>1.1595598999999999</c:v>
                </c:pt>
                <c:pt idx="1932">
                  <c:v>1.1978900000000001</c:v>
                </c:pt>
                <c:pt idx="1933">
                  <c:v>1.16574</c:v>
                </c:pt>
                <c:pt idx="1934">
                  <c:v>1.1416599000000001</c:v>
                </c:pt>
                <c:pt idx="1935">
                  <c:v>1.1003200999999998</c:v>
                </c:pt>
                <c:pt idx="1936">
                  <c:v>1.09277</c:v>
                </c:pt>
                <c:pt idx="1937">
                  <c:v>1.0631400000000002</c:v>
                </c:pt>
                <c:pt idx="1938">
                  <c:v>1.0428400999999998</c:v>
                </c:pt>
                <c:pt idx="1939">
                  <c:v>1.0669201000000001</c:v>
                </c:pt>
                <c:pt idx="1940">
                  <c:v>1.0731701</c:v>
                </c:pt>
                <c:pt idx="1941">
                  <c:v>1.0893699999999999</c:v>
                </c:pt>
                <c:pt idx="1942">
                  <c:v>1.0965700999999999</c:v>
                </c:pt>
                <c:pt idx="1943">
                  <c:v>1.1331799</c:v>
                </c:pt>
                <c:pt idx="1944">
                  <c:v>1.1289499000000001</c:v>
                </c:pt>
                <c:pt idx="1945">
                  <c:v>1.1634201</c:v>
                </c:pt>
                <c:pt idx="1946">
                  <c:v>1.1110400999999999</c:v>
                </c:pt>
                <c:pt idx="1947">
                  <c:v>1.0985501</c:v>
                </c:pt>
                <c:pt idx="1948">
                  <c:v>1.1538200999999999</c:v>
                </c:pt>
                <c:pt idx="1949">
                  <c:v>1.1550700999999999</c:v>
                </c:pt>
                <c:pt idx="1950">
                  <c:v>1.1930000000000001</c:v>
                </c:pt>
                <c:pt idx="1951">
                  <c:v>1.2222599999999999</c:v>
                </c:pt>
                <c:pt idx="1952">
                  <c:v>1.24715</c:v>
                </c:pt>
                <c:pt idx="1953">
                  <c:v>1.2041400000000002</c:v>
                </c:pt>
                <c:pt idx="1954">
                  <c:v>1.2215199999999999</c:v>
                </c:pt>
                <c:pt idx="1955">
                  <c:v>1.25074</c:v>
                </c:pt>
                <c:pt idx="1956">
                  <c:v>1.24597</c:v>
                </c:pt>
                <c:pt idx="1957">
                  <c:v>1.2976500000000002</c:v>
                </c:pt>
                <c:pt idx="1958">
                  <c:v>1.3615500999999999</c:v>
                </c:pt>
                <c:pt idx="1959">
                  <c:v>1.3555900999999999</c:v>
                </c:pt>
                <c:pt idx="1960">
                  <c:v>1.3767799999999999</c:v>
                </c:pt>
                <c:pt idx="1961">
                  <c:v>1.31799</c:v>
                </c:pt>
                <c:pt idx="1962">
                  <c:v>1.3791599000000001</c:v>
                </c:pt>
                <c:pt idx="1963">
                  <c:v>1.3699201000000001</c:v>
                </c:pt>
                <c:pt idx="1964">
                  <c:v>1.37402</c:v>
                </c:pt>
                <c:pt idx="1965">
                  <c:v>1.3606099999999999</c:v>
                </c:pt>
                <c:pt idx="1966">
                  <c:v>1.3472500000000001</c:v>
                </c:pt>
                <c:pt idx="1967">
                  <c:v>1.3374699999999999</c:v>
                </c:pt>
                <c:pt idx="1968">
                  <c:v>1.3024499</c:v>
                </c:pt>
                <c:pt idx="1969">
                  <c:v>1.27172</c:v>
                </c:pt>
                <c:pt idx="1970">
                  <c:v>1.2549099000000001</c:v>
                </c:pt>
                <c:pt idx="1971">
                  <c:v>1.2691400000000002</c:v>
                </c:pt>
                <c:pt idx="1972">
                  <c:v>1.2808298999999999</c:v>
                </c:pt>
                <c:pt idx="1973">
                  <c:v>1.3296300000000001</c:v>
                </c:pt>
                <c:pt idx="1974">
                  <c:v>1.2991400000000002</c:v>
                </c:pt>
                <c:pt idx="1975">
                  <c:v>1.3105500999999999</c:v>
                </c:pt>
                <c:pt idx="1976">
                  <c:v>1.2791999000000001</c:v>
                </c:pt>
                <c:pt idx="1977">
                  <c:v>1.2853299</c:v>
                </c:pt>
                <c:pt idx="1978">
                  <c:v>1.2467900999999999</c:v>
                </c:pt>
                <c:pt idx="1979">
                  <c:v>1.2415798999999998</c:v>
                </c:pt>
                <c:pt idx="1980">
                  <c:v>1.2478699999999998</c:v>
                </c:pt>
                <c:pt idx="1981">
                  <c:v>1.25448</c:v>
                </c:pt>
                <c:pt idx="1982">
                  <c:v>1.2624099000000002</c:v>
                </c:pt>
                <c:pt idx="1983">
                  <c:v>1.2694599</c:v>
                </c:pt>
                <c:pt idx="1984">
                  <c:v>1.3313400999999998</c:v>
                </c:pt>
                <c:pt idx="1985">
                  <c:v>1.3669401000000001</c:v>
                </c:pt>
                <c:pt idx="1986">
                  <c:v>1.3835900999999999</c:v>
                </c:pt>
                <c:pt idx="1987">
                  <c:v>1.35399</c:v>
                </c:pt>
                <c:pt idx="1988">
                  <c:v>1.3547099</c:v>
                </c:pt>
                <c:pt idx="1989">
                  <c:v>1.3665700999999999</c:v>
                </c:pt>
                <c:pt idx="1990">
                  <c:v>1.3829299000000002</c:v>
                </c:pt>
                <c:pt idx="1991">
                  <c:v>1.3835200000000001</c:v>
                </c:pt>
                <c:pt idx="1992">
                  <c:v>1.3785000000000001</c:v>
                </c:pt>
                <c:pt idx="1993">
                  <c:v>1.3646099999999999</c:v>
                </c:pt>
                <c:pt idx="1994">
                  <c:v>1.34077</c:v>
                </c:pt>
                <c:pt idx="1995">
                  <c:v>1.3681300000000001</c:v>
                </c:pt>
                <c:pt idx="1996">
                  <c:v>1.3665700999999999</c:v>
                </c:pt>
                <c:pt idx="1997">
                  <c:v>1.3501999</c:v>
                </c:pt>
                <c:pt idx="1998">
                  <c:v>1.3548800000000001</c:v>
                </c:pt>
                <c:pt idx="1999">
                  <c:v>1.3732200000000001</c:v>
                </c:pt>
                <c:pt idx="2000">
                  <c:v>1.35077</c:v>
                </c:pt>
                <c:pt idx="2001">
                  <c:v>1.3527199999999999</c:v>
                </c:pt>
                <c:pt idx="2002">
                  <c:v>1.3298401</c:v>
                </c:pt>
                <c:pt idx="2003">
                  <c:v>1.2678099</c:v>
                </c:pt>
                <c:pt idx="2004">
                  <c:v>1.2609699999999999</c:v>
                </c:pt>
                <c:pt idx="2005">
                  <c:v>1.2467900999999999</c:v>
                </c:pt>
                <c:pt idx="2006">
                  <c:v>1.2467900999999999</c:v>
                </c:pt>
                <c:pt idx="2007">
                  <c:v>1.2258800000000001</c:v>
                </c:pt>
                <c:pt idx="2008">
                  <c:v>1.2689699999999999</c:v>
                </c:pt>
                <c:pt idx="2009">
                  <c:v>1.3041199999999999</c:v>
                </c:pt>
                <c:pt idx="2010">
                  <c:v>1.2971400000000002</c:v>
                </c:pt>
                <c:pt idx="2011">
                  <c:v>1.2743400999999999</c:v>
                </c:pt>
                <c:pt idx="2012">
                  <c:v>1.2752600000000001</c:v>
                </c:pt>
                <c:pt idx="2013">
                  <c:v>1.3029000000000002</c:v>
                </c:pt>
                <c:pt idx="2014">
                  <c:v>1.35175</c:v>
                </c:pt>
                <c:pt idx="2015">
                  <c:v>1.3428800000000001</c:v>
                </c:pt>
                <c:pt idx="2016">
                  <c:v>1.3469800000000001</c:v>
                </c:pt>
                <c:pt idx="2017">
                  <c:v>1.3393900000000001</c:v>
                </c:pt>
                <c:pt idx="2018">
                  <c:v>1.36798</c:v>
                </c:pt>
                <c:pt idx="2019">
                  <c:v>1.3680300000000001</c:v>
                </c:pt>
                <c:pt idx="2020">
                  <c:v>1.3602799999999999</c:v>
                </c:pt>
                <c:pt idx="2021">
                  <c:v>1.3676400000000002</c:v>
                </c:pt>
                <c:pt idx="2022">
                  <c:v>1.3942600000000001</c:v>
                </c:pt>
                <c:pt idx="2023">
                  <c:v>1.3574099000000002</c:v>
                </c:pt>
                <c:pt idx="2024">
                  <c:v>1.3491500000000001</c:v>
                </c:pt>
                <c:pt idx="2025">
                  <c:v>1.3491500000000001</c:v>
                </c:pt>
                <c:pt idx="2026">
                  <c:v>1.3088099</c:v>
                </c:pt>
                <c:pt idx="2027">
                  <c:v>1.2591701</c:v>
                </c:pt>
                <c:pt idx="2028">
                  <c:v>1.25102</c:v>
                </c:pt>
                <c:pt idx="2029">
                  <c:v>1.2622800000000001</c:v>
                </c:pt>
                <c:pt idx="2030">
                  <c:v>1.2525599000000001</c:v>
                </c:pt>
                <c:pt idx="2031">
                  <c:v>1.2463900000000001</c:v>
                </c:pt>
                <c:pt idx="2032">
                  <c:v>1.2618800000000001</c:v>
                </c:pt>
                <c:pt idx="2033">
                  <c:v>1.2310501</c:v>
                </c:pt>
                <c:pt idx="2034">
                  <c:v>1.2003299000000001</c:v>
                </c:pt>
                <c:pt idx="2035">
                  <c:v>1.1903200999999999</c:v>
                </c:pt>
                <c:pt idx="2036">
                  <c:v>1.2139599000000001</c:v>
                </c:pt>
                <c:pt idx="2037">
                  <c:v>1.2031500000000002</c:v>
                </c:pt>
                <c:pt idx="2038">
                  <c:v>1.1521400000000002</c:v>
                </c:pt>
                <c:pt idx="2039">
                  <c:v>1.1356199999999999</c:v>
                </c:pt>
                <c:pt idx="2040">
                  <c:v>1.1252901</c:v>
                </c:pt>
                <c:pt idx="2041">
                  <c:v>1.1432599999999999</c:v>
                </c:pt>
                <c:pt idx="2042">
                  <c:v>1.1234499</c:v>
                </c:pt>
                <c:pt idx="2043">
                  <c:v>1.1190799</c:v>
                </c:pt>
                <c:pt idx="2044">
                  <c:v>1.1246999</c:v>
                </c:pt>
                <c:pt idx="2045">
                  <c:v>1.11128</c:v>
                </c:pt>
                <c:pt idx="2046">
                  <c:v>1.0985501</c:v>
                </c:pt>
                <c:pt idx="2047">
                  <c:v>1.0841599000000002</c:v>
                </c:pt>
                <c:pt idx="2048">
                  <c:v>1.1086599000000001</c:v>
                </c:pt>
                <c:pt idx="2049">
                  <c:v>1.1413298999999999</c:v>
                </c:pt>
                <c:pt idx="2050">
                  <c:v>1.1411999000000002</c:v>
                </c:pt>
                <c:pt idx="2051">
                  <c:v>1.12327</c:v>
                </c:pt>
                <c:pt idx="2052">
                  <c:v>1.1228400999999999</c:v>
                </c:pt>
                <c:pt idx="2053">
                  <c:v>1.1663401</c:v>
                </c:pt>
                <c:pt idx="2054">
                  <c:v>1.1611799</c:v>
                </c:pt>
                <c:pt idx="2055">
                  <c:v>1.1690199999999999</c:v>
                </c:pt>
                <c:pt idx="2056">
                  <c:v>1.15387</c:v>
                </c:pt>
                <c:pt idx="2057">
                  <c:v>1.1430799</c:v>
                </c:pt>
                <c:pt idx="2058">
                  <c:v>1.1288800000000001</c:v>
                </c:pt>
                <c:pt idx="2059">
                  <c:v>1.13226</c:v>
                </c:pt>
                <c:pt idx="2060">
                  <c:v>1.1131300000000002</c:v>
                </c:pt>
                <c:pt idx="2061">
                  <c:v>1.1047099</c:v>
                </c:pt>
                <c:pt idx="2062">
                  <c:v>1.0618800000000002</c:v>
                </c:pt>
                <c:pt idx="2063">
                  <c:v>1.0626300000000002</c:v>
                </c:pt>
                <c:pt idx="2064">
                  <c:v>1.06752</c:v>
                </c:pt>
                <c:pt idx="2065">
                  <c:v>1.0544099</c:v>
                </c:pt>
                <c:pt idx="2066">
                  <c:v>1.0544099</c:v>
                </c:pt>
                <c:pt idx="2067">
                  <c:v>1.0270798999999999</c:v>
                </c:pt>
                <c:pt idx="2068">
                  <c:v>1.0319700000000001</c:v>
                </c:pt>
                <c:pt idx="2069">
                  <c:v>1.0424</c:v>
                </c:pt>
                <c:pt idx="2070">
                  <c:v>1.0485598999999999</c:v>
                </c:pt>
                <c:pt idx="2071">
                  <c:v>1.0552099000000001</c:v>
                </c:pt>
                <c:pt idx="2072">
                  <c:v>1.05802</c:v>
                </c:pt>
                <c:pt idx="2073">
                  <c:v>1.01213</c:v>
                </c:pt>
                <c:pt idx="2074">
                  <c:v>0.97624999999999995</c:v>
                </c:pt>
                <c:pt idx="2075">
                  <c:v>0.97624999999999995</c:v>
                </c:pt>
                <c:pt idx="2076">
                  <c:v>0.97977990000000004</c:v>
                </c:pt>
                <c:pt idx="2077">
                  <c:v>0.95892010000000005</c:v>
                </c:pt>
                <c:pt idx="2078">
                  <c:v>0.96562000000000003</c:v>
                </c:pt>
                <c:pt idx="2079">
                  <c:v>1.0353800000000002</c:v>
                </c:pt>
                <c:pt idx="2080">
                  <c:v>1.04522</c:v>
                </c:pt>
                <c:pt idx="2081">
                  <c:v>1.0321400000000001</c:v>
                </c:pt>
                <c:pt idx="2082">
                  <c:v>1.07073</c:v>
                </c:pt>
                <c:pt idx="2083">
                  <c:v>1.0576099999999999</c:v>
                </c:pt>
                <c:pt idx="2084">
                  <c:v>1.1174099000000002</c:v>
                </c:pt>
                <c:pt idx="2085">
                  <c:v>1.1588299</c:v>
                </c:pt>
                <c:pt idx="2086">
                  <c:v>1.1815500999999999</c:v>
                </c:pt>
                <c:pt idx="2087">
                  <c:v>1.1644299</c:v>
                </c:pt>
                <c:pt idx="2088">
                  <c:v>1.1578400999999998</c:v>
                </c:pt>
                <c:pt idx="2089">
                  <c:v>1.1828099000000001</c:v>
                </c:pt>
                <c:pt idx="2090">
                  <c:v>1.1643401</c:v>
                </c:pt>
                <c:pt idx="2091">
                  <c:v>1.17702</c:v>
                </c:pt>
                <c:pt idx="2092">
                  <c:v>1.1815400999999999</c:v>
                </c:pt>
                <c:pt idx="2093">
                  <c:v>1.2445500999999999</c:v>
                </c:pt>
                <c:pt idx="2094">
                  <c:v>1.2308699999999999</c:v>
                </c:pt>
                <c:pt idx="2095">
                  <c:v>1.23628</c:v>
                </c:pt>
                <c:pt idx="2096">
                  <c:v>1.2212099000000001</c:v>
                </c:pt>
                <c:pt idx="2097">
                  <c:v>1.2098800000000001</c:v>
                </c:pt>
                <c:pt idx="2098">
                  <c:v>1.2267600000000001</c:v>
                </c:pt>
                <c:pt idx="2099">
                  <c:v>1.2650900999999999</c:v>
                </c:pt>
                <c:pt idx="2100">
                  <c:v>1.2014</c:v>
                </c:pt>
                <c:pt idx="2101">
                  <c:v>1.2081599000000001</c:v>
                </c:pt>
                <c:pt idx="2102">
                  <c:v>1.2214</c:v>
                </c:pt>
                <c:pt idx="2103">
                  <c:v>1.1996999000000002</c:v>
                </c:pt>
                <c:pt idx="2104">
                  <c:v>1.19712</c:v>
                </c:pt>
                <c:pt idx="2105">
                  <c:v>1.2209499000000001</c:v>
                </c:pt>
                <c:pt idx="2106">
                  <c:v>1.3190900999999999</c:v>
                </c:pt>
                <c:pt idx="2107">
                  <c:v>1.24051</c:v>
                </c:pt>
                <c:pt idx="2108">
                  <c:v>1.1924999999999999</c:v>
                </c:pt>
                <c:pt idx="2109">
                  <c:v>1.2055700999999999</c:v>
                </c:pt>
                <c:pt idx="2110">
                  <c:v>1.16022</c:v>
                </c:pt>
                <c:pt idx="2111">
                  <c:v>1.1565999999999999</c:v>
                </c:pt>
                <c:pt idx="2112">
                  <c:v>1.0872299999999999</c:v>
                </c:pt>
                <c:pt idx="2113">
                  <c:v>1.0491701</c:v>
                </c:pt>
                <c:pt idx="2114">
                  <c:v>1.0177799000000001</c:v>
                </c:pt>
                <c:pt idx="2115">
                  <c:v>1.0395900999999999</c:v>
                </c:pt>
                <c:pt idx="2116">
                  <c:v>1.0445598999999999</c:v>
                </c:pt>
                <c:pt idx="2117">
                  <c:v>1.0445598999999999</c:v>
                </c:pt>
                <c:pt idx="2118">
                  <c:v>0.9810799</c:v>
                </c:pt>
                <c:pt idx="2119">
                  <c:v>0.99879010000000001</c:v>
                </c:pt>
                <c:pt idx="2120">
                  <c:v>1.0027599</c:v>
                </c:pt>
                <c:pt idx="2121">
                  <c:v>1.0485799</c:v>
                </c:pt>
                <c:pt idx="2122">
                  <c:v>1.1094299000000001</c:v>
                </c:pt>
                <c:pt idx="2123">
                  <c:v>1.0563699999999998</c:v>
                </c:pt>
                <c:pt idx="2124">
                  <c:v>1.0598599999999998</c:v>
                </c:pt>
                <c:pt idx="2125">
                  <c:v>1.0497900999999998</c:v>
                </c:pt>
                <c:pt idx="2126">
                  <c:v>1.03698</c:v>
                </c:pt>
                <c:pt idx="2127">
                  <c:v>1.03599</c:v>
                </c:pt>
                <c:pt idx="2128">
                  <c:v>1.0335300000000001</c:v>
                </c:pt>
                <c:pt idx="2129">
                  <c:v>1.0250599</c:v>
                </c:pt>
                <c:pt idx="2130">
                  <c:v>1.0399299000000002</c:v>
                </c:pt>
                <c:pt idx="2131">
                  <c:v>1.0399299000000002</c:v>
                </c:pt>
                <c:pt idx="2132">
                  <c:v>1.0112599</c:v>
                </c:pt>
                <c:pt idx="2133">
                  <c:v>0.97742010000000001</c:v>
                </c:pt>
                <c:pt idx="2134">
                  <c:v>0.98792999999999997</c:v>
                </c:pt>
                <c:pt idx="2135">
                  <c:v>0.98050000000000004</c:v>
                </c:pt>
                <c:pt idx="2136">
                  <c:v>0.98050000000000004</c:v>
                </c:pt>
                <c:pt idx="2137">
                  <c:v>0.9545800000000001</c:v>
                </c:pt>
                <c:pt idx="2138">
                  <c:v>0.96362999999999999</c:v>
                </c:pt>
                <c:pt idx="2139">
                  <c:v>0.98438000000000003</c:v>
                </c:pt>
                <c:pt idx="2140">
                  <c:v>1.0008699999999999</c:v>
                </c:pt>
                <c:pt idx="2141">
                  <c:v>0.97254999999999991</c:v>
                </c:pt>
                <c:pt idx="2142">
                  <c:v>0.94538</c:v>
                </c:pt>
                <c:pt idx="2143">
                  <c:v>0.95050999999999997</c:v>
                </c:pt>
                <c:pt idx="2144">
                  <c:v>0.97547000000000006</c:v>
                </c:pt>
                <c:pt idx="2145">
                  <c:v>0.94772000000000001</c:v>
                </c:pt>
                <c:pt idx="2146">
                  <c:v>0.93583000000000005</c:v>
                </c:pt>
                <c:pt idx="2147">
                  <c:v>0.91258000000000006</c:v>
                </c:pt>
                <c:pt idx="2148">
                  <c:v>0.91737000000000002</c:v>
                </c:pt>
                <c:pt idx="2149">
                  <c:v>0.91244000000000003</c:v>
                </c:pt>
                <c:pt idx="2150">
                  <c:v>0.90322999999999998</c:v>
                </c:pt>
                <c:pt idx="2151">
                  <c:v>0.90322999999999998</c:v>
                </c:pt>
                <c:pt idx="2152">
                  <c:v>0.90322999999999998</c:v>
                </c:pt>
                <c:pt idx="2153">
                  <c:v>0.90322999999999998</c:v>
                </c:pt>
                <c:pt idx="2154">
                  <c:v>0.90676999999999996</c:v>
                </c:pt>
                <c:pt idx="2155">
                  <c:v>0.90600000000000003</c:v>
                </c:pt>
                <c:pt idx="2156">
                  <c:v>0.93728999999999996</c:v>
                </c:pt>
                <c:pt idx="2157">
                  <c:v>0.93104999999999993</c:v>
                </c:pt>
                <c:pt idx="2158">
                  <c:v>0.91819000000000006</c:v>
                </c:pt>
                <c:pt idx="2159">
                  <c:v>0.89444000000000001</c:v>
                </c:pt>
                <c:pt idx="2160">
                  <c:v>0.90254000000000001</c:v>
                </c:pt>
                <c:pt idx="2161">
                  <c:v>0.8972</c:v>
                </c:pt>
                <c:pt idx="2162">
                  <c:v>0.87341999999999997</c:v>
                </c:pt>
                <c:pt idx="2163">
                  <c:v>0.88802000000000003</c:v>
                </c:pt>
                <c:pt idx="2164">
                  <c:v>0.90422000000000002</c:v>
                </c:pt>
                <c:pt idx="2165">
                  <c:v>0.88436999999999999</c:v>
                </c:pt>
                <c:pt idx="2166">
                  <c:v>0.87970999999999999</c:v>
                </c:pt>
                <c:pt idx="2167">
                  <c:v>0.85306999999999999</c:v>
                </c:pt>
                <c:pt idx="2168">
                  <c:v>0.86896000000000007</c:v>
                </c:pt>
                <c:pt idx="2169">
                  <c:v>0.85244000000000009</c:v>
                </c:pt>
                <c:pt idx="2170">
                  <c:v>0.83634000000000008</c:v>
                </c:pt>
                <c:pt idx="2171">
                  <c:v>0.83086000000000004</c:v>
                </c:pt>
                <c:pt idx="2172">
                  <c:v>0.80746000000000007</c:v>
                </c:pt>
                <c:pt idx="2173">
                  <c:v>0.82208000000000003</c:v>
                </c:pt>
                <c:pt idx="2174">
                  <c:v>0.82695000000000007</c:v>
                </c:pt>
                <c:pt idx="2175">
                  <c:v>0.8217000000000001</c:v>
                </c:pt>
                <c:pt idx="2176">
                  <c:v>0.78247</c:v>
                </c:pt>
                <c:pt idx="2177">
                  <c:v>0.76397000000000004</c:v>
                </c:pt>
                <c:pt idx="2178">
                  <c:v>0.81798999999999999</c:v>
                </c:pt>
                <c:pt idx="2179">
                  <c:v>0.82595000000000007</c:v>
                </c:pt>
                <c:pt idx="2180">
                  <c:v>0.79559999999999997</c:v>
                </c:pt>
                <c:pt idx="2181">
                  <c:v>0.85542999999999991</c:v>
                </c:pt>
                <c:pt idx="2182">
                  <c:v>0.85994999999999999</c:v>
                </c:pt>
                <c:pt idx="2183">
                  <c:v>0.82561000000000007</c:v>
                </c:pt>
                <c:pt idx="2184">
                  <c:v>0.79464000000000001</c:v>
                </c:pt>
                <c:pt idx="2185">
                  <c:v>0.79703000000000002</c:v>
                </c:pt>
                <c:pt idx="2186">
                  <c:v>0.78813999999999995</c:v>
                </c:pt>
                <c:pt idx="2187">
                  <c:v>0.78813999999999995</c:v>
                </c:pt>
                <c:pt idx="2188">
                  <c:v>0.79376999999999998</c:v>
                </c:pt>
                <c:pt idx="2189">
                  <c:v>0.76749000000000001</c:v>
                </c:pt>
                <c:pt idx="2190">
                  <c:v>0.74360000000000004</c:v>
                </c:pt>
                <c:pt idx="2191">
                  <c:v>0.80813999999999997</c:v>
                </c:pt>
                <c:pt idx="2192">
                  <c:v>0.77154999999999996</c:v>
                </c:pt>
                <c:pt idx="2193">
                  <c:v>0.80397000000000007</c:v>
                </c:pt>
                <c:pt idx="2194">
                  <c:v>0.78566999999999998</c:v>
                </c:pt>
                <c:pt idx="2195">
                  <c:v>0.77407000000000004</c:v>
                </c:pt>
                <c:pt idx="2196">
                  <c:v>0.76666999999999996</c:v>
                </c:pt>
                <c:pt idx="2197">
                  <c:v>0.76096000000000008</c:v>
                </c:pt>
                <c:pt idx="2198">
                  <c:v>0.78408</c:v>
                </c:pt>
                <c:pt idx="2199">
                  <c:v>0.78303</c:v>
                </c:pt>
                <c:pt idx="2200">
                  <c:v>0.78220000000000001</c:v>
                </c:pt>
                <c:pt idx="2201">
                  <c:v>0.80052999999999996</c:v>
                </c:pt>
                <c:pt idx="2202">
                  <c:v>0.79221000000000008</c:v>
                </c:pt>
                <c:pt idx="2203">
                  <c:v>0.77972000000000008</c:v>
                </c:pt>
                <c:pt idx="2204">
                  <c:v>0.76024999999999998</c:v>
                </c:pt>
                <c:pt idx="2205">
                  <c:v>0.74342999999999992</c:v>
                </c:pt>
                <c:pt idx="2206">
                  <c:v>0.73846000000000001</c:v>
                </c:pt>
                <c:pt idx="2207">
                  <c:v>0.68040999999999996</c:v>
                </c:pt>
                <c:pt idx="2208">
                  <c:v>0.64863999999999999</c:v>
                </c:pt>
                <c:pt idx="2209">
                  <c:v>0.62973999999999997</c:v>
                </c:pt>
                <c:pt idx="2210">
                  <c:v>0.60285</c:v>
                </c:pt>
                <c:pt idx="2211">
                  <c:v>0.60010000000000008</c:v>
                </c:pt>
                <c:pt idx="2212">
                  <c:v>0.61338000000000004</c:v>
                </c:pt>
                <c:pt idx="2213">
                  <c:v>0.63258000000000003</c:v>
                </c:pt>
                <c:pt idx="2214">
                  <c:v>0.62876999999999994</c:v>
                </c:pt>
                <c:pt idx="2215">
                  <c:v>0.66671000000000002</c:v>
                </c:pt>
                <c:pt idx="2216">
                  <c:v>0.73636000000000001</c:v>
                </c:pt>
                <c:pt idx="2217">
                  <c:v>0.72699999999999998</c:v>
                </c:pt>
                <c:pt idx="2218">
                  <c:v>0.66573000000000004</c:v>
                </c:pt>
                <c:pt idx="2219">
                  <c:v>0.65495000000000003</c:v>
                </c:pt>
                <c:pt idx="2220">
                  <c:v>0.62820000000000009</c:v>
                </c:pt>
                <c:pt idx="2221">
                  <c:v>0.61329</c:v>
                </c:pt>
                <c:pt idx="2222">
                  <c:v>0.60192999999999997</c:v>
                </c:pt>
                <c:pt idx="2223">
                  <c:v>0.58772999999999997</c:v>
                </c:pt>
                <c:pt idx="2224">
                  <c:v>0.5575</c:v>
                </c:pt>
                <c:pt idx="2225">
                  <c:v>0.53732000000000002</c:v>
                </c:pt>
                <c:pt idx="2226">
                  <c:v>0.51532</c:v>
                </c:pt>
                <c:pt idx="2227">
                  <c:v>0.48599999999999999</c:v>
                </c:pt>
                <c:pt idx="2228">
                  <c:v>0.48610000000000003</c:v>
                </c:pt>
                <c:pt idx="2229">
                  <c:v>0.48897000000000002</c:v>
                </c:pt>
                <c:pt idx="2230">
                  <c:v>0.47539999999999999</c:v>
                </c:pt>
                <c:pt idx="2231">
                  <c:v>0.47924</c:v>
                </c:pt>
                <c:pt idx="2232">
                  <c:v>0.47924</c:v>
                </c:pt>
                <c:pt idx="2233">
                  <c:v>0.47260000000000002</c:v>
                </c:pt>
                <c:pt idx="2234">
                  <c:v>0.46060000000000001</c:v>
                </c:pt>
                <c:pt idx="2235">
                  <c:v>0.433</c:v>
                </c:pt>
                <c:pt idx="2236">
                  <c:v>0.44289000000000001</c:v>
                </c:pt>
                <c:pt idx="2237">
                  <c:v>0.42936000000000002</c:v>
                </c:pt>
                <c:pt idx="2238">
                  <c:v>0.42357999999999996</c:v>
                </c:pt>
                <c:pt idx="2239">
                  <c:v>0.43225999999999998</c:v>
                </c:pt>
                <c:pt idx="2240">
                  <c:v>0.43713000000000002</c:v>
                </c:pt>
                <c:pt idx="2241">
                  <c:v>0.43201000000000001</c:v>
                </c:pt>
                <c:pt idx="2242">
                  <c:v>0.51185000000000003</c:v>
                </c:pt>
                <c:pt idx="2243">
                  <c:v>0.47222000000000003</c:v>
                </c:pt>
                <c:pt idx="2244">
                  <c:v>0.45601999999999998</c:v>
                </c:pt>
                <c:pt idx="2245">
                  <c:v>0.45779000000000003</c:v>
                </c:pt>
                <c:pt idx="2246">
                  <c:v>0.44700000000000001</c:v>
                </c:pt>
                <c:pt idx="2247">
                  <c:v>0.43818000000000001</c:v>
                </c:pt>
                <c:pt idx="2248">
                  <c:v>0.43657999999999997</c:v>
                </c:pt>
                <c:pt idx="2249">
                  <c:v>0.46426999999999996</c:v>
                </c:pt>
                <c:pt idx="2250">
                  <c:v>0.46250999999999998</c:v>
                </c:pt>
                <c:pt idx="2251">
                  <c:v>0.48524</c:v>
                </c:pt>
                <c:pt idx="2252">
                  <c:v>0.45585999999999999</c:v>
                </c:pt>
                <c:pt idx="2253">
                  <c:v>0.46200000000000002</c:v>
                </c:pt>
                <c:pt idx="2254">
                  <c:v>0.47255999999999998</c:v>
                </c:pt>
                <c:pt idx="2255">
                  <c:v>0.48332999999999998</c:v>
                </c:pt>
                <c:pt idx="2256">
                  <c:v>0.51893</c:v>
                </c:pt>
                <c:pt idx="2257">
                  <c:v>0.50244</c:v>
                </c:pt>
                <c:pt idx="2258">
                  <c:v>0.50524999999999998</c:v>
                </c:pt>
                <c:pt idx="2259">
                  <c:v>0.50590000000000002</c:v>
                </c:pt>
                <c:pt idx="2260">
                  <c:v>0.48963000000000001</c:v>
                </c:pt>
                <c:pt idx="2261">
                  <c:v>0.46309</c:v>
                </c:pt>
                <c:pt idx="2262">
                  <c:v>0.45400000000000001</c:v>
                </c:pt>
                <c:pt idx="2263">
                  <c:v>0.45549000000000001</c:v>
                </c:pt>
                <c:pt idx="2264">
                  <c:v>0.46831</c:v>
                </c:pt>
                <c:pt idx="2265">
                  <c:v>0.46679999999999999</c:v>
                </c:pt>
                <c:pt idx="2266">
                  <c:v>0.45956999999999998</c:v>
                </c:pt>
                <c:pt idx="2267">
                  <c:v>0.44539999999999996</c:v>
                </c:pt>
                <c:pt idx="2268">
                  <c:v>0.42505000000000004</c:v>
                </c:pt>
                <c:pt idx="2269">
                  <c:v>0.42986000000000002</c:v>
                </c:pt>
                <c:pt idx="2270">
                  <c:v>0.43374000000000001</c:v>
                </c:pt>
                <c:pt idx="2271">
                  <c:v>0.43423</c:v>
                </c:pt>
                <c:pt idx="2272">
                  <c:v>0.41481000000000001</c:v>
                </c:pt>
                <c:pt idx="2273">
                  <c:v>0.40932000000000002</c:v>
                </c:pt>
                <c:pt idx="2274">
                  <c:v>0.42557999999999996</c:v>
                </c:pt>
                <c:pt idx="2275">
                  <c:v>0.43048999999999998</c:v>
                </c:pt>
                <c:pt idx="2276">
                  <c:v>0.43298000000000003</c:v>
                </c:pt>
                <c:pt idx="2277">
                  <c:v>0.42464999999999997</c:v>
                </c:pt>
                <c:pt idx="2278">
                  <c:v>0.41381000000000001</c:v>
                </c:pt>
                <c:pt idx="2279">
                  <c:v>0.41164999999999996</c:v>
                </c:pt>
                <c:pt idx="2280">
                  <c:v>0.41263</c:v>
                </c:pt>
                <c:pt idx="2281">
                  <c:v>0.43936000000000003</c:v>
                </c:pt>
                <c:pt idx="2282">
                  <c:v>0.40616000000000002</c:v>
                </c:pt>
                <c:pt idx="2283">
                  <c:v>0.39949000000000001</c:v>
                </c:pt>
                <c:pt idx="2284">
                  <c:v>0.39298</c:v>
                </c:pt>
                <c:pt idx="2285">
                  <c:v>0.41748000000000002</c:v>
                </c:pt>
                <c:pt idx="2286">
                  <c:v>0.41748000000000002</c:v>
                </c:pt>
                <c:pt idx="2287">
                  <c:v>0.38577999999999996</c:v>
                </c:pt>
                <c:pt idx="2288">
                  <c:v>0.35255000000000003</c:v>
                </c:pt>
                <c:pt idx="2289">
                  <c:v>0.36225999999999997</c:v>
                </c:pt>
                <c:pt idx="2290">
                  <c:v>0.35675000000000001</c:v>
                </c:pt>
                <c:pt idx="2291">
                  <c:v>0.33122000000000001</c:v>
                </c:pt>
                <c:pt idx="2292">
                  <c:v>0.32006999999999997</c:v>
                </c:pt>
                <c:pt idx="2293">
                  <c:v>0.31574999999999998</c:v>
                </c:pt>
                <c:pt idx="2294">
                  <c:v>0.30679000000000001</c:v>
                </c:pt>
                <c:pt idx="2295">
                  <c:v>0.30484</c:v>
                </c:pt>
                <c:pt idx="2296">
                  <c:v>0.30752999999999997</c:v>
                </c:pt>
                <c:pt idx="2297">
                  <c:v>0.31351000000000001</c:v>
                </c:pt>
                <c:pt idx="2298">
                  <c:v>0.30547000000000002</c:v>
                </c:pt>
                <c:pt idx="2299">
                  <c:v>0.27123000000000003</c:v>
                </c:pt>
                <c:pt idx="2300">
                  <c:v>0.27291000000000004</c:v>
                </c:pt>
                <c:pt idx="2301">
                  <c:v>0.26985000000000003</c:v>
                </c:pt>
                <c:pt idx="2302">
                  <c:v>0.25596000000000002</c:v>
                </c:pt>
                <c:pt idx="2303">
                  <c:v>0.24828</c:v>
                </c:pt>
                <c:pt idx="2304">
                  <c:v>0.24812999999999999</c:v>
                </c:pt>
                <c:pt idx="2305">
                  <c:v>0.25189</c:v>
                </c:pt>
                <c:pt idx="2306">
                  <c:v>0.25441999999999998</c:v>
                </c:pt>
                <c:pt idx="2307">
                  <c:v>0.25470999999999999</c:v>
                </c:pt>
                <c:pt idx="2308">
                  <c:v>0.25686999999999999</c:v>
                </c:pt>
                <c:pt idx="2309">
                  <c:v>0.25807999999999998</c:v>
                </c:pt>
                <c:pt idx="2310">
                  <c:v>0.25059999999999999</c:v>
                </c:pt>
                <c:pt idx="2311">
                  <c:v>0.25742000000000004</c:v>
                </c:pt>
                <c:pt idx="2312">
                  <c:v>0.26100000000000001</c:v>
                </c:pt>
                <c:pt idx="2313">
                  <c:v>0.25952999999999998</c:v>
                </c:pt>
                <c:pt idx="2314">
                  <c:v>0.25902999999999998</c:v>
                </c:pt>
                <c:pt idx="2315">
                  <c:v>0.25901000000000002</c:v>
                </c:pt>
                <c:pt idx="2316">
                  <c:v>0.25718999999999997</c:v>
                </c:pt>
                <c:pt idx="2317">
                  <c:v>0.24387</c:v>
                </c:pt>
                <c:pt idx="2318">
                  <c:v>0.23743</c:v>
                </c:pt>
                <c:pt idx="2319">
                  <c:v>0.23780000000000001</c:v>
                </c:pt>
                <c:pt idx="2320">
                  <c:v>0.23879</c:v>
                </c:pt>
                <c:pt idx="2321">
                  <c:v>0.22969999999999999</c:v>
                </c:pt>
                <c:pt idx="2322">
                  <c:v>0.23438000000000001</c:v>
                </c:pt>
                <c:pt idx="2323">
                  <c:v>0.24530000000000002</c:v>
                </c:pt>
                <c:pt idx="2324">
                  <c:v>0.25525999999999999</c:v>
                </c:pt>
                <c:pt idx="2325">
                  <c:v>0.26721</c:v>
                </c:pt>
                <c:pt idx="2326">
                  <c:v>0.27894999999999998</c:v>
                </c:pt>
                <c:pt idx="2327">
                  <c:v>0.28642000000000001</c:v>
                </c:pt>
                <c:pt idx="2328">
                  <c:v>0.28212999999999999</c:v>
                </c:pt>
                <c:pt idx="2329">
                  <c:v>0.29307</c:v>
                </c:pt>
                <c:pt idx="2330">
                  <c:v>0.29593999999999998</c:v>
                </c:pt>
                <c:pt idx="2331">
                  <c:v>0.29572000000000004</c:v>
                </c:pt>
                <c:pt idx="2332">
                  <c:v>0.27345999999999998</c:v>
                </c:pt>
                <c:pt idx="2333">
                  <c:v>0.26971000000000001</c:v>
                </c:pt>
                <c:pt idx="2334">
                  <c:v>0.26527000000000001</c:v>
                </c:pt>
                <c:pt idx="2335">
                  <c:v>0.26527000000000001</c:v>
                </c:pt>
                <c:pt idx="2336">
                  <c:v>0.24849000000000002</c:v>
                </c:pt>
                <c:pt idx="2337">
                  <c:v>0.24733000000000002</c:v>
                </c:pt>
                <c:pt idx="2338">
                  <c:v>0.26113999999999998</c:v>
                </c:pt>
                <c:pt idx="2339">
                  <c:v>0.26755000000000001</c:v>
                </c:pt>
                <c:pt idx="2340">
                  <c:v>0.27118999999999999</c:v>
                </c:pt>
                <c:pt idx="2341">
                  <c:v>0.26585000000000003</c:v>
                </c:pt>
                <c:pt idx="2342">
                  <c:v>0.27018999999999999</c:v>
                </c:pt>
                <c:pt idx="2343">
                  <c:v>0.2742</c:v>
                </c:pt>
                <c:pt idx="2344">
                  <c:v>0.28341000000000005</c:v>
                </c:pt>
                <c:pt idx="2345">
                  <c:v>0.27986</c:v>
                </c:pt>
                <c:pt idx="2346">
                  <c:v>0.28542000000000001</c:v>
                </c:pt>
                <c:pt idx="2347">
                  <c:v>0.27747000000000005</c:v>
                </c:pt>
                <c:pt idx="2348">
                  <c:v>0.28436</c:v>
                </c:pt>
                <c:pt idx="2349">
                  <c:v>0.30751999999999996</c:v>
                </c:pt>
                <c:pt idx="2350">
                  <c:v>0.33829000000000004</c:v>
                </c:pt>
                <c:pt idx="2351">
                  <c:v>0.34164999999999995</c:v>
                </c:pt>
                <c:pt idx="2352">
                  <c:v>0.38585000000000003</c:v>
                </c:pt>
                <c:pt idx="2353">
                  <c:v>0.37363999999999997</c:v>
                </c:pt>
                <c:pt idx="2354">
                  <c:v>0.35683999999999999</c:v>
                </c:pt>
                <c:pt idx="2355">
                  <c:v>0.33130000000000004</c:v>
                </c:pt>
                <c:pt idx="2356">
                  <c:v>0.34306999999999999</c:v>
                </c:pt>
                <c:pt idx="2357">
                  <c:v>0.35925000000000001</c:v>
                </c:pt>
                <c:pt idx="2358">
                  <c:v>0.35227999999999998</c:v>
                </c:pt>
                <c:pt idx="2359">
                  <c:v>0.34876000000000001</c:v>
                </c:pt>
                <c:pt idx="2360">
                  <c:v>0.33097000000000004</c:v>
                </c:pt>
                <c:pt idx="2361">
                  <c:v>0.35769000000000001</c:v>
                </c:pt>
                <c:pt idx="2362">
                  <c:v>0.35152</c:v>
                </c:pt>
                <c:pt idx="2363">
                  <c:v>0.3337</c:v>
                </c:pt>
                <c:pt idx="2364">
                  <c:v>0.33244000000000001</c:v>
                </c:pt>
                <c:pt idx="2365">
                  <c:v>0.35011999999999999</c:v>
                </c:pt>
                <c:pt idx="2366">
                  <c:v>0.35008999999999996</c:v>
                </c:pt>
                <c:pt idx="2367">
                  <c:v>0.33007999999999998</c:v>
                </c:pt>
                <c:pt idx="2368">
                  <c:v>0.29593999999999998</c:v>
                </c:pt>
                <c:pt idx="2369">
                  <c:v>0.28705000000000003</c:v>
                </c:pt>
                <c:pt idx="2370">
                  <c:v>0.28247000000000005</c:v>
                </c:pt>
                <c:pt idx="2371">
                  <c:v>0.28247000000000005</c:v>
                </c:pt>
                <c:pt idx="2372">
                  <c:v>0.27449000000000001</c:v>
                </c:pt>
                <c:pt idx="2373">
                  <c:v>0.29831000000000002</c:v>
                </c:pt>
                <c:pt idx="2374">
                  <c:v>0.30452999999999997</c:v>
                </c:pt>
                <c:pt idx="2375">
                  <c:v>0.30160000000000003</c:v>
                </c:pt>
                <c:pt idx="2376">
                  <c:v>0.29270000000000002</c:v>
                </c:pt>
                <c:pt idx="2377">
                  <c:v>0.29208000000000001</c:v>
                </c:pt>
                <c:pt idx="2378">
                  <c:v>0.28767000000000004</c:v>
                </c:pt>
                <c:pt idx="2379">
                  <c:v>0.28644999999999998</c:v>
                </c:pt>
                <c:pt idx="2380">
                  <c:v>0.27788000000000002</c:v>
                </c:pt>
                <c:pt idx="2381">
                  <c:v>0.27741000000000005</c:v>
                </c:pt>
                <c:pt idx="2382">
                  <c:v>0.27245999999999998</c:v>
                </c:pt>
                <c:pt idx="2383">
                  <c:v>0.27160000000000001</c:v>
                </c:pt>
                <c:pt idx="2384">
                  <c:v>0.26954</c:v>
                </c:pt>
                <c:pt idx="2385">
                  <c:v>0.27312999999999998</c:v>
                </c:pt>
                <c:pt idx="2386">
                  <c:v>0.28227999999999998</c:v>
                </c:pt>
                <c:pt idx="2387">
                  <c:v>0.27437</c:v>
                </c:pt>
                <c:pt idx="2388">
                  <c:v>0.25801999999999997</c:v>
                </c:pt>
                <c:pt idx="2389">
                  <c:v>0.26779000000000003</c:v>
                </c:pt>
                <c:pt idx="2390">
                  <c:v>0.27038000000000001</c:v>
                </c:pt>
                <c:pt idx="2391">
                  <c:v>0.26014999999999999</c:v>
                </c:pt>
                <c:pt idx="2392">
                  <c:v>0.25161</c:v>
                </c:pt>
                <c:pt idx="2393">
                  <c:v>0.24962999999999999</c:v>
                </c:pt>
                <c:pt idx="2394">
                  <c:v>0.24872999999999998</c:v>
                </c:pt>
                <c:pt idx="2395">
                  <c:v>0.24724000000000002</c:v>
                </c:pt>
                <c:pt idx="2396">
                  <c:v>0.2349</c:v>
                </c:pt>
                <c:pt idx="2397">
                  <c:v>0.23616000000000001</c:v>
                </c:pt>
                <c:pt idx="2398">
                  <c:v>0.24280000000000002</c:v>
                </c:pt>
                <c:pt idx="2399">
                  <c:v>0.24684</c:v>
                </c:pt>
                <c:pt idx="2400">
                  <c:v>0.24684</c:v>
                </c:pt>
                <c:pt idx="2401">
                  <c:v>0.24684</c:v>
                </c:pt>
                <c:pt idx="2402">
                  <c:v>0.27356000000000003</c:v>
                </c:pt>
                <c:pt idx="2403">
                  <c:v>0.25618000000000002</c:v>
                </c:pt>
                <c:pt idx="2404">
                  <c:v>0.25375999999999999</c:v>
                </c:pt>
                <c:pt idx="2405">
                  <c:v>0.25375999999999999</c:v>
                </c:pt>
                <c:pt idx="2406">
                  <c:v>0.25375999999999999</c:v>
                </c:pt>
                <c:pt idx="2407">
                  <c:v>0.25375999999999999</c:v>
                </c:pt>
                <c:pt idx="2408">
                  <c:v>0.24296000000000001</c:v>
                </c:pt>
                <c:pt idx="2409">
                  <c:v>0.23748</c:v>
                </c:pt>
                <c:pt idx="2410">
                  <c:v>0.23504</c:v>
                </c:pt>
                <c:pt idx="2411">
                  <c:v>0.23213</c:v>
                </c:pt>
                <c:pt idx="2412">
                  <c:v>0.22606999999999999</c:v>
                </c:pt>
                <c:pt idx="2413">
                  <c:v>0.23691000000000001</c:v>
                </c:pt>
                <c:pt idx="2414">
                  <c:v>0.23194000000000001</c:v>
                </c:pt>
                <c:pt idx="2415">
                  <c:v>0.23116999999999999</c:v>
                </c:pt>
                <c:pt idx="2416">
                  <c:v>0.22978999999999999</c:v>
                </c:pt>
                <c:pt idx="2417">
                  <c:v>0.22978999999999999</c:v>
                </c:pt>
                <c:pt idx="2418">
                  <c:v>0.22877</c:v>
                </c:pt>
                <c:pt idx="2419">
                  <c:v>0.2233</c:v>
                </c:pt>
                <c:pt idx="2420">
                  <c:v>0.22294999999999998</c:v>
                </c:pt>
                <c:pt idx="2421">
                  <c:v>0.1961</c:v>
                </c:pt>
                <c:pt idx="2422">
                  <c:v>0.17838999999999999</c:v>
                </c:pt>
                <c:pt idx="2423">
                  <c:v>0.1822</c:v>
                </c:pt>
                <c:pt idx="2424">
                  <c:v>0.19903999999999999</c:v>
                </c:pt>
                <c:pt idx="2425">
                  <c:v>0.18868000000000001</c:v>
                </c:pt>
                <c:pt idx="2426">
                  <c:v>0.18314</c:v>
                </c:pt>
                <c:pt idx="2427">
                  <c:v>0.17419000000000001</c:v>
                </c:pt>
                <c:pt idx="2428">
                  <c:v>0.17255999999999999</c:v>
                </c:pt>
                <c:pt idx="2429">
                  <c:v>0.16985</c:v>
                </c:pt>
                <c:pt idx="2430">
                  <c:v>0.16855000000000001</c:v>
                </c:pt>
                <c:pt idx="2431">
                  <c:v>0.16866999999999999</c:v>
                </c:pt>
                <c:pt idx="2432">
                  <c:v>0.15913999999999998</c:v>
                </c:pt>
                <c:pt idx="2433">
                  <c:v>0.15418000000000001</c:v>
                </c:pt>
                <c:pt idx="2434">
                  <c:v>0.14473</c:v>
                </c:pt>
                <c:pt idx="2435">
                  <c:v>0.14083000000000001</c:v>
                </c:pt>
                <c:pt idx="2436">
                  <c:v>0.14113000000000001</c:v>
                </c:pt>
                <c:pt idx="2437">
                  <c:v>0.14168</c:v>
                </c:pt>
                <c:pt idx="2438">
                  <c:v>0.13825999999999999</c:v>
                </c:pt>
                <c:pt idx="2439">
                  <c:v>0.13938999999999999</c:v>
                </c:pt>
                <c:pt idx="2440">
                  <c:v>0.13584000000000002</c:v>
                </c:pt>
                <c:pt idx="2441">
                  <c:v>0.13584000000000002</c:v>
                </c:pt>
                <c:pt idx="2442">
                  <c:v>0.12278</c:v>
                </c:pt>
                <c:pt idx="2443">
                  <c:v>0.11993000000000001</c:v>
                </c:pt>
                <c:pt idx="2444">
                  <c:v>0.12034</c:v>
                </c:pt>
                <c:pt idx="2445">
                  <c:v>0.12046999999999999</c:v>
                </c:pt>
                <c:pt idx="2446">
                  <c:v>0.12647</c:v>
                </c:pt>
                <c:pt idx="2447">
                  <c:v>0.12484000000000001</c:v>
                </c:pt>
                <c:pt idx="2448">
                  <c:v>0.12629000000000001</c:v>
                </c:pt>
                <c:pt idx="2449">
                  <c:v>0.13919999999999999</c:v>
                </c:pt>
                <c:pt idx="2450">
                  <c:v>0.15249000000000001</c:v>
                </c:pt>
                <c:pt idx="2451">
                  <c:v>0.15092</c:v>
                </c:pt>
                <c:pt idx="2452">
                  <c:v>0.15071999999999999</c:v>
                </c:pt>
                <c:pt idx="2453">
                  <c:v>0.14588999999999999</c:v>
                </c:pt>
                <c:pt idx="2454">
                  <c:v>0.15443999999999999</c:v>
                </c:pt>
                <c:pt idx="2455">
                  <c:v>0.15709999999999999</c:v>
                </c:pt>
                <c:pt idx="2456">
                  <c:v>0.14371999999999999</c:v>
                </c:pt>
                <c:pt idx="2457">
                  <c:v>0.13908000000000001</c:v>
                </c:pt>
                <c:pt idx="2458">
                  <c:v>0.13222</c:v>
                </c:pt>
                <c:pt idx="2459">
                  <c:v>0.13100000000000001</c:v>
                </c:pt>
                <c:pt idx="2460">
                  <c:v>0.14013999999999999</c:v>
                </c:pt>
                <c:pt idx="2461">
                  <c:v>0.13337000000000002</c:v>
                </c:pt>
                <c:pt idx="2462">
                  <c:v>0.13178999999999999</c:v>
                </c:pt>
                <c:pt idx="2463">
                  <c:v>0.12953000000000001</c:v>
                </c:pt>
                <c:pt idx="2464">
                  <c:v>0.12997</c:v>
                </c:pt>
                <c:pt idx="2465">
                  <c:v>0.12722</c:v>
                </c:pt>
                <c:pt idx="2466">
                  <c:v>0.13068000000000002</c:v>
                </c:pt>
                <c:pt idx="2467">
                  <c:v>0.13156999999999999</c:v>
                </c:pt>
                <c:pt idx="2468">
                  <c:v>0.12922</c:v>
                </c:pt>
                <c:pt idx="2469">
                  <c:v>0.13086</c:v>
                </c:pt>
                <c:pt idx="2470">
                  <c:v>0.13140000000000002</c:v>
                </c:pt>
                <c:pt idx="2471">
                  <c:v>0.13069999999999998</c:v>
                </c:pt>
                <c:pt idx="2472">
                  <c:v>0.12784999999999999</c:v>
                </c:pt>
                <c:pt idx="2473">
                  <c:v>0.125</c:v>
                </c:pt>
                <c:pt idx="2474">
                  <c:v>0.12397</c:v>
                </c:pt>
                <c:pt idx="2475">
                  <c:v>0.12426999999999999</c:v>
                </c:pt>
                <c:pt idx="2476">
                  <c:v>0.11718000000000001</c:v>
                </c:pt>
                <c:pt idx="2477">
                  <c:v>0.11713</c:v>
                </c:pt>
                <c:pt idx="2478">
                  <c:v>0.10773999999999999</c:v>
                </c:pt>
                <c:pt idx="2479">
                  <c:v>0.10690999999999999</c:v>
                </c:pt>
                <c:pt idx="2480">
                  <c:v>0.10737000000000001</c:v>
                </c:pt>
                <c:pt idx="2481">
                  <c:v>0.11045000000000001</c:v>
                </c:pt>
                <c:pt idx="2482">
                  <c:v>0.11120000000000001</c:v>
                </c:pt>
                <c:pt idx="2483">
                  <c:v>0.11058</c:v>
                </c:pt>
                <c:pt idx="2484">
                  <c:v>0.10726999999999999</c:v>
                </c:pt>
                <c:pt idx="2485">
                  <c:v>0.10668000000000001</c:v>
                </c:pt>
                <c:pt idx="2486">
                  <c:v>0.10746</c:v>
                </c:pt>
                <c:pt idx="2487">
                  <c:v>0.11084999999999999</c:v>
                </c:pt>
                <c:pt idx="2488">
                  <c:v>0.10829999999999999</c:v>
                </c:pt>
                <c:pt idx="2489">
                  <c:v>0.10756</c:v>
                </c:pt>
                <c:pt idx="2490">
                  <c:v>0.10543000000000001</c:v>
                </c:pt>
                <c:pt idx="2491">
                  <c:v>0.10253</c:v>
                </c:pt>
                <c:pt idx="2492">
                  <c:v>0.10086000000000001</c:v>
                </c:pt>
                <c:pt idx="2493">
                  <c:v>0.10086000000000001</c:v>
                </c:pt>
                <c:pt idx="2494">
                  <c:v>0.10373</c:v>
                </c:pt>
                <c:pt idx="2495">
                  <c:v>0.10452</c:v>
                </c:pt>
                <c:pt idx="2496">
                  <c:v>0.10435</c:v>
                </c:pt>
                <c:pt idx="2497">
                  <c:v>0.10751000000000001</c:v>
                </c:pt>
                <c:pt idx="2498">
                  <c:v>0.1046</c:v>
                </c:pt>
                <c:pt idx="2499">
                  <c:v>0.10170999999999999</c:v>
                </c:pt>
                <c:pt idx="2500">
                  <c:v>9.4280000000000003E-2</c:v>
                </c:pt>
                <c:pt idx="2501">
                  <c:v>9.3780000000000002E-2</c:v>
                </c:pt>
                <c:pt idx="2502">
                  <c:v>8.9849999999999999E-2</c:v>
                </c:pt>
                <c:pt idx="2503">
                  <c:v>8.7510000000000004E-2</c:v>
                </c:pt>
                <c:pt idx="2504">
                  <c:v>8.5830000000000004E-2</c:v>
                </c:pt>
                <c:pt idx="2505">
                  <c:v>8.8050000000000003E-2</c:v>
                </c:pt>
                <c:pt idx="2506">
                  <c:v>8.4530000000000008E-2</c:v>
                </c:pt>
                <c:pt idx="2507">
                  <c:v>8.7359999999999993E-2</c:v>
                </c:pt>
                <c:pt idx="2508">
                  <c:v>9.1879999999999989E-2</c:v>
                </c:pt>
                <c:pt idx="2509">
                  <c:v>9.1420000000000001E-2</c:v>
                </c:pt>
                <c:pt idx="2510">
                  <c:v>9.7549999999999998E-2</c:v>
                </c:pt>
                <c:pt idx="2511">
                  <c:v>0.11431999999999999</c:v>
                </c:pt>
                <c:pt idx="2512">
                  <c:v>0.12636</c:v>
                </c:pt>
                <c:pt idx="2513">
                  <c:v>0.13306999999999999</c:v>
                </c:pt>
                <c:pt idx="2514">
                  <c:v>0.12054000000000001</c:v>
                </c:pt>
                <c:pt idx="2515">
                  <c:v>0.11488</c:v>
                </c:pt>
                <c:pt idx="2516">
                  <c:v>0.11251</c:v>
                </c:pt>
                <c:pt idx="2517">
                  <c:v>0.12146</c:v>
                </c:pt>
                <c:pt idx="2518">
                  <c:v>0.11751</c:v>
                </c:pt>
                <c:pt idx="2519">
                  <c:v>0.11395999999999999</c:v>
                </c:pt>
                <c:pt idx="2520">
                  <c:v>0.11685</c:v>
                </c:pt>
                <c:pt idx="2521">
                  <c:v>0.11090000000000001</c:v>
                </c:pt>
                <c:pt idx="2522">
                  <c:v>0.10884000000000001</c:v>
                </c:pt>
                <c:pt idx="2523">
                  <c:v>0.10698000000000001</c:v>
                </c:pt>
                <c:pt idx="2524">
                  <c:v>0.10732</c:v>
                </c:pt>
                <c:pt idx="2525">
                  <c:v>0.10557</c:v>
                </c:pt>
                <c:pt idx="2526">
                  <c:v>0.10557</c:v>
                </c:pt>
                <c:pt idx="2527">
                  <c:v>0.11076000000000001</c:v>
                </c:pt>
                <c:pt idx="2528">
                  <c:v>0.10790000000000001</c:v>
                </c:pt>
                <c:pt idx="2529">
                  <c:v>0.11241</c:v>
                </c:pt>
                <c:pt idx="2530">
                  <c:v>0.12567</c:v>
                </c:pt>
                <c:pt idx="2531">
                  <c:v>0.12279000000000001</c:v>
                </c:pt>
                <c:pt idx="2532">
                  <c:v>0.11667</c:v>
                </c:pt>
                <c:pt idx="2533">
                  <c:v>0.11003</c:v>
                </c:pt>
                <c:pt idx="2534">
                  <c:v>0.1147</c:v>
                </c:pt>
                <c:pt idx="2535">
                  <c:v>0.11469</c:v>
                </c:pt>
                <c:pt idx="2536">
                  <c:v>0.11663</c:v>
                </c:pt>
                <c:pt idx="2537">
                  <c:v>0.11964</c:v>
                </c:pt>
                <c:pt idx="2538">
                  <c:v>0.12609999999999999</c:v>
                </c:pt>
                <c:pt idx="2539">
                  <c:v>0.13003999999999999</c:v>
                </c:pt>
                <c:pt idx="2540">
                  <c:v>0.13983999999999999</c:v>
                </c:pt>
                <c:pt idx="2541">
                  <c:v>0.15874000000000002</c:v>
                </c:pt>
                <c:pt idx="2542">
                  <c:v>0.15887000000000001</c:v>
                </c:pt>
                <c:pt idx="2543">
                  <c:v>0.16153999999999999</c:v>
                </c:pt>
                <c:pt idx="2544">
                  <c:v>0.16058</c:v>
                </c:pt>
                <c:pt idx="2545">
                  <c:v>0.15625999999999998</c:v>
                </c:pt>
                <c:pt idx="2546">
                  <c:v>0.13378999999999999</c:v>
                </c:pt>
                <c:pt idx="2547">
                  <c:v>0.13885</c:v>
                </c:pt>
                <c:pt idx="2548">
                  <c:v>0.14313999999999999</c:v>
                </c:pt>
                <c:pt idx="2549">
                  <c:v>0.13047999999999998</c:v>
                </c:pt>
                <c:pt idx="2550">
                  <c:v>0.14282</c:v>
                </c:pt>
                <c:pt idx="2551">
                  <c:v>0.1426</c:v>
                </c:pt>
                <c:pt idx="2552">
                  <c:v>0.14279</c:v>
                </c:pt>
                <c:pt idx="2553">
                  <c:v>0.14473</c:v>
                </c:pt>
                <c:pt idx="2554">
                  <c:v>0.13184000000000001</c:v>
                </c:pt>
                <c:pt idx="2555">
                  <c:v>0.13419</c:v>
                </c:pt>
                <c:pt idx="2556">
                  <c:v>0.11805</c:v>
                </c:pt>
                <c:pt idx="2557">
                  <c:v>0.11877</c:v>
                </c:pt>
                <c:pt idx="2558">
                  <c:v>0.12292</c:v>
                </c:pt>
                <c:pt idx="2559">
                  <c:v>0.12082</c:v>
                </c:pt>
                <c:pt idx="2560">
                  <c:v>0.12190000000000001</c:v>
                </c:pt>
                <c:pt idx="2561">
                  <c:v>0.13050999999999999</c:v>
                </c:pt>
                <c:pt idx="2562">
                  <c:v>0.12779000000000001</c:v>
                </c:pt>
                <c:pt idx="2563">
                  <c:v>0.12467</c:v>
                </c:pt>
                <c:pt idx="2564">
                  <c:v>0.12966</c:v>
                </c:pt>
                <c:pt idx="2565">
                  <c:v>0.13885</c:v>
                </c:pt>
                <c:pt idx="2566">
                  <c:v>0.13711000000000001</c:v>
                </c:pt>
                <c:pt idx="2567">
                  <c:v>0.12891999999999998</c:v>
                </c:pt>
                <c:pt idx="2568">
                  <c:v>0.12042</c:v>
                </c:pt>
                <c:pt idx="2569">
                  <c:v>0.12254000000000001</c:v>
                </c:pt>
                <c:pt idx="2570">
                  <c:v>0.12188</c:v>
                </c:pt>
                <c:pt idx="2571">
                  <c:v>0.12648999999999999</c:v>
                </c:pt>
                <c:pt idx="2572">
                  <c:v>0.12501000000000001</c:v>
                </c:pt>
                <c:pt idx="2573">
                  <c:v>0.12651999999999999</c:v>
                </c:pt>
                <c:pt idx="2574">
                  <c:v>0.12815000000000001</c:v>
                </c:pt>
                <c:pt idx="2575">
                  <c:v>0.12553</c:v>
                </c:pt>
                <c:pt idx="2576">
                  <c:v>0.12806999999999999</c:v>
                </c:pt>
                <c:pt idx="2577">
                  <c:v>0.12694</c:v>
                </c:pt>
                <c:pt idx="2578">
                  <c:v>0.12275</c:v>
                </c:pt>
                <c:pt idx="2579">
                  <c:v>0.12256</c:v>
                </c:pt>
                <c:pt idx="2580">
                  <c:v>0.12156</c:v>
                </c:pt>
                <c:pt idx="2581">
                  <c:v>0.11173000000000001</c:v>
                </c:pt>
                <c:pt idx="2582">
                  <c:v>0.11048999999999999</c:v>
                </c:pt>
                <c:pt idx="2583">
                  <c:v>0.11562</c:v>
                </c:pt>
                <c:pt idx="2584">
                  <c:v>0.11137999999999999</c:v>
                </c:pt>
                <c:pt idx="2585">
                  <c:v>0.1174</c:v>
                </c:pt>
                <c:pt idx="2586">
                  <c:v>0.1174</c:v>
                </c:pt>
                <c:pt idx="2587">
                  <c:v>0.12018000000000001</c:v>
                </c:pt>
                <c:pt idx="2588">
                  <c:v>0.11622</c:v>
                </c:pt>
                <c:pt idx="2589">
                  <c:v>0.11486</c:v>
                </c:pt>
                <c:pt idx="2590">
                  <c:v>0.11864</c:v>
                </c:pt>
                <c:pt idx="2591">
                  <c:v>0.12261</c:v>
                </c:pt>
                <c:pt idx="2592">
                  <c:v>0.12429000000000001</c:v>
                </c:pt>
                <c:pt idx="2593">
                  <c:v>0.12207</c:v>
                </c:pt>
                <c:pt idx="2594">
                  <c:v>0.11960999999999999</c:v>
                </c:pt>
                <c:pt idx="2595">
                  <c:v>0.12028</c:v>
                </c:pt>
                <c:pt idx="2596">
                  <c:v>0.11982999999999999</c:v>
                </c:pt>
                <c:pt idx="2597">
                  <c:v>0.11570999999999999</c:v>
                </c:pt>
                <c:pt idx="2598">
                  <c:v>0.11072</c:v>
                </c:pt>
                <c:pt idx="2599">
                  <c:v>0.10923999999999999</c:v>
                </c:pt>
                <c:pt idx="2600">
                  <c:v>0.11164</c:v>
                </c:pt>
                <c:pt idx="2601">
                  <c:v>0.11354</c:v>
                </c:pt>
                <c:pt idx="2602">
                  <c:v>0.10956999999999999</c:v>
                </c:pt>
                <c:pt idx="2603">
                  <c:v>0.10740999999999999</c:v>
                </c:pt>
                <c:pt idx="2604">
                  <c:v>0.10858</c:v>
                </c:pt>
                <c:pt idx="2605">
                  <c:v>0.11206999999999999</c:v>
                </c:pt>
                <c:pt idx="2606">
                  <c:v>0.11159999999999999</c:v>
                </c:pt>
                <c:pt idx="2607">
                  <c:v>0.11228</c:v>
                </c:pt>
                <c:pt idx="2608">
                  <c:v>0.11069</c:v>
                </c:pt>
                <c:pt idx="2609">
                  <c:v>0.11015000000000001</c:v>
                </c:pt>
                <c:pt idx="2610">
                  <c:v>0.11176</c:v>
                </c:pt>
                <c:pt idx="2611">
                  <c:v>0.11097</c:v>
                </c:pt>
                <c:pt idx="2612">
                  <c:v>0.11062000000000001</c:v>
                </c:pt>
                <c:pt idx="2613">
                  <c:v>0.10814</c:v>
                </c:pt>
                <c:pt idx="2614">
                  <c:v>0.10893000000000001</c:v>
                </c:pt>
                <c:pt idx="2615">
                  <c:v>0.10926000000000001</c:v>
                </c:pt>
                <c:pt idx="2616">
                  <c:v>0.10892</c:v>
                </c:pt>
                <c:pt idx="2617">
                  <c:v>0.10851000000000001</c:v>
                </c:pt>
                <c:pt idx="2618">
                  <c:v>0.10776000000000001</c:v>
                </c:pt>
                <c:pt idx="2619">
                  <c:v>0.10758</c:v>
                </c:pt>
                <c:pt idx="2620">
                  <c:v>0.10542</c:v>
                </c:pt>
                <c:pt idx="2621">
                  <c:v>0.10651999999999999</c:v>
                </c:pt>
                <c:pt idx="2622">
                  <c:v>0.11133</c:v>
                </c:pt>
                <c:pt idx="2623">
                  <c:v>0.11381999999999999</c:v>
                </c:pt>
                <c:pt idx="2624">
                  <c:v>0.11945</c:v>
                </c:pt>
                <c:pt idx="2625">
                  <c:v>0.11914</c:v>
                </c:pt>
                <c:pt idx="2626">
                  <c:v>0.11481999999999999</c:v>
                </c:pt>
                <c:pt idx="2627">
                  <c:v>0.11838</c:v>
                </c:pt>
                <c:pt idx="2628">
                  <c:v>0.11090999999999999</c:v>
                </c:pt>
                <c:pt idx="2629">
                  <c:v>0.10740000000000001</c:v>
                </c:pt>
                <c:pt idx="2630">
                  <c:v>0.10821</c:v>
                </c:pt>
                <c:pt idx="2631">
                  <c:v>0.10914</c:v>
                </c:pt>
                <c:pt idx="2632">
                  <c:v>0.10571999999999999</c:v>
                </c:pt>
                <c:pt idx="2633">
                  <c:v>0.10196</c:v>
                </c:pt>
                <c:pt idx="2634">
                  <c:v>0.10031</c:v>
                </c:pt>
                <c:pt idx="2635">
                  <c:v>9.8110000000000003E-2</c:v>
                </c:pt>
                <c:pt idx="2636">
                  <c:v>9.2659999999999992E-2</c:v>
                </c:pt>
                <c:pt idx="2637">
                  <c:v>0.10008</c:v>
                </c:pt>
                <c:pt idx="2638">
                  <c:v>9.7019999999999995E-2</c:v>
                </c:pt>
                <c:pt idx="2639">
                  <c:v>9.6290000000000001E-2</c:v>
                </c:pt>
                <c:pt idx="2640">
                  <c:v>0.1012</c:v>
                </c:pt>
                <c:pt idx="2641">
                  <c:v>9.8909999999999998E-2</c:v>
                </c:pt>
                <c:pt idx="2642">
                  <c:v>0.10206999999999999</c:v>
                </c:pt>
                <c:pt idx="2643">
                  <c:v>0.10206999999999999</c:v>
                </c:pt>
                <c:pt idx="2644">
                  <c:v>0.10206999999999999</c:v>
                </c:pt>
                <c:pt idx="2645">
                  <c:v>0.10206999999999999</c:v>
                </c:pt>
                <c:pt idx="2646">
                  <c:v>0.10206999999999999</c:v>
                </c:pt>
                <c:pt idx="2647">
                  <c:v>0.10206999999999999</c:v>
                </c:pt>
                <c:pt idx="2648">
                  <c:v>0.10206999999999999</c:v>
                </c:pt>
                <c:pt idx="2649">
                  <c:v>0.10206999999999999</c:v>
                </c:pt>
                <c:pt idx="2650">
                  <c:v>0.10206999999999999</c:v>
                </c:pt>
                <c:pt idx="2651">
                  <c:v>0.10206999999999999</c:v>
                </c:pt>
                <c:pt idx="2652">
                  <c:v>0.10206999999999999</c:v>
                </c:pt>
                <c:pt idx="2653">
                  <c:v>0.10206999999999999</c:v>
                </c:pt>
                <c:pt idx="2654">
                  <c:v>9.9459999999999993E-2</c:v>
                </c:pt>
                <c:pt idx="2655">
                  <c:v>9.7430000000000003E-2</c:v>
                </c:pt>
                <c:pt idx="2656">
                  <c:v>9.8150000000000001E-2</c:v>
                </c:pt>
                <c:pt idx="2657">
                  <c:v>9.9489999999999995E-2</c:v>
                </c:pt>
                <c:pt idx="2658">
                  <c:v>0.10028000000000001</c:v>
                </c:pt>
                <c:pt idx="2659">
                  <c:v>0.10145999999999999</c:v>
                </c:pt>
                <c:pt idx="2660">
                  <c:v>0.10170999999999999</c:v>
                </c:pt>
                <c:pt idx="2661">
                  <c:v>0.10154000000000001</c:v>
                </c:pt>
                <c:pt idx="2662">
                  <c:v>9.9239999999999995E-2</c:v>
                </c:pt>
                <c:pt idx="2663">
                  <c:v>9.7799999999999998E-2</c:v>
                </c:pt>
                <c:pt idx="2664">
                  <c:v>9.708E-2</c:v>
                </c:pt>
                <c:pt idx="2665">
                  <c:v>9.7509999999999999E-2</c:v>
                </c:pt>
                <c:pt idx="2666">
                  <c:v>9.7979999999999998E-2</c:v>
                </c:pt>
                <c:pt idx="2667">
                  <c:v>9.7259999999999999E-2</c:v>
                </c:pt>
                <c:pt idx="2668">
                  <c:v>9.7500000000000003E-2</c:v>
                </c:pt>
                <c:pt idx="2669">
                  <c:v>9.7189999999999999E-2</c:v>
                </c:pt>
                <c:pt idx="2670">
                  <c:v>9.7790000000000002E-2</c:v>
                </c:pt>
                <c:pt idx="2671">
                  <c:v>9.8150000000000001E-2</c:v>
                </c:pt>
                <c:pt idx="2672">
                  <c:v>9.801E-2</c:v>
                </c:pt>
                <c:pt idx="2673">
                  <c:v>9.7700000000000009E-2</c:v>
                </c:pt>
                <c:pt idx="2674">
                  <c:v>9.7549999999999998E-2</c:v>
                </c:pt>
                <c:pt idx="2675">
                  <c:v>9.7549999999999998E-2</c:v>
                </c:pt>
                <c:pt idx="2676">
                  <c:v>9.7610000000000002E-2</c:v>
                </c:pt>
                <c:pt idx="2677">
                  <c:v>9.7610000000000002E-2</c:v>
                </c:pt>
                <c:pt idx="2678">
                  <c:v>9.7610000000000002E-2</c:v>
                </c:pt>
                <c:pt idx="2679">
                  <c:v>9.7610000000000002E-2</c:v>
                </c:pt>
                <c:pt idx="2680">
                  <c:v>9.776E-2</c:v>
                </c:pt>
                <c:pt idx="2681">
                  <c:v>9.7979999999999998E-2</c:v>
                </c:pt>
                <c:pt idx="2682">
                  <c:v>9.7920000000000007E-2</c:v>
                </c:pt>
                <c:pt idx="2683">
                  <c:v>9.7890000000000005E-2</c:v>
                </c:pt>
                <c:pt idx="2684">
                  <c:v>9.781999999999999E-2</c:v>
                </c:pt>
                <c:pt idx="2685">
                  <c:v>9.7849999999999993E-2</c:v>
                </c:pt>
                <c:pt idx="2686">
                  <c:v>9.7930000000000003E-2</c:v>
                </c:pt>
                <c:pt idx="2687">
                  <c:v>9.7860000000000003E-2</c:v>
                </c:pt>
                <c:pt idx="2688">
                  <c:v>9.7860000000000003E-2</c:v>
                </c:pt>
                <c:pt idx="2689">
                  <c:v>9.7489999999999993E-2</c:v>
                </c:pt>
                <c:pt idx="2690">
                  <c:v>9.7799999999999998E-2</c:v>
                </c:pt>
                <c:pt idx="2691">
                  <c:v>9.7720000000000001E-2</c:v>
                </c:pt>
                <c:pt idx="2692">
                  <c:v>9.7869999999999999E-2</c:v>
                </c:pt>
                <c:pt idx="2693">
                  <c:v>9.7610000000000002E-2</c:v>
                </c:pt>
                <c:pt idx="2694">
                  <c:v>9.7659999999999997E-2</c:v>
                </c:pt>
                <c:pt idx="2695">
                  <c:v>9.74E-2</c:v>
                </c:pt>
                <c:pt idx="2696">
                  <c:v>9.7180000000000002E-2</c:v>
                </c:pt>
                <c:pt idx="2697">
                  <c:v>9.7349999999999992E-2</c:v>
                </c:pt>
                <c:pt idx="2698">
                  <c:v>9.6860000000000002E-2</c:v>
                </c:pt>
                <c:pt idx="2699">
                  <c:v>9.6909999999999996E-2</c:v>
                </c:pt>
                <c:pt idx="2700">
                  <c:v>9.6659999999999996E-2</c:v>
                </c:pt>
                <c:pt idx="2701">
                  <c:v>9.6519999999999995E-2</c:v>
                </c:pt>
                <c:pt idx="2702">
                  <c:v>9.6259999999999998E-2</c:v>
                </c:pt>
                <c:pt idx="2703">
                  <c:v>9.6450000000000008E-2</c:v>
                </c:pt>
                <c:pt idx="2704">
                  <c:v>9.6259999999999998E-2</c:v>
                </c:pt>
                <c:pt idx="2705">
                  <c:v>9.6259999999999998E-2</c:v>
                </c:pt>
                <c:pt idx="2706">
                  <c:v>9.6329999999999999E-2</c:v>
                </c:pt>
                <c:pt idx="2707">
                  <c:v>9.6349999999999991E-2</c:v>
                </c:pt>
                <c:pt idx="2708">
                  <c:v>9.6489999999999992E-2</c:v>
                </c:pt>
                <c:pt idx="2709">
                  <c:v>9.6420000000000006E-2</c:v>
                </c:pt>
                <c:pt idx="2710">
                  <c:v>9.6329999999999999E-2</c:v>
                </c:pt>
                <c:pt idx="2711">
                  <c:v>9.6239999999999992E-2</c:v>
                </c:pt>
                <c:pt idx="2712">
                  <c:v>9.6170000000000005E-2</c:v>
                </c:pt>
                <c:pt idx="2713">
                  <c:v>9.6170000000000005E-2</c:v>
                </c:pt>
                <c:pt idx="2714">
                  <c:v>9.6579999999999999E-2</c:v>
                </c:pt>
                <c:pt idx="2715">
                  <c:v>9.6259999999999998E-2</c:v>
                </c:pt>
                <c:pt idx="2716">
                  <c:v>9.6349999999999991E-2</c:v>
                </c:pt>
                <c:pt idx="2717">
                  <c:v>9.648000000000001E-2</c:v>
                </c:pt>
                <c:pt idx="2718">
                  <c:v>9.6620000000000011E-2</c:v>
                </c:pt>
                <c:pt idx="2719">
                  <c:v>9.6560000000000007E-2</c:v>
                </c:pt>
                <c:pt idx="2720">
                  <c:v>9.6610000000000001E-2</c:v>
                </c:pt>
                <c:pt idx="2721">
                  <c:v>9.6620000000000011E-2</c:v>
                </c:pt>
                <c:pt idx="2722">
                  <c:v>9.6489999999999992E-2</c:v>
                </c:pt>
                <c:pt idx="2723">
                  <c:v>9.6360000000000001E-2</c:v>
                </c:pt>
                <c:pt idx="2724">
                  <c:v>9.6310000000000007E-2</c:v>
                </c:pt>
                <c:pt idx="2725">
                  <c:v>9.5989999999999992E-2</c:v>
                </c:pt>
                <c:pt idx="2726">
                  <c:v>9.5989999999999992E-2</c:v>
                </c:pt>
                <c:pt idx="2727">
                  <c:v>9.6049999999999996E-2</c:v>
                </c:pt>
                <c:pt idx="2728">
                  <c:v>9.5680000000000001E-2</c:v>
                </c:pt>
                <c:pt idx="2729">
                  <c:v>9.5569999999999988E-2</c:v>
                </c:pt>
                <c:pt idx="2730">
                  <c:v>9.5439999999999997E-2</c:v>
                </c:pt>
                <c:pt idx="2731">
                  <c:v>9.4349999999999989E-2</c:v>
                </c:pt>
                <c:pt idx="2732">
                  <c:v>9.3349999999999989E-2</c:v>
                </c:pt>
                <c:pt idx="2733">
                  <c:v>9.3439999999999995E-2</c:v>
                </c:pt>
                <c:pt idx="2734">
                  <c:v>9.3810000000000004E-2</c:v>
                </c:pt>
                <c:pt idx="2735">
                  <c:v>9.3400000000000011E-2</c:v>
                </c:pt>
                <c:pt idx="2736">
                  <c:v>9.3310000000000004E-2</c:v>
                </c:pt>
                <c:pt idx="2737">
                  <c:v>9.3310000000000004E-2</c:v>
                </c:pt>
                <c:pt idx="2738">
                  <c:v>9.3310000000000004E-2</c:v>
                </c:pt>
                <c:pt idx="2739">
                  <c:v>9.3370000000000009E-2</c:v>
                </c:pt>
                <c:pt idx="2740">
                  <c:v>9.3140000000000001E-2</c:v>
                </c:pt>
                <c:pt idx="2741">
                  <c:v>9.3219999999999997E-2</c:v>
                </c:pt>
                <c:pt idx="2742">
                  <c:v>9.3719999999999998E-2</c:v>
                </c:pt>
                <c:pt idx="2743">
                  <c:v>9.3769999999999992E-2</c:v>
                </c:pt>
                <c:pt idx="2744">
                  <c:v>9.3939999999999996E-2</c:v>
                </c:pt>
                <c:pt idx="2745">
                  <c:v>9.4469999999999998E-2</c:v>
                </c:pt>
                <c:pt idx="2746">
                  <c:v>9.5700000000000007E-2</c:v>
                </c:pt>
                <c:pt idx="2747">
                  <c:v>9.6140000000000003E-2</c:v>
                </c:pt>
                <c:pt idx="2748">
                  <c:v>9.5620000000000011E-2</c:v>
                </c:pt>
                <c:pt idx="2749">
                  <c:v>9.4510000000000011E-2</c:v>
                </c:pt>
                <c:pt idx="2750">
                  <c:v>9.468E-2</c:v>
                </c:pt>
                <c:pt idx="2751">
                  <c:v>9.468E-2</c:v>
                </c:pt>
                <c:pt idx="2752">
                  <c:v>9.4540000000000013E-2</c:v>
                </c:pt>
                <c:pt idx="2753">
                  <c:v>9.4129999999999991E-2</c:v>
                </c:pt>
                <c:pt idx="2754">
                  <c:v>9.4049999999999995E-2</c:v>
                </c:pt>
                <c:pt idx="2755">
                  <c:v>9.401000000000001E-2</c:v>
                </c:pt>
                <c:pt idx="2756">
                  <c:v>9.3930000000000013E-2</c:v>
                </c:pt>
                <c:pt idx="2757">
                  <c:v>9.3959999999999988E-2</c:v>
                </c:pt>
                <c:pt idx="2758">
                  <c:v>9.4099999999999989E-2</c:v>
                </c:pt>
                <c:pt idx="2759">
                  <c:v>9.4340000000000007E-2</c:v>
                </c:pt>
                <c:pt idx="2760">
                  <c:v>9.4069999999999987E-2</c:v>
                </c:pt>
                <c:pt idx="2761">
                  <c:v>9.4069999999999987E-2</c:v>
                </c:pt>
                <c:pt idx="2762">
                  <c:v>9.4069999999999987E-2</c:v>
                </c:pt>
                <c:pt idx="2763">
                  <c:v>9.4159999999999994E-2</c:v>
                </c:pt>
                <c:pt idx="2764">
                  <c:v>9.425E-2</c:v>
                </c:pt>
                <c:pt idx="2765">
                  <c:v>9.443E-2</c:v>
                </c:pt>
                <c:pt idx="2766">
                  <c:v>9.4569999999999987E-2</c:v>
                </c:pt>
                <c:pt idx="2767">
                  <c:v>9.4480000000000008E-2</c:v>
                </c:pt>
                <c:pt idx="2768">
                  <c:v>9.4739999999999991E-2</c:v>
                </c:pt>
                <c:pt idx="2769">
                  <c:v>9.4739999999999991E-2</c:v>
                </c:pt>
                <c:pt idx="2770">
                  <c:v>9.4510000000000011E-2</c:v>
                </c:pt>
                <c:pt idx="2771">
                  <c:v>9.4780000000000003E-2</c:v>
                </c:pt>
                <c:pt idx="2772">
                  <c:v>9.4129999999999991E-2</c:v>
                </c:pt>
                <c:pt idx="2773">
                  <c:v>9.4129999999999991E-2</c:v>
                </c:pt>
                <c:pt idx="2774">
                  <c:v>9.4129999999999991E-2</c:v>
                </c:pt>
                <c:pt idx="2775">
                  <c:v>9.4219999999999998E-2</c:v>
                </c:pt>
                <c:pt idx="2776">
                  <c:v>9.4269999999999993E-2</c:v>
                </c:pt>
                <c:pt idx="2777">
                  <c:v>9.4030000000000002E-2</c:v>
                </c:pt>
                <c:pt idx="2778">
                  <c:v>9.3840000000000007E-2</c:v>
                </c:pt>
                <c:pt idx="2779">
                  <c:v>9.2739999999999989E-2</c:v>
                </c:pt>
                <c:pt idx="2780">
                  <c:v>9.2760000000000009E-2</c:v>
                </c:pt>
                <c:pt idx="2781">
                  <c:v>9.2489999999999989E-2</c:v>
                </c:pt>
                <c:pt idx="2782">
                  <c:v>9.2609999999999998E-2</c:v>
                </c:pt>
                <c:pt idx="2783">
                  <c:v>9.2609999999999998E-2</c:v>
                </c:pt>
                <c:pt idx="2784">
                  <c:v>9.2609999999999998E-2</c:v>
                </c:pt>
                <c:pt idx="2785">
                  <c:v>9.239E-2</c:v>
                </c:pt>
                <c:pt idx="2786">
                  <c:v>9.2340000000000005E-2</c:v>
                </c:pt>
                <c:pt idx="2787">
                  <c:v>9.2299999999999993E-2</c:v>
                </c:pt>
                <c:pt idx="2788">
                  <c:v>9.2749999999999999E-2</c:v>
                </c:pt>
                <c:pt idx="2789">
                  <c:v>9.2269999999999991E-2</c:v>
                </c:pt>
                <c:pt idx="2790">
                  <c:v>9.1870000000000007E-2</c:v>
                </c:pt>
                <c:pt idx="2791">
                  <c:v>9.1920000000000002E-2</c:v>
                </c:pt>
                <c:pt idx="2792">
                  <c:v>9.146E-2</c:v>
                </c:pt>
                <c:pt idx="2793">
                  <c:v>9.146E-2</c:v>
                </c:pt>
                <c:pt idx="2794">
                  <c:v>9.1600000000000001E-2</c:v>
                </c:pt>
                <c:pt idx="2795">
                  <c:v>9.1609999999999997E-2</c:v>
                </c:pt>
                <c:pt idx="2796">
                  <c:v>9.2079999999999995E-2</c:v>
                </c:pt>
                <c:pt idx="2797">
                  <c:v>9.129000000000001E-2</c:v>
                </c:pt>
                <c:pt idx="2798">
                  <c:v>9.2540000000000011E-2</c:v>
                </c:pt>
                <c:pt idx="2799">
                  <c:v>9.2030000000000001E-2</c:v>
                </c:pt>
                <c:pt idx="2800">
                  <c:v>9.1670000000000001E-2</c:v>
                </c:pt>
                <c:pt idx="2801">
                  <c:v>9.1189999999999993E-2</c:v>
                </c:pt>
                <c:pt idx="2802">
                  <c:v>9.1579999999999995E-2</c:v>
                </c:pt>
                <c:pt idx="2803">
                  <c:v>9.1579999999999995E-2</c:v>
                </c:pt>
                <c:pt idx="2804">
                  <c:v>9.5590000000000008E-2</c:v>
                </c:pt>
                <c:pt idx="2805">
                  <c:v>9.5569999999999988E-2</c:v>
                </c:pt>
                <c:pt idx="2806">
                  <c:v>9.5640000000000003E-2</c:v>
                </c:pt>
                <c:pt idx="2807">
                  <c:v>9.573000000000001E-2</c:v>
                </c:pt>
                <c:pt idx="2808">
                  <c:v>0.10073</c:v>
                </c:pt>
                <c:pt idx="2809">
                  <c:v>0.1067</c:v>
                </c:pt>
                <c:pt idx="2810">
                  <c:v>0.11401</c:v>
                </c:pt>
                <c:pt idx="2811">
                  <c:v>0.12249</c:v>
                </c:pt>
                <c:pt idx="2812">
                  <c:v>0.11981</c:v>
                </c:pt>
                <c:pt idx="2813">
                  <c:v>0.11734</c:v>
                </c:pt>
                <c:pt idx="2814">
                  <c:v>0.11650000000000001</c:v>
                </c:pt>
                <c:pt idx="2815">
                  <c:v>0.10124</c:v>
                </c:pt>
                <c:pt idx="2816">
                  <c:v>0.10506</c:v>
                </c:pt>
                <c:pt idx="2817">
                  <c:v>0.12121</c:v>
                </c:pt>
                <c:pt idx="2818">
                  <c:v>0.12176000000000001</c:v>
                </c:pt>
                <c:pt idx="2819">
                  <c:v>0.12176000000000001</c:v>
                </c:pt>
                <c:pt idx="2820">
                  <c:v>0.12087000000000001</c:v>
                </c:pt>
                <c:pt idx="2821">
                  <c:v>0.12087000000000001</c:v>
                </c:pt>
                <c:pt idx="2822">
                  <c:v>0.11882</c:v>
                </c:pt>
                <c:pt idx="2823">
                  <c:v>0.11703</c:v>
                </c:pt>
                <c:pt idx="2824">
                  <c:v>0.11645999999999999</c:v>
                </c:pt>
                <c:pt idx="2825">
                  <c:v>0.11256000000000001</c:v>
                </c:pt>
                <c:pt idx="2826">
                  <c:v>0.11356000000000001</c:v>
                </c:pt>
                <c:pt idx="2827">
                  <c:v>0.11062999999999999</c:v>
                </c:pt>
                <c:pt idx="2828">
                  <c:v>0.10725</c:v>
                </c:pt>
                <c:pt idx="2829">
                  <c:v>0.10762999999999999</c:v>
                </c:pt>
                <c:pt idx="2830">
                  <c:v>0.10640999999999999</c:v>
                </c:pt>
                <c:pt idx="2831">
                  <c:v>0.10740999999999999</c:v>
                </c:pt>
                <c:pt idx="2832">
                  <c:v>0.10682</c:v>
                </c:pt>
                <c:pt idx="2833">
                  <c:v>0.10674</c:v>
                </c:pt>
                <c:pt idx="2834">
                  <c:v>0.10804999999999999</c:v>
                </c:pt>
                <c:pt idx="2835">
                  <c:v>0.10771</c:v>
                </c:pt>
                <c:pt idx="2836">
                  <c:v>0.10601999999999999</c:v>
                </c:pt>
                <c:pt idx="2837">
                  <c:v>0.10784999999999999</c:v>
                </c:pt>
                <c:pt idx="2838">
                  <c:v>0.10698000000000001</c:v>
                </c:pt>
                <c:pt idx="2839">
                  <c:v>0.10332</c:v>
                </c:pt>
                <c:pt idx="2840">
                  <c:v>0.10316</c:v>
                </c:pt>
                <c:pt idx="2841">
                  <c:v>0.10179000000000001</c:v>
                </c:pt>
                <c:pt idx="2842">
                  <c:v>0.10352</c:v>
                </c:pt>
                <c:pt idx="2843">
                  <c:v>0.10276</c:v>
                </c:pt>
                <c:pt idx="2844">
                  <c:v>0.10276</c:v>
                </c:pt>
                <c:pt idx="2845">
                  <c:v>0.10291</c:v>
                </c:pt>
                <c:pt idx="2846">
                  <c:v>0.10306999999999999</c:v>
                </c:pt>
                <c:pt idx="2847">
                  <c:v>0.10331</c:v>
                </c:pt>
                <c:pt idx="2848">
                  <c:v>0.10468999999999999</c:v>
                </c:pt>
                <c:pt idx="2849">
                  <c:v>0.10639</c:v>
                </c:pt>
                <c:pt idx="2850">
                  <c:v>0.10639</c:v>
                </c:pt>
                <c:pt idx="2851">
                  <c:v>0.10662999999999999</c:v>
                </c:pt>
                <c:pt idx="2852">
                  <c:v>0.10768999999999999</c:v>
                </c:pt>
                <c:pt idx="2853">
                  <c:v>0.10726000000000001</c:v>
                </c:pt>
                <c:pt idx="2854">
                  <c:v>0.10793000000000001</c:v>
                </c:pt>
                <c:pt idx="2855">
                  <c:v>0.10653</c:v>
                </c:pt>
                <c:pt idx="2856">
                  <c:v>0.10792</c:v>
                </c:pt>
                <c:pt idx="2857">
                  <c:v>0.10775</c:v>
                </c:pt>
                <c:pt idx="2858">
                  <c:v>0.10897</c:v>
                </c:pt>
                <c:pt idx="2859">
                  <c:v>0.10815000000000001</c:v>
                </c:pt>
                <c:pt idx="2860">
                  <c:v>0.10826000000000001</c:v>
                </c:pt>
                <c:pt idx="2861">
                  <c:v>0.10934000000000001</c:v>
                </c:pt>
                <c:pt idx="2862">
                  <c:v>0.10843999999999999</c:v>
                </c:pt>
                <c:pt idx="2863">
                  <c:v>0.10965000000000001</c:v>
                </c:pt>
                <c:pt idx="2864">
                  <c:v>0.10792</c:v>
                </c:pt>
                <c:pt idx="2865">
                  <c:v>0.10789</c:v>
                </c:pt>
                <c:pt idx="2866">
                  <c:v>0.10459</c:v>
                </c:pt>
                <c:pt idx="2867">
                  <c:v>0.10437</c:v>
                </c:pt>
                <c:pt idx="2868">
                  <c:v>0.10615000000000001</c:v>
                </c:pt>
                <c:pt idx="2869">
                  <c:v>0.10482999999999999</c:v>
                </c:pt>
                <c:pt idx="2870">
                  <c:v>0.10426000000000001</c:v>
                </c:pt>
                <c:pt idx="2871">
                  <c:v>0.10459</c:v>
                </c:pt>
                <c:pt idx="2872">
                  <c:v>0.10349999999999999</c:v>
                </c:pt>
                <c:pt idx="2873">
                  <c:v>0.10479999999999999</c:v>
                </c:pt>
                <c:pt idx="2874">
                  <c:v>0.10374</c:v>
                </c:pt>
                <c:pt idx="2875">
                  <c:v>0.10579000000000001</c:v>
                </c:pt>
                <c:pt idx="2876">
                  <c:v>0.11576</c:v>
                </c:pt>
                <c:pt idx="2877">
                  <c:v>0.12709000000000001</c:v>
                </c:pt>
                <c:pt idx="2878">
                  <c:v>0.11963</c:v>
                </c:pt>
                <c:pt idx="2879">
                  <c:v>0.11978</c:v>
                </c:pt>
                <c:pt idx="2880">
                  <c:v>0.12422</c:v>
                </c:pt>
                <c:pt idx="2881">
                  <c:v>0.12925</c:v>
                </c:pt>
                <c:pt idx="2882">
                  <c:v>0.13452</c:v>
                </c:pt>
                <c:pt idx="2883">
                  <c:v>0.13607</c:v>
                </c:pt>
                <c:pt idx="2884">
                  <c:v>0.14213999999999999</c:v>
                </c:pt>
                <c:pt idx="2885">
                  <c:v>0.15218000000000001</c:v>
                </c:pt>
                <c:pt idx="2886">
                  <c:v>0.16300999999999999</c:v>
                </c:pt>
                <c:pt idx="2887">
                  <c:v>0.14796999999999999</c:v>
                </c:pt>
                <c:pt idx="2888">
                  <c:v>0.13583000000000001</c:v>
                </c:pt>
                <c:pt idx="2889">
                  <c:v>0.13979</c:v>
                </c:pt>
                <c:pt idx="2890">
                  <c:v>0.13979</c:v>
                </c:pt>
                <c:pt idx="2891">
                  <c:v>0.13979</c:v>
                </c:pt>
                <c:pt idx="2892">
                  <c:v>0.13979</c:v>
                </c:pt>
              </c:numCache>
            </c:numRef>
          </c:val>
          <c:smooth val="0"/>
        </c:ser>
        <c:ser>
          <c:idx val="8"/>
          <c:order val="8"/>
          <c:tx>
            <c:strRef>
              <c:f>A!$AF$5</c:f>
              <c:strCache>
                <c:ptCount val="1"/>
                <c:pt idx="0">
                  <c:v>MT</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A!$AF$6:$AF$2898</c:f>
              <c:numCache>
                <c:formatCode>0%</c:formatCode>
                <c:ptCount val="2893"/>
                <c:pt idx="0">
                  <c:v>1</c:v>
                </c:pt>
                <c:pt idx="1">
                  <c:v>1.0020578221293381</c:v>
                </c:pt>
                <c:pt idx="2">
                  <c:v>0.99053401820504461</c:v>
                </c:pt>
                <c:pt idx="3">
                  <c:v>0.99661127472727162</c:v>
                </c:pt>
                <c:pt idx="4">
                  <c:v>1.0055641372380284</c:v>
                </c:pt>
                <c:pt idx="5">
                  <c:v>0.99368756380584844</c:v>
                </c:pt>
                <c:pt idx="6">
                  <c:v>1.0030573357350168</c:v>
                </c:pt>
                <c:pt idx="7">
                  <c:v>1.0034368302056218</c:v>
                </c:pt>
                <c:pt idx="8">
                  <c:v>1.0013896980613712</c:v>
                </c:pt>
                <c:pt idx="9">
                  <c:v>0.99765354827330011</c:v>
                </c:pt>
                <c:pt idx="10">
                  <c:v>0.99664868967507791</c:v>
                </c:pt>
                <c:pt idx="11">
                  <c:v>0.99332410431287443</c:v>
                </c:pt>
                <c:pt idx="12">
                  <c:v>0.98580904479638243</c:v>
                </c:pt>
                <c:pt idx="13">
                  <c:v>0.98088096167105843</c:v>
                </c:pt>
                <c:pt idx="14">
                  <c:v>0.97975851323687402</c:v>
                </c:pt>
                <c:pt idx="15">
                  <c:v>0.97583528870977221</c:v>
                </c:pt>
                <c:pt idx="16">
                  <c:v>0.97047960618094942</c:v>
                </c:pt>
                <c:pt idx="17">
                  <c:v>0.98202479007541776</c:v>
                </c:pt>
                <c:pt idx="18">
                  <c:v>0.99186492134843474</c:v>
                </c:pt>
                <c:pt idx="19">
                  <c:v>0.99041642836908239</c:v>
                </c:pt>
                <c:pt idx="20">
                  <c:v>1.0053984424691726</c:v>
                </c:pt>
                <c:pt idx="21">
                  <c:v>1.0068683154186999</c:v>
                </c:pt>
                <c:pt idx="22">
                  <c:v>1.0089902774585628</c:v>
                </c:pt>
                <c:pt idx="23">
                  <c:v>1.0136136960088942</c:v>
                </c:pt>
                <c:pt idx="24">
                  <c:v>1.0154844433992014</c:v>
                </c:pt>
                <c:pt idx="25">
                  <c:v>1.017675890342133</c:v>
                </c:pt>
                <c:pt idx="26">
                  <c:v>1.0164999919825111</c:v>
                </c:pt>
                <c:pt idx="27">
                  <c:v>1.0164999919825111</c:v>
                </c:pt>
                <c:pt idx="28">
                  <c:v>1.0260942535985162</c:v>
                </c:pt>
                <c:pt idx="29">
                  <c:v>1.019974237135939</c:v>
                </c:pt>
                <c:pt idx="30">
                  <c:v>1.0246831755669701</c:v>
                </c:pt>
                <c:pt idx="31">
                  <c:v>1.021230310383717</c:v>
                </c:pt>
                <c:pt idx="32">
                  <c:v>1.0231438177143743</c:v>
                </c:pt>
                <c:pt idx="33">
                  <c:v>1.0255650993366865</c:v>
                </c:pt>
                <c:pt idx="34">
                  <c:v>1.0228284631542939</c:v>
                </c:pt>
                <c:pt idx="35">
                  <c:v>1.0235767621104168</c:v>
                </c:pt>
                <c:pt idx="36">
                  <c:v>1.0200223420688328</c:v>
                </c:pt>
                <c:pt idx="37">
                  <c:v>1.0139931904794992</c:v>
                </c:pt>
                <c:pt idx="38">
                  <c:v>1.0153080586452581</c:v>
                </c:pt>
                <c:pt idx="39">
                  <c:v>1.0199795821284829</c:v>
                </c:pt>
                <c:pt idx="40">
                  <c:v>1.0197069875087523</c:v>
                </c:pt>
                <c:pt idx="41">
                  <c:v>1.0207011561218873</c:v>
                </c:pt>
                <c:pt idx="42">
                  <c:v>1.0172643259162653</c:v>
                </c:pt>
                <c:pt idx="43">
                  <c:v>1.0162701573031305</c:v>
                </c:pt>
                <c:pt idx="44">
                  <c:v>1.0033352753472908</c:v>
                </c:pt>
                <c:pt idx="45">
                  <c:v>0.99708697906366417</c:v>
                </c:pt>
                <c:pt idx="46">
                  <c:v>0.99954567563378238</c:v>
                </c:pt>
                <c:pt idx="47">
                  <c:v>1.0003901844556926</c:v>
                </c:pt>
                <c:pt idx="48">
                  <c:v>0.99172060654975391</c:v>
                </c:pt>
                <c:pt idx="49">
                  <c:v>0.99746647353426943</c:v>
                </c:pt>
                <c:pt idx="50">
                  <c:v>0.9929392648497255</c:v>
                </c:pt>
                <c:pt idx="51">
                  <c:v>0.99606608548781073</c:v>
                </c:pt>
                <c:pt idx="52">
                  <c:v>0.99502381194178224</c:v>
                </c:pt>
                <c:pt idx="53">
                  <c:v>0.9984178822070543</c:v>
                </c:pt>
                <c:pt idx="54">
                  <c:v>0.9984178822070543</c:v>
                </c:pt>
                <c:pt idx="55">
                  <c:v>0.99833236232635447</c:v>
                </c:pt>
                <c:pt idx="56">
                  <c:v>0.99361807890277987</c:v>
                </c:pt>
                <c:pt idx="57">
                  <c:v>0.99189699130369713</c:v>
                </c:pt>
                <c:pt idx="58">
                  <c:v>0.99381049863435433</c:v>
                </c:pt>
                <c:pt idx="59">
                  <c:v>1.000545189239461</c:v>
                </c:pt>
                <c:pt idx="60">
                  <c:v>1.0075898894121043</c:v>
                </c:pt>
                <c:pt idx="61">
                  <c:v>1.0074135046581609</c:v>
                </c:pt>
                <c:pt idx="62">
                  <c:v>1.0074135046581609</c:v>
                </c:pt>
                <c:pt idx="63">
                  <c:v>1.0011384834118155</c:v>
                </c:pt>
                <c:pt idx="64">
                  <c:v>0.99722594886980132</c:v>
                </c:pt>
                <c:pt idx="65">
                  <c:v>0.99528571657642528</c:v>
                </c:pt>
                <c:pt idx="66">
                  <c:v>0.99499708697906364</c:v>
                </c:pt>
                <c:pt idx="67">
                  <c:v>0.99506657188213221</c:v>
                </c:pt>
                <c:pt idx="68">
                  <c:v>0.99506657188213221</c:v>
                </c:pt>
                <c:pt idx="69">
                  <c:v>0.99506657188213221</c:v>
                </c:pt>
                <c:pt idx="70">
                  <c:v>0.99600194557728594</c:v>
                </c:pt>
                <c:pt idx="71">
                  <c:v>0.99413119818697848</c:v>
                </c:pt>
                <c:pt idx="72">
                  <c:v>0.99413119818697848</c:v>
                </c:pt>
                <c:pt idx="73">
                  <c:v>1.0045272086845438</c:v>
                </c:pt>
                <c:pt idx="74">
                  <c:v>1.0127691871869837</c:v>
                </c:pt>
                <c:pt idx="75">
                  <c:v>1.006846935448525</c:v>
                </c:pt>
                <c:pt idx="76">
                  <c:v>1.006846935448525</c:v>
                </c:pt>
                <c:pt idx="77">
                  <c:v>1.0119300233576174</c:v>
                </c:pt>
                <c:pt idx="78">
                  <c:v>1.005735176999428</c:v>
                </c:pt>
                <c:pt idx="79">
                  <c:v>1.0085894030177827</c:v>
                </c:pt>
                <c:pt idx="80">
                  <c:v>1.0085894030177827</c:v>
                </c:pt>
                <c:pt idx="81">
                  <c:v>1.009476671780043</c:v>
                </c:pt>
                <c:pt idx="82">
                  <c:v>1.009476671780043</c:v>
                </c:pt>
                <c:pt idx="83">
                  <c:v>1.0059275967310026</c:v>
                </c:pt>
                <c:pt idx="84">
                  <c:v>1.0118070885291115</c:v>
                </c:pt>
                <c:pt idx="85">
                  <c:v>1.0118070885291115</c:v>
                </c:pt>
                <c:pt idx="86">
                  <c:v>1.0196856075385774</c:v>
                </c:pt>
                <c:pt idx="87">
                  <c:v>1.0266020278901711</c:v>
                </c:pt>
                <c:pt idx="88">
                  <c:v>1.0274358467269937</c:v>
                </c:pt>
                <c:pt idx="89">
                  <c:v>1.0266661678006959</c:v>
                </c:pt>
                <c:pt idx="90">
                  <c:v>1.0292317642216888</c:v>
                </c:pt>
                <c:pt idx="91">
                  <c:v>1.0298464383642185</c:v>
                </c:pt>
                <c:pt idx="92">
                  <c:v>1.0205354613530313</c:v>
                </c:pt>
                <c:pt idx="93">
                  <c:v>1.0275855065182185</c:v>
                </c:pt>
                <c:pt idx="94">
                  <c:v>1.0238921166704971</c:v>
                </c:pt>
                <c:pt idx="95">
                  <c:v>1.0198299223372582</c:v>
                </c:pt>
                <c:pt idx="96">
                  <c:v>1.0228605331095564</c:v>
                </c:pt>
                <c:pt idx="97">
                  <c:v>1.0211073755552111</c:v>
                </c:pt>
                <c:pt idx="98">
                  <c:v>1.0153882335334141</c:v>
                </c:pt>
                <c:pt idx="99">
                  <c:v>1.0157089330860383</c:v>
                </c:pt>
                <c:pt idx="100">
                  <c:v>1.0132074765755701</c:v>
                </c:pt>
                <c:pt idx="101">
                  <c:v>1.0195252577622653</c:v>
                </c:pt>
                <c:pt idx="102">
                  <c:v>1.0276977513616368</c:v>
                </c:pt>
                <c:pt idx="103">
                  <c:v>1.0261477035239535</c:v>
                </c:pt>
                <c:pt idx="104">
                  <c:v>1.0258857988893104</c:v>
                </c:pt>
                <c:pt idx="105">
                  <c:v>1.0273823968015565</c:v>
                </c:pt>
                <c:pt idx="106">
                  <c:v>1.0275267116002373</c:v>
                </c:pt>
                <c:pt idx="107">
                  <c:v>1.0274786066673436</c:v>
                </c:pt>
                <c:pt idx="108">
                  <c:v>1.0313323462913768</c:v>
                </c:pt>
                <c:pt idx="109">
                  <c:v>1.0303221427006108</c:v>
                </c:pt>
                <c:pt idx="110">
                  <c:v>1.0312201014479585</c:v>
                </c:pt>
                <c:pt idx="111">
                  <c:v>1.0312201014479585</c:v>
                </c:pt>
                <c:pt idx="112">
                  <c:v>1.0312201014479585</c:v>
                </c:pt>
                <c:pt idx="113">
                  <c:v>1.0312201014479585</c:v>
                </c:pt>
                <c:pt idx="114">
                  <c:v>1.0364314691781005</c:v>
                </c:pt>
                <c:pt idx="115">
                  <c:v>1.0371690781491361</c:v>
                </c:pt>
                <c:pt idx="116">
                  <c:v>1.0355121304605779</c:v>
                </c:pt>
                <c:pt idx="117">
                  <c:v>1.0365223340513439</c:v>
                </c:pt>
                <c:pt idx="118">
                  <c:v>1.0300816180361427</c:v>
                </c:pt>
                <c:pt idx="119">
                  <c:v>1.0286331250567906</c:v>
                </c:pt>
                <c:pt idx="120">
                  <c:v>1.0287720948629275</c:v>
                </c:pt>
                <c:pt idx="121">
                  <c:v>1.0245335157757454</c:v>
                </c:pt>
                <c:pt idx="122">
                  <c:v>1.0272220470252442</c:v>
                </c:pt>
                <c:pt idx="123">
                  <c:v>1.0290714144453768</c:v>
                </c:pt>
                <c:pt idx="124">
                  <c:v>1.0246671405893388</c:v>
                </c:pt>
                <c:pt idx="125">
                  <c:v>1.0275267116002373</c:v>
                </c:pt>
                <c:pt idx="126">
                  <c:v>1.029370734027826</c:v>
                </c:pt>
                <c:pt idx="127">
                  <c:v>1.0262118434344785</c:v>
                </c:pt>
                <c:pt idx="128">
                  <c:v>1.0282322506160104</c:v>
                </c:pt>
                <c:pt idx="129">
                  <c:v>1.0324922096733675</c:v>
                </c:pt>
                <c:pt idx="130">
                  <c:v>1.0307390521190223</c:v>
                </c:pt>
                <c:pt idx="131">
                  <c:v>1.0297128135506251</c:v>
                </c:pt>
                <c:pt idx="132">
                  <c:v>1.0297128135506251</c:v>
                </c:pt>
                <c:pt idx="133">
                  <c:v>1.0297128135506251</c:v>
                </c:pt>
                <c:pt idx="134">
                  <c:v>1.0284888102581096</c:v>
                </c:pt>
                <c:pt idx="135">
                  <c:v>1.0262011534493909</c:v>
                </c:pt>
                <c:pt idx="136">
                  <c:v>1.0271098021818259</c:v>
                </c:pt>
                <c:pt idx="137">
                  <c:v>1.0231384727218304</c:v>
                </c:pt>
                <c:pt idx="138">
                  <c:v>1.0231384727218304</c:v>
                </c:pt>
                <c:pt idx="139">
                  <c:v>1.0215510099363412</c:v>
                </c:pt>
                <c:pt idx="140">
                  <c:v>1.0321340951729372</c:v>
                </c:pt>
                <c:pt idx="141">
                  <c:v>1.0321340951729372</c:v>
                </c:pt>
                <c:pt idx="142">
                  <c:v>1.0305573223725353</c:v>
                </c:pt>
                <c:pt idx="143">
                  <c:v>1.02561320426958</c:v>
                </c:pt>
                <c:pt idx="144">
                  <c:v>1.0297769534611498</c:v>
                </c:pt>
                <c:pt idx="145">
                  <c:v>1.0293440090651074</c:v>
                </c:pt>
                <c:pt idx="146">
                  <c:v>1.0316958057843508</c:v>
                </c:pt>
                <c:pt idx="147">
                  <c:v>1.0575067747780491</c:v>
                </c:pt>
                <c:pt idx="148">
                  <c:v>1.0713716854364987</c:v>
                </c:pt>
                <c:pt idx="149">
                  <c:v>1.0864392194172889</c:v>
                </c:pt>
                <c:pt idx="150">
                  <c:v>1.0949377575618282</c:v>
                </c:pt>
                <c:pt idx="151">
                  <c:v>1.0933289148061638</c:v>
                </c:pt>
                <c:pt idx="152">
                  <c:v>1.0879678872847971</c:v>
                </c:pt>
                <c:pt idx="153">
                  <c:v>1.0835155084958656</c:v>
                </c:pt>
                <c:pt idx="154">
                  <c:v>1.0857978203120406</c:v>
                </c:pt>
                <c:pt idx="155">
                  <c:v>1.085952825095809</c:v>
                </c:pt>
                <c:pt idx="156">
                  <c:v>1.0804688627459365</c:v>
                </c:pt>
                <c:pt idx="157">
                  <c:v>1.0806933524327733</c:v>
                </c:pt>
                <c:pt idx="158">
                  <c:v>1.0824839249349247</c:v>
                </c:pt>
                <c:pt idx="159">
                  <c:v>1.0850227963931991</c:v>
                </c:pt>
                <c:pt idx="160">
                  <c:v>1.0858352352598468</c:v>
                </c:pt>
                <c:pt idx="161">
                  <c:v>1.0858352352598468</c:v>
                </c:pt>
                <c:pt idx="162">
                  <c:v>1.0919659417075114</c:v>
                </c:pt>
                <c:pt idx="163">
                  <c:v>1.0915811022443622</c:v>
                </c:pt>
                <c:pt idx="164">
                  <c:v>1.0895393150926553</c:v>
                </c:pt>
                <c:pt idx="165">
                  <c:v>1.0889406759277569</c:v>
                </c:pt>
                <c:pt idx="166">
                  <c:v>1.0855198806997663</c:v>
                </c:pt>
                <c:pt idx="167">
                  <c:v>1.0843439823401446</c:v>
                </c:pt>
                <c:pt idx="168">
                  <c:v>1.0854557407892416</c:v>
                </c:pt>
                <c:pt idx="169">
                  <c:v>1.083344468734466</c:v>
                </c:pt>
                <c:pt idx="170">
                  <c:v>1.0863055946036955</c:v>
                </c:pt>
                <c:pt idx="171">
                  <c:v>1.0881122020834781</c:v>
                </c:pt>
                <c:pt idx="172">
                  <c:v>1.0938313441052749</c:v>
                </c:pt>
                <c:pt idx="173">
                  <c:v>1.093382364731601</c:v>
                </c:pt>
                <c:pt idx="174">
                  <c:v>1.0892881004430999</c:v>
                </c:pt>
                <c:pt idx="175">
                  <c:v>1.0887696361663575</c:v>
                </c:pt>
                <c:pt idx="176">
                  <c:v>1.0875563228589296</c:v>
                </c:pt>
                <c:pt idx="177">
                  <c:v>1.0875563228589296</c:v>
                </c:pt>
                <c:pt idx="178">
                  <c:v>1.085952825095809</c:v>
                </c:pt>
                <c:pt idx="179">
                  <c:v>1.085771095349322</c:v>
                </c:pt>
                <c:pt idx="180">
                  <c:v>1.0895339701001117</c:v>
                </c:pt>
                <c:pt idx="181">
                  <c:v>1.0903410639742157</c:v>
                </c:pt>
                <c:pt idx="182">
                  <c:v>1.0886734263005702</c:v>
                </c:pt>
                <c:pt idx="183">
                  <c:v>1.0897638047794922</c:v>
                </c:pt>
                <c:pt idx="184">
                  <c:v>1.0917628319908492</c:v>
                </c:pt>
                <c:pt idx="185">
                  <c:v>1.0920407716031235</c:v>
                </c:pt>
                <c:pt idx="186">
                  <c:v>1.0920407716031235</c:v>
                </c:pt>
                <c:pt idx="187">
                  <c:v>1.0918536968640928</c:v>
                </c:pt>
                <c:pt idx="188">
                  <c:v>1.0907472834075396</c:v>
                </c:pt>
                <c:pt idx="189">
                  <c:v>1.0920247366254923</c:v>
                </c:pt>
                <c:pt idx="190">
                  <c:v>1.0971292045047598</c:v>
                </c:pt>
                <c:pt idx="191">
                  <c:v>1.0972093793929159</c:v>
                </c:pt>
                <c:pt idx="192">
                  <c:v>1.0990587468130479</c:v>
                </c:pt>
                <c:pt idx="193">
                  <c:v>1.1070281306957577</c:v>
                </c:pt>
                <c:pt idx="194">
                  <c:v>1.1073595202334692</c:v>
                </c:pt>
                <c:pt idx="195">
                  <c:v>1.1071831354795261</c:v>
                </c:pt>
                <c:pt idx="196">
                  <c:v>1.1109513552228594</c:v>
                </c:pt>
                <c:pt idx="197">
                  <c:v>1.1163979026249258</c:v>
                </c:pt>
                <c:pt idx="198">
                  <c:v>1.1199790476292286</c:v>
                </c:pt>
                <c:pt idx="199">
                  <c:v>1.1265426984729354</c:v>
                </c:pt>
                <c:pt idx="200">
                  <c:v>1.1335767086604915</c:v>
                </c:pt>
                <c:pt idx="201">
                  <c:v>1.1310057672469547</c:v>
                </c:pt>
                <c:pt idx="202">
                  <c:v>1.1342181077657396</c:v>
                </c:pt>
                <c:pt idx="203">
                  <c:v>1.1336194686008414</c:v>
                </c:pt>
                <c:pt idx="204">
                  <c:v>1.1336194686008414</c:v>
                </c:pt>
                <c:pt idx="205">
                  <c:v>1.1243619415150914</c:v>
                </c:pt>
                <c:pt idx="206">
                  <c:v>1.1261150990694369</c:v>
                </c:pt>
                <c:pt idx="207">
                  <c:v>1.1261150990694369</c:v>
                </c:pt>
                <c:pt idx="208">
                  <c:v>1.1281568862211435</c:v>
                </c:pt>
                <c:pt idx="209">
                  <c:v>1.1291670898119097</c:v>
                </c:pt>
                <c:pt idx="210">
                  <c:v>1.1407496886541841</c:v>
                </c:pt>
                <c:pt idx="211">
                  <c:v>1.1417224772971442</c:v>
                </c:pt>
                <c:pt idx="212">
                  <c:v>1.144694293151461</c:v>
                </c:pt>
                <c:pt idx="213">
                  <c:v>1.1489970121491679</c:v>
                </c:pt>
                <c:pt idx="214">
                  <c:v>1.1515251936223549</c:v>
                </c:pt>
                <c:pt idx="215">
                  <c:v>1.1525353972131209</c:v>
                </c:pt>
                <c:pt idx="216">
                  <c:v>1.153256971206525</c:v>
                </c:pt>
                <c:pt idx="217">
                  <c:v>1.1516801984061231</c:v>
                </c:pt>
                <c:pt idx="218">
                  <c:v>1.1510281093157873</c:v>
                </c:pt>
                <c:pt idx="219">
                  <c:v>1.1507715496736881</c:v>
                </c:pt>
                <c:pt idx="220">
                  <c:v>1.1525193622354897</c:v>
                </c:pt>
                <c:pt idx="221">
                  <c:v>1.1558813625454993</c:v>
                </c:pt>
                <c:pt idx="222">
                  <c:v>1.1517283033390169</c:v>
                </c:pt>
                <c:pt idx="223">
                  <c:v>1.1537594005056362</c:v>
                </c:pt>
                <c:pt idx="224">
                  <c:v>1.1566617314568848</c:v>
                </c:pt>
                <c:pt idx="225">
                  <c:v>1.1551384085819199</c:v>
                </c:pt>
                <c:pt idx="226">
                  <c:v>1.1547321891485962</c:v>
                </c:pt>
                <c:pt idx="227">
                  <c:v>1.1518619281526103</c:v>
                </c:pt>
                <c:pt idx="228">
                  <c:v>1.154876503947277</c:v>
                </c:pt>
                <c:pt idx="229">
                  <c:v>1.1528774767359198</c:v>
                </c:pt>
                <c:pt idx="230">
                  <c:v>1.1528774767359198</c:v>
                </c:pt>
                <c:pt idx="231">
                  <c:v>1.1546413242753526</c:v>
                </c:pt>
                <c:pt idx="232">
                  <c:v>1.154913918895083</c:v>
                </c:pt>
                <c:pt idx="233">
                  <c:v>1.1465436605715935</c:v>
                </c:pt>
                <c:pt idx="234">
                  <c:v>1.1445179083975177</c:v>
                </c:pt>
                <c:pt idx="235">
                  <c:v>1.1435932246874514</c:v>
                </c:pt>
                <c:pt idx="236">
                  <c:v>1.1452715523461843</c:v>
                </c:pt>
                <c:pt idx="237">
                  <c:v>1.1462122710338818</c:v>
                </c:pt>
                <c:pt idx="238">
                  <c:v>1.1456243218540709</c:v>
                </c:pt>
                <c:pt idx="239">
                  <c:v>1.1494246115526667</c:v>
                </c:pt>
                <c:pt idx="240">
                  <c:v>1.1405786488927847</c:v>
                </c:pt>
                <c:pt idx="241">
                  <c:v>1.1350519266025623</c:v>
                </c:pt>
                <c:pt idx="242">
                  <c:v>1.1350519266025623</c:v>
                </c:pt>
                <c:pt idx="243">
                  <c:v>1.1372166485827753</c:v>
                </c:pt>
                <c:pt idx="244">
                  <c:v>1.1365485245148084</c:v>
                </c:pt>
                <c:pt idx="245">
                  <c:v>1.1413750527818012</c:v>
                </c:pt>
                <c:pt idx="246">
                  <c:v>1.1397074151081559</c:v>
                </c:pt>
                <c:pt idx="247">
                  <c:v>1.1304124730746001</c:v>
                </c:pt>
                <c:pt idx="248">
                  <c:v>1.1329834144881368</c:v>
                </c:pt>
                <c:pt idx="249">
                  <c:v>1.1306850676943305</c:v>
                </c:pt>
                <c:pt idx="250">
                  <c:v>1.1305514428807371</c:v>
                </c:pt>
                <c:pt idx="251">
                  <c:v>1.1260937190992619</c:v>
                </c:pt>
                <c:pt idx="252">
                  <c:v>1.1515251936223549</c:v>
                </c:pt>
                <c:pt idx="253">
                  <c:v>1.1515251936223549</c:v>
                </c:pt>
                <c:pt idx="254">
                  <c:v>1.1228439636326706</c:v>
                </c:pt>
                <c:pt idx="255">
                  <c:v>1.1325184001368318</c:v>
                </c:pt>
                <c:pt idx="256">
                  <c:v>1.1362171349770969</c:v>
                </c:pt>
                <c:pt idx="257">
                  <c:v>1.1362171349770969</c:v>
                </c:pt>
                <c:pt idx="258">
                  <c:v>1.1362171349770969</c:v>
                </c:pt>
                <c:pt idx="259">
                  <c:v>1.138472721830553</c:v>
                </c:pt>
                <c:pt idx="260">
                  <c:v>1.1371471636797066</c:v>
                </c:pt>
                <c:pt idx="261">
                  <c:v>1.1426631959848417</c:v>
                </c:pt>
                <c:pt idx="262">
                  <c:v>1.1434809798440331</c:v>
                </c:pt>
                <c:pt idx="263">
                  <c:v>1.1418721370883689</c:v>
                </c:pt>
                <c:pt idx="264">
                  <c:v>1.1418721370883689</c:v>
                </c:pt>
                <c:pt idx="265">
                  <c:v>1.1418721370883689</c:v>
                </c:pt>
                <c:pt idx="266">
                  <c:v>1.1653526893329984</c:v>
                </c:pt>
                <c:pt idx="267">
                  <c:v>1.1844236227290461</c:v>
                </c:pt>
                <c:pt idx="268">
                  <c:v>1.1890203163166588</c:v>
                </c:pt>
                <c:pt idx="269">
                  <c:v>1.1736481177608757</c:v>
                </c:pt>
                <c:pt idx="270">
                  <c:v>1.1711199362876887</c:v>
                </c:pt>
                <c:pt idx="271">
                  <c:v>1.1703609473464784</c:v>
                </c:pt>
                <c:pt idx="272">
                  <c:v>1.1877054481509</c:v>
                </c:pt>
                <c:pt idx="273">
                  <c:v>1.210688916088962</c:v>
                </c:pt>
                <c:pt idx="274">
                  <c:v>1.2164882329989148</c:v>
                </c:pt>
                <c:pt idx="275">
                  <c:v>1.2122122389639267</c:v>
                </c:pt>
                <c:pt idx="276">
                  <c:v>1.214970255116494</c:v>
                </c:pt>
                <c:pt idx="277">
                  <c:v>1.2166378927901393</c:v>
                </c:pt>
                <c:pt idx="278">
                  <c:v>1.2095450876846026</c:v>
                </c:pt>
                <c:pt idx="279">
                  <c:v>1.2159751137147163</c:v>
                </c:pt>
                <c:pt idx="280">
                  <c:v>1.2139547065331842</c:v>
                </c:pt>
                <c:pt idx="281">
                  <c:v>1.2142914410634396</c:v>
                </c:pt>
                <c:pt idx="282">
                  <c:v>1.209961997103014</c:v>
                </c:pt>
                <c:pt idx="283">
                  <c:v>1.2235970730820829</c:v>
                </c:pt>
                <c:pt idx="284">
                  <c:v>1.236569369985729</c:v>
                </c:pt>
                <c:pt idx="285">
                  <c:v>1.2365640249931851</c:v>
                </c:pt>
                <c:pt idx="286">
                  <c:v>1.2416684928724524</c:v>
                </c:pt>
                <c:pt idx="287">
                  <c:v>1.2551592540528405</c:v>
                </c:pt>
                <c:pt idx="288">
                  <c:v>1.2714668263037774</c:v>
                </c:pt>
                <c:pt idx="289">
                  <c:v>1.2817612819430115</c:v>
                </c:pt>
                <c:pt idx="290">
                  <c:v>1.296780710990908</c:v>
                </c:pt>
                <c:pt idx="291">
                  <c:v>1.3210523221320107</c:v>
                </c:pt>
                <c:pt idx="292">
                  <c:v>1.3102073322607715</c:v>
                </c:pt>
                <c:pt idx="293">
                  <c:v>1.3105761367462891</c:v>
                </c:pt>
                <c:pt idx="294">
                  <c:v>1.3241096578670273</c:v>
                </c:pt>
                <c:pt idx="295">
                  <c:v>1.3294118904704129</c:v>
                </c:pt>
                <c:pt idx="296">
                  <c:v>1.3252802112341053</c:v>
                </c:pt>
                <c:pt idx="297">
                  <c:v>1.3098011128274476</c:v>
                </c:pt>
                <c:pt idx="298">
                  <c:v>1.301409474533783</c:v>
                </c:pt>
                <c:pt idx="299">
                  <c:v>1.3010513600333526</c:v>
                </c:pt>
                <c:pt idx="300">
                  <c:v>1.2998701166811872</c:v>
                </c:pt>
                <c:pt idx="301">
                  <c:v>1.2986781833439343</c:v>
                </c:pt>
                <c:pt idx="302">
                  <c:v>1.2954765328102367</c:v>
                </c:pt>
                <c:pt idx="303">
                  <c:v>1.31253774900984</c:v>
                </c:pt>
                <c:pt idx="304">
                  <c:v>1.3157821594838874</c:v>
                </c:pt>
                <c:pt idx="305">
                  <c:v>1.3300800145383798</c:v>
                </c:pt>
                <c:pt idx="306">
                  <c:v>1.3345377383198551</c:v>
                </c:pt>
                <c:pt idx="307">
                  <c:v>1.330678653703278</c:v>
                </c:pt>
                <c:pt idx="308">
                  <c:v>1.3528657177523238</c:v>
                </c:pt>
                <c:pt idx="309">
                  <c:v>1.3820761020038375</c:v>
                </c:pt>
                <c:pt idx="310">
                  <c:v>1.4065080629212521</c:v>
                </c:pt>
                <c:pt idx="311">
                  <c:v>1.4017563645498714</c:v>
                </c:pt>
                <c:pt idx="312">
                  <c:v>1.4145095167592241</c:v>
                </c:pt>
                <c:pt idx="313">
                  <c:v>1.4145095167592241</c:v>
                </c:pt>
                <c:pt idx="314">
                  <c:v>1.4273749138119951</c:v>
                </c:pt>
                <c:pt idx="315">
                  <c:v>1.4378029942648229</c:v>
                </c:pt>
                <c:pt idx="316">
                  <c:v>1.4350182531495368</c:v>
                </c:pt>
                <c:pt idx="317">
                  <c:v>1.4396309817147805</c:v>
                </c:pt>
                <c:pt idx="318">
                  <c:v>1.4664361193216136</c:v>
                </c:pt>
                <c:pt idx="319">
                  <c:v>1.4709419480359824</c:v>
                </c:pt>
                <c:pt idx="320">
                  <c:v>1.4781042380445879</c:v>
                </c:pt>
                <c:pt idx="321">
                  <c:v>1.4781042380445879</c:v>
                </c:pt>
                <c:pt idx="322">
                  <c:v>1.4660459348659209</c:v>
                </c:pt>
                <c:pt idx="323">
                  <c:v>1.4630099791010791</c:v>
                </c:pt>
                <c:pt idx="324">
                  <c:v>1.4627908344067859</c:v>
                </c:pt>
                <c:pt idx="325">
                  <c:v>1.4432014367339956</c:v>
                </c:pt>
                <c:pt idx="326">
                  <c:v>1.4299832701733379</c:v>
                </c:pt>
                <c:pt idx="327">
                  <c:v>1.4084162252593657</c:v>
                </c:pt>
                <c:pt idx="328">
                  <c:v>1.4084162252593657</c:v>
                </c:pt>
                <c:pt idx="329">
                  <c:v>1.4183204964429075</c:v>
                </c:pt>
                <c:pt idx="330">
                  <c:v>1.4193200100485859</c:v>
                </c:pt>
                <c:pt idx="331">
                  <c:v>1.4196300196161227</c:v>
                </c:pt>
                <c:pt idx="332">
                  <c:v>1.4176256474122217</c:v>
                </c:pt>
                <c:pt idx="333">
                  <c:v>1.4212067924165244</c:v>
                </c:pt>
                <c:pt idx="334">
                  <c:v>1.4156961051039332</c:v>
                </c:pt>
                <c:pt idx="335">
                  <c:v>1.4243656830098721</c:v>
                </c:pt>
                <c:pt idx="336">
                  <c:v>1.4312553783987472</c:v>
                </c:pt>
                <c:pt idx="337">
                  <c:v>1.4317043577724209</c:v>
                </c:pt>
                <c:pt idx="338">
                  <c:v>1.4273374988641891</c:v>
                </c:pt>
                <c:pt idx="339">
                  <c:v>1.4213243822524868</c:v>
                </c:pt>
                <c:pt idx="340">
                  <c:v>1.4214900770213426</c:v>
                </c:pt>
                <c:pt idx="341">
                  <c:v>1.4160168046565573</c:v>
                </c:pt>
                <c:pt idx="342">
                  <c:v>1.4010241005713797</c:v>
                </c:pt>
                <c:pt idx="343">
                  <c:v>1.4003666664885002</c:v>
                </c:pt>
                <c:pt idx="344">
                  <c:v>1.4034026222533418</c:v>
                </c:pt>
                <c:pt idx="345">
                  <c:v>1.3983569492920556</c:v>
                </c:pt>
                <c:pt idx="346">
                  <c:v>1.3976727902464576</c:v>
                </c:pt>
                <c:pt idx="347">
                  <c:v>1.3938297406075117</c:v>
                </c:pt>
                <c:pt idx="348">
                  <c:v>1.3920124431426417</c:v>
                </c:pt>
                <c:pt idx="349">
                  <c:v>1.3878219689883531</c:v>
                </c:pt>
                <c:pt idx="350">
                  <c:v>1.3820600670262064</c:v>
                </c:pt>
                <c:pt idx="351">
                  <c:v>1.3627058490253405</c:v>
                </c:pt>
                <c:pt idx="352">
                  <c:v>1.373342384187374</c:v>
                </c:pt>
                <c:pt idx="353">
                  <c:v>1.3719099261856529</c:v>
                </c:pt>
                <c:pt idx="354">
                  <c:v>1.3724818403878325</c:v>
                </c:pt>
                <c:pt idx="355">
                  <c:v>1.3688098305102865</c:v>
                </c:pt>
                <c:pt idx="356">
                  <c:v>1.3716319865733786</c:v>
                </c:pt>
                <c:pt idx="357">
                  <c:v>1.3712578370953172</c:v>
                </c:pt>
                <c:pt idx="358">
                  <c:v>1.3712578370953172</c:v>
                </c:pt>
                <c:pt idx="359">
                  <c:v>1.358675724647364</c:v>
                </c:pt>
                <c:pt idx="360">
                  <c:v>1.3684089560695063</c:v>
                </c:pt>
                <c:pt idx="361">
                  <c:v>1.3663030290072744</c:v>
                </c:pt>
                <c:pt idx="362">
                  <c:v>1.3644322816169672</c:v>
                </c:pt>
                <c:pt idx="363">
                  <c:v>1.3668856331945418</c:v>
                </c:pt>
                <c:pt idx="364">
                  <c:v>1.3689915602567735</c:v>
                </c:pt>
                <c:pt idx="365">
                  <c:v>1.3734760090009674</c:v>
                </c:pt>
                <c:pt idx="366">
                  <c:v>1.3722680406860832</c:v>
                </c:pt>
                <c:pt idx="367">
                  <c:v>1.3677087620462769</c:v>
                </c:pt>
                <c:pt idx="368">
                  <c:v>1.3708142027141872</c:v>
                </c:pt>
                <c:pt idx="369">
                  <c:v>1.3708142027141872</c:v>
                </c:pt>
                <c:pt idx="370">
                  <c:v>1.3708142027141872</c:v>
                </c:pt>
                <c:pt idx="371">
                  <c:v>1.3708142027141872</c:v>
                </c:pt>
                <c:pt idx="372">
                  <c:v>1.3536460866637092</c:v>
                </c:pt>
                <c:pt idx="373">
                  <c:v>1.3644910765349483</c:v>
                </c:pt>
                <c:pt idx="374">
                  <c:v>1.3648545360279223</c:v>
                </c:pt>
                <c:pt idx="375">
                  <c:v>1.3650843707073026</c:v>
                </c:pt>
                <c:pt idx="376">
                  <c:v>1.3658968095739505</c:v>
                </c:pt>
                <c:pt idx="377">
                  <c:v>1.3577724209074729</c:v>
                </c:pt>
                <c:pt idx="378">
                  <c:v>1.3587131395951704</c:v>
                </c:pt>
                <c:pt idx="379">
                  <c:v>1.3639191623327684</c:v>
                </c:pt>
                <c:pt idx="380">
                  <c:v>1.3553671742627917</c:v>
                </c:pt>
                <c:pt idx="381">
                  <c:v>1.3575800011758983</c:v>
                </c:pt>
                <c:pt idx="382">
                  <c:v>1.3525450181996994</c:v>
                </c:pt>
                <c:pt idx="383">
                  <c:v>1.3510110053396474</c:v>
                </c:pt>
                <c:pt idx="384">
                  <c:v>1.348071259440593</c:v>
                </c:pt>
                <c:pt idx="385">
                  <c:v>1.348071259440593</c:v>
                </c:pt>
                <c:pt idx="386">
                  <c:v>1.3492150878449525</c:v>
                </c:pt>
                <c:pt idx="387">
                  <c:v>1.3495090624348578</c:v>
                </c:pt>
                <c:pt idx="388">
                  <c:v>1.3533360770961722</c:v>
                </c:pt>
                <c:pt idx="389">
                  <c:v>1.3545814603588628</c:v>
                </c:pt>
                <c:pt idx="390">
                  <c:v>1.3572165416829243</c:v>
                </c:pt>
                <c:pt idx="391">
                  <c:v>1.3567141123838131</c:v>
                </c:pt>
                <c:pt idx="392">
                  <c:v>1.3593919536482246</c:v>
                </c:pt>
                <c:pt idx="393">
                  <c:v>1.3645552164454731</c:v>
                </c:pt>
                <c:pt idx="394">
                  <c:v>1.3671475378291846</c:v>
                </c:pt>
                <c:pt idx="395">
                  <c:v>1.3649935058340594</c:v>
                </c:pt>
                <c:pt idx="396">
                  <c:v>1.3675430672774211</c:v>
                </c:pt>
                <c:pt idx="397">
                  <c:v>1.3725887402387071</c:v>
                </c:pt>
                <c:pt idx="398">
                  <c:v>1.3834016601546839</c:v>
                </c:pt>
                <c:pt idx="399">
                  <c:v>1.3872714347563484</c:v>
                </c:pt>
                <c:pt idx="400">
                  <c:v>1.3973307107236586</c:v>
                </c:pt>
                <c:pt idx="401">
                  <c:v>1.3973307107236586</c:v>
                </c:pt>
                <c:pt idx="402">
                  <c:v>1.3916329486720365</c:v>
                </c:pt>
                <c:pt idx="403">
                  <c:v>1.4255202013993189</c:v>
                </c:pt>
                <c:pt idx="404">
                  <c:v>1.4667194039264315</c:v>
                </c:pt>
                <c:pt idx="405">
                  <c:v>1.4966780871340684</c:v>
                </c:pt>
                <c:pt idx="406">
                  <c:v>1.5218369670374308</c:v>
                </c:pt>
                <c:pt idx="407">
                  <c:v>1.528480792769294</c:v>
                </c:pt>
                <c:pt idx="408">
                  <c:v>1.502338434237884</c:v>
                </c:pt>
                <c:pt idx="409">
                  <c:v>1.4483326295759815</c:v>
                </c:pt>
                <c:pt idx="410">
                  <c:v>1.4409137799252771</c:v>
                </c:pt>
                <c:pt idx="411">
                  <c:v>1.4373807398538678</c:v>
                </c:pt>
                <c:pt idx="412">
                  <c:v>1.4366164059201139</c:v>
                </c:pt>
                <c:pt idx="413">
                  <c:v>1.4334521703342225</c:v>
                </c:pt>
                <c:pt idx="414">
                  <c:v>1.4291280713663403</c:v>
                </c:pt>
                <c:pt idx="415">
                  <c:v>1.424953632189683</c:v>
                </c:pt>
                <c:pt idx="416">
                  <c:v>1.4256912411607185</c:v>
                </c:pt>
                <c:pt idx="417">
                  <c:v>1.4255362363769504</c:v>
                </c:pt>
                <c:pt idx="418">
                  <c:v>1.4395454618340808</c:v>
                </c:pt>
                <c:pt idx="419">
                  <c:v>1.445702893244464</c:v>
                </c:pt>
                <c:pt idx="420">
                  <c:v>1.4514006552960859</c:v>
                </c:pt>
                <c:pt idx="421">
                  <c:v>1.457761196423131</c:v>
                </c:pt>
                <c:pt idx="422">
                  <c:v>1.465698510350578</c:v>
                </c:pt>
                <c:pt idx="423">
                  <c:v>1.4704288287517837</c:v>
                </c:pt>
                <c:pt idx="424">
                  <c:v>1.4757310613551693</c:v>
                </c:pt>
                <c:pt idx="425">
                  <c:v>1.4804774147340065</c:v>
                </c:pt>
                <c:pt idx="426">
                  <c:v>1.4809798440331177</c:v>
                </c:pt>
                <c:pt idx="427">
                  <c:v>1.4848122036869758</c:v>
                </c:pt>
                <c:pt idx="428">
                  <c:v>1.5055881897044754</c:v>
                </c:pt>
                <c:pt idx="429">
                  <c:v>1.5146212271033881</c:v>
                </c:pt>
                <c:pt idx="430">
                  <c:v>1.5297582459872467</c:v>
                </c:pt>
                <c:pt idx="431">
                  <c:v>1.5416722343672329</c:v>
                </c:pt>
                <c:pt idx="432">
                  <c:v>1.5404749560374364</c:v>
                </c:pt>
                <c:pt idx="433">
                  <c:v>1.5266581503118801</c:v>
                </c:pt>
                <c:pt idx="434">
                  <c:v>1.531655718340273</c:v>
                </c:pt>
                <c:pt idx="435">
                  <c:v>1.5236168495544948</c:v>
                </c:pt>
                <c:pt idx="436">
                  <c:v>1.5236168495544948</c:v>
                </c:pt>
                <c:pt idx="437">
                  <c:v>1.5258564014303198</c:v>
                </c:pt>
                <c:pt idx="438">
                  <c:v>1.5220935266795301</c:v>
                </c:pt>
                <c:pt idx="439">
                  <c:v>1.5220935266795301</c:v>
                </c:pt>
                <c:pt idx="440">
                  <c:v>1.5211421180067453</c:v>
                </c:pt>
                <c:pt idx="441">
                  <c:v>1.5170050937778941</c:v>
                </c:pt>
                <c:pt idx="442">
                  <c:v>1.5207305535808777</c:v>
                </c:pt>
                <c:pt idx="443">
                  <c:v>1.521088668081308</c:v>
                </c:pt>
                <c:pt idx="444">
                  <c:v>1.5200036345949297</c:v>
                </c:pt>
                <c:pt idx="445">
                  <c:v>1.5200036345949297</c:v>
                </c:pt>
                <c:pt idx="446">
                  <c:v>1.5200036345949297</c:v>
                </c:pt>
                <c:pt idx="447">
                  <c:v>1.5220881816869865</c:v>
                </c:pt>
                <c:pt idx="448">
                  <c:v>1.5265993553938992</c:v>
                </c:pt>
                <c:pt idx="449">
                  <c:v>1.5350016836726512</c:v>
                </c:pt>
                <c:pt idx="450">
                  <c:v>1.5253005222057714</c:v>
                </c:pt>
                <c:pt idx="451">
                  <c:v>1.5260327861842633</c:v>
                </c:pt>
                <c:pt idx="452">
                  <c:v>1.5293359915762916</c:v>
                </c:pt>
                <c:pt idx="453">
                  <c:v>1.5309982842573935</c:v>
                </c:pt>
                <c:pt idx="454">
                  <c:v>1.530763104585469</c:v>
                </c:pt>
                <c:pt idx="455">
                  <c:v>1.5458627085215215</c:v>
                </c:pt>
                <c:pt idx="456">
                  <c:v>1.5467018723508879</c:v>
                </c:pt>
                <c:pt idx="457">
                  <c:v>1.5455526989539849</c:v>
                </c:pt>
                <c:pt idx="458">
                  <c:v>1.5500905976236161</c:v>
                </c:pt>
                <c:pt idx="459">
                  <c:v>1.5660507453592103</c:v>
                </c:pt>
                <c:pt idx="460">
                  <c:v>1.5887616186775417</c:v>
                </c:pt>
                <c:pt idx="461">
                  <c:v>1.6225633515241247</c:v>
                </c:pt>
                <c:pt idx="462">
                  <c:v>1.6298539213537797</c:v>
                </c:pt>
                <c:pt idx="463">
                  <c:v>1.6211843434478408</c:v>
                </c:pt>
                <c:pt idx="464">
                  <c:v>1.6049729810626914</c:v>
                </c:pt>
                <c:pt idx="465">
                  <c:v>1.5992912539887008</c:v>
                </c:pt>
                <c:pt idx="466">
                  <c:v>1.6024715245522232</c:v>
                </c:pt>
                <c:pt idx="467">
                  <c:v>1.6077951371257837</c:v>
                </c:pt>
                <c:pt idx="468">
                  <c:v>1.6116969816827105</c:v>
                </c:pt>
                <c:pt idx="469">
                  <c:v>1.6189715165347343</c:v>
                </c:pt>
                <c:pt idx="470">
                  <c:v>1.6176031984435379</c:v>
                </c:pt>
                <c:pt idx="471">
                  <c:v>1.6157057260905121</c:v>
                </c:pt>
                <c:pt idx="472">
                  <c:v>1.6245784137131127</c:v>
                </c:pt>
                <c:pt idx="473">
                  <c:v>1.6316819088037371</c:v>
                </c:pt>
                <c:pt idx="474">
                  <c:v>1.6276464394332169</c:v>
                </c:pt>
                <c:pt idx="475">
                  <c:v>1.6132096145725876</c:v>
                </c:pt>
                <c:pt idx="476">
                  <c:v>1.6029899888289656</c:v>
                </c:pt>
                <c:pt idx="477">
                  <c:v>1.6038826025837691</c:v>
                </c:pt>
                <c:pt idx="478">
                  <c:v>1.6180147628694057</c:v>
                </c:pt>
                <c:pt idx="479">
                  <c:v>1.6200779299912875</c:v>
                </c:pt>
                <c:pt idx="480">
                  <c:v>1.6074209876477223</c:v>
                </c:pt>
                <c:pt idx="481">
                  <c:v>1.6053738555034716</c:v>
                </c:pt>
                <c:pt idx="482">
                  <c:v>1.6104141834722141</c:v>
                </c:pt>
                <c:pt idx="483">
                  <c:v>1.6130546097888194</c:v>
                </c:pt>
                <c:pt idx="484">
                  <c:v>1.6164486800540914</c:v>
                </c:pt>
                <c:pt idx="485">
                  <c:v>1.6218043625829142</c:v>
                </c:pt>
                <c:pt idx="486">
                  <c:v>1.6176459583838878</c:v>
                </c:pt>
                <c:pt idx="487">
                  <c:v>1.6159515957475239</c:v>
                </c:pt>
                <c:pt idx="488">
                  <c:v>1.6161653954492732</c:v>
                </c:pt>
                <c:pt idx="489">
                  <c:v>1.6159729757176988</c:v>
                </c:pt>
                <c:pt idx="490">
                  <c:v>1.6130759897589944</c:v>
                </c:pt>
                <c:pt idx="491">
                  <c:v>1.6096498495384599</c:v>
                </c:pt>
                <c:pt idx="492">
                  <c:v>1.6105798782410699</c:v>
                </c:pt>
                <c:pt idx="493">
                  <c:v>1.6119161263770037</c:v>
                </c:pt>
                <c:pt idx="494">
                  <c:v>1.607463747588072</c:v>
                </c:pt>
                <c:pt idx="495">
                  <c:v>1.6107455730099256</c:v>
                </c:pt>
                <c:pt idx="496">
                  <c:v>1.6080196268126206</c:v>
                </c:pt>
                <c:pt idx="497">
                  <c:v>1.6140968833348477</c:v>
                </c:pt>
                <c:pt idx="498">
                  <c:v>1.6186989219150039</c:v>
                </c:pt>
                <c:pt idx="499">
                  <c:v>1.6168281745246964</c:v>
                </c:pt>
                <c:pt idx="500">
                  <c:v>1.6205055293947865</c:v>
                </c:pt>
                <c:pt idx="501">
                  <c:v>1.6205055293947865</c:v>
                </c:pt>
                <c:pt idx="502">
                  <c:v>1.6219647123592262</c:v>
                </c:pt>
                <c:pt idx="503">
                  <c:v>1.6243004741008387</c:v>
                </c:pt>
                <c:pt idx="504">
                  <c:v>1.6243004741008387</c:v>
                </c:pt>
                <c:pt idx="505">
                  <c:v>1.617303878861089</c:v>
                </c:pt>
                <c:pt idx="506">
                  <c:v>1.6251022229823988</c:v>
                </c:pt>
                <c:pt idx="507">
                  <c:v>1.6251022229823988</c:v>
                </c:pt>
                <c:pt idx="508">
                  <c:v>1.62923924721125</c:v>
                </c:pt>
                <c:pt idx="509">
                  <c:v>1.6135784190581055</c:v>
                </c:pt>
                <c:pt idx="510">
                  <c:v>1.6101683138152021</c:v>
                </c:pt>
                <c:pt idx="511">
                  <c:v>1.6109112677787814</c:v>
                </c:pt>
                <c:pt idx="512">
                  <c:v>1.6136585939462615</c:v>
                </c:pt>
                <c:pt idx="513">
                  <c:v>1.6136585939462615</c:v>
                </c:pt>
                <c:pt idx="514">
                  <c:v>1.6203719045811931</c:v>
                </c:pt>
                <c:pt idx="515">
                  <c:v>1.6224564516732498</c:v>
                </c:pt>
                <c:pt idx="516">
                  <c:v>1.6302334158243847</c:v>
                </c:pt>
                <c:pt idx="517">
                  <c:v>1.6403568317022197</c:v>
                </c:pt>
                <c:pt idx="518">
                  <c:v>1.6403568317022197</c:v>
                </c:pt>
                <c:pt idx="519">
                  <c:v>1.6358991079207443</c:v>
                </c:pt>
                <c:pt idx="520">
                  <c:v>1.6368184466382669</c:v>
                </c:pt>
                <c:pt idx="521">
                  <c:v>1.6373529458926406</c:v>
                </c:pt>
                <c:pt idx="522">
                  <c:v>1.6408271910460686</c:v>
                </c:pt>
                <c:pt idx="523">
                  <c:v>1.6374170858031654</c:v>
                </c:pt>
                <c:pt idx="524">
                  <c:v>1.6389297186930423</c:v>
                </c:pt>
                <c:pt idx="525">
                  <c:v>1.6396031877535531</c:v>
                </c:pt>
                <c:pt idx="526">
                  <c:v>1.6513247564019649</c:v>
                </c:pt>
                <c:pt idx="527">
                  <c:v>1.6655424365683009</c:v>
                </c:pt>
                <c:pt idx="528">
                  <c:v>1.6816201741398569</c:v>
                </c:pt>
                <c:pt idx="529">
                  <c:v>1.6797333917719184</c:v>
                </c:pt>
                <c:pt idx="530">
                  <c:v>1.6748159986316817</c:v>
                </c:pt>
                <c:pt idx="531">
                  <c:v>1.6756337824908734</c:v>
                </c:pt>
                <c:pt idx="532">
                  <c:v>1.67683106082067</c:v>
                </c:pt>
                <c:pt idx="533">
                  <c:v>1.6803320309368168</c:v>
                </c:pt>
                <c:pt idx="534">
                  <c:v>1.6858908231823015</c:v>
                </c:pt>
                <c:pt idx="535">
                  <c:v>1.7270312307914328</c:v>
                </c:pt>
                <c:pt idx="536">
                  <c:v>1.7628266458568291</c:v>
                </c:pt>
                <c:pt idx="537">
                  <c:v>1.7765579317016853</c:v>
                </c:pt>
                <c:pt idx="538">
                  <c:v>1.7781347045020872</c:v>
                </c:pt>
                <c:pt idx="539">
                  <c:v>1.7877663810658984</c:v>
                </c:pt>
                <c:pt idx="540">
                  <c:v>1.7760020524771365</c:v>
                </c:pt>
                <c:pt idx="541">
                  <c:v>1.7765900016569476</c:v>
                </c:pt>
                <c:pt idx="542">
                  <c:v>1.7834476270905602</c:v>
                </c:pt>
                <c:pt idx="543">
                  <c:v>1.7816089496555152</c:v>
                </c:pt>
                <c:pt idx="544">
                  <c:v>1.7833140022769667</c:v>
                </c:pt>
                <c:pt idx="545">
                  <c:v>1.780235286571775</c:v>
                </c:pt>
                <c:pt idx="546">
                  <c:v>1.7918178854140496</c:v>
                </c:pt>
                <c:pt idx="547">
                  <c:v>1.7918178854140496</c:v>
                </c:pt>
                <c:pt idx="548">
                  <c:v>1.7731478264587821</c:v>
                </c:pt>
                <c:pt idx="549">
                  <c:v>1.8025987353747641</c:v>
                </c:pt>
                <c:pt idx="550">
                  <c:v>1.8124442116403248</c:v>
                </c:pt>
                <c:pt idx="551">
                  <c:v>1.8255340983799326</c:v>
                </c:pt>
                <c:pt idx="552">
                  <c:v>1.8064204050435348</c:v>
                </c:pt>
                <c:pt idx="553">
                  <c:v>1.8026094253598515</c:v>
                </c:pt>
                <c:pt idx="554">
                  <c:v>1.8005355682528821</c:v>
                </c:pt>
                <c:pt idx="555">
                  <c:v>1.8286235040702117</c:v>
                </c:pt>
                <c:pt idx="556">
                  <c:v>1.8409650918536968</c:v>
                </c:pt>
                <c:pt idx="557">
                  <c:v>1.8670486554671255</c:v>
                </c:pt>
                <c:pt idx="558">
                  <c:v>1.8909407721376228</c:v>
                </c:pt>
                <c:pt idx="559">
                  <c:v>1.9065962552982239</c:v>
                </c:pt>
                <c:pt idx="560">
                  <c:v>1.9181414391926923</c:v>
                </c:pt>
                <c:pt idx="561">
                  <c:v>1.9072804143438218</c:v>
                </c:pt>
                <c:pt idx="562">
                  <c:v>1.9008931482540581</c:v>
                </c:pt>
                <c:pt idx="563">
                  <c:v>1.8868465078491214</c:v>
                </c:pt>
                <c:pt idx="564">
                  <c:v>1.8659155170478536</c:v>
                </c:pt>
                <c:pt idx="565">
                  <c:v>1.8391798643440891</c:v>
                </c:pt>
                <c:pt idx="566">
                  <c:v>1.8075695784404382</c:v>
                </c:pt>
                <c:pt idx="567">
                  <c:v>1.7645851484037181</c:v>
                </c:pt>
                <c:pt idx="568">
                  <c:v>1.7646011833813491</c:v>
                </c:pt>
                <c:pt idx="569">
                  <c:v>1.8287464388987178</c:v>
                </c:pt>
                <c:pt idx="570">
                  <c:v>1.8502921038425151</c:v>
                </c:pt>
                <c:pt idx="571">
                  <c:v>1.850858673052151</c:v>
                </c:pt>
                <c:pt idx="572">
                  <c:v>1.8245025148189917</c:v>
                </c:pt>
                <c:pt idx="573">
                  <c:v>1.8176235094152045</c:v>
                </c:pt>
                <c:pt idx="574">
                  <c:v>1.8156832771218283</c:v>
                </c:pt>
                <c:pt idx="575">
                  <c:v>1.8106162241903672</c:v>
                </c:pt>
                <c:pt idx="576">
                  <c:v>1.802903399949757</c:v>
                </c:pt>
                <c:pt idx="577">
                  <c:v>1.8143684089560694</c:v>
                </c:pt>
                <c:pt idx="578">
                  <c:v>1.8143684089560694</c:v>
                </c:pt>
                <c:pt idx="579">
                  <c:v>1.8344495459428833</c:v>
                </c:pt>
                <c:pt idx="580">
                  <c:v>1.8306118412964811</c:v>
                </c:pt>
                <c:pt idx="581">
                  <c:v>1.8397036736133752</c:v>
                </c:pt>
                <c:pt idx="582">
                  <c:v>1.8397036736133752</c:v>
                </c:pt>
                <c:pt idx="583">
                  <c:v>1.8505272835144395</c:v>
                </c:pt>
                <c:pt idx="584">
                  <c:v>1.846294049419801</c:v>
                </c:pt>
                <c:pt idx="585">
                  <c:v>1.8307561560951622</c:v>
                </c:pt>
                <c:pt idx="586">
                  <c:v>1.8261380825373748</c:v>
                </c:pt>
                <c:pt idx="587">
                  <c:v>1.8370739372818574</c:v>
                </c:pt>
                <c:pt idx="588">
                  <c:v>1.8323703438433701</c:v>
                </c:pt>
                <c:pt idx="589">
                  <c:v>1.8146516935608874</c:v>
                </c:pt>
                <c:pt idx="590">
                  <c:v>1.8107926089443105</c:v>
                </c:pt>
                <c:pt idx="591">
                  <c:v>1.8130695757679418</c:v>
                </c:pt>
                <c:pt idx="592">
                  <c:v>1.8198737512761169</c:v>
                </c:pt>
                <c:pt idx="593">
                  <c:v>1.8360049387731103</c:v>
                </c:pt>
                <c:pt idx="594">
                  <c:v>1.8452731558439477</c:v>
                </c:pt>
                <c:pt idx="595">
                  <c:v>1.8549315573704772</c:v>
                </c:pt>
                <c:pt idx="596">
                  <c:v>1.8564655702305295</c:v>
                </c:pt>
                <c:pt idx="597">
                  <c:v>1.8491375854530683</c:v>
                </c:pt>
                <c:pt idx="598">
                  <c:v>1.854332918205579</c:v>
                </c:pt>
                <c:pt idx="599">
                  <c:v>1.8575238787541892</c:v>
                </c:pt>
                <c:pt idx="600">
                  <c:v>1.8538144539288368</c:v>
                </c:pt>
                <c:pt idx="601">
                  <c:v>1.857123004313409</c:v>
                </c:pt>
                <c:pt idx="602">
                  <c:v>1.8549262123779338</c:v>
                </c:pt>
                <c:pt idx="603">
                  <c:v>1.8426220395422548</c:v>
                </c:pt>
                <c:pt idx="604">
                  <c:v>1.8268543115382354</c:v>
                </c:pt>
                <c:pt idx="605">
                  <c:v>1.8210656846133699</c:v>
                </c:pt>
                <c:pt idx="606">
                  <c:v>1.8162498463314642</c:v>
                </c:pt>
                <c:pt idx="607">
                  <c:v>1.8142615091051948</c:v>
                </c:pt>
                <c:pt idx="608">
                  <c:v>1.8041220582497286</c:v>
                </c:pt>
                <c:pt idx="609">
                  <c:v>1.7994719147366789</c:v>
                </c:pt>
                <c:pt idx="610">
                  <c:v>1.8004874633199888</c:v>
                </c:pt>
                <c:pt idx="611">
                  <c:v>1.7990336253480925</c:v>
                </c:pt>
                <c:pt idx="612">
                  <c:v>1.8184680182371145</c:v>
                </c:pt>
                <c:pt idx="613">
                  <c:v>1.8288960986899421</c:v>
                </c:pt>
                <c:pt idx="614">
                  <c:v>1.8245773447146041</c:v>
                </c:pt>
                <c:pt idx="615">
                  <c:v>1.8245773447146041</c:v>
                </c:pt>
                <c:pt idx="616">
                  <c:v>1.8234976562207694</c:v>
                </c:pt>
                <c:pt idx="617">
                  <c:v>1.8046619024966459</c:v>
                </c:pt>
                <c:pt idx="618">
                  <c:v>1.8057790059382866</c:v>
                </c:pt>
                <c:pt idx="619">
                  <c:v>1.8078742430154309</c:v>
                </c:pt>
                <c:pt idx="620">
                  <c:v>1.8188047527673699</c:v>
                </c:pt>
                <c:pt idx="621">
                  <c:v>1.8225409025554409</c:v>
                </c:pt>
                <c:pt idx="622">
                  <c:v>1.8247323494983723</c:v>
                </c:pt>
                <c:pt idx="623">
                  <c:v>1.8298047474223773</c:v>
                </c:pt>
                <c:pt idx="624">
                  <c:v>1.8201891058361972</c:v>
                </c:pt>
                <c:pt idx="625">
                  <c:v>1.8250851190062589</c:v>
                </c:pt>
                <c:pt idx="626">
                  <c:v>1.8206220502322397</c:v>
                </c:pt>
                <c:pt idx="627">
                  <c:v>1.8169928002950435</c:v>
                </c:pt>
                <c:pt idx="628">
                  <c:v>1.8120059222517384</c:v>
                </c:pt>
                <c:pt idx="629">
                  <c:v>1.8078207930899937</c:v>
                </c:pt>
                <c:pt idx="630">
                  <c:v>1.8078207930899937</c:v>
                </c:pt>
                <c:pt idx="631">
                  <c:v>1.8085530570684853</c:v>
                </c:pt>
                <c:pt idx="632">
                  <c:v>1.8056026211843432</c:v>
                </c:pt>
                <c:pt idx="633">
                  <c:v>1.80546899637075</c:v>
                </c:pt>
                <c:pt idx="634">
                  <c:v>1.8060248755952983</c:v>
                </c:pt>
                <c:pt idx="635">
                  <c:v>1.7971254630099791</c:v>
                </c:pt>
                <c:pt idx="636">
                  <c:v>1.7968689033678797</c:v>
                </c:pt>
                <c:pt idx="637">
                  <c:v>1.7968689033678797</c:v>
                </c:pt>
                <c:pt idx="638">
                  <c:v>1.7968689033678797</c:v>
                </c:pt>
                <c:pt idx="639">
                  <c:v>1.783591941889241</c:v>
                </c:pt>
                <c:pt idx="640">
                  <c:v>1.7790861131748721</c:v>
                </c:pt>
                <c:pt idx="641">
                  <c:v>1.7772260557696522</c:v>
                </c:pt>
                <c:pt idx="642">
                  <c:v>1.7878198309913356</c:v>
                </c:pt>
                <c:pt idx="643">
                  <c:v>1.8157741419950719</c:v>
                </c:pt>
                <c:pt idx="644">
                  <c:v>1.8187726828121076</c:v>
                </c:pt>
                <c:pt idx="645">
                  <c:v>1.8172600499222302</c:v>
                </c:pt>
                <c:pt idx="646">
                  <c:v>1.8172600499222302</c:v>
                </c:pt>
                <c:pt idx="647">
                  <c:v>1.8338990117108787</c:v>
                </c:pt>
                <c:pt idx="648">
                  <c:v>1.8349787002047131</c:v>
                </c:pt>
                <c:pt idx="649">
                  <c:v>1.8326108685078384</c:v>
                </c:pt>
                <c:pt idx="650">
                  <c:v>1.8435146532970588</c:v>
                </c:pt>
                <c:pt idx="651">
                  <c:v>1.856796959768241</c:v>
                </c:pt>
                <c:pt idx="652">
                  <c:v>1.8513450673736309</c:v>
                </c:pt>
                <c:pt idx="653">
                  <c:v>1.8613455484229597</c:v>
                </c:pt>
                <c:pt idx="654">
                  <c:v>1.8724096829884922</c:v>
                </c:pt>
                <c:pt idx="655">
                  <c:v>1.8701701311126671</c:v>
                </c:pt>
                <c:pt idx="656">
                  <c:v>1.8658567221298725</c:v>
                </c:pt>
                <c:pt idx="657">
                  <c:v>1.8636118252615037</c:v>
                </c:pt>
                <c:pt idx="658">
                  <c:v>1.858133207904175</c:v>
                </c:pt>
                <c:pt idx="659">
                  <c:v>1.8618693576922458</c:v>
                </c:pt>
                <c:pt idx="660">
                  <c:v>1.8632750907312483</c:v>
                </c:pt>
                <c:pt idx="661">
                  <c:v>1.8671181403701942</c:v>
                </c:pt>
                <c:pt idx="662">
                  <c:v>1.8659956919360097</c:v>
                </c:pt>
                <c:pt idx="663">
                  <c:v>1.8628581813128369</c:v>
                </c:pt>
                <c:pt idx="664">
                  <c:v>1.9255282188881344</c:v>
                </c:pt>
                <c:pt idx="665">
                  <c:v>1.9506229588809723</c:v>
                </c:pt>
                <c:pt idx="666">
                  <c:v>1.9439203382311281</c:v>
                </c:pt>
                <c:pt idx="667">
                  <c:v>1.9483566820424283</c:v>
                </c:pt>
                <c:pt idx="668">
                  <c:v>1.9661127472727176</c:v>
                </c:pt>
                <c:pt idx="669">
                  <c:v>1.9270889567109053</c:v>
                </c:pt>
                <c:pt idx="670">
                  <c:v>1.9299485277218038</c:v>
                </c:pt>
                <c:pt idx="671">
                  <c:v>1.9250150996039361</c:v>
                </c:pt>
                <c:pt idx="672">
                  <c:v>1.9162760367949285</c:v>
                </c:pt>
                <c:pt idx="673">
                  <c:v>1.9148970287186449</c:v>
                </c:pt>
                <c:pt idx="674">
                  <c:v>1.9101506753398076</c:v>
                </c:pt>
                <c:pt idx="675">
                  <c:v>1.9055432917671078</c:v>
                </c:pt>
                <c:pt idx="676">
                  <c:v>1.8995515551255804</c:v>
                </c:pt>
                <c:pt idx="677">
                  <c:v>1.8999898445141667</c:v>
                </c:pt>
                <c:pt idx="678">
                  <c:v>1.8999898445141667</c:v>
                </c:pt>
                <c:pt idx="679">
                  <c:v>1.8999898445141667</c:v>
                </c:pt>
                <c:pt idx="680">
                  <c:v>1.8999631195514481</c:v>
                </c:pt>
                <c:pt idx="681">
                  <c:v>1.8987711862141952</c:v>
                </c:pt>
                <c:pt idx="682">
                  <c:v>1.8857507843776558</c:v>
                </c:pt>
                <c:pt idx="683">
                  <c:v>1.8813625454992491</c:v>
                </c:pt>
                <c:pt idx="684">
                  <c:v>1.8696677018135559</c:v>
                </c:pt>
                <c:pt idx="685">
                  <c:v>1.8778989903309085</c:v>
                </c:pt>
                <c:pt idx="686">
                  <c:v>1.881138055812412</c:v>
                </c:pt>
                <c:pt idx="687">
                  <c:v>1.9186171435290846</c:v>
                </c:pt>
                <c:pt idx="688">
                  <c:v>1.9186171435290846</c:v>
                </c:pt>
                <c:pt idx="689">
                  <c:v>1.9623819424771902</c:v>
                </c:pt>
                <c:pt idx="690">
                  <c:v>1.9820782400008552</c:v>
                </c:pt>
                <c:pt idx="691">
                  <c:v>1.9823882495683918</c:v>
                </c:pt>
                <c:pt idx="692">
                  <c:v>1.992741500125607</c:v>
                </c:pt>
                <c:pt idx="693">
                  <c:v>2.0069324553292249</c:v>
                </c:pt>
                <c:pt idx="694">
                  <c:v>2.0346783116237552</c:v>
                </c:pt>
                <c:pt idx="695">
                  <c:v>2.0573357350166495</c:v>
                </c:pt>
                <c:pt idx="696">
                  <c:v>2.0832749838313975</c:v>
                </c:pt>
                <c:pt idx="697">
                  <c:v>2.0832749838313975</c:v>
                </c:pt>
                <c:pt idx="698">
                  <c:v>2.1058736123063109</c:v>
                </c:pt>
                <c:pt idx="699">
                  <c:v>2.1295946892154087</c:v>
                </c:pt>
                <c:pt idx="700">
                  <c:v>2.1226461989085523</c:v>
                </c:pt>
                <c:pt idx="701">
                  <c:v>2.1077015997562683</c:v>
                </c:pt>
                <c:pt idx="702">
                  <c:v>2.0770534125104896</c:v>
                </c:pt>
                <c:pt idx="703">
                  <c:v>2.0592706223174817</c:v>
                </c:pt>
                <c:pt idx="704">
                  <c:v>2.0599440913779925</c:v>
                </c:pt>
                <c:pt idx="705">
                  <c:v>2.0654013287651463</c:v>
                </c:pt>
                <c:pt idx="706">
                  <c:v>2.0654013287651463</c:v>
                </c:pt>
                <c:pt idx="707">
                  <c:v>2.0943177384267551</c:v>
                </c:pt>
                <c:pt idx="708">
                  <c:v>2.097284209288528</c:v>
                </c:pt>
                <c:pt idx="709">
                  <c:v>2.0928959704101211</c:v>
                </c:pt>
                <c:pt idx="710">
                  <c:v>2.0764227033903286</c:v>
                </c:pt>
                <c:pt idx="711">
                  <c:v>2.0778337814218748</c:v>
                </c:pt>
                <c:pt idx="712">
                  <c:v>2.0848303766616247</c:v>
                </c:pt>
                <c:pt idx="713">
                  <c:v>2.1046870239616013</c:v>
                </c:pt>
                <c:pt idx="714">
                  <c:v>2.1159916831916017</c:v>
                </c:pt>
                <c:pt idx="715">
                  <c:v>2.154812364036752</c:v>
                </c:pt>
                <c:pt idx="716">
                  <c:v>2.1362919648727088</c:v>
                </c:pt>
                <c:pt idx="717">
                  <c:v>2.1455975968913523</c:v>
                </c:pt>
                <c:pt idx="718">
                  <c:v>2.1352229663639619</c:v>
                </c:pt>
                <c:pt idx="719">
                  <c:v>2.1340043080639903</c:v>
                </c:pt>
                <c:pt idx="720">
                  <c:v>2.1325077101517445</c:v>
                </c:pt>
                <c:pt idx="721">
                  <c:v>2.1609697954471354</c:v>
                </c:pt>
                <c:pt idx="722">
                  <c:v>2.185155886707538</c:v>
                </c:pt>
                <c:pt idx="723">
                  <c:v>2.188202532457467</c:v>
                </c:pt>
                <c:pt idx="724">
                  <c:v>2.2024629725641529</c:v>
                </c:pt>
                <c:pt idx="725">
                  <c:v>2.1998065112699168</c:v>
                </c:pt>
                <c:pt idx="726">
                  <c:v>2.2030723017141391</c:v>
                </c:pt>
                <c:pt idx="727">
                  <c:v>2.1888546215478031</c:v>
                </c:pt>
                <c:pt idx="728">
                  <c:v>2.1910407234981903</c:v>
                </c:pt>
                <c:pt idx="729">
                  <c:v>2.1883628822337791</c:v>
                </c:pt>
                <c:pt idx="730">
                  <c:v>2.193702529784971</c:v>
                </c:pt>
                <c:pt idx="731">
                  <c:v>2.1844396577066774</c:v>
                </c:pt>
                <c:pt idx="732">
                  <c:v>2.1816388816137602</c:v>
                </c:pt>
                <c:pt idx="733">
                  <c:v>2.1940339193226825</c:v>
                </c:pt>
                <c:pt idx="734">
                  <c:v>2.2500120262332231</c:v>
                </c:pt>
                <c:pt idx="735">
                  <c:v>2.3085129696244073</c:v>
                </c:pt>
                <c:pt idx="736">
                  <c:v>2.3043118054850313</c:v>
                </c:pt>
                <c:pt idx="737">
                  <c:v>2.3341796238194248</c:v>
                </c:pt>
                <c:pt idx="738">
                  <c:v>2.3690717351449293</c:v>
                </c:pt>
                <c:pt idx="739">
                  <c:v>2.3644269366244233</c:v>
                </c:pt>
                <c:pt idx="740">
                  <c:v>2.3727009850821257</c:v>
                </c:pt>
                <c:pt idx="741">
                  <c:v>2.3844706586634312</c:v>
                </c:pt>
                <c:pt idx="742">
                  <c:v>2.404856460225238</c:v>
                </c:pt>
                <c:pt idx="743">
                  <c:v>2.3997466473534268</c:v>
                </c:pt>
                <c:pt idx="744">
                  <c:v>2.4193627699889357</c:v>
                </c:pt>
                <c:pt idx="745">
                  <c:v>2.4232859945160374</c:v>
                </c:pt>
                <c:pt idx="746">
                  <c:v>2.4124997995627795</c:v>
                </c:pt>
                <c:pt idx="747">
                  <c:v>2.4031620975888739</c:v>
                </c:pt>
                <c:pt idx="748">
                  <c:v>2.3831344105274974</c:v>
                </c:pt>
                <c:pt idx="749">
                  <c:v>2.3659395695143006</c:v>
                </c:pt>
                <c:pt idx="750">
                  <c:v>2.3817072975183198</c:v>
                </c:pt>
                <c:pt idx="751">
                  <c:v>2.3715037067523288</c:v>
                </c:pt>
                <c:pt idx="752">
                  <c:v>2.3830916505871476</c:v>
                </c:pt>
                <c:pt idx="753">
                  <c:v>2.3995435376367649</c:v>
                </c:pt>
                <c:pt idx="754">
                  <c:v>2.402691738245025</c:v>
                </c:pt>
                <c:pt idx="755">
                  <c:v>2.4227301152914893</c:v>
                </c:pt>
                <c:pt idx="756">
                  <c:v>2.4248306973611773</c:v>
                </c:pt>
                <c:pt idx="757">
                  <c:v>2.4299886151658816</c:v>
                </c:pt>
                <c:pt idx="758">
                  <c:v>2.4395187368713618</c:v>
                </c:pt>
                <c:pt idx="759">
                  <c:v>2.4457884131251637</c:v>
                </c:pt>
                <c:pt idx="760">
                  <c:v>2.4557033742937926</c:v>
                </c:pt>
                <c:pt idx="761">
                  <c:v>2.4630153240936226</c:v>
                </c:pt>
                <c:pt idx="762">
                  <c:v>2.4630153240936226</c:v>
                </c:pt>
                <c:pt idx="763">
                  <c:v>2.4637262081019395</c:v>
                </c:pt>
                <c:pt idx="764">
                  <c:v>2.4661688696944264</c:v>
                </c:pt>
                <c:pt idx="765">
                  <c:v>2.4661688696944264</c:v>
                </c:pt>
                <c:pt idx="766">
                  <c:v>2.4952776990876093</c:v>
                </c:pt>
                <c:pt idx="767">
                  <c:v>2.498586249472182</c:v>
                </c:pt>
                <c:pt idx="768">
                  <c:v>2.5202655392295723</c:v>
                </c:pt>
                <c:pt idx="769">
                  <c:v>2.5265940104013551</c:v>
                </c:pt>
                <c:pt idx="770">
                  <c:v>2.5488291793832949</c:v>
                </c:pt>
                <c:pt idx="771">
                  <c:v>2.5691829109898392</c:v>
                </c:pt>
                <c:pt idx="772">
                  <c:v>2.5892480129990219</c:v>
                </c:pt>
                <c:pt idx="773">
                  <c:v>2.6168121395470649</c:v>
                </c:pt>
                <c:pt idx="774">
                  <c:v>2.6376469204825459</c:v>
                </c:pt>
                <c:pt idx="775">
                  <c:v>2.6521318502760685</c:v>
                </c:pt>
                <c:pt idx="776">
                  <c:v>2.6802785810113794</c:v>
                </c:pt>
                <c:pt idx="777">
                  <c:v>2.662180436258291</c:v>
                </c:pt>
                <c:pt idx="778">
                  <c:v>2.662180436258291</c:v>
                </c:pt>
                <c:pt idx="779">
                  <c:v>2.6561566296615018</c:v>
                </c:pt>
                <c:pt idx="780">
                  <c:v>2.6222961018969375</c:v>
                </c:pt>
                <c:pt idx="781">
                  <c:v>2.5737956395550827</c:v>
                </c:pt>
                <c:pt idx="782">
                  <c:v>2.6105317733081761</c:v>
                </c:pt>
                <c:pt idx="783">
                  <c:v>2.6176245784137131</c:v>
                </c:pt>
                <c:pt idx="784">
                  <c:v>2.6468723776130334</c:v>
                </c:pt>
                <c:pt idx="785">
                  <c:v>2.6845545750463677</c:v>
                </c:pt>
                <c:pt idx="786">
                  <c:v>2.6616192120411988</c:v>
                </c:pt>
                <c:pt idx="787">
                  <c:v>2.6686532222287549</c:v>
                </c:pt>
                <c:pt idx="788">
                  <c:v>2.6779748892250295</c:v>
                </c:pt>
                <c:pt idx="789">
                  <c:v>2.6977086016965006</c:v>
                </c:pt>
                <c:pt idx="790">
                  <c:v>2.7007499024538859</c:v>
                </c:pt>
                <c:pt idx="791">
                  <c:v>2.7195749661929218</c:v>
                </c:pt>
                <c:pt idx="792">
                  <c:v>2.7664238258387628</c:v>
                </c:pt>
                <c:pt idx="793">
                  <c:v>2.7885414049847399</c:v>
                </c:pt>
                <c:pt idx="794">
                  <c:v>2.7797542372428388</c:v>
                </c:pt>
                <c:pt idx="795">
                  <c:v>2.7821755188651509</c:v>
                </c:pt>
                <c:pt idx="796">
                  <c:v>2.8270253512996346</c:v>
                </c:pt>
                <c:pt idx="797">
                  <c:v>2.8307401211175311</c:v>
                </c:pt>
                <c:pt idx="798">
                  <c:v>2.9031861500553209</c:v>
                </c:pt>
                <c:pt idx="799">
                  <c:v>2.8974830430111549</c:v>
                </c:pt>
                <c:pt idx="800">
                  <c:v>2.9132561160077177</c:v>
                </c:pt>
                <c:pt idx="801">
                  <c:v>2.9129247264700062</c:v>
                </c:pt>
                <c:pt idx="802">
                  <c:v>2.903394604764526</c:v>
                </c:pt>
                <c:pt idx="803">
                  <c:v>2.914244939628309</c:v>
                </c:pt>
                <c:pt idx="804">
                  <c:v>2.9527449209208352</c:v>
                </c:pt>
                <c:pt idx="805">
                  <c:v>2.9680209096108308</c:v>
                </c:pt>
                <c:pt idx="806">
                  <c:v>3.0138435306882747</c:v>
                </c:pt>
                <c:pt idx="807">
                  <c:v>3.0138435306882747</c:v>
                </c:pt>
                <c:pt idx="808">
                  <c:v>3.0128440170825961</c:v>
                </c:pt>
                <c:pt idx="809">
                  <c:v>3.0374897777017598</c:v>
                </c:pt>
                <c:pt idx="810">
                  <c:v>3.0788707099753596</c:v>
                </c:pt>
                <c:pt idx="811">
                  <c:v>3.0984707976332371</c:v>
                </c:pt>
                <c:pt idx="812">
                  <c:v>3.2017788135185548</c:v>
                </c:pt>
                <c:pt idx="813">
                  <c:v>3.3571470567798558</c:v>
                </c:pt>
                <c:pt idx="814">
                  <c:v>3.3748657070623382</c:v>
                </c:pt>
                <c:pt idx="815">
                  <c:v>3.3199726336381761</c:v>
                </c:pt>
                <c:pt idx="816">
                  <c:v>3.1727341240358968</c:v>
                </c:pt>
                <c:pt idx="817">
                  <c:v>3.1067234661207643</c:v>
                </c:pt>
                <c:pt idx="818">
                  <c:v>3.1254149050462074</c:v>
                </c:pt>
                <c:pt idx="819">
                  <c:v>3.2538443858870814</c:v>
                </c:pt>
                <c:pt idx="820">
                  <c:v>3.3243288025613205</c:v>
                </c:pt>
                <c:pt idx="821">
                  <c:v>3.3039483459920573</c:v>
                </c:pt>
                <c:pt idx="822">
                  <c:v>3.3056801235762276</c:v>
                </c:pt>
                <c:pt idx="823">
                  <c:v>3.284904137558728</c:v>
                </c:pt>
                <c:pt idx="824">
                  <c:v>3.2972510703347564</c:v>
                </c:pt>
                <c:pt idx="825">
                  <c:v>3.3012651597351019</c:v>
                </c:pt>
                <c:pt idx="826">
                  <c:v>3.324296732606058</c:v>
                </c:pt>
                <c:pt idx="827">
                  <c:v>3.3265202495042518</c:v>
                </c:pt>
                <c:pt idx="828">
                  <c:v>3.3276640779086111</c:v>
                </c:pt>
                <c:pt idx="829">
                  <c:v>3.3635343228696195</c:v>
                </c:pt>
                <c:pt idx="830">
                  <c:v>3.3858657017173459</c:v>
                </c:pt>
                <c:pt idx="831">
                  <c:v>3.3886825127878946</c:v>
                </c:pt>
                <c:pt idx="832">
                  <c:v>3.3977208951793512</c:v>
                </c:pt>
                <c:pt idx="833">
                  <c:v>3.449476457980341</c:v>
                </c:pt>
                <c:pt idx="834">
                  <c:v>3.5013923705576429</c:v>
                </c:pt>
                <c:pt idx="835">
                  <c:v>3.520746588558509</c:v>
                </c:pt>
                <c:pt idx="836">
                  <c:v>3.5019375597971041</c:v>
                </c:pt>
                <c:pt idx="837">
                  <c:v>3.5023437792304275</c:v>
                </c:pt>
                <c:pt idx="838">
                  <c:v>3.5460925432009023</c:v>
                </c:pt>
                <c:pt idx="839">
                  <c:v>3.5500745626459849</c:v>
                </c:pt>
                <c:pt idx="840">
                  <c:v>3.4977150156875529</c:v>
                </c:pt>
                <c:pt idx="841">
                  <c:v>3.4788739169708855</c:v>
                </c:pt>
                <c:pt idx="842">
                  <c:v>3.4788739169708855</c:v>
                </c:pt>
                <c:pt idx="843">
                  <c:v>3.4824978219155382</c:v>
                </c:pt>
                <c:pt idx="844">
                  <c:v>3.3364245206877934</c:v>
                </c:pt>
                <c:pt idx="845">
                  <c:v>3.3148040258483835</c:v>
                </c:pt>
                <c:pt idx="846">
                  <c:v>3.3061184129648136</c:v>
                </c:pt>
                <c:pt idx="847">
                  <c:v>3.258254004735663</c:v>
                </c:pt>
                <c:pt idx="848">
                  <c:v>3.2917243480445344</c:v>
                </c:pt>
                <c:pt idx="849">
                  <c:v>3.3057816784345584</c:v>
                </c:pt>
                <c:pt idx="850">
                  <c:v>3.3460027473261671</c:v>
                </c:pt>
                <c:pt idx="851">
                  <c:v>3.4941766306236</c:v>
                </c:pt>
                <c:pt idx="852">
                  <c:v>3.4941766306236</c:v>
                </c:pt>
                <c:pt idx="853">
                  <c:v>3.4896387319539688</c:v>
                </c:pt>
                <c:pt idx="854">
                  <c:v>3.4468841365966294</c:v>
                </c:pt>
                <c:pt idx="855">
                  <c:v>3.3410105242903181</c:v>
                </c:pt>
                <c:pt idx="856">
                  <c:v>3.2621451593075026</c:v>
                </c:pt>
                <c:pt idx="857">
                  <c:v>3.2211116515492457</c:v>
                </c:pt>
                <c:pt idx="858">
                  <c:v>3.2898642906393145</c:v>
                </c:pt>
                <c:pt idx="859">
                  <c:v>3.342699541934139</c:v>
                </c:pt>
                <c:pt idx="860">
                  <c:v>3.3257238456152352</c:v>
                </c:pt>
                <c:pt idx="861">
                  <c:v>3.2919595277164588</c:v>
                </c:pt>
                <c:pt idx="862">
                  <c:v>3.2275096076240972</c:v>
                </c:pt>
                <c:pt idx="863">
                  <c:v>3.2275096076240972</c:v>
                </c:pt>
                <c:pt idx="864">
                  <c:v>3.2176427513883619</c:v>
                </c:pt>
                <c:pt idx="865">
                  <c:v>3.1700616277640288</c:v>
                </c:pt>
                <c:pt idx="866">
                  <c:v>3.0305199074247291</c:v>
                </c:pt>
                <c:pt idx="867">
                  <c:v>2.9391900198299221</c:v>
                </c:pt>
                <c:pt idx="868">
                  <c:v>2.9843765867946614</c:v>
                </c:pt>
                <c:pt idx="869">
                  <c:v>3.0435563442388998</c:v>
                </c:pt>
                <c:pt idx="870">
                  <c:v>3.0888337760768825</c:v>
                </c:pt>
                <c:pt idx="871">
                  <c:v>3.0890208508159129</c:v>
                </c:pt>
                <c:pt idx="872">
                  <c:v>3.0826763446664991</c:v>
                </c:pt>
                <c:pt idx="873">
                  <c:v>3.0426423505139208</c:v>
                </c:pt>
                <c:pt idx="874">
                  <c:v>3.0132395465308326</c:v>
                </c:pt>
                <c:pt idx="875">
                  <c:v>3.0480140680203753</c:v>
                </c:pt>
                <c:pt idx="876">
                  <c:v>3.0363406043048569</c:v>
                </c:pt>
                <c:pt idx="877">
                  <c:v>3.0415412820499115</c:v>
                </c:pt>
                <c:pt idx="878">
                  <c:v>3.0796671138643759</c:v>
                </c:pt>
                <c:pt idx="879">
                  <c:v>3.0649737293616472</c:v>
                </c:pt>
                <c:pt idx="880">
                  <c:v>3.0729644932145317</c:v>
                </c:pt>
                <c:pt idx="881">
                  <c:v>3.0701744071067023</c:v>
                </c:pt>
                <c:pt idx="882">
                  <c:v>3.0518303926966022</c:v>
                </c:pt>
                <c:pt idx="883">
                  <c:v>3.0514027932931032</c:v>
                </c:pt>
                <c:pt idx="884">
                  <c:v>3.0549518683421435</c:v>
                </c:pt>
                <c:pt idx="885">
                  <c:v>3.0717351449294723</c:v>
                </c:pt>
                <c:pt idx="886">
                  <c:v>3.0865193943054452</c:v>
                </c:pt>
                <c:pt idx="887">
                  <c:v>3.0703561368531886</c:v>
                </c:pt>
                <c:pt idx="888">
                  <c:v>3.0714785852873736</c:v>
                </c:pt>
                <c:pt idx="889">
                  <c:v>3.0657113383326831</c:v>
                </c:pt>
                <c:pt idx="890">
                  <c:v>3.0657113383326831</c:v>
                </c:pt>
                <c:pt idx="891">
                  <c:v>3.037954792053065</c:v>
                </c:pt>
                <c:pt idx="892">
                  <c:v>3.0286651950120524</c:v>
                </c:pt>
                <c:pt idx="893">
                  <c:v>3.02783137617523</c:v>
                </c:pt>
                <c:pt idx="894">
                  <c:v>3.0110480995879008</c:v>
                </c:pt>
                <c:pt idx="895">
                  <c:v>2.9771929168158811</c:v>
                </c:pt>
                <c:pt idx="896">
                  <c:v>2.9565398656268873</c:v>
                </c:pt>
                <c:pt idx="897">
                  <c:v>2.9457483256810852</c:v>
                </c:pt>
                <c:pt idx="898">
                  <c:v>2.9310121812380068</c:v>
                </c:pt>
                <c:pt idx="899">
                  <c:v>2.8927634145950365</c:v>
                </c:pt>
                <c:pt idx="900">
                  <c:v>2.8146944535012373</c:v>
                </c:pt>
                <c:pt idx="901">
                  <c:v>2.8467056138456686</c:v>
                </c:pt>
                <c:pt idx="902">
                  <c:v>2.8253042637005521</c:v>
                </c:pt>
                <c:pt idx="903">
                  <c:v>2.8790054037874615</c:v>
                </c:pt>
                <c:pt idx="904">
                  <c:v>2.8927259996472303</c:v>
                </c:pt>
                <c:pt idx="905">
                  <c:v>2.8906949024806106</c:v>
                </c:pt>
                <c:pt idx="906">
                  <c:v>2.8906949024806106</c:v>
                </c:pt>
                <c:pt idx="907">
                  <c:v>2.9012459177619445</c:v>
                </c:pt>
                <c:pt idx="908">
                  <c:v>2.8928489344757362</c:v>
                </c:pt>
                <c:pt idx="909">
                  <c:v>2.9023469862259539</c:v>
                </c:pt>
                <c:pt idx="910">
                  <c:v>2.9226312329294295</c:v>
                </c:pt>
                <c:pt idx="911">
                  <c:v>2.9209529052706973</c:v>
                </c:pt>
                <c:pt idx="912">
                  <c:v>2.9128338615967628</c:v>
                </c:pt>
                <c:pt idx="913">
                  <c:v>2.9171900305199072</c:v>
                </c:pt>
                <c:pt idx="914">
                  <c:v>2.9162546568247536</c:v>
                </c:pt>
                <c:pt idx="915">
                  <c:v>2.9373673773725084</c:v>
                </c:pt>
                <c:pt idx="916">
                  <c:v>2.9752633745075925</c:v>
                </c:pt>
                <c:pt idx="917">
                  <c:v>3.0137687007926623</c:v>
                </c:pt>
                <c:pt idx="918">
                  <c:v>3.0141000903303738</c:v>
                </c:pt>
                <c:pt idx="919">
                  <c:v>3.0031695805784349</c:v>
                </c:pt>
                <c:pt idx="920">
                  <c:v>3.0030145757946665</c:v>
                </c:pt>
                <c:pt idx="921">
                  <c:v>3.0015447028451394</c:v>
                </c:pt>
                <c:pt idx="922">
                  <c:v>3.0095194317203924</c:v>
                </c:pt>
                <c:pt idx="923">
                  <c:v>2.9995617106114136</c:v>
                </c:pt>
                <c:pt idx="924">
                  <c:v>2.9664922417433228</c:v>
                </c:pt>
                <c:pt idx="925">
                  <c:v>2.9785986498548831</c:v>
                </c:pt>
                <c:pt idx="926">
                  <c:v>2.9753382044032048</c:v>
                </c:pt>
                <c:pt idx="927">
                  <c:v>2.912080217648096</c:v>
                </c:pt>
                <c:pt idx="928">
                  <c:v>2.9144373593598836</c:v>
                </c:pt>
                <c:pt idx="929">
                  <c:v>2.9356035298330756</c:v>
                </c:pt>
                <c:pt idx="930">
                  <c:v>2.9015666173145687</c:v>
                </c:pt>
                <c:pt idx="931">
                  <c:v>2.9083921727929187</c:v>
                </c:pt>
                <c:pt idx="932">
                  <c:v>2.9151910033085504</c:v>
                </c:pt>
                <c:pt idx="933">
                  <c:v>2.9059495112004319</c:v>
                </c:pt>
                <c:pt idx="934">
                  <c:v>2.9021064615614858</c:v>
                </c:pt>
                <c:pt idx="935">
                  <c:v>2.8791924785264924</c:v>
                </c:pt>
                <c:pt idx="936">
                  <c:v>2.8543061932428602</c:v>
                </c:pt>
                <c:pt idx="937">
                  <c:v>2.8452998808066661</c:v>
                </c:pt>
                <c:pt idx="938">
                  <c:v>2.8463421543526946</c:v>
                </c:pt>
                <c:pt idx="939">
                  <c:v>2.8463421543526946</c:v>
                </c:pt>
                <c:pt idx="940">
                  <c:v>2.8456579953070964</c:v>
                </c:pt>
                <c:pt idx="941">
                  <c:v>2.8393883190532945</c:v>
                </c:pt>
                <c:pt idx="942">
                  <c:v>2.8253844385887081</c:v>
                </c:pt>
                <c:pt idx="943">
                  <c:v>2.8215146639870436</c:v>
                </c:pt>
                <c:pt idx="944">
                  <c:v>2.7972644328161165</c:v>
                </c:pt>
                <c:pt idx="945">
                  <c:v>2.7907007819724088</c:v>
                </c:pt>
                <c:pt idx="946">
                  <c:v>2.758342197112635</c:v>
                </c:pt>
                <c:pt idx="947">
                  <c:v>2.7131502851553524</c:v>
                </c:pt>
                <c:pt idx="948">
                  <c:v>2.6738966599141594</c:v>
                </c:pt>
                <c:pt idx="949">
                  <c:v>2.6822134683122116</c:v>
                </c:pt>
                <c:pt idx="950">
                  <c:v>2.7472246126216655</c:v>
                </c:pt>
                <c:pt idx="951">
                  <c:v>2.8436429331181081</c:v>
                </c:pt>
                <c:pt idx="952">
                  <c:v>2.7605657140108293</c:v>
                </c:pt>
                <c:pt idx="953">
                  <c:v>2.7196711760587093</c:v>
                </c:pt>
                <c:pt idx="954">
                  <c:v>2.7572518186337129</c:v>
                </c:pt>
                <c:pt idx="955">
                  <c:v>2.7510676622606112</c:v>
                </c:pt>
                <c:pt idx="956">
                  <c:v>2.7555521110048051</c:v>
                </c:pt>
                <c:pt idx="957">
                  <c:v>2.7555521110048051</c:v>
                </c:pt>
                <c:pt idx="958">
                  <c:v>2.7598655199875997</c:v>
                </c:pt>
                <c:pt idx="959">
                  <c:v>2.7716351935689048</c:v>
                </c:pt>
                <c:pt idx="960">
                  <c:v>2.7644194536348619</c:v>
                </c:pt>
                <c:pt idx="961">
                  <c:v>2.7493465746615282</c:v>
                </c:pt>
                <c:pt idx="962">
                  <c:v>2.7369622269376932</c:v>
                </c:pt>
                <c:pt idx="963">
                  <c:v>2.7253422131476124</c:v>
                </c:pt>
                <c:pt idx="964">
                  <c:v>2.7224185022261889</c:v>
                </c:pt>
                <c:pt idx="965">
                  <c:v>2.721696928232785</c:v>
                </c:pt>
                <c:pt idx="966">
                  <c:v>2.721696928232785</c:v>
                </c:pt>
                <c:pt idx="967">
                  <c:v>2.6958699242614554</c:v>
                </c:pt>
                <c:pt idx="968">
                  <c:v>2.6958699242614554</c:v>
                </c:pt>
                <c:pt idx="969">
                  <c:v>2.7215151984862982</c:v>
                </c:pt>
                <c:pt idx="970">
                  <c:v>2.7207882795003502</c:v>
                </c:pt>
                <c:pt idx="971">
                  <c:v>2.727432105232213</c:v>
                </c:pt>
                <c:pt idx="972">
                  <c:v>2.7478660117269138</c:v>
                </c:pt>
                <c:pt idx="973">
                  <c:v>2.7277581497773813</c:v>
                </c:pt>
                <c:pt idx="974">
                  <c:v>2.7329214125746293</c:v>
                </c:pt>
                <c:pt idx="975">
                  <c:v>2.7365720424820008</c:v>
                </c:pt>
                <c:pt idx="976">
                  <c:v>2.7043898423761696</c:v>
                </c:pt>
                <c:pt idx="977">
                  <c:v>2.6705239696190626</c:v>
                </c:pt>
                <c:pt idx="978">
                  <c:v>2.7201682603652766</c:v>
                </c:pt>
                <c:pt idx="979">
                  <c:v>2.7270312307914328</c:v>
                </c:pt>
                <c:pt idx="980">
                  <c:v>2.732990897477698</c:v>
                </c:pt>
                <c:pt idx="981">
                  <c:v>2.7265715614326718</c:v>
                </c:pt>
                <c:pt idx="982">
                  <c:v>2.7269938158436267</c:v>
                </c:pt>
                <c:pt idx="983">
                  <c:v>2.7166726352416735</c:v>
                </c:pt>
                <c:pt idx="984">
                  <c:v>2.7110978080185579</c:v>
                </c:pt>
                <c:pt idx="985">
                  <c:v>2.7384855498126579</c:v>
                </c:pt>
                <c:pt idx="986">
                  <c:v>2.7199117007231775</c:v>
                </c:pt>
                <c:pt idx="987">
                  <c:v>2.7428149937730839</c:v>
                </c:pt>
                <c:pt idx="988">
                  <c:v>2.7240594149371162</c:v>
                </c:pt>
                <c:pt idx="989">
                  <c:v>2.7033261888599665</c:v>
                </c:pt>
                <c:pt idx="990">
                  <c:v>2.7154860468969648</c:v>
                </c:pt>
                <c:pt idx="991">
                  <c:v>2.7530827244495994</c:v>
                </c:pt>
                <c:pt idx="992">
                  <c:v>2.7258179174840049</c:v>
                </c:pt>
                <c:pt idx="993">
                  <c:v>2.7543548326750082</c:v>
                </c:pt>
                <c:pt idx="994">
                  <c:v>2.7565035196775898</c:v>
                </c:pt>
                <c:pt idx="995">
                  <c:v>2.7497153791470459</c:v>
                </c:pt>
                <c:pt idx="996">
                  <c:v>2.6835176464928829</c:v>
                </c:pt>
                <c:pt idx="997">
                  <c:v>2.6703262048949439</c:v>
                </c:pt>
                <c:pt idx="998">
                  <c:v>2.6674719788765895</c:v>
                </c:pt>
                <c:pt idx="999">
                  <c:v>2.6730093911518993</c:v>
                </c:pt>
                <c:pt idx="1000">
                  <c:v>2.6676376736454452</c:v>
                </c:pt>
                <c:pt idx="1001">
                  <c:v>2.6661410757331989</c:v>
                </c:pt>
                <c:pt idx="1002">
                  <c:v>2.6649437974034025</c:v>
                </c:pt>
                <c:pt idx="1003">
                  <c:v>2.6492669342726267</c:v>
                </c:pt>
                <c:pt idx="1004">
                  <c:v>2.6488874398020212</c:v>
                </c:pt>
                <c:pt idx="1005">
                  <c:v>2.6437402119824043</c:v>
                </c:pt>
                <c:pt idx="1006">
                  <c:v>2.6399613022539832</c:v>
                </c:pt>
                <c:pt idx="1007">
                  <c:v>2.6350332191286592</c:v>
                </c:pt>
                <c:pt idx="1008">
                  <c:v>2.6350332191286592</c:v>
                </c:pt>
                <c:pt idx="1009">
                  <c:v>2.6404370065903757</c:v>
                </c:pt>
                <c:pt idx="1010">
                  <c:v>2.6389350636855862</c:v>
                </c:pt>
                <c:pt idx="1011">
                  <c:v>2.6384165994088438</c:v>
                </c:pt>
                <c:pt idx="1012">
                  <c:v>2.6118787114291977</c:v>
                </c:pt>
                <c:pt idx="1013">
                  <c:v>2.6202863847004929</c:v>
                </c:pt>
                <c:pt idx="1014">
                  <c:v>2.6292820071515997</c:v>
                </c:pt>
                <c:pt idx="1015">
                  <c:v>2.6292926971366875</c:v>
                </c:pt>
                <c:pt idx="1016">
                  <c:v>2.6320079533489049</c:v>
                </c:pt>
                <c:pt idx="1017">
                  <c:v>2.6221517870982569</c:v>
                </c:pt>
                <c:pt idx="1018">
                  <c:v>2.6205963942680297</c:v>
                </c:pt>
                <c:pt idx="1019">
                  <c:v>2.6224030017478124</c:v>
                </c:pt>
                <c:pt idx="1020">
                  <c:v>2.6192708361171837</c:v>
                </c:pt>
                <c:pt idx="1021">
                  <c:v>2.6187523718404409</c:v>
                </c:pt>
                <c:pt idx="1022">
                  <c:v>2.6187523718404409</c:v>
                </c:pt>
                <c:pt idx="1023">
                  <c:v>2.6053685105109277</c:v>
                </c:pt>
                <c:pt idx="1024">
                  <c:v>2.6048767711969041</c:v>
                </c:pt>
                <c:pt idx="1025">
                  <c:v>2.6048767711969041</c:v>
                </c:pt>
                <c:pt idx="1026">
                  <c:v>2.6088962055897933</c:v>
                </c:pt>
                <c:pt idx="1027">
                  <c:v>2.6052348856973344</c:v>
                </c:pt>
                <c:pt idx="1028">
                  <c:v>2.6052348856973344</c:v>
                </c:pt>
                <c:pt idx="1029">
                  <c:v>2.6052348856973344</c:v>
                </c:pt>
                <c:pt idx="1030">
                  <c:v>2.5936683218326912</c:v>
                </c:pt>
                <c:pt idx="1031">
                  <c:v>2.5934598671234852</c:v>
                </c:pt>
                <c:pt idx="1032">
                  <c:v>2.5860784324205865</c:v>
                </c:pt>
                <c:pt idx="1033">
                  <c:v>2.5711391782608461</c:v>
                </c:pt>
                <c:pt idx="1034">
                  <c:v>2.5799584159580098</c:v>
                </c:pt>
                <c:pt idx="1035">
                  <c:v>2.6048607362192731</c:v>
                </c:pt>
                <c:pt idx="1036">
                  <c:v>2.6048607362192731</c:v>
                </c:pt>
                <c:pt idx="1037">
                  <c:v>2.6048607362192731</c:v>
                </c:pt>
                <c:pt idx="1038">
                  <c:v>2.5480701904420844</c:v>
                </c:pt>
                <c:pt idx="1039">
                  <c:v>2.5427946828014174</c:v>
                </c:pt>
                <c:pt idx="1040">
                  <c:v>2.6014025260434761</c:v>
                </c:pt>
                <c:pt idx="1041">
                  <c:v>2.6606571133833268</c:v>
                </c:pt>
                <c:pt idx="1042">
                  <c:v>2.6959073392092616</c:v>
                </c:pt>
                <c:pt idx="1043">
                  <c:v>2.7423179094665162</c:v>
                </c:pt>
                <c:pt idx="1044">
                  <c:v>2.7212479488591113</c:v>
                </c:pt>
                <c:pt idx="1045">
                  <c:v>2.6956133646193563</c:v>
                </c:pt>
                <c:pt idx="1046">
                  <c:v>2.7085482465751958</c:v>
                </c:pt>
                <c:pt idx="1047">
                  <c:v>2.710451063920766</c:v>
                </c:pt>
                <c:pt idx="1048">
                  <c:v>2.7183723428705817</c:v>
                </c:pt>
                <c:pt idx="1049">
                  <c:v>2.7095424151883307</c:v>
                </c:pt>
                <c:pt idx="1050">
                  <c:v>2.7159083013079197</c:v>
                </c:pt>
                <c:pt idx="1051">
                  <c:v>2.7107931434435644</c:v>
                </c:pt>
                <c:pt idx="1052">
                  <c:v>2.7059826501542026</c:v>
                </c:pt>
                <c:pt idx="1053">
                  <c:v>2.7134763297005198</c:v>
                </c:pt>
                <c:pt idx="1054">
                  <c:v>2.7199651506486151</c:v>
                </c:pt>
                <c:pt idx="1055">
                  <c:v>2.713214425065877</c:v>
                </c:pt>
                <c:pt idx="1056">
                  <c:v>2.7107343485255835</c:v>
                </c:pt>
                <c:pt idx="1057">
                  <c:v>2.7055122908103546</c:v>
                </c:pt>
                <c:pt idx="1058">
                  <c:v>2.6993334794297961</c:v>
                </c:pt>
                <c:pt idx="1059">
                  <c:v>2.6987989801754226</c:v>
                </c:pt>
                <c:pt idx="1060">
                  <c:v>2.7088422211651015</c:v>
                </c:pt>
                <c:pt idx="1061">
                  <c:v>2.7214082986354233</c:v>
                </c:pt>
                <c:pt idx="1062">
                  <c:v>2.7205637898135131</c:v>
                </c:pt>
                <c:pt idx="1063">
                  <c:v>2.7264539715967095</c:v>
                </c:pt>
                <c:pt idx="1064">
                  <c:v>2.7386512445815141</c:v>
                </c:pt>
                <c:pt idx="1065">
                  <c:v>2.7332100421719909</c:v>
                </c:pt>
                <c:pt idx="1066">
                  <c:v>2.7300885665264496</c:v>
                </c:pt>
                <c:pt idx="1067">
                  <c:v>2.7257698125511114</c:v>
                </c:pt>
                <c:pt idx="1068">
                  <c:v>2.7304947859597735</c:v>
                </c:pt>
                <c:pt idx="1069">
                  <c:v>2.728869908226478</c:v>
                </c:pt>
                <c:pt idx="1070">
                  <c:v>2.726705186246265</c:v>
                </c:pt>
                <c:pt idx="1071">
                  <c:v>2.7212800188143738</c:v>
                </c:pt>
                <c:pt idx="1072">
                  <c:v>2.7255239428940996</c:v>
                </c:pt>
                <c:pt idx="1073">
                  <c:v>2.7183349279227755</c:v>
                </c:pt>
                <c:pt idx="1074">
                  <c:v>2.7142032486864678</c:v>
                </c:pt>
                <c:pt idx="1075">
                  <c:v>2.7050258964888743</c:v>
                </c:pt>
                <c:pt idx="1076">
                  <c:v>2.6571828682298988</c:v>
                </c:pt>
                <c:pt idx="1077">
                  <c:v>2.6044652067710365</c:v>
                </c:pt>
                <c:pt idx="1078">
                  <c:v>2.6206498441934674</c:v>
                </c:pt>
                <c:pt idx="1079">
                  <c:v>2.6129209849752257</c:v>
                </c:pt>
                <c:pt idx="1080">
                  <c:v>2.5931552025484925</c:v>
                </c:pt>
                <c:pt idx="1081">
                  <c:v>2.6001892127360482</c:v>
                </c:pt>
                <c:pt idx="1082">
                  <c:v>2.6080516967678831</c:v>
                </c:pt>
                <c:pt idx="1083">
                  <c:v>2.6089924154555799</c:v>
                </c:pt>
                <c:pt idx="1084">
                  <c:v>2.5898573421490076</c:v>
                </c:pt>
                <c:pt idx="1085">
                  <c:v>2.5927276031449935</c:v>
                </c:pt>
                <c:pt idx="1086">
                  <c:v>2.5832348963873195</c:v>
                </c:pt>
                <c:pt idx="1087">
                  <c:v>2.5816848485496364</c:v>
                </c:pt>
                <c:pt idx="1088">
                  <c:v>2.5810755193996502</c:v>
                </c:pt>
                <c:pt idx="1089">
                  <c:v>2.5797820312040662</c:v>
                </c:pt>
                <c:pt idx="1090">
                  <c:v>2.5797820312040662</c:v>
                </c:pt>
                <c:pt idx="1091">
                  <c:v>2.5724647364116926</c:v>
                </c:pt>
                <c:pt idx="1092">
                  <c:v>2.5719142021796877</c:v>
                </c:pt>
                <c:pt idx="1093">
                  <c:v>2.574009439256832</c:v>
                </c:pt>
                <c:pt idx="1094">
                  <c:v>2.6045507266517363</c:v>
                </c:pt>
                <c:pt idx="1095">
                  <c:v>2.6043957218679679</c:v>
                </c:pt>
                <c:pt idx="1096">
                  <c:v>2.6044705517635798</c:v>
                </c:pt>
                <c:pt idx="1097">
                  <c:v>2.5844107947469412</c:v>
                </c:pt>
                <c:pt idx="1098">
                  <c:v>2.5712567680968084</c:v>
                </c:pt>
                <c:pt idx="1099">
                  <c:v>2.5738330545028889</c:v>
                </c:pt>
                <c:pt idx="1100">
                  <c:v>2.5661950601578911</c:v>
                </c:pt>
                <c:pt idx="1101">
                  <c:v>2.573330625203778</c:v>
                </c:pt>
                <c:pt idx="1102">
                  <c:v>2.5888471385582417</c:v>
                </c:pt>
                <c:pt idx="1103">
                  <c:v>2.5758213917291584</c:v>
                </c:pt>
                <c:pt idx="1104">
                  <c:v>2.5758213917291584</c:v>
                </c:pt>
                <c:pt idx="1105">
                  <c:v>2.5820857229904166</c:v>
                </c:pt>
                <c:pt idx="1106">
                  <c:v>2.5715560876792574</c:v>
                </c:pt>
                <c:pt idx="1107">
                  <c:v>2.5903063215226809</c:v>
                </c:pt>
                <c:pt idx="1108">
                  <c:v>2.5748058431458483</c:v>
                </c:pt>
                <c:pt idx="1109">
                  <c:v>2.5825507373417214</c:v>
                </c:pt>
                <c:pt idx="1110">
                  <c:v>2.5778631788808655</c:v>
                </c:pt>
                <c:pt idx="1111">
                  <c:v>2.5577125569909831</c:v>
                </c:pt>
                <c:pt idx="1112">
                  <c:v>2.5650512317535314</c:v>
                </c:pt>
                <c:pt idx="1113">
                  <c:v>2.5960201185519347</c:v>
                </c:pt>
                <c:pt idx="1114">
                  <c:v>2.6037436327776322</c:v>
                </c:pt>
                <c:pt idx="1115">
                  <c:v>2.6023966946566111</c:v>
                </c:pt>
                <c:pt idx="1116">
                  <c:v>2.610670743114313</c:v>
                </c:pt>
                <c:pt idx="1117">
                  <c:v>2.6241668492872452</c:v>
                </c:pt>
                <c:pt idx="1118">
                  <c:v>2.6331624717383519</c:v>
                </c:pt>
                <c:pt idx="1119">
                  <c:v>2.6208689888877603</c:v>
                </c:pt>
                <c:pt idx="1120">
                  <c:v>2.6635915142898376</c:v>
                </c:pt>
                <c:pt idx="1121">
                  <c:v>2.6635915142898376</c:v>
                </c:pt>
                <c:pt idx="1122">
                  <c:v>2.6659593459867126</c:v>
                </c:pt>
                <c:pt idx="1123">
                  <c:v>2.6769058907162822</c:v>
                </c:pt>
                <c:pt idx="1124">
                  <c:v>2.6554724706159032</c:v>
                </c:pt>
                <c:pt idx="1125">
                  <c:v>2.6538903528229576</c:v>
                </c:pt>
                <c:pt idx="1126">
                  <c:v>2.6334457563431695</c:v>
                </c:pt>
                <c:pt idx="1127">
                  <c:v>2.6096551945310038</c:v>
                </c:pt>
                <c:pt idx="1128">
                  <c:v>2.60030680257201</c:v>
                </c:pt>
                <c:pt idx="1129">
                  <c:v>2.6210239936715287</c:v>
                </c:pt>
                <c:pt idx="1130">
                  <c:v>2.6199282702000626</c:v>
                </c:pt>
                <c:pt idx="1131">
                  <c:v>2.6155560662992876</c:v>
                </c:pt>
                <c:pt idx="1132">
                  <c:v>2.5949725000133625</c:v>
                </c:pt>
                <c:pt idx="1133">
                  <c:v>2.6199175802149757</c:v>
                </c:pt>
                <c:pt idx="1134">
                  <c:v>2.5953038895510741</c:v>
                </c:pt>
                <c:pt idx="1135">
                  <c:v>2.6014025260434761</c:v>
                </c:pt>
                <c:pt idx="1136">
                  <c:v>2.5974632665387429</c:v>
                </c:pt>
                <c:pt idx="1137">
                  <c:v>2.5968699723663886</c:v>
                </c:pt>
                <c:pt idx="1138">
                  <c:v>2.5938821215344405</c:v>
                </c:pt>
                <c:pt idx="1139">
                  <c:v>2.5908408207770548</c:v>
                </c:pt>
                <c:pt idx="1140">
                  <c:v>2.6009695816474339</c:v>
                </c:pt>
                <c:pt idx="1141">
                  <c:v>2.6127980501467203</c:v>
                </c:pt>
                <c:pt idx="1142">
                  <c:v>2.6019584052680242</c:v>
                </c:pt>
                <c:pt idx="1143">
                  <c:v>2.5942081660796079</c:v>
                </c:pt>
                <c:pt idx="1144">
                  <c:v>2.6050691909284787</c:v>
                </c:pt>
                <c:pt idx="1145">
                  <c:v>2.6080463517753394</c:v>
                </c:pt>
                <c:pt idx="1146">
                  <c:v>2.6105852232336133</c:v>
                </c:pt>
                <c:pt idx="1147">
                  <c:v>2.5986712348536272</c:v>
                </c:pt>
                <c:pt idx="1148">
                  <c:v>2.5986712348536272</c:v>
                </c:pt>
                <c:pt idx="1149">
                  <c:v>2.5667830093377022</c:v>
                </c:pt>
                <c:pt idx="1150">
                  <c:v>2.5992003891154569</c:v>
                </c:pt>
                <c:pt idx="1151">
                  <c:v>2.5845390745679908</c:v>
                </c:pt>
                <c:pt idx="1152">
                  <c:v>2.5819734781469981</c:v>
                </c:pt>
                <c:pt idx="1153">
                  <c:v>2.5839564703807238</c:v>
                </c:pt>
                <c:pt idx="1154">
                  <c:v>2.5809846545264068</c:v>
                </c:pt>
                <c:pt idx="1155">
                  <c:v>2.5736245997936833</c:v>
                </c:pt>
                <c:pt idx="1156">
                  <c:v>2.5615716416075598</c:v>
                </c:pt>
                <c:pt idx="1157">
                  <c:v>2.5633034191917301</c:v>
                </c:pt>
                <c:pt idx="1158">
                  <c:v>2.5845818345083411</c:v>
                </c:pt>
                <c:pt idx="1159">
                  <c:v>2.5817062285198111</c:v>
                </c:pt>
                <c:pt idx="1160">
                  <c:v>2.5814657038553426</c:v>
                </c:pt>
                <c:pt idx="1161">
                  <c:v>2.5778150739479715</c:v>
                </c:pt>
                <c:pt idx="1162">
                  <c:v>2.571625572582326</c:v>
                </c:pt>
                <c:pt idx="1163">
                  <c:v>2.5704496742227043</c:v>
                </c:pt>
                <c:pt idx="1164">
                  <c:v>2.5704496742227043</c:v>
                </c:pt>
                <c:pt idx="1165">
                  <c:v>2.5840099203061611</c:v>
                </c:pt>
                <c:pt idx="1166">
                  <c:v>2.5772431597457919</c:v>
                </c:pt>
                <c:pt idx="1167">
                  <c:v>2.5753724123554846</c:v>
                </c:pt>
                <c:pt idx="1168">
                  <c:v>2.5904292563511873</c:v>
                </c:pt>
                <c:pt idx="1169">
                  <c:v>2.5951969897001992</c:v>
                </c:pt>
                <c:pt idx="1170">
                  <c:v>2.5885638539534237</c:v>
                </c:pt>
                <c:pt idx="1171">
                  <c:v>2.6031877535530836</c:v>
                </c:pt>
                <c:pt idx="1172">
                  <c:v>2.6072552928788659</c:v>
                </c:pt>
                <c:pt idx="1173">
                  <c:v>2.6067421735946676</c:v>
                </c:pt>
                <c:pt idx="1174">
                  <c:v>2.6159088358071738</c:v>
                </c:pt>
                <c:pt idx="1175">
                  <c:v>2.6273364298656805</c:v>
                </c:pt>
                <c:pt idx="1176">
                  <c:v>2.6280205889112782</c:v>
                </c:pt>
                <c:pt idx="1177">
                  <c:v>2.62325820055481</c:v>
                </c:pt>
                <c:pt idx="1178">
                  <c:v>2.6086343009551505</c:v>
                </c:pt>
                <c:pt idx="1179">
                  <c:v>2.6112747272717556</c:v>
                </c:pt>
                <c:pt idx="1180">
                  <c:v>2.6049516010925164</c:v>
                </c:pt>
                <c:pt idx="1181">
                  <c:v>2.6020599601263554</c:v>
                </c:pt>
                <c:pt idx="1182">
                  <c:v>2.6069880432516794</c:v>
                </c:pt>
                <c:pt idx="1183">
                  <c:v>2.6002961125869231</c:v>
                </c:pt>
                <c:pt idx="1184">
                  <c:v>2.6103660785393203</c:v>
                </c:pt>
                <c:pt idx="1185">
                  <c:v>2.6140113634541478</c:v>
                </c:pt>
                <c:pt idx="1186">
                  <c:v>2.6312329294300634</c:v>
                </c:pt>
                <c:pt idx="1187">
                  <c:v>2.6189661715421906</c:v>
                </c:pt>
                <c:pt idx="1188">
                  <c:v>2.6276998893586541</c:v>
                </c:pt>
                <c:pt idx="1189">
                  <c:v>2.6218685024934389</c:v>
                </c:pt>
                <c:pt idx="1190">
                  <c:v>2.5643136227824961</c:v>
                </c:pt>
                <c:pt idx="1191">
                  <c:v>2.5827271220956645</c:v>
                </c:pt>
                <c:pt idx="1192">
                  <c:v>2.5876498602284448</c:v>
                </c:pt>
                <c:pt idx="1193">
                  <c:v>2.5888097236104355</c:v>
                </c:pt>
                <c:pt idx="1194">
                  <c:v>2.5905842611349557</c:v>
                </c:pt>
                <c:pt idx="1195">
                  <c:v>2.5974899915014618</c:v>
                </c:pt>
                <c:pt idx="1196">
                  <c:v>2.6038986375614006</c:v>
                </c:pt>
                <c:pt idx="1197">
                  <c:v>2.6038986375614006</c:v>
                </c:pt>
                <c:pt idx="1198">
                  <c:v>2.6034068982473766</c:v>
                </c:pt>
                <c:pt idx="1199">
                  <c:v>2.596517202858502</c:v>
                </c:pt>
                <c:pt idx="1200">
                  <c:v>2.6053150605854904</c:v>
                </c:pt>
                <c:pt idx="1201">
                  <c:v>2.6007557819456841</c:v>
                </c:pt>
                <c:pt idx="1202">
                  <c:v>2.6033587933144831</c:v>
                </c:pt>
                <c:pt idx="1203">
                  <c:v>2.6088801706121618</c:v>
                </c:pt>
                <c:pt idx="1204">
                  <c:v>2.6076134073792963</c:v>
                </c:pt>
                <c:pt idx="1205">
                  <c:v>2.6090244854108429</c:v>
                </c:pt>
                <c:pt idx="1206">
                  <c:v>2.6075011625358782</c:v>
                </c:pt>
                <c:pt idx="1207">
                  <c:v>2.6079929018499017</c:v>
                </c:pt>
                <c:pt idx="1208">
                  <c:v>2.6217669476351082</c:v>
                </c:pt>
                <c:pt idx="1209">
                  <c:v>2.6232368205846353</c:v>
                </c:pt>
                <c:pt idx="1210">
                  <c:v>2.6032412034785213</c:v>
                </c:pt>
                <c:pt idx="1211">
                  <c:v>2.6032572384561523</c:v>
                </c:pt>
                <c:pt idx="1212">
                  <c:v>2.611525941921311</c:v>
                </c:pt>
                <c:pt idx="1213">
                  <c:v>2.6234933802267344</c:v>
                </c:pt>
                <c:pt idx="1214">
                  <c:v>2.6297363315178175</c:v>
                </c:pt>
                <c:pt idx="1215">
                  <c:v>2.6269836603577938</c:v>
                </c:pt>
                <c:pt idx="1216">
                  <c:v>2.6176192334211694</c:v>
                </c:pt>
                <c:pt idx="1217">
                  <c:v>2.6163150552404981</c:v>
                </c:pt>
                <c:pt idx="1218">
                  <c:v>2.6075011625358782</c:v>
                </c:pt>
                <c:pt idx="1219">
                  <c:v>2.6086556809253252</c:v>
                </c:pt>
                <c:pt idx="1220">
                  <c:v>2.6161440154790983</c:v>
                </c:pt>
                <c:pt idx="1221">
                  <c:v>2.6161440154790983</c:v>
                </c:pt>
                <c:pt idx="1222">
                  <c:v>2.6171381840922332</c:v>
                </c:pt>
                <c:pt idx="1223">
                  <c:v>2.6071377030429042</c:v>
                </c:pt>
                <c:pt idx="1224">
                  <c:v>2.6071377030429042</c:v>
                </c:pt>
                <c:pt idx="1225">
                  <c:v>2.6024127296342421</c:v>
                </c:pt>
                <c:pt idx="1226">
                  <c:v>2.5997188533921993</c:v>
                </c:pt>
                <c:pt idx="1227">
                  <c:v>2.6116381867647296</c:v>
                </c:pt>
                <c:pt idx="1228">
                  <c:v>2.6053257505705778</c:v>
                </c:pt>
                <c:pt idx="1229">
                  <c:v>2.6070308031920297</c:v>
                </c:pt>
                <c:pt idx="1230">
                  <c:v>2.6076134073792963</c:v>
                </c:pt>
                <c:pt idx="1231">
                  <c:v>2.6080356617902516</c:v>
                </c:pt>
                <c:pt idx="1232">
                  <c:v>2.6053898904811024</c:v>
                </c:pt>
                <c:pt idx="1233">
                  <c:v>2.5865327567868044</c:v>
                </c:pt>
                <c:pt idx="1234">
                  <c:v>2.5862387821968986</c:v>
                </c:pt>
                <c:pt idx="1235">
                  <c:v>2.5803379104286148</c:v>
                </c:pt>
                <c:pt idx="1236">
                  <c:v>2.5860570524504114</c:v>
                </c:pt>
                <c:pt idx="1237">
                  <c:v>2.585731007905244</c:v>
                </c:pt>
                <c:pt idx="1238">
                  <c:v>2.5908301307919674</c:v>
                </c:pt>
                <c:pt idx="1239">
                  <c:v>2.5808349947351825</c:v>
                </c:pt>
                <c:pt idx="1240">
                  <c:v>2.57566638694539</c:v>
                </c:pt>
                <c:pt idx="1241">
                  <c:v>2.5845604545381655</c:v>
                </c:pt>
                <c:pt idx="1242">
                  <c:v>2.5801935956299342</c:v>
                </c:pt>
                <c:pt idx="1243">
                  <c:v>2.5769171152006245</c:v>
                </c:pt>
                <c:pt idx="1244">
                  <c:v>2.58705656605609</c:v>
                </c:pt>
                <c:pt idx="1245">
                  <c:v>2.5820269280724353</c:v>
                </c:pt>
                <c:pt idx="1246">
                  <c:v>2.5869229412424968</c:v>
                </c:pt>
                <c:pt idx="1247">
                  <c:v>2.5948549101773999</c:v>
                </c:pt>
                <c:pt idx="1248">
                  <c:v>2.5963194381343833</c:v>
                </c:pt>
                <c:pt idx="1249">
                  <c:v>2.5940585062883836</c:v>
                </c:pt>
                <c:pt idx="1250">
                  <c:v>2.631788808654612</c:v>
                </c:pt>
                <c:pt idx="1251">
                  <c:v>2.6387533339390989</c:v>
                </c:pt>
                <c:pt idx="1252">
                  <c:v>2.6515866610366077</c:v>
                </c:pt>
                <c:pt idx="1253">
                  <c:v>2.6432003677354867</c:v>
                </c:pt>
                <c:pt idx="1254">
                  <c:v>2.6396459476939027</c:v>
                </c:pt>
                <c:pt idx="1255">
                  <c:v>2.6235682101223468</c:v>
                </c:pt>
                <c:pt idx="1256">
                  <c:v>2.6240866743990892</c:v>
                </c:pt>
                <c:pt idx="1257">
                  <c:v>2.6169136944053961</c:v>
                </c:pt>
                <c:pt idx="1258">
                  <c:v>2.6105317733081761</c:v>
                </c:pt>
                <c:pt idx="1259">
                  <c:v>2.6118680214441099</c:v>
                </c:pt>
                <c:pt idx="1260">
                  <c:v>2.611397662100261</c:v>
                </c:pt>
                <c:pt idx="1261">
                  <c:v>2.6095696746503041</c:v>
                </c:pt>
                <c:pt idx="1262">
                  <c:v>2.6095376046950411</c:v>
                </c:pt>
                <c:pt idx="1263">
                  <c:v>2.5938286716090029</c:v>
                </c:pt>
                <c:pt idx="1264">
                  <c:v>2.6081051466933203</c:v>
                </c:pt>
                <c:pt idx="1265">
                  <c:v>2.6081051466933203</c:v>
                </c:pt>
                <c:pt idx="1266">
                  <c:v>2.6076775472898213</c:v>
                </c:pt>
                <c:pt idx="1267">
                  <c:v>2.6028082590824786</c:v>
                </c:pt>
                <c:pt idx="1268">
                  <c:v>2.6028082590824786</c:v>
                </c:pt>
                <c:pt idx="1269">
                  <c:v>2.5900176919253193</c:v>
                </c:pt>
                <c:pt idx="1270">
                  <c:v>2.5896168174845391</c:v>
                </c:pt>
                <c:pt idx="1271">
                  <c:v>2.5804180853167704</c:v>
                </c:pt>
                <c:pt idx="1272">
                  <c:v>2.5514001207968313</c:v>
                </c:pt>
                <c:pt idx="1273">
                  <c:v>2.5551042006296401</c:v>
                </c:pt>
                <c:pt idx="1274">
                  <c:v>2.5693860207065011</c:v>
                </c:pt>
                <c:pt idx="1275">
                  <c:v>2.5641051680732905</c:v>
                </c:pt>
                <c:pt idx="1276">
                  <c:v>2.5555852499585763</c:v>
                </c:pt>
                <c:pt idx="1277">
                  <c:v>2.5576644520580891</c:v>
                </c:pt>
                <c:pt idx="1278">
                  <c:v>2.557915666707645</c:v>
                </c:pt>
                <c:pt idx="1279">
                  <c:v>2.5886066138937736</c:v>
                </c:pt>
                <c:pt idx="1280">
                  <c:v>2.5889807633718349</c:v>
                </c:pt>
                <c:pt idx="1281">
                  <c:v>2.5911829002998541</c:v>
                </c:pt>
                <c:pt idx="1282">
                  <c:v>2.5935614219818159</c:v>
                </c:pt>
                <c:pt idx="1283">
                  <c:v>2.5935614219818159</c:v>
                </c:pt>
                <c:pt idx="1284">
                  <c:v>2.5920648240695705</c:v>
                </c:pt>
                <c:pt idx="1285">
                  <c:v>2.5973082617549745</c:v>
                </c:pt>
                <c:pt idx="1286">
                  <c:v>2.604433136815774</c:v>
                </c:pt>
                <c:pt idx="1287">
                  <c:v>2.6147382824400958</c:v>
                </c:pt>
                <c:pt idx="1288">
                  <c:v>2.6285283632029333</c:v>
                </c:pt>
                <c:pt idx="1289">
                  <c:v>2.6290628624573067</c:v>
                </c:pt>
                <c:pt idx="1290">
                  <c:v>2.6290628624573067</c:v>
                </c:pt>
                <c:pt idx="1291">
                  <c:v>2.6392236932829478</c:v>
                </c:pt>
                <c:pt idx="1292">
                  <c:v>2.6392236932829478</c:v>
                </c:pt>
                <c:pt idx="1293">
                  <c:v>2.6392236932829478</c:v>
                </c:pt>
                <c:pt idx="1294">
                  <c:v>2.6392236932829478</c:v>
                </c:pt>
                <c:pt idx="1295">
                  <c:v>2.6392236932829478</c:v>
                </c:pt>
                <c:pt idx="1296">
                  <c:v>2.6664564302932794</c:v>
                </c:pt>
                <c:pt idx="1297">
                  <c:v>2.6809413600868028</c:v>
                </c:pt>
                <c:pt idx="1298">
                  <c:v>2.696693053113191</c:v>
                </c:pt>
                <c:pt idx="1299">
                  <c:v>2.6809092901315399</c:v>
                </c:pt>
                <c:pt idx="1300">
                  <c:v>2.699819873751276</c:v>
                </c:pt>
                <c:pt idx="1301">
                  <c:v>2.6875744958335783</c:v>
                </c:pt>
                <c:pt idx="1302">
                  <c:v>2.700894217252567</c:v>
                </c:pt>
                <c:pt idx="1303">
                  <c:v>2.6867406769967555</c:v>
                </c:pt>
                <c:pt idx="1304">
                  <c:v>2.6835176464928829</c:v>
                </c:pt>
                <c:pt idx="1305">
                  <c:v>2.6771731403434691</c:v>
                </c:pt>
                <c:pt idx="1306">
                  <c:v>2.647428256837582</c:v>
                </c:pt>
                <c:pt idx="1307">
                  <c:v>2.6529229091725415</c:v>
                </c:pt>
                <c:pt idx="1308">
                  <c:v>2.6450818051108818</c:v>
                </c:pt>
                <c:pt idx="1309">
                  <c:v>2.6450818051108818</c:v>
                </c:pt>
                <c:pt idx="1310">
                  <c:v>2.6258237969758031</c:v>
                </c:pt>
                <c:pt idx="1311">
                  <c:v>2.6254068875573915</c:v>
                </c:pt>
                <c:pt idx="1312">
                  <c:v>2.6188753066689472</c:v>
                </c:pt>
                <c:pt idx="1313">
                  <c:v>2.6117076716677983</c:v>
                </c:pt>
                <c:pt idx="1314">
                  <c:v>2.6093077700156604</c:v>
                </c:pt>
                <c:pt idx="1315">
                  <c:v>2.572037137008194</c:v>
                </c:pt>
                <c:pt idx="1316">
                  <c:v>2.5744477286454188</c:v>
                </c:pt>
                <c:pt idx="1317">
                  <c:v>2.5739506443388511</c:v>
                </c:pt>
                <c:pt idx="1318">
                  <c:v>2.5790497672255746</c:v>
                </c:pt>
                <c:pt idx="1319">
                  <c:v>2.5975380964343553</c:v>
                </c:pt>
                <c:pt idx="1320">
                  <c:v>2.5945609355874946</c:v>
                </c:pt>
                <c:pt idx="1321">
                  <c:v>2.5979336258825918</c:v>
                </c:pt>
                <c:pt idx="1322">
                  <c:v>2.5931872725037546</c:v>
                </c:pt>
                <c:pt idx="1323">
                  <c:v>2.5792956368825863</c:v>
                </c:pt>
                <c:pt idx="1324">
                  <c:v>2.565906430560529</c:v>
                </c:pt>
                <c:pt idx="1325">
                  <c:v>2.551106146206926</c:v>
                </c:pt>
                <c:pt idx="1326">
                  <c:v>2.551106146206926</c:v>
                </c:pt>
                <c:pt idx="1327">
                  <c:v>2.5061547589141111</c:v>
                </c:pt>
                <c:pt idx="1328">
                  <c:v>2.4519672245057218</c:v>
                </c:pt>
                <c:pt idx="1329">
                  <c:v>2.5053209400772882</c:v>
                </c:pt>
                <c:pt idx="1330">
                  <c:v>2.533163006237606</c:v>
                </c:pt>
                <c:pt idx="1331">
                  <c:v>2.5226387159189914</c:v>
                </c:pt>
                <c:pt idx="1332">
                  <c:v>2.5111576719350475</c:v>
                </c:pt>
                <c:pt idx="1333">
                  <c:v>2.5032524279628627</c:v>
                </c:pt>
                <c:pt idx="1334">
                  <c:v>2.4944171552880681</c:v>
                </c:pt>
                <c:pt idx="1335">
                  <c:v>2.4947271648556049</c:v>
                </c:pt>
                <c:pt idx="1336">
                  <c:v>2.4856139525685359</c:v>
                </c:pt>
                <c:pt idx="1337">
                  <c:v>2.4859453421062474</c:v>
                </c:pt>
                <c:pt idx="1338">
                  <c:v>2.4830697361177183</c:v>
                </c:pt>
                <c:pt idx="1339">
                  <c:v>2.4830697361177183</c:v>
                </c:pt>
                <c:pt idx="1340">
                  <c:v>2.4960741029766265</c:v>
                </c:pt>
                <c:pt idx="1341">
                  <c:v>2.4963092826485505</c:v>
                </c:pt>
                <c:pt idx="1342">
                  <c:v>2.5115050964503904</c:v>
                </c:pt>
                <c:pt idx="1343">
                  <c:v>2.5103879930087496</c:v>
                </c:pt>
                <c:pt idx="1344">
                  <c:v>2.4895051071403755</c:v>
                </c:pt>
                <c:pt idx="1345">
                  <c:v>2.4997300778765417</c:v>
                </c:pt>
                <c:pt idx="1346">
                  <c:v>2.4902961660368481</c:v>
                </c:pt>
                <c:pt idx="1347">
                  <c:v>2.4894035522820444</c:v>
                </c:pt>
                <c:pt idx="1348">
                  <c:v>2.491856903859619</c:v>
                </c:pt>
                <c:pt idx="1349">
                  <c:v>2.491856903859619</c:v>
                </c:pt>
                <c:pt idx="1350">
                  <c:v>2.4862500066812405</c:v>
                </c:pt>
                <c:pt idx="1351">
                  <c:v>2.4862500066812405</c:v>
                </c:pt>
                <c:pt idx="1352">
                  <c:v>2.4862500066812405</c:v>
                </c:pt>
                <c:pt idx="1353">
                  <c:v>2.4600221282691308</c:v>
                </c:pt>
                <c:pt idx="1354">
                  <c:v>2.4826047217664127</c:v>
                </c:pt>
                <c:pt idx="1355">
                  <c:v>2.4855017077251174</c:v>
                </c:pt>
                <c:pt idx="1356">
                  <c:v>2.4854161878444176</c:v>
                </c:pt>
                <c:pt idx="1357">
                  <c:v>2.4854161878444176</c:v>
                </c:pt>
                <c:pt idx="1358">
                  <c:v>2.4803598248980441</c:v>
                </c:pt>
                <c:pt idx="1359">
                  <c:v>2.5021513594988534</c:v>
                </c:pt>
                <c:pt idx="1360">
                  <c:v>2.5013121956694868</c:v>
                </c:pt>
                <c:pt idx="1361">
                  <c:v>2.5084744856780925</c:v>
                </c:pt>
                <c:pt idx="1362">
                  <c:v>2.5084744856780925</c:v>
                </c:pt>
                <c:pt idx="1363">
                  <c:v>2.4528117333276316</c:v>
                </c:pt>
                <c:pt idx="1364">
                  <c:v>2.4841975295444461</c:v>
                </c:pt>
                <c:pt idx="1365">
                  <c:v>2.4841975295444461</c:v>
                </c:pt>
                <c:pt idx="1366">
                  <c:v>2.4755386416235949</c:v>
                </c:pt>
                <c:pt idx="1367">
                  <c:v>2.479691700830077</c:v>
                </c:pt>
                <c:pt idx="1368">
                  <c:v>2.4699210544601291</c:v>
                </c:pt>
                <c:pt idx="1369">
                  <c:v>2.4699210544601291</c:v>
                </c:pt>
                <c:pt idx="1370">
                  <c:v>2.4441475004142368</c:v>
                </c:pt>
                <c:pt idx="1371">
                  <c:v>2.4297320555237825</c:v>
                </c:pt>
                <c:pt idx="1372">
                  <c:v>2.4143384769978247</c:v>
                </c:pt>
                <c:pt idx="1373">
                  <c:v>2.4291654863141465</c:v>
                </c:pt>
                <c:pt idx="1374">
                  <c:v>2.3252962462117366</c:v>
                </c:pt>
                <c:pt idx="1375">
                  <c:v>2.4068234174813323</c:v>
                </c:pt>
                <c:pt idx="1376">
                  <c:v>2.4067860025335266</c:v>
                </c:pt>
                <c:pt idx="1377">
                  <c:v>2.4053963044721551</c:v>
                </c:pt>
                <c:pt idx="1378">
                  <c:v>2.4024458685880132</c:v>
                </c:pt>
                <c:pt idx="1379">
                  <c:v>2.3985921289639802</c:v>
                </c:pt>
                <c:pt idx="1380">
                  <c:v>2.3985921289639802</c:v>
                </c:pt>
                <c:pt idx="1381">
                  <c:v>2.4020236141770583</c:v>
                </c:pt>
                <c:pt idx="1382">
                  <c:v>2.4035683170221973</c:v>
                </c:pt>
                <c:pt idx="1383">
                  <c:v>2.407683961280874</c:v>
                </c:pt>
                <c:pt idx="1384">
                  <c:v>2.3957165229754502</c:v>
                </c:pt>
                <c:pt idx="1385">
                  <c:v>2.3892704619677052</c:v>
                </c:pt>
                <c:pt idx="1386">
                  <c:v>2.3821990368323434</c:v>
                </c:pt>
                <c:pt idx="1387">
                  <c:v>2.3858336317620839</c:v>
                </c:pt>
                <c:pt idx="1388">
                  <c:v>2.3791096311420645</c:v>
                </c:pt>
                <c:pt idx="1389">
                  <c:v>2.3681684314050382</c:v>
                </c:pt>
                <c:pt idx="1390">
                  <c:v>2.3346072232229238</c:v>
                </c:pt>
                <c:pt idx="1391">
                  <c:v>2.3294920653585689</c:v>
                </c:pt>
                <c:pt idx="1392">
                  <c:v>2.3196145191377457</c:v>
                </c:pt>
                <c:pt idx="1393">
                  <c:v>2.3179575714491873</c:v>
                </c:pt>
                <c:pt idx="1394">
                  <c:v>2.3175085920755141</c:v>
                </c:pt>
                <c:pt idx="1395">
                  <c:v>2.3005115157864355</c:v>
                </c:pt>
                <c:pt idx="1396">
                  <c:v>2.276357494481295</c:v>
                </c:pt>
                <c:pt idx="1397">
                  <c:v>2.2608570161044623</c:v>
                </c:pt>
                <c:pt idx="1398">
                  <c:v>2.2605202815742067</c:v>
                </c:pt>
                <c:pt idx="1399">
                  <c:v>2.255998417882207</c:v>
                </c:pt>
                <c:pt idx="1400">
                  <c:v>2.2582807296983818</c:v>
                </c:pt>
                <c:pt idx="1401">
                  <c:v>2.2591145485352051</c:v>
                </c:pt>
                <c:pt idx="1402">
                  <c:v>2.2626529335991576</c:v>
                </c:pt>
                <c:pt idx="1403">
                  <c:v>2.2499211613599797</c:v>
                </c:pt>
                <c:pt idx="1404">
                  <c:v>2.2408560540058042</c:v>
                </c:pt>
                <c:pt idx="1405">
                  <c:v>2.230235553821402</c:v>
                </c:pt>
                <c:pt idx="1406">
                  <c:v>2.2304867684709579</c:v>
                </c:pt>
                <c:pt idx="1407">
                  <c:v>2.2340411885125415</c:v>
                </c:pt>
                <c:pt idx="1408">
                  <c:v>2.2158201089309482</c:v>
                </c:pt>
                <c:pt idx="1409">
                  <c:v>2.2164828880063712</c:v>
                </c:pt>
                <c:pt idx="1410">
                  <c:v>2.2068886263903664</c:v>
                </c:pt>
                <c:pt idx="1411">
                  <c:v>2.2066801716811604</c:v>
                </c:pt>
                <c:pt idx="1412">
                  <c:v>2.2162209833717283</c:v>
                </c:pt>
                <c:pt idx="1413">
                  <c:v>2.2069581112934347</c:v>
                </c:pt>
                <c:pt idx="1414">
                  <c:v>2.1925373214104367</c:v>
                </c:pt>
                <c:pt idx="1415">
                  <c:v>2.196369681064295</c:v>
                </c:pt>
                <c:pt idx="1416">
                  <c:v>2.2096733675056526</c:v>
                </c:pt>
                <c:pt idx="1417">
                  <c:v>2.2159002838191038</c:v>
                </c:pt>
                <c:pt idx="1418">
                  <c:v>2.2334318593625562</c:v>
                </c:pt>
                <c:pt idx="1419">
                  <c:v>2.2741820825159946</c:v>
                </c:pt>
                <c:pt idx="1420">
                  <c:v>2.2859196861420377</c:v>
                </c:pt>
                <c:pt idx="1421">
                  <c:v>2.2839260039232245</c:v>
                </c:pt>
                <c:pt idx="1422">
                  <c:v>2.2847491327749601</c:v>
                </c:pt>
                <c:pt idx="1423">
                  <c:v>2.2722471952151628</c:v>
                </c:pt>
                <c:pt idx="1424">
                  <c:v>2.2722471952151628</c:v>
                </c:pt>
                <c:pt idx="1425">
                  <c:v>2.2433949254640786</c:v>
                </c:pt>
                <c:pt idx="1426">
                  <c:v>2.2423526519180506</c:v>
                </c:pt>
                <c:pt idx="1427">
                  <c:v>2.2501349610617294</c:v>
                </c:pt>
                <c:pt idx="1428">
                  <c:v>2.2571369012940226</c:v>
                </c:pt>
                <c:pt idx="1429">
                  <c:v>2.2499532313152422</c:v>
                </c:pt>
                <c:pt idx="1430">
                  <c:v>2.2311548925389246</c:v>
                </c:pt>
                <c:pt idx="1431">
                  <c:v>2.2251524659123101</c:v>
                </c:pt>
                <c:pt idx="1432">
                  <c:v>2.2251524659123101</c:v>
                </c:pt>
                <c:pt idx="1433">
                  <c:v>2.2254410955096717</c:v>
                </c:pt>
                <c:pt idx="1434">
                  <c:v>2.2232817185220028</c:v>
                </c:pt>
                <c:pt idx="1435">
                  <c:v>2.2267559636754308</c:v>
                </c:pt>
                <c:pt idx="1436">
                  <c:v>2.2225494545435107</c:v>
                </c:pt>
                <c:pt idx="1437">
                  <c:v>2.2217583956470381</c:v>
                </c:pt>
                <c:pt idx="1438">
                  <c:v>2.2276271974600594</c:v>
                </c:pt>
                <c:pt idx="1439">
                  <c:v>2.2267025137499932</c:v>
                </c:pt>
                <c:pt idx="1440">
                  <c:v>2.2234153433355961</c:v>
                </c:pt>
                <c:pt idx="1441">
                  <c:v>2.2222501349610617</c:v>
                </c:pt>
                <c:pt idx="1442">
                  <c:v>2.1695698884500056</c:v>
                </c:pt>
                <c:pt idx="1443">
                  <c:v>2.1269489179062595</c:v>
                </c:pt>
                <c:pt idx="1444">
                  <c:v>2.1073274502782069</c:v>
                </c:pt>
                <c:pt idx="1445">
                  <c:v>2.1210320111603447</c:v>
                </c:pt>
                <c:pt idx="1446">
                  <c:v>2.1026452368098947</c:v>
                </c:pt>
                <c:pt idx="1447">
                  <c:v>2.0902288191307972</c:v>
                </c:pt>
                <c:pt idx="1448">
                  <c:v>2.0632098818222149</c:v>
                </c:pt>
                <c:pt idx="1449">
                  <c:v>2.0513012384347724</c:v>
                </c:pt>
                <c:pt idx="1450">
                  <c:v>2.0227162183108756</c:v>
                </c:pt>
                <c:pt idx="1451">
                  <c:v>2.0128707420453149</c:v>
                </c:pt>
                <c:pt idx="1452">
                  <c:v>2.0280612108546108</c:v>
                </c:pt>
                <c:pt idx="1453">
                  <c:v>2.0455126115099067</c:v>
                </c:pt>
                <c:pt idx="1454">
                  <c:v>2.0459081409581432</c:v>
                </c:pt>
                <c:pt idx="1455">
                  <c:v>2.0350471161092729</c:v>
                </c:pt>
                <c:pt idx="1456">
                  <c:v>2.0350471161092729</c:v>
                </c:pt>
                <c:pt idx="1457">
                  <c:v>2.0298571283493057</c:v>
                </c:pt>
                <c:pt idx="1458">
                  <c:v>2.0083916382936646</c:v>
                </c:pt>
                <c:pt idx="1459">
                  <c:v>2.0191190383289417</c:v>
                </c:pt>
                <c:pt idx="1460">
                  <c:v>2.0191190383289417</c:v>
                </c:pt>
                <c:pt idx="1461">
                  <c:v>2.0438716987989802</c:v>
                </c:pt>
                <c:pt idx="1462">
                  <c:v>2.0421025062670037</c:v>
                </c:pt>
                <c:pt idx="1463">
                  <c:v>2.0375966775526346</c:v>
                </c:pt>
                <c:pt idx="1464">
                  <c:v>2.0285476051760907</c:v>
                </c:pt>
                <c:pt idx="1465">
                  <c:v>2.0287560598852963</c:v>
                </c:pt>
                <c:pt idx="1466">
                  <c:v>2.0286705400045966</c:v>
                </c:pt>
                <c:pt idx="1467">
                  <c:v>2.0477895783335383</c:v>
                </c:pt>
                <c:pt idx="1468">
                  <c:v>2.0558391371044036</c:v>
                </c:pt>
                <c:pt idx="1469">
                  <c:v>2.0723391290869149</c:v>
                </c:pt>
                <c:pt idx="1470">
                  <c:v>2.101057774024405</c:v>
                </c:pt>
                <c:pt idx="1471">
                  <c:v>2.1051627282979939</c:v>
                </c:pt>
                <c:pt idx="1472">
                  <c:v>2.1051627282979939</c:v>
                </c:pt>
                <c:pt idx="1473">
                  <c:v>2.1236991624396682</c:v>
                </c:pt>
                <c:pt idx="1474">
                  <c:v>2.1229668984611765</c:v>
                </c:pt>
                <c:pt idx="1475">
                  <c:v>2.1212565008471813</c:v>
                </c:pt>
                <c:pt idx="1476">
                  <c:v>2.1327749597789309</c:v>
                </c:pt>
                <c:pt idx="1477">
                  <c:v>2.1211228760335876</c:v>
                </c:pt>
                <c:pt idx="1478">
                  <c:v>2.0668070618041487</c:v>
                </c:pt>
                <c:pt idx="1479">
                  <c:v>2.0663741174081061</c:v>
                </c:pt>
                <c:pt idx="1480">
                  <c:v>1.9952055416882692</c:v>
                </c:pt>
                <c:pt idx="1481">
                  <c:v>2.0286331250567904</c:v>
                </c:pt>
                <c:pt idx="1482">
                  <c:v>2.0479445831173066</c:v>
                </c:pt>
                <c:pt idx="1483">
                  <c:v>2.0424713107525214</c:v>
                </c:pt>
                <c:pt idx="1484">
                  <c:v>2.043834283851174</c:v>
                </c:pt>
                <c:pt idx="1485">
                  <c:v>2.051210373561529</c:v>
                </c:pt>
                <c:pt idx="1486">
                  <c:v>2.0483508025506305</c:v>
                </c:pt>
                <c:pt idx="1487">
                  <c:v>2.0386710210539256</c:v>
                </c:pt>
                <c:pt idx="1488">
                  <c:v>1.9904538433168886</c:v>
                </c:pt>
                <c:pt idx="1489">
                  <c:v>1.9690845631270344</c:v>
                </c:pt>
                <c:pt idx="1490">
                  <c:v>1.9421939056395017</c:v>
                </c:pt>
                <c:pt idx="1491">
                  <c:v>1.9466676643986081</c:v>
                </c:pt>
                <c:pt idx="1492">
                  <c:v>1.9356890497137755</c:v>
                </c:pt>
                <c:pt idx="1493">
                  <c:v>1.9331982831883949</c:v>
                </c:pt>
                <c:pt idx="1494">
                  <c:v>1.8953557359787483</c:v>
                </c:pt>
                <c:pt idx="1495">
                  <c:v>1.8656001624877732</c:v>
                </c:pt>
                <c:pt idx="1496">
                  <c:v>1.8557707211998438</c:v>
                </c:pt>
                <c:pt idx="1497">
                  <c:v>1.842937394102335</c:v>
                </c:pt>
                <c:pt idx="1498">
                  <c:v>1.8648572085241941</c:v>
                </c:pt>
                <c:pt idx="1499">
                  <c:v>1.8830462181505256</c:v>
                </c:pt>
                <c:pt idx="1500">
                  <c:v>1.8797055978106911</c:v>
                </c:pt>
                <c:pt idx="1501">
                  <c:v>1.8812877156036365</c:v>
                </c:pt>
                <c:pt idx="1502">
                  <c:v>1.8723348530928798</c:v>
                </c:pt>
                <c:pt idx="1503">
                  <c:v>1.8526545905468461</c:v>
                </c:pt>
                <c:pt idx="1504">
                  <c:v>1.8448455564404487</c:v>
                </c:pt>
                <c:pt idx="1505">
                  <c:v>1.8516924918889737</c:v>
                </c:pt>
                <c:pt idx="1506">
                  <c:v>1.8224019327493037</c:v>
                </c:pt>
                <c:pt idx="1507">
                  <c:v>1.820761020038377</c:v>
                </c:pt>
                <c:pt idx="1508">
                  <c:v>1.8109315787504476</c:v>
                </c:pt>
                <c:pt idx="1509">
                  <c:v>1.799365014885804</c:v>
                </c:pt>
                <c:pt idx="1510">
                  <c:v>1.8049398421089202</c:v>
                </c:pt>
                <c:pt idx="1511">
                  <c:v>1.7968635583753361</c:v>
                </c:pt>
                <c:pt idx="1512">
                  <c:v>1.7638475394326825</c:v>
                </c:pt>
                <c:pt idx="1513">
                  <c:v>1.796072499478863</c:v>
                </c:pt>
                <c:pt idx="1514">
                  <c:v>1.7925341144149103</c:v>
                </c:pt>
                <c:pt idx="1515">
                  <c:v>1.7925341144149103</c:v>
                </c:pt>
                <c:pt idx="1516">
                  <c:v>1.785125954749293</c:v>
                </c:pt>
                <c:pt idx="1517">
                  <c:v>1.7917002955780876</c:v>
                </c:pt>
                <c:pt idx="1518">
                  <c:v>1.7901769727031231</c:v>
                </c:pt>
                <c:pt idx="1519">
                  <c:v>1.7866706575944324</c:v>
                </c:pt>
                <c:pt idx="1520">
                  <c:v>1.787691551170286</c:v>
                </c:pt>
                <c:pt idx="1521">
                  <c:v>1.786136158340059</c:v>
                </c:pt>
                <c:pt idx="1522">
                  <c:v>1.7847411152861441</c:v>
                </c:pt>
                <c:pt idx="1523">
                  <c:v>1.7844097257484324</c:v>
                </c:pt>
                <c:pt idx="1524">
                  <c:v>1.7851045747791181</c:v>
                </c:pt>
                <c:pt idx="1525">
                  <c:v>1.7850404348685933</c:v>
                </c:pt>
                <c:pt idx="1526">
                  <c:v>1.7832552073589856</c:v>
                </c:pt>
                <c:pt idx="1527">
                  <c:v>1.7830574426348675</c:v>
                </c:pt>
                <c:pt idx="1528">
                  <c:v>1.7778834898525318</c:v>
                </c:pt>
                <c:pt idx="1529">
                  <c:v>1.7776055502402572</c:v>
                </c:pt>
                <c:pt idx="1530">
                  <c:v>1.7782041894051557</c:v>
                </c:pt>
                <c:pt idx="1531">
                  <c:v>1.7729928216750137</c:v>
                </c:pt>
                <c:pt idx="1532">
                  <c:v>1.7659481215023702</c:v>
                </c:pt>
                <c:pt idx="1533">
                  <c:v>1.7659481215023702</c:v>
                </c:pt>
                <c:pt idx="1534">
                  <c:v>1.7671614348097984</c:v>
                </c:pt>
                <c:pt idx="1535">
                  <c:v>1.7680005986391649</c:v>
                </c:pt>
                <c:pt idx="1536">
                  <c:v>1.7680914635124083</c:v>
                </c:pt>
                <c:pt idx="1537">
                  <c:v>1.7680914635124083</c:v>
                </c:pt>
                <c:pt idx="1538">
                  <c:v>1.7667498703839306</c:v>
                </c:pt>
                <c:pt idx="1539">
                  <c:v>1.7668407352571742</c:v>
                </c:pt>
                <c:pt idx="1540">
                  <c:v>1.7650501627550228</c:v>
                </c:pt>
                <c:pt idx="1541">
                  <c:v>1.7709777594860254</c:v>
                </c:pt>
                <c:pt idx="1542">
                  <c:v>1.7674393744220724</c:v>
                </c:pt>
                <c:pt idx="1543">
                  <c:v>1.7660870913085076</c:v>
                </c:pt>
                <c:pt idx="1544">
                  <c:v>1.7534461839425732</c:v>
                </c:pt>
                <c:pt idx="1545">
                  <c:v>1.7525375352101384</c:v>
                </c:pt>
                <c:pt idx="1546">
                  <c:v>1.7256201527598869</c:v>
                </c:pt>
                <c:pt idx="1547">
                  <c:v>1.7056619506015787</c:v>
                </c:pt>
                <c:pt idx="1548">
                  <c:v>1.7086818713887892</c:v>
                </c:pt>
                <c:pt idx="1549">
                  <c:v>1.7086818713887892</c:v>
                </c:pt>
                <c:pt idx="1550">
                  <c:v>1.7160579610991442</c:v>
                </c:pt>
                <c:pt idx="1551">
                  <c:v>1.7147911978662789</c:v>
                </c:pt>
                <c:pt idx="1552">
                  <c:v>1.7147911978662789</c:v>
                </c:pt>
                <c:pt idx="1553">
                  <c:v>1.7147911978662789</c:v>
                </c:pt>
                <c:pt idx="1554">
                  <c:v>1.7229048965476692</c:v>
                </c:pt>
                <c:pt idx="1555">
                  <c:v>1.7245725342213147</c:v>
                </c:pt>
                <c:pt idx="1556">
                  <c:v>1.7042882875178389</c:v>
                </c:pt>
                <c:pt idx="1557">
                  <c:v>1.721333468739811</c:v>
                </c:pt>
                <c:pt idx="1558">
                  <c:v>1.7251872083638442</c:v>
                </c:pt>
                <c:pt idx="1559">
                  <c:v>1.725694982655499</c:v>
                </c:pt>
                <c:pt idx="1560">
                  <c:v>1.725694982655499</c:v>
                </c:pt>
                <c:pt idx="1561">
                  <c:v>1.7306711707137168</c:v>
                </c:pt>
                <c:pt idx="1562">
                  <c:v>1.73461043021845</c:v>
                </c:pt>
                <c:pt idx="1563">
                  <c:v>1.7369461919600622</c:v>
                </c:pt>
                <c:pt idx="1564">
                  <c:v>1.7232309410928373</c:v>
                </c:pt>
                <c:pt idx="1565">
                  <c:v>1.7228033416893382</c:v>
                </c:pt>
                <c:pt idx="1566">
                  <c:v>1.7282445440988607</c:v>
                </c:pt>
                <c:pt idx="1567">
                  <c:v>1.715592946747839</c:v>
                </c:pt>
                <c:pt idx="1568">
                  <c:v>1.7089223960532574</c:v>
                </c:pt>
                <c:pt idx="1569">
                  <c:v>1.7164107306070306</c:v>
                </c:pt>
                <c:pt idx="1570">
                  <c:v>1.7164107306070306</c:v>
                </c:pt>
                <c:pt idx="1571">
                  <c:v>1.712850965572903</c:v>
                </c:pt>
                <c:pt idx="1572">
                  <c:v>1.6948009257527086</c:v>
                </c:pt>
                <c:pt idx="1573">
                  <c:v>1.6791026826517574</c:v>
                </c:pt>
                <c:pt idx="1574">
                  <c:v>1.675275667990443</c:v>
                </c:pt>
                <c:pt idx="1575">
                  <c:v>1.6749977283781687</c:v>
                </c:pt>
                <c:pt idx="1576">
                  <c:v>1.6629073552442395</c:v>
                </c:pt>
                <c:pt idx="1577">
                  <c:v>1.6465784030231276</c:v>
                </c:pt>
                <c:pt idx="1578">
                  <c:v>1.6286406080463516</c:v>
                </c:pt>
                <c:pt idx="1579">
                  <c:v>1.6006595720798968</c:v>
                </c:pt>
                <c:pt idx="1580">
                  <c:v>1.6006595720798968</c:v>
                </c:pt>
                <c:pt idx="1581">
                  <c:v>1.6080356617902516</c:v>
                </c:pt>
                <c:pt idx="1582">
                  <c:v>1.5884409191249178</c:v>
                </c:pt>
                <c:pt idx="1583">
                  <c:v>1.5873719206161707</c:v>
                </c:pt>
                <c:pt idx="1584">
                  <c:v>1.5827966069987331</c:v>
                </c:pt>
                <c:pt idx="1585">
                  <c:v>1.5626566750939384</c:v>
                </c:pt>
                <c:pt idx="1586">
                  <c:v>1.5574987572892336</c:v>
                </c:pt>
                <c:pt idx="1587">
                  <c:v>1.546439967716245</c:v>
                </c:pt>
                <c:pt idx="1588">
                  <c:v>1.5302767102639891</c:v>
                </c:pt>
                <c:pt idx="1589">
                  <c:v>1.5284754477767502</c:v>
                </c:pt>
                <c:pt idx="1590">
                  <c:v>1.4975974258515907</c:v>
                </c:pt>
                <c:pt idx="1591">
                  <c:v>1.4724706159034908</c:v>
                </c:pt>
                <c:pt idx="1592">
                  <c:v>1.4910177400302527</c:v>
                </c:pt>
                <c:pt idx="1593">
                  <c:v>1.5067533980790095</c:v>
                </c:pt>
                <c:pt idx="1594">
                  <c:v>1.498623664419988</c:v>
                </c:pt>
                <c:pt idx="1595">
                  <c:v>1.4974370760752789</c:v>
                </c:pt>
                <c:pt idx="1596">
                  <c:v>1.4948714796542859</c:v>
                </c:pt>
                <c:pt idx="1597">
                  <c:v>1.4859346521211603</c:v>
                </c:pt>
                <c:pt idx="1598">
                  <c:v>1.4838073450887537</c:v>
                </c:pt>
                <c:pt idx="1599">
                  <c:v>1.4568632376757833</c:v>
                </c:pt>
                <c:pt idx="1600">
                  <c:v>1.4570182424595517</c:v>
                </c:pt>
                <c:pt idx="1601">
                  <c:v>1.4528598382605256</c:v>
                </c:pt>
                <c:pt idx="1602">
                  <c:v>1.4424050328449791</c:v>
                </c:pt>
                <c:pt idx="1603">
                  <c:v>1.4443719901010736</c:v>
                </c:pt>
                <c:pt idx="1604">
                  <c:v>1.4446819996686104</c:v>
                </c:pt>
                <c:pt idx="1605">
                  <c:v>1.4577718864082185</c:v>
                </c:pt>
                <c:pt idx="1606">
                  <c:v>1.4486372941509746</c:v>
                </c:pt>
                <c:pt idx="1607">
                  <c:v>1.4486372941509746</c:v>
                </c:pt>
                <c:pt idx="1608">
                  <c:v>1.4486372941509746</c:v>
                </c:pt>
                <c:pt idx="1609">
                  <c:v>1.4479745150755514</c:v>
                </c:pt>
                <c:pt idx="1610">
                  <c:v>1.4470605213505727</c:v>
                </c:pt>
                <c:pt idx="1611">
                  <c:v>1.4428753921888278</c:v>
                </c:pt>
                <c:pt idx="1612">
                  <c:v>1.4408496400147519</c:v>
                </c:pt>
                <c:pt idx="1613">
                  <c:v>1.4366965808082697</c:v>
                </c:pt>
                <c:pt idx="1614">
                  <c:v>1.4422767530239293</c:v>
                </c:pt>
                <c:pt idx="1615">
                  <c:v>1.4422767530239293</c:v>
                </c:pt>
                <c:pt idx="1616">
                  <c:v>1.4395721867967994</c:v>
                </c:pt>
                <c:pt idx="1617">
                  <c:v>1.4391125174380379</c:v>
                </c:pt>
                <c:pt idx="1618">
                  <c:v>1.4202714187213707</c:v>
                </c:pt>
                <c:pt idx="1619">
                  <c:v>1.4156800701263021</c:v>
                </c:pt>
                <c:pt idx="1620">
                  <c:v>1.4136810429149451</c:v>
                </c:pt>
                <c:pt idx="1621">
                  <c:v>1.4128846390259286</c:v>
                </c:pt>
                <c:pt idx="1622">
                  <c:v>1.414712626475886</c:v>
                </c:pt>
                <c:pt idx="1623">
                  <c:v>1.414712626475886</c:v>
                </c:pt>
                <c:pt idx="1624">
                  <c:v>1.4091484892378574</c:v>
                </c:pt>
                <c:pt idx="1625">
                  <c:v>1.4182029066069453</c:v>
                </c:pt>
                <c:pt idx="1626">
                  <c:v>1.4151295358942972</c:v>
                </c:pt>
                <c:pt idx="1627">
                  <c:v>1.4288661667316975</c:v>
                </c:pt>
                <c:pt idx="1628">
                  <c:v>1.468771881063226</c:v>
                </c:pt>
                <c:pt idx="1629">
                  <c:v>1.5016061702593924</c:v>
                </c:pt>
                <c:pt idx="1630">
                  <c:v>1.5274385192232656</c:v>
                </c:pt>
                <c:pt idx="1631">
                  <c:v>1.5517368553270867</c:v>
                </c:pt>
                <c:pt idx="1632">
                  <c:v>1.5539122672923871</c:v>
                </c:pt>
                <c:pt idx="1633">
                  <c:v>1.5104521329192746</c:v>
                </c:pt>
                <c:pt idx="1634">
                  <c:v>1.5117830360626645</c:v>
                </c:pt>
                <c:pt idx="1635">
                  <c:v>1.5003982019445083</c:v>
                </c:pt>
                <c:pt idx="1636">
                  <c:v>1.4968170569402055</c:v>
                </c:pt>
                <c:pt idx="1637">
                  <c:v>1.5123549502648443</c:v>
                </c:pt>
                <c:pt idx="1638">
                  <c:v>1.5123549502648443</c:v>
                </c:pt>
                <c:pt idx="1639">
                  <c:v>1.5172188934796436</c:v>
                </c:pt>
                <c:pt idx="1640">
                  <c:v>1.5399832167234127</c:v>
                </c:pt>
                <c:pt idx="1641">
                  <c:v>1.5308486244661688</c:v>
                </c:pt>
                <c:pt idx="1642">
                  <c:v>1.5591931199255977</c:v>
                </c:pt>
                <c:pt idx="1643">
                  <c:v>1.5757839767813524</c:v>
                </c:pt>
                <c:pt idx="1644">
                  <c:v>1.5825026324088276</c:v>
                </c:pt>
                <c:pt idx="1645">
                  <c:v>1.6033213783666771</c:v>
                </c:pt>
                <c:pt idx="1646">
                  <c:v>1.6127499452138263</c:v>
                </c:pt>
                <c:pt idx="1647">
                  <c:v>1.6111197224879872</c:v>
                </c:pt>
                <c:pt idx="1648">
                  <c:v>1.6132309945427625</c:v>
                </c:pt>
                <c:pt idx="1649">
                  <c:v>1.6126323553778643</c:v>
                </c:pt>
                <c:pt idx="1650">
                  <c:v>1.6088748256196181</c:v>
                </c:pt>
                <c:pt idx="1651">
                  <c:v>1.6097407144117033</c:v>
                </c:pt>
                <c:pt idx="1652">
                  <c:v>1.6097514043967907</c:v>
                </c:pt>
                <c:pt idx="1653">
                  <c:v>1.594416620788814</c:v>
                </c:pt>
                <c:pt idx="1654">
                  <c:v>1.6034870731355328</c:v>
                </c:pt>
                <c:pt idx="1655">
                  <c:v>1.6171595640624081</c:v>
                </c:pt>
                <c:pt idx="1656">
                  <c:v>1.6379943449978887</c:v>
                </c:pt>
                <c:pt idx="1657">
                  <c:v>1.6341512953589428</c:v>
                </c:pt>
                <c:pt idx="1658">
                  <c:v>1.6351721889347965</c:v>
                </c:pt>
                <c:pt idx="1659">
                  <c:v>1.6318476035725928</c:v>
                </c:pt>
                <c:pt idx="1660">
                  <c:v>1.6282611135757465</c:v>
                </c:pt>
                <c:pt idx="1661">
                  <c:v>1.6295599467638744</c:v>
                </c:pt>
                <c:pt idx="1662">
                  <c:v>1.6287635428748577</c:v>
                </c:pt>
                <c:pt idx="1663">
                  <c:v>1.6256741371845784</c:v>
                </c:pt>
                <c:pt idx="1664">
                  <c:v>1.6364710221229242</c:v>
                </c:pt>
                <c:pt idx="1665">
                  <c:v>1.63974215755969</c:v>
                </c:pt>
                <c:pt idx="1666">
                  <c:v>1.6457980341117422</c:v>
                </c:pt>
                <c:pt idx="1667">
                  <c:v>1.6502397229155863</c:v>
                </c:pt>
                <c:pt idx="1668">
                  <c:v>1.6497960885344565</c:v>
                </c:pt>
                <c:pt idx="1669">
                  <c:v>1.6508437070730286</c:v>
                </c:pt>
                <c:pt idx="1670">
                  <c:v>1.6508437070730286</c:v>
                </c:pt>
                <c:pt idx="1671">
                  <c:v>1.6473748069121443</c:v>
                </c:pt>
                <c:pt idx="1672">
                  <c:v>1.6306182552875337</c:v>
                </c:pt>
                <c:pt idx="1673">
                  <c:v>1.622392311762725</c:v>
                </c:pt>
                <c:pt idx="1674">
                  <c:v>1.623466655264016</c:v>
                </c:pt>
                <c:pt idx="1675">
                  <c:v>1.6238568397197086</c:v>
                </c:pt>
                <c:pt idx="1676">
                  <c:v>1.5904506363213624</c:v>
                </c:pt>
                <c:pt idx="1677">
                  <c:v>1.5783388832172578</c:v>
                </c:pt>
                <c:pt idx="1678">
                  <c:v>1.5765803806703689</c:v>
                </c:pt>
                <c:pt idx="1679">
                  <c:v>1.5765803806703689</c:v>
                </c:pt>
                <c:pt idx="1680">
                  <c:v>1.5712300431340898</c:v>
                </c:pt>
                <c:pt idx="1681">
                  <c:v>1.573164930434922</c:v>
                </c:pt>
                <c:pt idx="1682">
                  <c:v>1.5736994296892954</c:v>
                </c:pt>
                <c:pt idx="1683">
                  <c:v>1.5719302371573192</c:v>
                </c:pt>
                <c:pt idx="1684">
                  <c:v>1.5720531719858251</c:v>
                </c:pt>
                <c:pt idx="1685">
                  <c:v>1.5734054550993899</c:v>
                </c:pt>
                <c:pt idx="1686">
                  <c:v>1.5736566697489456</c:v>
                </c:pt>
                <c:pt idx="1687">
                  <c:v>1.5672266437188318</c:v>
                </c:pt>
                <c:pt idx="1688">
                  <c:v>1.5758320817142457</c:v>
                </c:pt>
                <c:pt idx="1689">
                  <c:v>1.5770133250664113</c:v>
                </c:pt>
                <c:pt idx="1690">
                  <c:v>1.5774836844102602</c:v>
                </c:pt>
                <c:pt idx="1691">
                  <c:v>1.5764895157971253</c:v>
                </c:pt>
                <c:pt idx="1692">
                  <c:v>1.5764895157971253</c:v>
                </c:pt>
                <c:pt idx="1693">
                  <c:v>1.5851911636583267</c:v>
                </c:pt>
                <c:pt idx="1694">
                  <c:v>1.5923320736967572</c:v>
                </c:pt>
                <c:pt idx="1695">
                  <c:v>1.6461561486121725</c:v>
                </c:pt>
                <c:pt idx="1696">
                  <c:v>1.6337343859405316</c:v>
                </c:pt>
                <c:pt idx="1697">
                  <c:v>1.6646979277463907</c:v>
                </c:pt>
                <c:pt idx="1698">
                  <c:v>1.6638373839468492</c:v>
                </c:pt>
                <c:pt idx="1699">
                  <c:v>1.6886434943423254</c:v>
                </c:pt>
                <c:pt idx="1700">
                  <c:v>1.7100448444874419</c:v>
                </c:pt>
                <c:pt idx="1701">
                  <c:v>1.717875258564014</c:v>
                </c:pt>
                <c:pt idx="1702">
                  <c:v>1.6964632184338102</c:v>
                </c:pt>
                <c:pt idx="1703">
                  <c:v>1.7291852627865585</c:v>
                </c:pt>
                <c:pt idx="1704">
                  <c:v>1.7293188876001517</c:v>
                </c:pt>
                <c:pt idx="1705">
                  <c:v>1.7202537802459765</c:v>
                </c:pt>
                <c:pt idx="1706">
                  <c:v>1.685377703898103</c:v>
                </c:pt>
                <c:pt idx="1707">
                  <c:v>1.6360594576970564</c:v>
                </c:pt>
                <c:pt idx="1708">
                  <c:v>1.6293889070024747</c:v>
                </c:pt>
                <c:pt idx="1709">
                  <c:v>1.6258558669310654</c:v>
                </c:pt>
                <c:pt idx="1710">
                  <c:v>1.6355677183830328</c:v>
                </c:pt>
                <c:pt idx="1711">
                  <c:v>1.6342261252545551</c:v>
                </c:pt>
                <c:pt idx="1712">
                  <c:v>1.6140220534392353</c:v>
                </c:pt>
                <c:pt idx="1713">
                  <c:v>1.6385929841627869</c:v>
                </c:pt>
                <c:pt idx="1714">
                  <c:v>1.6442319512964279</c:v>
                </c:pt>
                <c:pt idx="1715">
                  <c:v>1.6395711177982906</c:v>
                </c:pt>
                <c:pt idx="1716">
                  <c:v>1.6454345746187684</c:v>
                </c:pt>
                <c:pt idx="1717">
                  <c:v>1.6393947330443472</c:v>
                </c:pt>
                <c:pt idx="1718">
                  <c:v>1.6374384657733401</c:v>
                </c:pt>
                <c:pt idx="1719">
                  <c:v>1.6481605208160734</c:v>
                </c:pt>
                <c:pt idx="1720">
                  <c:v>1.6735813053540789</c:v>
                </c:pt>
                <c:pt idx="1721">
                  <c:v>1.6562742194974636</c:v>
                </c:pt>
                <c:pt idx="1722">
                  <c:v>1.6493845241085887</c:v>
                </c:pt>
                <c:pt idx="1723">
                  <c:v>1.648769849966059</c:v>
                </c:pt>
                <c:pt idx="1724">
                  <c:v>1.6539331127633077</c:v>
                </c:pt>
                <c:pt idx="1725">
                  <c:v>1.6496197037805131</c:v>
                </c:pt>
                <c:pt idx="1726">
                  <c:v>1.6537781079795393</c:v>
                </c:pt>
                <c:pt idx="1727">
                  <c:v>1.631949158430924</c:v>
                </c:pt>
                <c:pt idx="1728">
                  <c:v>1.6325157276405597</c:v>
                </c:pt>
                <c:pt idx="1729">
                  <c:v>1.6264277811332453</c:v>
                </c:pt>
                <c:pt idx="1730">
                  <c:v>1.6264277811332453</c:v>
                </c:pt>
                <c:pt idx="1731">
                  <c:v>1.6146901775072022</c:v>
                </c:pt>
                <c:pt idx="1732">
                  <c:v>1.6158714208593679</c:v>
                </c:pt>
                <c:pt idx="1733">
                  <c:v>1.6208529539101291</c:v>
                </c:pt>
                <c:pt idx="1734">
                  <c:v>1.616272295300148</c:v>
                </c:pt>
                <c:pt idx="1735">
                  <c:v>1.6174962985926635</c:v>
                </c:pt>
                <c:pt idx="1736">
                  <c:v>1.6173412938088951</c:v>
                </c:pt>
                <c:pt idx="1737">
                  <c:v>1.6101629688226584</c:v>
                </c:pt>
                <c:pt idx="1738">
                  <c:v>1.6064161290494998</c:v>
                </c:pt>
                <c:pt idx="1739">
                  <c:v>1.6064161290494998</c:v>
                </c:pt>
                <c:pt idx="1740">
                  <c:v>1.6034870731355328</c:v>
                </c:pt>
                <c:pt idx="1741">
                  <c:v>1.597789311083911</c:v>
                </c:pt>
                <c:pt idx="1742">
                  <c:v>1.5986658898610835</c:v>
                </c:pt>
                <c:pt idx="1743">
                  <c:v>1.6079875568573581</c:v>
                </c:pt>
                <c:pt idx="1744">
                  <c:v>1.6350332191286592</c:v>
                </c:pt>
                <c:pt idx="1745">
                  <c:v>1.6784880085092282</c:v>
                </c:pt>
                <c:pt idx="1746">
                  <c:v>1.7112100528619762</c:v>
                </c:pt>
                <c:pt idx="1747">
                  <c:v>1.7155074268671393</c:v>
                </c:pt>
                <c:pt idx="1748">
                  <c:v>1.7048174417796687</c:v>
                </c:pt>
                <c:pt idx="1749">
                  <c:v>1.6903485469637769</c:v>
                </c:pt>
                <c:pt idx="1750">
                  <c:v>1.6736988951900411</c:v>
                </c:pt>
                <c:pt idx="1751">
                  <c:v>1.6757941322671854</c:v>
                </c:pt>
                <c:pt idx="1752">
                  <c:v>1.6739340748619655</c:v>
                </c:pt>
                <c:pt idx="1753">
                  <c:v>1.6897873227466846</c:v>
                </c:pt>
                <c:pt idx="1754">
                  <c:v>1.6998145287587323</c:v>
                </c:pt>
                <c:pt idx="1755">
                  <c:v>1.7013592316038719</c:v>
                </c:pt>
                <c:pt idx="1756">
                  <c:v>1.6840414557621692</c:v>
                </c:pt>
                <c:pt idx="1757">
                  <c:v>1.6903966518966704</c:v>
                </c:pt>
                <c:pt idx="1758">
                  <c:v>1.6993815843626896</c:v>
                </c:pt>
                <c:pt idx="1759">
                  <c:v>1.6865589472502687</c:v>
                </c:pt>
                <c:pt idx="1760">
                  <c:v>1.6687868470423484</c:v>
                </c:pt>
                <c:pt idx="1761">
                  <c:v>1.6761041418347222</c:v>
                </c:pt>
                <c:pt idx="1762">
                  <c:v>1.6737737250856535</c:v>
                </c:pt>
                <c:pt idx="1763">
                  <c:v>1.6646070628731471</c:v>
                </c:pt>
                <c:pt idx="1764">
                  <c:v>1.6790813026815825</c:v>
                </c:pt>
                <c:pt idx="1765">
                  <c:v>1.6622926811017098</c:v>
                </c:pt>
                <c:pt idx="1766">
                  <c:v>1.6485186353165038</c:v>
                </c:pt>
                <c:pt idx="1767">
                  <c:v>1.6541629474426882</c:v>
                </c:pt>
                <c:pt idx="1768">
                  <c:v>1.6696901507822397</c:v>
                </c:pt>
                <c:pt idx="1769">
                  <c:v>1.7203393001266762</c:v>
                </c:pt>
                <c:pt idx="1770">
                  <c:v>1.7520939008290084</c:v>
                </c:pt>
                <c:pt idx="1771">
                  <c:v>1.7461663040980058</c:v>
                </c:pt>
                <c:pt idx="1772">
                  <c:v>1.7199811856262459</c:v>
                </c:pt>
                <c:pt idx="1773">
                  <c:v>1.7331298672838351</c:v>
                </c:pt>
                <c:pt idx="1774">
                  <c:v>1.7373310314232111</c:v>
                </c:pt>
                <c:pt idx="1775">
                  <c:v>1.7398645578889418</c:v>
                </c:pt>
                <c:pt idx="1776">
                  <c:v>1.7513562918579728</c:v>
                </c:pt>
                <c:pt idx="1777">
                  <c:v>1.7490365650939916</c:v>
                </c:pt>
                <c:pt idx="1778">
                  <c:v>1.7723246976070468</c:v>
                </c:pt>
                <c:pt idx="1779">
                  <c:v>1.7610841782875712</c:v>
                </c:pt>
                <c:pt idx="1780">
                  <c:v>1.7620302419678124</c:v>
                </c:pt>
                <c:pt idx="1781">
                  <c:v>1.7654937971361528</c:v>
                </c:pt>
                <c:pt idx="1782">
                  <c:v>1.7708601696500632</c:v>
                </c:pt>
                <c:pt idx="1783">
                  <c:v>1.7603679492867106</c:v>
                </c:pt>
                <c:pt idx="1784">
                  <c:v>1.7737304306460491</c:v>
                </c:pt>
                <c:pt idx="1785">
                  <c:v>1.7829345078063616</c:v>
                </c:pt>
                <c:pt idx="1786">
                  <c:v>1.7903854274123288</c:v>
                </c:pt>
                <c:pt idx="1787">
                  <c:v>1.8272284610162968</c:v>
                </c:pt>
                <c:pt idx="1788">
                  <c:v>1.7912085562640641</c:v>
                </c:pt>
                <c:pt idx="1789">
                  <c:v>1.7805506411318555</c:v>
                </c:pt>
                <c:pt idx="1790">
                  <c:v>1.7762906820744986</c:v>
                </c:pt>
                <c:pt idx="1791">
                  <c:v>1.7880603556558039</c:v>
                </c:pt>
                <c:pt idx="1792">
                  <c:v>1.7894179837619126</c:v>
                </c:pt>
                <c:pt idx="1793">
                  <c:v>1.7849495699953497</c:v>
                </c:pt>
                <c:pt idx="1794">
                  <c:v>1.786847042348376</c:v>
                </c:pt>
                <c:pt idx="1795">
                  <c:v>1.786847042348376</c:v>
                </c:pt>
                <c:pt idx="1796">
                  <c:v>1.8093761859202204</c:v>
                </c:pt>
                <c:pt idx="1797">
                  <c:v>1.8159238017862964</c:v>
                </c:pt>
                <c:pt idx="1798">
                  <c:v>1.8285540191671432</c:v>
                </c:pt>
                <c:pt idx="1799">
                  <c:v>1.8327338033363443</c:v>
                </c:pt>
                <c:pt idx="1800">
                  <c:v>1.8374160168046565</c:v>
                </c:pt>
                <c:pt idx="1801">
                  <c:v>1.8357911390713608</c:v>
                </c:pt>
                <c:pt idx="1802">
                  <c:v>1.831990849372765</c:v>
                </c:pt>
                <c:pt idx="1803">
                  <c:v>1.8334126173893988</c:v>
                </c:pt>
                <c:pt idx="1804">
                  <c:v>1.8394043540309262</c:v>
                </c:pt>
                <c:pt idx="1805">
                  <c:v>1.8405268024651105</c:v>
                </c:pt>
                <c:pt idx="1806">
                  <c:v>1.8405802523905479</c:v>
                </c:pt>
                <c:pt idx="1807">
                  <c:v>1.8405802523905479</c:v>
                </c:pt>
                <c:pt idx="1808">
                  <c:v>1.842937394102335</c:v>
                </c:pt>
                <c:pt idx="1809">
                  <c:v>1.8415851109887702</c:v>
                </c:pt>
                <c:pt idx="1810">
                  <c:v>1.8496613947223544</c:v>
                </c:pt>
                <c:pt idx="1811">
                  <c:v>1.8496613947223544</c:v>
                </c:pt>
                <c:pt idx="1812">
                  <c:v>1.8565190201559669</c:v>
                </c:pt>
                <c:pt idx="1813">
                  <c:v>1.8594534210624776</c:v>
                </c:pt>
                <c:pt idx="1814">
                  <c:v>1.8751570091559722</c:v>
                </c:pt>
                <c:pt idx="1815">
                  <c:v>1.9063290056710371</c:v>
                </c:pt>
                <c:pt idx="1816">
                  <c:v>1.9525525011892608</c:v>
                </c:pt>
                <c:pt idx="1817">
                  <c:v>1.9979528678557492</c:v>
                </c:pt>
                <c:pt idx="1818">
                  <c:v>2.0341865723097317</c:v>
                </c:pt>
                <c:pt idx="1819">
                  <c:v>2.0153347836079769</c:v>
                </c:pt>
                <c:pt idx="1820">
                  <c:v>1.9997701653206192</c:v>
                </c:pt>
                <c:pt idx="1821">
                  <c:v>1.9745311105291008</c:v>
                </c:pt>
                <c:pt idx="1822">
                  <c:v>2.0225986284749133</c:v>
                </c:pt>
                <c:pt idx="1823">
                  <c:v>2.0860223099988775</c:v>
                </c:pt>
                <c:pt idx="1824">
                  <c:v>2.1146340550854932</c:v>
                </c:pt>
                <c:pt idx="1825">
                  <c:v>2.0910679829601637</c:v>
                </c:pt>
                <c:pt idx="1826">
                  <c:v>2.0950874173530525</c:v>
                </c:pt>
                <c:pt idx="1827">
                  <c:v>2.0856214355580973</c:v>
                </c:pt>
                <c:pt idx="1828">
                  <c:v>2.078015511168362</c:v>
                </c:pt>
                <c:pt idx="1829">
                  <c:v>2.065486848645846</c:v>
                </c:pt>
                <c:pt idx="1830">
                  <c:v>2.0648775194958602</c:v>
                </c:pt>
                <c:pt idx="1831">
                  <c:v>2.0561705266421151</c:v>
                </c:pt>
                <c:pt idx="1832">
                  <c:v>2.0531238808921861</c:v>
                </c:pt>
                <c:pt idx="1833">
                  <c:v>2.0448124174866775</c:v>
                </c:pt>
                <c:pt idx="1834">
                  <c:v>2.0343950270189373</c:v>
                </c:pt>
                <c:pt idx="1835">
                  <c:v>2.0203751115767195</c:v>
                </c:pt>
                <c:pt idx="1836">
                  <c:v>1.9946924224040705</c:v>
                </c:pt>
                <c:pt idx="1837">
                  <c:v>2.0001763847539431</c:v>
                </c:pt>
                <c:pt idx="1838">
                  <c:v>2.0307657770817409</c:v>
                </c:pt>
                <c:pt idx="1839">
                  <c:v>2.0307657770817409</c:v>
                </c:pt>
                <c:pt idx="1840">
                  <c:v>2.0404402135859021</c:v>
                </c:pt>
                <c:pt idx="1841">
                  <c:v>2.0453629517186824</c:v>
                </c:pt>
                <c:pt idx="1842">
                  <c:v>2.0537973499526965</c:v>
                </c:pt>
                <c:pt idx="1843">
                  <c:v>2.0606122154459592</c:v>
                </c:pt>
                <c:pt idx="1844">
                  <c:v>2.0607511852520966</c:v>
                </c:pt>
                <c:pt idx="1845">
                  <c:v>2.0521136773014201</c:v>
                </c:pt>
                <c:pt idx="1846">
                  <c:v>2.0509110539790796</c:v>
                </c:pt>
                <c:pt idx="1847">
                  <c:v>2.0527443864215806</c:v>
                </c:pt>
                <c:pt idx="1848">
                  <c:v>1.9897215793383969</c:v>
                </c:pt>
                <c:pt idx="1849">
                  <c:v>1.9484689268858468</c:v>
                </c:pt>
                <c:pt idx="1850">
                  <c:v>1.9281472652345648</c:v>
                </c:pt>
                <c:pt idx="1851">
                  <c:v>1.9349674757203714</c:v>
                </c:pt>
                <c:pt idx="1852">
                  <c:v>1.952771645883554</c:v>
                </c:pt>
                <c:pt idx="1853">
                  <c:v>1.9517454073151568</c:v>
                </c:pt>
                <c:pt idx="1854">
                  <c:v>1.9423328754456386</c:v>
                </c:pt>
                <c:pt idx="1855">
                  <c:v>1.9326263689862151</c:v>
                </c:pt>
                <c:pt idx="1856">
                  <c:v>1.9326263689862151</c:v>
                </c:pt>
                <c:pt idx="1857">
                  <c:v>1.9276982858608913</c:v>
                </c:pt>
                <c:pt idx="1858">
                  <c:v>1.9156720526374866</c:v>
                </c:pt>
                <c:pt idx="1859">
                  <c:v>1.9170777856764889</c:v>
                </c:pt>
                <c:pt idx="1860">
                  <c:v>1.9382599911273122</c:v>
                </c:pt>
                <c:pt idx="1861">
                  <c:v>1.9220058688018129</c:v>
                </c:pt>
                <c:pt idx="1862">
                  <c:v>1.9266132523745128</c:v>
                </c:pt>
                <c:pt idx="1863">
                  <c:v>1.926811017098631</c:v>
                </c:pt>
                <c:pt idx="1864">
                  <c:v>1.9228557226162668</c:v>
                </c:pt>
                <c:pt idx="1865">
                  <c:v>1.9189218081040778</c:v>
                </c:pt>
                <c:pt idx="1866">
                  <c:v>1.9189218081040778</c:v>
                </c:pt>
                <c:pt idx="1867">
                  <c:v>1.9131492161568433</c:v>
                </c:pt>
                <c:pt idx="1868">
                  <c:v>1.9082692379644128</c:v>
                </c:pt>
                <c:pt idx="1869">
                  <c:v>1.9069704047762852</c:v>
                </c:pt>
                <c:pt idx="1870">
                  <c:v>1.9184514487602289</c:v>
                </c:pt>
                <c:pt idx="1871">
                  <c:v>1.9117488281103847</c:v>
                </c:pt>
                <c:pt idx="1872">
                  <c:v>1.9073498992468905</c:v>
                </c:pt>
                <c:pt idx="1873">
                  <c:v>1.8970661335927435</c:v>
                </c:pt>
                <c:pt idx="1874">
                  <c:v>1.8970661335927435</c:v>
                </c:pt>
                <c:pt idx="1875">
                  <c:v>1.9113746786323234</c:v>
                </c:pt>
                <c:pt idx="1876">
                  <c:v>1.9113746786323234</c:v>
                </c:pt>
                <c:pt idx="1877">
                  <c:v>1.9269660218823994</c:v>
                </c:pt>
                <c:pt idx="1878">
                  <c:v>1.920065636508437</c:v>
                </c:pt>
                <c:pt idx="1879">
                  <c:v>1.9173610702813069</c:v>
                </c:pt>
                <c:pt idx="1880">
                  <c:v>1.9179436744685741</c:v>
                </c:pt>
                <c:pt idx="1881">
                  <c:v>1.8833615727106059</c:v>
                </c:pt>
                <c:pt idx="1882">
                  <c:v>1.8720836384433244</c:v>
                </c:pt>
                <c:pt idx="1883">
                  <c:v>1.8693576922460193</c:v>
                </c:pt>
                <c:pt idx="1884">
                  <c:v>1.8665034662276645</c:v>
                </c:pt>
                <c:pt idx="1885">
                  <c:v>1.8642906393145582</c:v>
                </c:pt>
                <c:pt idx="1886">
                  <c:v>1.8667386458995889</c:v>
                </c:pt>
                <c:pt idx="1887">
                  <c:v>1.8600734401975509</c:v>
                </c:pt>
                <c:pt idx="1888">
                  <c:v>1.8597527406449266</c:v>
                </c:pt>
                <c:pt idx="1889">
                  <c:v>1.8613134784676975</c:v>
                </c:pt>
                <c:pt idx="1890">
                  <c:v>1.8657765472417165</c:v>
                </c:pt>
                <c:pt idx="1891">
                  <c:v>1.8649854883452435</c:v>
                </c:pt>
                <c:pt idx="1892">
                  <c:v>1.8804592417593577</c:v>
                </c:pt>
                <c:pt idx="1893">
                  <c:v>1.8844733311597028</c:v>
                </c:pt>
                <c:pt idx="1894">
                  <c:v>1.8844733311597028</c:v>
                </c:pt>
                <c:pt idx="1895">
                  <c:v>1.8699028814854803</c:v>
                </c:pt>
                <c:pt idx="1896">
                  <c:v>1.8739169708858254</c:v>
                </c:pt>
                <c:pt idx="1897">
                  <c:v>1.9012031578215947</c:v>
                </c:pt>
                <c:pt idx="1898">
                  <c:v>1.9041375587281053</c:v>
                </c:pt>
                <c:pt idx="1899">
                  <c:v>1.8856118145715186</c:v>
                </c:pt>
                <c:pt idx="1900">
                  <c:v>1.8806302815207572</c:v>
                </c:pt>
                <c:pt idx="1901">
                  <c:v>1.8908445622718355</c:v>
                </c:pt>
                <c:pt idx="1902">
                  <c:v>1.8735909263406578</c:v>
                </c:pt>
                <c:pt idx="1903">
                  <c:v>1.8728853873248845</c:v>
                </c:pt>
                <c:pt idx="1904">
                  <c:v>1.8729815971906718</c:v>
                </c:pt>
                <c:pt idx="1905">
                  <c:v>1.8760335879331447</c:v>
                </c:pt>
                <c:pt idx="1906">
                  <c:v>1.8744247451774805</c:v>
                </c:pt>
                <c:pt idx="1907">
                  <c:v>1.8907536973985919</c:v>
                </c:pt>
                <c:pt idx="1908">
                  <c:v>1.8907483524060484</c:v>
                </c:pt>
                <c:pt idx="1909">
                  <c:v>1.894896066619987</c:v>
                </c:pt>
                <c:pt idx="1910">
                  <c:v>1.8945379521195569</c:v>
                </c:pt>
                <c:pt idx="1911">
                  <c:v>1.8908071473240295</c:v>
                </c:pt>
                <c:pt idx="1912">
                  <c:v>1.9042658385491551</c:v>
                </c:pt>
                <c:pt idx="1913">
                  <c:v>1.9004602038580156</c:v>
                </c:pt>
                <c:pt idx="1914">
                  <c:v>1.8886263903661853</c:v>
                </c:pt>
                <c:pt idx="1915">
                  <c:v>1.8801813021470835</c:v>
                </c:pt>
                <c:pt idx="1916">
                  <c:v>1.8702877209486291</c:v>
                </c:pt>
                <c:pt idx="1917">
                  <c:v>1.862350407021182</c:v>
                </c:pt>
                <c:pt idx="1918">
                  <c:v>1.8586089122405673</c:v>
                </c:pt>
                <c:pt idx="1919">
                  <c:v>1.8569733445221843</c:v>
                </c:pt>
                <c:pt idx="1920">
                  <c:v>1.8569733445221843</c:v>
                </c:pt>
                <c:pt idx="1921">
                  <c:v>1.8569733445221843</c:v>
                </c:pt>
                <c:pt idx="1922">
                  <c:v>1.8569733445221843</c:v>
                </c:pt>
                <c:pt idx="1923">
                  <c:v>1.8422853050119994</c:v>
                </c:pt>
                <c:pt idx="1924">
                  <c:v>1.8347328305477013</c:v>
                </c:pt>
                <c:pt idx="1925">
                  <c:v>1.8291419683469541</c:v>
                </c:pt>
                <c:pt idx="1926">
                  <c:v>1.8251759838795023</c:v>
                </c:pt>
                <c:pt idx="1927">
                  <c:v>1.8313227253047979</c:v>
                </c:pt>
                <c:pt idx="1928">
                  <c:v>1.8339845315915781</c:v>
                </c:pt>
                <c:pt idx="1929">
                  <c:v>1.8299383722359708</c:v>
                </c:pt>
                <c:pt idx="1930">
                  <c:v>1.8291312783618665</c:v>
                </c:pt>
                <c:pt idx="1931">
                  <c:v>1.8239626705720744</c:v>
                </c:pt>
                <c:pt idx="1932">
                  <c:v>1.8277255453228642</c:v>
                </c:pt>
                <c:pt idx="1933">
                  <c:v>1.8222202030028167</c:v>
                </c:pt>
                <c:pt idx="1934">
                  <c:v>1.8209961997103015</c:v>
                </c:pt>
                <c:pt idx="1935">
                  <c:v>1.8161589814582206</c:v>
                </c:pt>
                <c:pt idx="1936">
                  <c:v>1.8075375084851755</c:v>
                </c:pt>
                <c:pt idx="1937">
                  <c:v>1.8068854193948398</c:v>
                </c:pt>
                <c:pt idx="1938">
                  <c:v>1.8068854193948398</c:v>
                </c:pt>
                <c:pt idx="1939">
                  <c:v>1.7986434408923999</c:v>
                </c:pt>
                <c:pt idx="1940">
                  <c:v>1.7933893132219079</c:v>
                </c:pt>
                <c:pt idx="1941">
                  <c:v>1.79536696046309</c:v>
                </c:pt>
                <c:pt idx="1942">
                  <c:v>1.7886696848057897</c:v>
                </c:pt>
                <c:pt idx="1943">
                  <c:v>1.7858047688023475</c:v>
                </c:pt>
                <c:pt idx="1944">
                  <c:v>1.7870020471321442</c:v>
                </c:pt>
                <c:pt idx="1945">
                  <c:v>1.7948057362459979</c:v>
                </c:pt>
                <c:pt idx="1946">
                  <c:v>1.8149563581358803</c:v>
                </c:pt>
                <c:pt idx="1947">
                  <c:v>1.8608431191238486</c:v>
                </c:pt>
                <c:pt idx="1948">
                  <c:v>1.855343121796345</c:v>
                </c:pt>
                <c:pt idx="1949">
                  <c:v>1.8488008509228129</c:v>
                </c:pt>
                <c:pt idx="1950">
                  <c:v>1.8527989053455269</c:v>
                </c:pt>
                <c:pt idx="1951">
                  <c:v>1.8613027884826099</c:v>
                </c:pt>
                <c:pt idx="1952">
                  <c:v>1.862997151118974</c:v>
                </c:pt>
                <c:pt idx="1953">
                  <c:v>1.854215328369617</c:v>
                </c:pt>
                <c:pt idx="1954">
                  <c:v>1.8518849116205482</c:v>
                </c:pt>
                <c:pt idx="1955">
                  <c:v>1.8550705271766146</c:v>
                </c:pt>
                <c:pt idx="1956">
                  <c:v>1.8812716806260055</c:v>
                </c:pt>
                <c:pt idx="1957">
                  <c:v>1.8830569081356132</c:v>
                </c:pt>
                <c:pt idx="1958">
                  <c:v>1.8824422339930835</c:v>
                </c:pt>
                <c:pt idx="1959">
                  <c:v>1.8790214387650928</c:v>
                </c:pt>
                <c:pt idx="1960">
                  <c:v>1.8901176432858875</c:v>
                </c:pt>
                <c:pt idx="1961">
                  <c:v>1.8885034555376794</c:v>
                </c:pt>
                <c:pt idx="1962">
                  <c:v>1.901844556926843</c:v>
                </c:pt>
                <c:pt idx="1963">
                  <c:v>1.8979587473475472</c:v>
                </c:pt>
                <c:pt idx="1964">
                  <c:v>1.9059388212153443</c:v>
                </c:pt>
                <c:pt idx="1965">
                  <c:v>1.9040253138846872</c:v>
                </c:pt>
                <c:pt idx="1966">
                  <c:v>1.8637561400601845</c:v>
                </c:pt>
                <c:pt idx="1967">
                  <c:v>1.8672678001614185</c:v>
                </c:pt>
                <c:pt idx="1968">
                  <c:v>1.8644830590461328</c:v>
                </c:pt>
                <c:pt idx="1969">
                  <c:v>1.8643120192847331</c:v>
                </c:pt>
                <c:pt idx="1970">
                  <c:v>1.885504914720644</c:v>
                </c:pt>
                <c:pt idx="1971">
                  <c:v>1.8748256196182607</c:v>
                </c:pt>
                <c:pt idx="1972">
                  <c:v>1.8705496255832723</c:v>
                </c:pt>
                <c:pt idx="1973">
                  <c:v>1.8606774243549928</c:v>
                </c:pt>
                <c:pt idx="1974">
                  <c:v>1.8564228102901794</c:v>
                </c:pt>
                <c:pt idx="1975">
                  <c:v>1.8568878246414846</c:v>
                </c:pt>
                <c:pt idx="1976">
                  <c:v>1.856599195044123</c:v>
                </c:pt>
                <c:pt idx="1977">
                  <c:v>1.8623557520137259</c:v>
                </c:pt>
                <c:pt idx="1978">
                  <c:v>1.8560272808419431</c:v>
                </c:pt>
                <c:pt idx="1979">
                  <c:v>1.8522590610986096</c:v>
                </c:pt>
                <c:pt idx="1980">
                  <c:v>1.8584485624642553</c:v>
                </c:pt>
                <c:pt idx="1981">
                  <c:v>1.8588013319721419</c:v>
                </c:pt>
                <c:pt idx="1982">
                  <c:v>1.8475447776750351</c:v>
                </c:pt>
                <c:pt idx="1983">
                  <c:v>1.8487420560048318</c:v>
                </c:pt>
                <c:pt idx="1984">
                  <c:v>1.8398052284717064</c:v>
                </c:pt>
                <c:pt idx="1985">
                  <c:v>1.8325627635749446</c:v>
                </c:pt>
                <c:pt idx="1986">
                  <c:v>1.8146891085086936</c:v>
                </c:pt>
                <c:pt idx="1987">
                  <c:v>1.8008402328278752</c:v>
                </c:pt>
                <c:pt idx="1988">
                  <c:v>1.8113805581241214</c:v>
                </c:pt>
                <c:pt idx="1989">
                  <c:v>1.8113805581241214</c:v>
                </c:pt>
                <c:pt idx="1990">
                  <c:v>1.8077619981720123</c:v>
                </c:pt>
                <c:pt idx="1991">
                  <c:v>1.8097610253833696</c:v>
                </c:pt>
                <c:pt idx="1992">
                  <c:v>1.8193125270590247</c:v>
                </c:pt>
                <c:pt idx="1993">
                  <c:v>1.8149403231582493</c:v>
                </c:pt>
                <c:pt idx="1994">
                  <c:v>1.8141866792095824</c:v>
                </c:pt>
                <c:pt idx="1995">
                  <c:v>1.8124388666477809</c:v>
                </c:pt>
                <c:pt idx="1996">
                  <c:v>1.8111400334596532</c:v>
                </c:pt>
                <c:pt idx="1997">
                  <c:v>1.8019252663142533</c:v>
                </c:pt>
                <c:pt idx="1998">
                  <c:v>1.8019252663142533</c:v>
                </c:pt>
                <c:pt idx="1999">
                  <c:v>1.7924325595565793</c:v>
                </c:pt>
                <c:pt idx="2000">
                  <c:v>1.7992955299827358</c:v>
                </c:pt>
                <c:pt idx="2001">
                  <c:v>1.8059233207369674</c:v>
                </c:pt>
                <c:pt idx="2002">
                  <c:v>1.7977828970928584</c:v>
                </c:pt>
                <c:pt idx="2003">
                  <c:v>1.802620115344939</c:v>
                </c:pt>
                <c:pt idx="2004">
                  <c:v>1.8131016457232041</c:v>
                </c:pt>
                <c:pt idx="2005">
                  <c:v>1.8094830857710953</c:v>
                </c:pt>
                <c:pt idx="2006">
                  <c:v>1.8126793913122492</c:v>
                </c:pt>
                <c:pt idx="2007">
                  <c:v>1.8119898872741074</c:v>
                </c:pt>
                <c:pt idx="2008">
                  <c:v>1.8092906660395207</c:v>
                </c:pt>
                <c:pt idx="2009">
                  <c:v>1.8091142812855776</c:v>
                </c:pt>
                <c:pt idx="2010">
                  <c:v>1.7902411126136479</c:v>
                </c:pt>
                <c:pt idx="2011">
                  <c:v>1.7888353795746454</c:v>
                </c:pt>
                <c:pt idx="2012">
                  <c:v>1.7872960217220495</c:v>
                </c:pt>
                <c:pt idx="2013">
                  <c:v>1.7878091410062482</c:v>
                </c:pt>
                <c:pt idx="2014">
                  <c:v>1.7822343137831322</c:v>
                </c:pt>
                <c:pt idx="2015">
                  <c:v>1.7808125457664985</c:v>
                </c:pt>
                <c:pt idx="2016">
                  <c:v>1.7895890235233121</c:v>
                </c:pt>
                <c:pt idx="2017">
                  <c:v>1.7892041840601631</c:v>
                </c:pt>
                <c:pt idx="2018">
                  <c:v>1.7801070067507256</c:v>
                </c:pt>
                <c:pt idx="2019">
                  <c:v>1.7856176940633166</c:v>
                </c:pt>
                <c:pt idx="2020">
                  <c:v>1.7876648262075674</c:v>
                </c:pt>
                <c:pt idx="2021">
                  <c:v>1.7854840692497234</c:v>
                </c:pt>
                <c:pt idx="2022">
                  <c:v>1.7922989347429861</c:v>
                </c:pt>
                <c:pt idx="2023">
                  <c:v>1.7962328492551753</c:v>
                </c:pt>
                <c:pt idx="2024">
                  <c:v>1.8002362486704331</c:v>
                </c:pt>
                <c:pt idx="2025">
                  <c:v>1.7978363470182959</c:v>
                </c:pt>
                <c:pt idx="2026">
                  <c:v>1.8035447990550053</c:v>
                </c:pt>
                <c:pt idx="2027">
                  <c:v>1.8858950991763366</c:v>
                </c:pt>
                <c:pt idx="2028">
                  <c:v>1.8862585586693106</c:v>
                </c:pt>
                <c:pt idx="2029">
                  <c:v>1.8703839308144166</c:v>
                </c:pt>
                <c:pt idx="2030">
                  <c:v>1.86219005724487</c:v>
                </c:pt>
                <c:pt idx="2031">
                  <c:v>1.85532174182617</c:v>
                </c:pt>
                <c:pt idx="2032">
                  <c:v>1.8262075674404434</c:v>
                </c:pt>
                <c:pt idx="2033">
                  <c:v>1.8408261220475597</c:v>
                </c:pt>
                <c:pt idx="2034">
                  <c:v>1.8514893821723117</c:v>
                </c:pt>
                <c:pt idx="2035">
                  <c:v>1.852777525375352</c:v>
                </c:pt>
                <c:pt idx="2036">
                  <c:v>1.8538091089362929</c:v>
                </c:pt>
                <c:pt idx="2037">
                  <c:v>1.8662950115184589</c:v>
                </c:pt>
                <c:pt idx="2038">
                  <c:v>1.8673265950793998</c:v>
                </c:pt>
                <c:pt idx="2039">
                  <c:v>1.8791871335339487</c:v>
                </c:pt>
                <c:pt idx="2040">
                  <c:v>1.8823246441571213</c:v>
                </c:pt>
                <c:pt idx="2041">
                  <c:v>1.8826346537246579</c:v>
                </c:pt>
                <c:pt idx="2042">
                  <c:v>1.8825705138141331</c:v>
                </c:pt>
                <c:pt idx="2043">
                  <c:v>1.8738688659529319</c:v>
                </c:pt>
                <c:pt idx="2044">
                  <c:v>1.8738688659529319</c:v>
                </c:pt>
                <c:pt idx="2045">
                  <c:v>1.870854290158265</c:v>
                </c:pt>
                <c:pt idx="2046">
                  <c:v>1.8652687729500617</c:v>
                </c:pt>
                <c:pt idx="2047">
                  <c:v>1.8527508004126334</c:v>
                </c:pt>
                <c:pt idx="2048">
                  <c:v>1.8540710135709362</c:v>
                </c:pt>
                <c:pt idx="2049">
                  <c:v>1.8524621708152715</c:v>
                </c:pt>
                <c:pt idx="2050">
                  <c:v>1.8543703331533852</c:v>
                </c:pt>
                <c:pt idx="2051">
                  <c:v>1.8552362219454703</c:v>
                </c:pt>
                <c:pt idx="2052">
                  <c:v>1.8586035672480237</c:v>
                </c:pt>
                <c:pt idx="2053">
                  <c:v>1.8635530303435226</c:v>
                </c:pt>
                <c:pt idx="2054">
                  <c:v>1.8635530303435226</c:v>
                </c:pt>
                <c:pt idx="2055">
                  <c:v>1.8685292184017401</c:v>
                </c:pt>
                <c:pt idx="2056">
                  <c:v>1.8733397116911021</c:v>
                </c:pt>
                <c:pt idx="2057">
                  <c:v>1.8733397116911021</c:v>
                </c:pt>
                <c:pt idx="2058">
                  <c:v>1.8838586570171736</c:v>
                </c:pt>
                <c:pt idx="2059">
                  <c:v>1.8880437861789183</c:v>
                </c:pt>
                <c:pt idx="2060">
                  <c:v>1.8973868331453678</c:v>
                </c:pt>
                <c:pt idx="2061">
                  <c:v>1.9013047126799258</c:v>
                </c:pt>
                <c:pt idx="2062">
                  <c:v>1.9404514380702438</c:v>
                </c:pt>
                <c:pt idx="2063">
                  <c:v>1.9723931135116066</c:v>
                </c:pt>
                <c:pt idx="2064">
                  <c:v>1.936020439251487</c:v>
                </c:pt>
                <c:pt idx="2065">
                  <c:v>1.9467157693315018</c:v>
                </c:pt>
                <c:pt idx="2066">
                  <c:v>1.9467157693315018</c:v>
                </c:pt>
                <c:pt idx="2067">
                  <c:v>1.9764446178597579</c:v>
                </c:pt>
                <c:pt idx="2068">
                  <c:v>1.9911861072953803</c:v>
                </c:pt>
                <c:pt idx="2069">
                  <c:v>2.0064033010673952</c:v>
                </c:pt>
                <c:pt idx="2070">
                  <c:v>2.021069960607405</c:v>
                </c:pt>
                <c:pt idx="2071">
                  <c:v>2.021069960607405</c:v>
                </c:pt>
                <c:pt idx="2072">
                  <c:v>2.0146292445922036</c:v>
                </c:pt>
                <c:pt idx="2073">
                  <c:v>2.011229829334388</c:v>
                </c:pt>
                <c:pt idx="2074">
                  <c:v>1.9838634675104627</c:v>
                </c:pt>
                <c:pt idx="2075">
                  <c:v>1.9762468531356399</c:v>
                </c:pt>
                <c:pt idx="2076">
                  <c:v>1.9745899054470819</c:v>
                </c:pt>
                <c:pt idx="2077">
                  <c:v>1.9993318759320331</c:v>
                </c:pt>
                <c:pt idx="2078">
                  <c:v>2.0181622846636129</c:v>
                </c:pt>
                <c:pt idx="2079">
                  <c:v>2.0514188282707346</c:v>
                </c:pt>
                <c:pt idx="2080">
                  <c:v>2.0551603230513491</c:v>
                </c:pt>
                <c:pt idx="2081">
                  <c:v>2.0683891795970943</c:v>
                </c:pt>
                <c:pt idx="2082">
                  <c:v>2.0720237745268344</c:v>
                </c:pt>
                <c:pt idx="2083">
                  <c:v>2.0612161996034013</c:v>
                </c:pt>
                <c:pt idx="2084">
                  <c:v>2.0551603230513491</c:v>
                </c:pt>
                <c:pt idx="2085">
                  <c:v>2.0473833589002139</c:v>
                </c:pt>
                <c:pt idx="2086">
                  <c:v>2.0499168853659446</c:v>
                </c:pt>
                <c:pt idx="2087">
                  <c:v>2.0621622632836427</c:v>
                </c:pt>
                <c:pt idx="2088">
                  <c:v>2.0700461272856523</c:v>
                </c:pt>
                <c:pt idx="2089">
                  <c:v>2.0707730462716003</c:v>
                </c:pt>
                <c:pt idx="2090">
                  <c:v>2.0777856764889813</c:v>
                </c:pt>
                <c:pt idx="2091">
                  <c:v>2.0719275646610473</c:v>
                </c:pt>
                <c:pt idx="2092">
                  <c:v>2.0662618725646875</c:v>
                </c:pt>
                <c:pt idx="2093">
                  <c:v>2.065123389152872</c:v>
                </c:pt>
                <c:pt idx="2094">
                  <c:v>2.065123389152872</c:v>
                </c:pt>
                <c:pt idx="2095">
                  <c:v>2.0631083269638837</c:v>
                </c:pt>
                <c:pt idx="2096">
                  <c:v>2.0661763526839878</c:v>
                </c:pt>
                <c:pt idx="2097">
                  <c:v>2.0667643018637989</c:v>
                </c:pt>
                <c:pt idx="2098">
                  <c:v>2.0683838346045507</c:v>
                </c:pt>
                <c:pt idx="2099">
                  <c:v>2.0642147404204372</c:v>
                </c:pt>
                <c:pt idx="2100">
                  <c:v>2.0642147404204372</c:v>
                </c:pt>
                <c:pt idx="2101">
                  <c:v>2.0614727592455009</c:v>
                </c:pt>
                <c:pt idx="2102">
                  <c:v>2.0614727592455009</c:v>
                </c:pt>
                <c:pt idx="2103">
                  <c:v>2.0595645969073875</c:v>
                </c:pt>
                <c:pt idx="2104">
                  <c:v>2.0521778172119451</c:v>
                </c:pt>
                <c:pt idx="2105">
                  <c:v>2.0521778172119451</c:v>
                </c:pt>
                <c:pt idx="2106">
                  <c:v>2.0335184482417645</c:v>
                </c:pt>
                <c:pt idx="2107">
                  <c:v>2.0142176801663361</c:v>
                </c:pt>
                <c:pt idx="2108">
                  <c:v>1.9877813470450207</c:v>
                </c:pt>
                <c:pt idx="2109">
                  <c:v>1.939761934032102</c:v>
                </c:pt>
                <c:pt idx="2110">
                  <c:v>1.9383401660154684</c:v>
                </c:pt>
                <c:pt idx="2111">
                  <c:v>1.9293498885569054</c:v>
                </c:pt>
                <c:pt idx="2112">
                  <c:v>1.9253518341341913</c:v>
                </c:pt>
                <c:pt idx="2113">
                  <c:v>1.9179597094462053</c:v>
                </c:pt>
                <c:pt idx="2114">
                  <c:v>1.9148275438155762</c:v>
                </c:pt>
                <c:pt idx="2115">
                  <c:v>1.9096963509735903</c:v>
                </c:pt>
                <c:pt idx="2116">
                  <c:v>1.9102629201832262</c:v>
                </c:pt>
                <c:pt idx="2117">
                  <c:v>1.9000005344992543</c:v>
                </c:pt>
                <c:pt idx="2118">
                  <c:v>1.9077026687547769</c:v>
                </c:pt>
                <c:pt idx="2119">
                  <c:v>1.9182216140808483</c:v>
                </c:pt>
                <c:pt idx="2120">
                  <c:v>1.9158003324585362</c:v>
                </c:pt>
                <c:pt idx="2121">
                  <c:v>1.9099796355784084</c:v>
                </c:pt>
                <c:pt idx="2122">
                  <c:v>1.9023790561812164</c:v>
                </c:pt>
                <c:pt idx="2123">
                  <c:v>1.8944898471866631</c:v>
                </c:pt>
                <c:pt idx="2124">
                  <c:v>1.8654023977636551</c:v>
                </c:pt>
                <c:pt idx="2125">
                  <c:v>1.8612974434900664</c:v>
                </c:pt>
                <c:pt idx="2126">
                  <c:v>1.8681711039013098</c:v>
                </c:pt>
                <c:pt idx="2127">
                  <c:v>1.8677862644381611</c:v>
                </c:pt>
                <c:pt idx="2128">
                  <c:v>1.8744354351625678</c:v>
                </c:pt>
                <c:pt idx="2129">
                  <c:v>1.8646434088224446</c:v>
                </c:pt>
                <c:pt idx="2130">
                  <c:v>1.8623397170360947</c:v>
                </c:pt>
                <c:pt idx="2131">
                  <c:v>1.8592823813010781</c:v>
                </c:pt>
                <c:pt idx="2132">
                  <c:v>1.8564548802454421</c:v>
                </c:pt>
                <c:pt idx="2133">
                  <c:v>1.8519116365832671</c:v>
                </c:pt>
                <c:pt idx="2134">
                  <c:v>1.851387827313981</c:v>
                </c:pt>
                <c:pt idx="2135">
                  <c:v>1.851387827313981</c:v>
                </c:pt>
                <c:pt idx="2136">
                  <c:v>1.8515749020530117</c:v>
                </c:pt>
                <c:pt idx="2137">
                  <c:v>1.8539266987722551</c:v>
                </c:pt>
                <c:pt idx="2138">
                  <c:v>1.8499393343346286</c:v>
                </c:pt>
                <c:pt idx="2139">
                  <c:v>1.8467323388083874</c:v>
                </c:pt>
                <c:pt idx="2140">
                  <c:v>1.8430496389457536</c:v>
                </c:pt>
                <c:pt idx="2141">
                  <c:v>1.8372770469985193</c:v>
                </c:pt>
                <c:pt idx="2142">
                  <c:v>1.8409116419282594</c:v>
                </c:pt>
                <c:pt idx="2143">
                  <c:v>1.837811546252893</c:v>
                </c:pt>
                <c:pt idx="2144">
                  <c:v>1.8393188341502262</c:v>
                </c:pt>
                <c:pt idx="2145">
                  <c:v>1.7926784292135911</c:v>
                </c:pt>
                <c:pt idx="2146">
                  <c:v>1.7937848426701446</c:v>
                </c:pt>
                <c:pt idx="2147">
                  <c:v>1.7912085562640641</c:v>
                </c:pt>
                <c:pt idx="2148">
                  <c:v>1.7856444190260354</c:v>
                </c:pt>
                <c:pt idx="2149">
                  <c:v>1.7826351882239124</c:v>
                </c:pt>
                <c:pt idx="2150">
                  <c:v>1.7759646375293305</c:v>
                </c:pt>
                <c:pt idx="2151">
                  <c:v>1.7759646375293305</c:v>
                </c:pt>
                <c:pt idx="2152">
                  <c:v>1.7814913598195532</c:v>
                </c:pt>
                <c:pt idx="2153">
                  <c:v>1.7868844572961819</c:v>
                </c:pt>
                <c:pt idx="2154">
                  <c:v>1.7788990384358412</c:v>
                </c:pt>
                <c:pt idx="2155">
                  <c:v>1.7791021481525033</c:v>
                </c:pt>
                <c:pt idx="2156">
                  <c:v>1.7884558851040402</c:v>
                </c:pt>
                <c:pt idx="2157">
                  <c:v>1.8002309036778894</c:v>
                </c:pt>
                <c:pt idx="2158">
                  <c:v>1.794255202013993</c:v>
                </c:pt>
                <c:pt idx="2159">
                  <c:v>1.7909359616443334</c:v>
                </c:pt>
                <c:pt idx="2160">
                  <c:v>1.7779690097332315</c:v>
                </c:pt>
                <c:pt idx="2161">
                  <c:v>1.764686703262049</c:v>
                </c:pt>
                <c:pt idx="2162">
                  <c:v>1.7711915591877747</c:v>
                </c:pt>
                <c:pt idx="2163">
                  <c:v>1.7663383059580631</c:v>
                </c:pt>
                <c:pt idx="2164">
                  <c:v>1.7693047768198362</c:v>
                </c:pt>
                <c:pt idx="2165">
                  <c:v>1.7733669711530751</c:v>
                </c:pt>
                <c:pt idx="2166">
                  <c:v>1.7779850447108625</c:v>
                </c:pt>
                <c:pt idx="2167">
                  <c:v>1.7726667771298459</c:v>
                </c:pt>
                <c:pt idx="2168">
                  <c:v>1.7796259574217894</c:v>
                </c:pt>
                <c:pt idx="2169">
                  <c:v>1.780133731713444</c:v>
                </c:pt>
                <c:pt idx="2170">
                  <c:v>1.824053535445318</c:v>
                </c:pt>
                <c:pt idx="2171">
                  <c:v>1.8156351721889346</c:v>
                </c:pt>
                <c:pt idx="2172">
                  <c:v>1.8174310896836299</c:v>
                </c:pt>
                <c:pt idx="2173">
                  <c:v>1.8151968828003484</c:v>
                </c:pt>
                <c:pt idx="2174">
                  <c:v>1.8153732675542917</c:v>
                </c:pt>
                <c:pt idx="2175">
                  <c:v>1.8146463485683437</c:v>
                </c:pt>
                <c:pt idx="2176">
                  <c:v>1.8060569455505608</c:v>
                </c:pt>
                <c:pt idx="2177">
                  <c:v>1.7889048644777141</c:v>
                </c:pt>
                <c:pt idx="2178">
                  <c:v>1.7909306166517898</c:v>
                </c:pt>
                <c:pt idx="2179">
                  <c:v>1.7929617138184091</c:v>
                </c:pt>
                <c:pt idx="2180">
                  <c:v>1.8061531554163481</c:v>
                </c:pt>
                <c:pt idx="2181">
                  <c:v>1.8053834764900503</c:v>
                </c:pt>
                <c:pt idx="2182">
                  <c:v>1.7985739559893312</c:v>
                </c:pt>
                <c:pt idx="2183">
                  <c:v>1.7985739559893312</c:v>
                </c:pt>
                <c:pt idx="2184">
                  <c:v>1.8024063156431895</c:v>
                </c:pt>
                <c:pt idx="2185">
                  <c:v>1.8022513108594211</c:v>
                </c:pt>
                <c:pt idx="2186">
                  <c:v>1.8035180740922865</c:v>
                </c:pt>
                <c:pt idx="2187">
                  <c:v>1.8045175876979651</c:v>
                </c:pt>
                <c:pt idx="2188">
                  <c:v>1.7986006809520501</c:v>
                </c:pt>
                <c:pt idx="2189">
                  <c:v>1.795992324590707</c:v>
                </c:pt>
                <c:pt idx="2190">
                  <c:v>1.7865263427957516</c:v>
                </c:pt>
                <c:pt idx="2191">
                  <c:v>1.7777712450091132</c:v>
                </c:pt>
                <c:pt idx="2192">
                  <c:v>1.7790219732643471</c:v>
                </c:pt>
                <c:pt idx="2193">
                  <c:v>1.7978737619661018</c:v>
                </c:pt>
                <c:pt idx="2194">
                  <c:v>1.769833931081666</c:v>
                </c:pt>
                <c:pt idx="2195">
                  <c:v>1.7848426701444753</c:v>
                </c:pt>
                <c:pt idx="2196">
                  <c:v>1.7877503460882671</c:v>
                </c:pt>
                <c:pt idx="2197">
                  <c:v>1.7759860174995055</c:v>
                </c:pt>
                <c:pt idx="2198">
                  <c:v>1.7743023448482289</c:v>
                </c:pt>
                <c:pt idx="2199">
                  <c:v>1.7743023448482289</c:v>
                </c:pt>
                <c:pt idx="2200">
                  <c:v>1.7783485042038367</c:v>
                </c:pt>
                <c:pt idx="2201">
                  <c:v>1.7820418940515577</c:v>
                </c:pt>
                <c:pt idx="2202">
                  <c:v>1.7817425744691084</c:v>
                </c:pt>
                <c:pt idx="2203">
                  <c:v>1.7836186668519596</c:v>
                </c:pt>
                <c:pt idx="2204">
                  <c:v>1.7776002052477136</c:v>
                </c:pt>
                <c:pt idx="2205">
                  <c:v>1.7765900016569476</c:v>
                </c:pt>
                <c:pt idx="2206">
                  <c:v>1.7764243068880918</c:v>
                </c:pt>
                <c:pt idx="2207">
                  <c:v>1.7727736769807205</c:v>
                </c:pt>
                <c:pt idx="2208">
                  <c:v>1.7751842686179453</c:v>
                </c:pt>
                <c:pt idx="2209">
                  <c:v>1.7752751334911887</c:v>
                </c:pt>
                <c:pt idx="2210">
                  <c:v>1.7754782432078509</c:v>
                </c:pt>
                <c:pt idx="2211">
                  <c:v>1.7586896216279777</c:v>
                </c:pt>
                <c:pt idx="2212">
                  <c:v>1.7649806778519543</c:v>
                </c:pt>
                <c:pt idx="2213">
                  <c:v>1.7605924389735474</c:v>
                </c:pt>
                <c:pt idx="2214">
                  <c:v>1.7604481241748666</c:v>
                </c:pt>
                <c:pt idx="2215">
                  <c:v>1.752884959725481</c:v>
                </c:pt>
                <c:pt idx="2216">
                  <c:v>1.7495015794452966</c:v>
                </c:pt>
                <c:pt idx="2217">
                  <c:v>1.7400249076652536</c:v>
                </c:pt>
                <c:pt idx="2218">
                  <c:v>1.7364063477131448</c:v>
                </c:pt>
                <c:pt idx="2219">
                  <c:v>1.714566708179442</c:v>
                </c:pt>
                <c:pt idx="2220">
                  <c:v>1.7218946929569034</c:v>
                </c:pt>
                <c:pt idx="2221">
                  <c:v>1.723070591316525</c:v>
                </c:pt>
                <c:pt idx="2222">
                  <c:v>1.746038024276956</c:v>
                </c:pt>
                <c:pt idx="2223">
                  <c:v>1.7578718377687863</c:v>
                </c:pt>
                <c:pt idx="2224">
                  <c:v>1.7578718377687863</c:v>
                </c:pt>
                <c:pt idx="2225">
                  <c:v>1.7489991501461855</c:v>
                </c:pt>
                <c:pt idx="2226">
                  <c:v>1.7474063423681523</c:v>
                </c:pt>
                <c:pt idx="2227">
                  <c:v>1.7472513375843839</c:v>
                </c:pt>
                <c:pt idx="2228">
                  <c:v>1.6664190153454734</c:v>
                </c:pt>
                <c:pt idx="2229">
                  <c:v>1.6905356217028078</c:v>
                </c:pt>
                <c:pt idx="2230">
                  <c:v>1.6868368868625427</c:v>
                </c:pt>
                <c:pt idx="2231">
                  <c:v>1.6885846994243443</c:v>
                </c:pt>
                <c:pt idx="2232">
                  <c:v>1.6885846994243443</c:v>
                </c:pt>
                <c:pt idx="2233">
                  <c:v>1.6885846994243443</c:v>
                </c:pt>
                <c:pt idx="2234">
                  <c:v>1.6840040408143628</c:v>
                </c:pt>
                <c:pt idx="2235">
                  <c:v>1.6737363101378473</c:v>
                </c:pt>
                <c:pt idx="2236">
                  <c:v>1.6700108503348639</c:v>
                </c:pt>
                <c:pt idx="2237">
                  <c:v>1.6592032754114305</c:v>
                </c:pt>
                <c:pt idx="2238">
                  <c:v>1.6454987145292932</c:v>
                </c:pt>
                <c:pt idx="2239">
                  <c:v>1.6432698526385554</c:v>
                </c:pt>
                <c:pt idx="2240">
                  <c:v>1.6418587746070092</c:v>
                </c:pt>
                <c:pt idx="2241">
                  <c:v>1.6480322409950239</c:v>
                </c:pt>
                <c:pt idx="2242">
                  <c:v>1.6468028927099645</c:v>
                </c:pt>
                <c:pt idx="2243">
                  <c:v>1.6466104729783901</c:v>
                </c:pt>
                <c:pt idx="2244">
                  <c:v>1.6409661608522055</c:v>
                </c:pt>
                <c:pt idx="2245">
                  <c:v>1.6421955091372646</c:v>
                </c:pt>
                <c:pt idx="2246">
                  <c:v>1.6456109593727115</c:v>
                </c:pt>
                <c:pt idx="2247">
                  <c:v>1.6533130936282343</c:v>
                </c:pt>
                <c:pt idx="2248">
                  <c:v>1.66451085300736</c:v>
                </c:pt>
                <c:pt idx="2249">
                  <c:v>1.6682630377730623</c:v>
                </c:pt>
                <c:pt idx="2250">
                  <c:v>1.6682630377730623</c:v>
                </c:pt>
                <c:pt idx="2251">
                  <c:v>1.6647353426941969</c:v>
                </c:pt>
                <c:pt idx="2252">
                  <c:v>1.6732552608089113</c:v>
                </c:pt>
                <c:pt idx="2253">
                  <c:v>1.6686532222287549</c:v>
                </c:pt>
                <c:pt idx="2254">
                  <c:v>1.670165855118632</c:v>
                </c:pt>
                <c:pt idx="2255">
                  <c:v>1.6891405786488927</c:v>
                </c:pt>
                <c:pt idx="2256">
                  <c:v>1.6748534135794879</c:v>
                </c:pt>
                <c:pt idx="2257">
                  <c:v>1.6578135773500595</c:v>
                </c:pt>
                <c:pt idx="2258">
                  <c:v>1.6456056143801681</c:v>
                </c:pt>
                <c:pt idx="2259">
                  <c:v>1.6456056143801681</c:v>
                </c:pt>
                <c:pt idx="2260">
                  <c:v>1.646006488820948</c:v>
                </c:pt>
                <c:pt idx="2261">
                  <c:v>1.6517523558054636</c:v>
                </c:pt>
                <c:pt idx="2262">
                  <c:v>1.646508918120059</c:v>
                </c:pt>
                <c:pt idx="2263">
                  <c:v>1.6483475955551041</c:v>
                </c:pt>
                <c:pt idx="2264">
                  <c:v>1.6442533312666028</c:v>
                </c:pt>
                <c:pt idx="2265">
                  <c:v>1.6524792747914114</c:v>
                </c:pt>
                <c:pt idx="2266">
                  <c:v>1.6613786873767311</c:v>
                </c:pt>
                <c:pt idx="2267">
                  <c:v>1.6611167827420881</c:v>
                </c:pt>
                <c:pt idx="2268">
                  <c:v>1.6647460326792844</c:v>
                </c:pt>
                <c:pt idx="2269">
                  <c:v>1.666365565420036</c:v>
                </c:pt>
                <c:pt idx="2270">
                  <c:v>1.6607693582267453</c:v>
                </c:pt>
                <c:pt idx="2271">
                  <c:v>1.6599943343079036</c:v>
                </c:pt>
                <c:pt idx="2272">
                  <c:v>1.654307262241369</c:v>
                </c:pt>
                <c:pt idx="2273">
                  <c:v>1.6639175588350053</c:v>
                </c:pt>
                <c:pt idx="2274">
                  <c:v>1.6526503145528111</c:v>
                </c:pt>
                <c:pt idx="2275">
                  <c:v>1.6613252374512937</c:v>
                </c:pt>
                <c:pt idx="2276">
                  <c:v>1.6678781983099131</c:v>
                </c:pt>
                <c:pt idx="2277">
                  <c:v>1.6689258168484853</c:v>
                </c:pt>
                <c:pt idx="2278">
                  <c:v>1.6655317465832133</c:v>
                </c:pt>
                <c:pt idx="2279">
                  <c:v>1.6560390398255396</c:v>
                </c:pt>
                <c:pt idx="2280">
                  <c:v>1.6587810210004756</c:v>
                </c:pt>
                <c:pt idx="2281">
                  <c:v>1.6587810210004756</c:v>
                </c:pt>
                <c:pt idx="2282">
                  <c:v>1.6471235922625886</c:v>
                </c:pt>
                <c:pt idx="2283">
                  <c:v>1.6507474972072413</c:v>
                </c:pt>
                <c:pt idx="2284">
                  <c:v>1.6513675163423147</c:v>
                </c:pt>
                <c:pt idx="2285">
                  <c:v>1.6489088197721964</c:v>
                </c:pt>
                <c:pt idx="2286">
                  <c:v>1.6527144544633359</c:v>
                </c:pt>
                <c:pt idx="2287">
                  <c:v>1.6861366928393136</c:v>
                </c:pt>
                <c:pt idx="2288">
                  <c:v>1.6888412590664437</c:v>
                </c:pt>
                <c:pt idx="2289">
                  <c:v>1.6807542853477719</c:v>
                </c:pt>
                <c:pt idx="2290">
                  <c:v>1.6807542853477719</c:v>
                </c:pt>
                <c:pt idx="2291">
                  <c:v>1.6676911235708824</c:v>
                </c:pt>
                <c:pt idx="2292">
                  <c:v>1.6681775178923626</c:v>
                </c:pt>
                <c:pt idx="2293">
                  <c:v>1.663436509506069</c:v>
                </c:pt>
                <c:pt idx="2294">
                  <c:v>1.6555793704667781</c:v>
                </c:pt>
                <c:pt idx="2295">
                  <c:v>1.6457338942012174</c:v>
                </c:pt>
                <c:pt idx="2296">
                  <c:v>1.6461508036196291</c:v>
                </c:pt>
                <c:pt idx="2297">
                  <c:v>1.6395176678728531</c:v>
                </c:pt>
                <c:pt idx="2298">
                  <c:v>1.6506085274011042</c:v>
                </c:pt>
                <c:pt idx="2299">
                  <c:v>1.6740195947426653</c:v>
                </c:pt>
                <c:pt idx="2300">
                  <c:v>1.6771090004329443</c:v>
                </c:pt>
                <c:pt idx="2301">
                  <c:v>1.6876439807366468</c:v>
                </c:pt>
                <c:pt idx="2302">
                  <c:v>1.6658684811134687</c:v>
                </c:pt>
                <c:pt idx="2303">
                  <c:v>1.692609478809777</c:v>
                </c:pt>
                <c:pt idx="2304">
                  <c:v>1.6818286288490627</c:v>
                </c:pt>
                <c:pt idx="2305">
                  <c:v>1.6736187203018851</c:v>
                </c:pt>
                <c:pt idx="2306">
                  <c:v>1.6716945229861404</c:v>
                </c:pt>
                <c:pt idx="2307">
                  <c:v>1.674067699675559</c:v>
                </c:pt>
                <c:pt idx="2308">
                  <c:v>1.669155651527866</c:v>
                </c:pt>
                <c:pt idx="2309">
                  <c:v>1.6652324270007643</c:v>
                </c:pt>
                <c:pt idx="2310">
                  <c:v>1.666349530442405</c:v>
                </c:pt>
                <c:pt idx="2311">
                  <c:v>1.6652003570455018</c:v>
                </c:pt>
                <c:pt idx="2312">
                  <c:v>1.6483529405476478</c:v>
                </c:pt>
                <c:pt idx="2313">
                  <c:v>1.6569476885579744</c:v>
                </c:pt>
                <c:pt idx="2314">
                  <c:v>1.6518592556563383</c:v>
                </c:pt>
                <c:pt idx="2315">
                  <c:v>1.6518592556563383</c:v>
                </c:pt>
                <c:pt idx="2316">
                  <c:v>1.6531955037922721</c:v>
                </c:pt>
                <c:pt idx="2317">
                  <c:v>1.6507635321848724</c:v>
                </c:pt>
                <c:pt idx="2318">
                  <c:v>1.6507635321848724</c:v>
                </c:pt>
                <c:pt idx="2319">
                  <c:v>1.6498976433927874</c:v>
                </c:pt>
                <c:pt idx="2320">
                  <c:v>1.634231470247099</c:v>
                </c:pt>
                <c:pt idx="2321">
                  <c:v>1.6356906532115387</c:v>
                </c:pt>
                <c:pt idx="2322">
                  <c:v>1.6338305958063188</c:v>
                </c:pt>
                <c:pt idx="2323">
                  <c:v>1.6299340962419357</c:v>
                </c:pt>
                <c:pt idx="2324">
                  <c:v>1.6434408923999551</c:v>
                </c:pt>
                <c:pt idx="2325">
                  <c:v>1.6432217477056619</c:v>
                </c:pt>
                <c:pt idx="2326">
                  <c:v>1.6435210672881111</c:v>
                </c:pt>
                <c:pt idx="2327">
                  <c:v>1.6338199058212313</c:v>
                </c:pt>
                <c:pt idx="2328">
                  <c:v>1.6500205782212933</c:v>
                </c:pt>
                <c:pt idx="2329">
                  <c:v>1.6519554655221254</c:v>
                </c:pt>
                <c:pt idx="2330">
                  <c:v>1.6541682924352321</c:v>
                </c:pt>
                <c:pt idx="2331">
                  <c:v>1.6541682924352321</c:v>
                </c:pt>
                <c:pt idx="2332">
                  <c:v>1.658893265843894</c:v>
                </c:pt>
                <c:pt idx="2333">
                  <c:v>1.6597217396881732</c:v>
                </c:pt>
                <c:pt idx="2334">
                  <c:v>1.6563383594079886</c:v>
                </c:pt>
                <c:pt idx="2335">
                  <c:v>1.6681294129594688</c:v>
                </c:pt>
                <c:pt idx="2336">
                  <c:v>1.6666221250621354</c:v>
                </c:pt>
                <c:pt idx="2337">
                  <c:v>1.6621964712359227</c:v>
                </c:pt>
                <c:pt idx="2338">
                  <c:v>1.662046811444698</c:v>
                </c:pt>
                <c:pt idx="2339">
                  <c:v>1.6645643029327974</c:v>
                </c:pt>
                <c:pt idx="2340">
                  <c:v>1.6604700386442961</c:v>
                </c:pt>
                <c:pt idx="2341">
                  <c:v>1.6522120251642247</c:v>
                </c:pt>
                <c:pt idx="2342">
                  <c:v>1.6539063878005889</c:v>
                </c:pt>
                <c:pt idx="2343">
                  <c:v>1.6505123175353169</c:v>
                </c:pt>
                <c:pt idx="2344">
                  <c:v>1.6516775259098513</c:v>
                </c:pt>
                <c:pt idx="2345">
                  <c:v>1.6465837480156715</c:v>
                </c:pt>
                <c:pt idx="2346">
                  <c:v>1.6366046469365174</c:v>
                </c:pt>
                <c:pt idx="2347">
                  <c:v>1.6473160119941632</c:v>
                </c:pt>
                <c:pt idx="2348">
                  <c:v>1.6363908472347679</c:v>
                </c:pt>
                <c:pt idx="2349">
                  <c:v>1.6390740334917231</c:v>
                </c:pt>
                <c:pt idx="2350">
                  <c:v>1.6387319539689242</c:v>
                </c:pt>
                <c:pt idx="2351">
                  <c:v>1.6366367168917799</c:v>
                </c:pt>
                <c:pt idx="2352">
                  <c:v>1.6362732573988059</c:v>
                </c:pt>
                <c:pt idx="2353">
                  <c:v>1.6261231165582524</c:v>
                </c:pt>
                <c:pt idx="2354">
                  <c:v>1.6315963889230374</c:v>
                </c:pt>
                <c:pt idx="2355">
                  <c:v>1.633322821514664</c:v>
                </c:pt>
                <c:pt idx="2356">
                  <c:v>1.6100827939345024</c:v>
                </c:pt>
                <c:pt idx="2357">
                  <c:v>1.6049141861447103</c:v>
                </c:pt>
                <c:pt idx="2358">
                  <c:v>1.5995798835860624</c:v>
                </c:pt>
                <c:pt idx="2359">
                  <c:v>1.6004297374005163</c:v>
                </c:pt>
                <c:pt idx="2360">
                  <c:v>1.6004297374005163</c:v>
                </c:pt>
                <c:pt idx="2361">
                  <c:v>1.6003121475645541</c:v>
                </c:pt>
                <c:pt idx="2362">
                  <c:v>1.6006702620649844</c:v>
                </c:pt>
                <c:pt idx="2363">
                  <c:v>1.5973082617549748</c:v>
                </c:pt>
                <c:pt idx="2364">
                  <c:v>1.5964904778957831</c:v>
                </c:pt>
                <c:pt idx="2365">
                  <c:v>1.5977732761062797</c:v>
                </c:pt>
                <c:pt idx="2366">
                  <c:v>1.6013116611702325</c:v>
                </c:pt>
                <c:pt idx="2367">
                  <c:v>1.603161028590365</c:v>
                </c:pt>
                <c:pt idx="2368">
                  <c:v>1.608452571208663</c:v>
                </c:pt>
                <c:pt idx="2369">
                  <c:v>1.593160547541036</c:v>
                </c:pt>
                <c:pt idx="2370">
                  <c:v>1.6024447995895046</c:v>
                </c:pt>
                <c:pt idx="2371">
                  <c:v>1.6093344949783794</c:v>
                </c:pt>
                <c:pt idx="2372">
                  <c:v>1.6026585992912539</c:v>
                </c:pt>
                <c:pt idx="2373">
                  <c:v>1.6082334265143701</c:v>
                </c:pt>
                <c:pt idx="2374">
                  <c:v>1.5968379024111261</c:v>
                </c:pt>
                <c:pt idx="2375">
                  <c:v>1.6052776456376843</c:v>
                </c:pt>
                <c:pt idx="2376">
                  <c:v>1.5935721119669037</c:v>
                </c:pt>
                <c:pt idx="2377">
                  <c:v>1.6045774516144549</c:v>
                </c:pt>
                <c:pt idx="2378">
                  <c:v>1.6029525738811594</c:v>
                </c:pt>
                <c:pt idx="2379">
                  <c:v>1.5953199245287051</c:v>
                </c:pt>
                <c:pt idx="2380">
                  <c:v>1.6060687045341571</c:v>
                </c:pt>
                <c:pt idx="2381">
                  <c:v>1.6057854199293393</c:v>
                </c:pt>
                <c:pt idx="2382">
                  <c:v>1.6045614166368236</c:v>
                </c:pt>
                <c:pt idx="2383">
                  <c:v>1.606736828602124</c:v>
                </c:pt>
                <c:pt idx="2384">
                  <c:v>1.5966828976273577</c:v>
                </c:pt>
                <c:pt idx="2385">
                  <c:v>1.5821605528860285</c:v>
                </c:pt>
                <c:pt idx="2386">
                  <c:v>1.5821605528860285</c:v>
                </c:pt>
                <c:pt idx="2387">
                  <c:v>1.5876177902731825</c:v>
                </c:pt>
                <c:pt idx="2388">
                  <c:v>1.5881522895275559</c:v>
                </c:pt>
                <c:pt idx="2389">
                  <c:v>1.5876765851911636</c:v>
                </c:pt>
                <c:pt idx="2390">
                  <c:v>1.588579888931055</c:v>
                </c:pt>
                <c:pt idx="2391">
                  <c:v>1.588494369050355</c:v>
                </c:pt>
                <c:pt idx="2392">
                  <c:v>1.5878048650122132</c:v>
                </c:pt>
                <c:pt idx="2393">
                  <c:v>1.5764521008493193</c:v>
                </c:pt>
                <c:pt idx="2394">
                  <c:v>1.5699472449235932</c:v>
                </c:pt>
                <c:pt idx="2395">
                  <c:v>1.5708452036709408</c:v>
                </c:pt>
                <c:pt idx="2396">
                  <c:v>1.5784404380755888</c:v>
                </c:pt>
                <c:pt idx="2397">
                  <c:v>1.5765857256629128</c:v>
                </c:pt>
                <c:pt idx="2398">
                  <c:v>1.5679268377420612</c:v>
                </c:pt>
                <c:pt idx="2399">
                  <c:v>1.5768048703572057</c:v>
                </c:pt>
                <c:pt idx="2400">
                  <c:v>1.5768048703572057</c:v>
                </c:pt>
                <c:pt idx="2401">
                  <c:v>1.5768048703572057</c:v>
                </c:pt>
                <c:pt idx="2402">
                  <c:v>1.5773179896414045</c:v>
                </c:pt>
                <c:pt idx="2403">
                  <c:v>1.5668685292184015</c:v>
                </c:pt>
                <c:pt idx="2404">
                  <c:v>1.5694180906617634</c:v>
                </c:pt>
                <c:pt idx="2405">
                  <c:v>1.5646663922903827</c:v>
                </c:pt>
                <c:pt idx="2406">
                  <c:v>1.5626727100715694</c:v>
                </c:pt>
                <c:pt idx="2407">
                  <c:v>1.5651367516342314</c:v>
                </c:pt>
                <c:pt idx="2408">
                  <c:v>1.5698029301249123</c:v>
                </c:pt>
                <c:pt idx="2409">
                  <c:v>1.5661843701728035</c:v>
                </c:pt>
                <c:pt idx="2410">
                  <c:v>1.5620099309961462</c:v>
                </c:pt>
                <c:pt idx="2411">
                  <c:v>1.5654040012614181</c:v>
                </c:pt>
                <c:pt idx="2412">
                  <c:v>1.5834968010219626</c:v>
                </c:pt>
                <c:pt idx="2413">
                  <c:v>1.5837693956416932</c:v>
                </c:pt>
                <c:pt idx="2414">
                  <c:v>1.5859715325697119</c:v>
                </c:pt>
                <c:pt idx="2415">
                  <c:v>1.5824865974311966</c:v>
                </c:pt>
                <c:pt idx="2416">
                  <c:v>1.5870138061157404</c:v>
                </c:pt>
                <c:pt idx="2417">
                  <c:v>1.5870138061157404</c:v>
                </c:pt>
                <c:pt idx="2418">
                  <c:v>1.5946304204905632</c:v>
                </c:pt>
                <c:pt idx="2419">
                  <c:v>1.5894938826560336</c:v>
                </c:pt>
                <c:pt idx="2420">
                  <c:v>1.5919205092708897</c:v>
                </c:pt>
                <c:pt idx="2421">
                  <c:v>1.5984467451667905</c:v>
                </c:pt>
                <c:pt idx="2422">
                  <c:v>1.5977358611584735</c:v>
                </c:pt>
                <c:pt idx="2423">
                  <c:v>1.5972815367922562</c:v>
                </c:pt>
                <c:pt idx="2424">
                  <c:v>1.5836571507982746</c:v>
                </c:pt>
                <c:pt idx="2425">
                  <c:v>1.5921877588980764</c:v>
                </c:pt>
                <c:pt idx="2426">
                  <c:v>1.5957742488949229</c:v>
                </c:pt>
                <c:pt idx="2427">
                  <c:v>1.599986103019386</c:v>
                </c:pt>
                <c:pt idx="2428">
                  <c:v>1.5946090405203883</c:v>
                </c:pt>
                <c:pt idx="2429">
                  <c:v>1.5852446135837639</c:v>
                </c:pt>
                <c:pt idx="2430">
                  <c:v>1.5884409191249178</c:v>
                </c:pt>
                <c:pt idx="2431">
                  <c:v>1.5867465564885535</c:v>
                </c:pt>
                <c:pt idx="2432">
                  <c:v>1.5890769732376222</c:v>
                </c:pt>
                <c:pt idx="2433">
                  <c:v>1.5859341176219057</c:v>
                </c:pt>
                <c:pt idx="2434">
                  <c:v>1.5933476222800669</c:v>
                </c:pt>
                <c:pt idx="2435">
                  <c:v>1.5954909642901047</c:v>
                </c:pt>
                <c:pt idx="2436">
                  <c:v>1.5906323660678492</c:v>
                </c:pt>
                <c:pt idx="2437">
                  <c:v>1.5972067068966438</c:v>
                </c:pt>
                <c:pt idx="2438">
                  <c:v>1.6181002827501056</c:v>
                </c:pt>
                <c:pt idx="2439">
                  <c:v>1.6187630618255286</c:v>
                </c:pt>
                <c:pt idx="2440">
                  <c:v>1.6180575228097556</c:v>
                </c:pt>
                <c:pt idx="2441">
                  <c:v>1.622376276785094</c:v>
                </c:pt>
                <c:pt idx="2442">
                  <c:v>1.6245570337429378</c:v>
                </c:pt>
                <c:pt idx="2443">
                  <c:v>1.6262513963793022</c:v>
                </c:pt>
                <c:pt idx="2444">
                  <c:v>1.6262513963793022</c:v>
                </c:pt>
                <c:pt idx="2445">
                  <c:v>1.627603679492867</c:v>
                </c:pt>
                <c:pt idx="2446">
                  <c:v>1.624214954220139</c:v>
                </c:pt>
                <c:pt idx="2447">
                  <c:v>1.6276464394332169</c:v>
                </c:pt>
                <c:pt idx="2448">
                  <c:v>1.6315750089528624</c:v>
                </c:pt>
                <c:pt idx="2449">
                  <c:v>1.6385395342373497</c:v>
                </c:pt>
                <c:pt idx="2450">
                  <c:v>1.6350064941659406</c:v>
                </c:pt>
                <c:pt idx="2451">
                  <c:v>1.6371872511237848</c:v>
                </c:pt>
                <c:pt idx="2452">
                  <c:v>1.6374758807211465</c:v>
                </c:pt>
                <c:pt idx="2453">
                  <c:v>1.6410142657850992</c:v>
                </c:pt>
                <c:pt idx="2454">
                  <c:v>1.6375667455943896</c:v>
                </c:pt>
                <c:pt idx="2455">
                  <c:v>1.6309924047655953</c:v>
                </c:pt>
                <c:pt idx="2456">
                  <c:v>1.627042455275775</c:v>
                </c:pt>
                <c:pt idx="2457">
                  <c:v>1.6293889070024747</c:v>
                </c:pt>
                <c:pt idx="2458">
                  <c:v>1.6305434253919215</c:v>
                </c:pt>
                <c:pt idx="2459">
                  <c:v>1.6153476115900818</c:v>
                </c:pt>
                <c:pt idx="2460">
                  <c:v>1.6153476115900818</c:v>
                </c:pt>
                <c:pt idx="2461">
                  <c:v>1.6133378943936372</c:v>
                </c:pt>
                <c:pt idx="2462">
                  <c:v>1.6125201105344458</c:v>
                </c:pt>
                <c:pt idx="2463">
                  <c:v>1.6157377960457744</c:v>
                </c:pt>
                <c:pt idx="2464">
                  <c:v>1.611002132652025</c:v>
                </c:pt>
                <c:pt idx="2465">
                  <c:v>1.6228252561587675</c:v>
                </c:pt>
                <c:pt idx="2466">
                  <c:v>1.6287100929494203</c:v>
                </c:pt>
                <c:pt idx="2467">
                  <c:v>1.6247013485416189</c:v>
                </c:pt>
                <c:pt idx="2468">
                  <c:v>1.6322752029760919</c:v>
                </c:pt>
                <c:pt idx="2469">
                  <c:v>1.6315536289826873</c:v>
                </c:pt>
                <c:pt idx="2470">
                  <c:v>1.625583272311335</c:v>
                </c:pt>
                <c:pt idx="2471">
                  <c:v>1.6365511970110802</c:v>
                </c:pt>
                <c:pt idx="2472">
                  <c:v>1.6380638299009573</c:v>
                </c:pt>
                <c:pt idx="2473">
                  <c:v>1.6367222367724796</c:v>
                </c:pt>
                <c:pt idx="2474">
                  <c:v>1.6424039638464702</c:v>
                </c:pt>
                <c:pt idx="2475">
                  <c:v>1.6517416658203763</c:v>
                </c:pt>
                <c:pt idx="2476">
                  <c:v>1.6727742114799751</c:v>
                </c:pt>
                <c:pt idx="2477">
                  <c:v>1.6694015211848781</c:v>
                </c:pt>
                <c:pt idx="2478">
                  <c:v>1.6725817917484005</c:v>
                </c:pt>
                <c:pt idx="2479">
                  <c:v>1.6711814037019419</c:v>
                </c:pt>
                <c:pt idx="2480">
                  <c:v>1.6722824721659513</c:v>
                </c:pt>
                <c:pt idx="2481">
                  <c:v>1.6680973430042065</c:v>
                </c:pt>
                <c:pt idx="2482">
                  <c:v>1.6589627507469626</c:v>
                </c:pt>
                <c:pt idx="2483">
                  <c:v>1.6562100795869388</c:v>
                </c:pt>
                <c:pt idx="2484">
                  <c:v>1.6476955064647685</c:v>
                </c:pt>
                <c:pt idx="2485">
                  <c:v>1.6498388484748061</c:v>
                </c:pt>
                <c:pt idx="2486">
                  <c:v>1.6339374956571935</c:v>
                </c:pt>
                <c:pt idx="2487">
                  <c:v>1.649079859533596</c:v>
                </c:pt>
                <c:pt idx="2488">
                  <c:v>1.6545798568610997</c:v>
                </c:pt>
                <c:pt idx="2489">
                  <c:v>1.6375560556093023</c:v>
                </c:pt>
                <c:pt idx="2490">
                  <c:v>1.6255298223858976</c:v>
                </c:pt>
                <c:pt idx="2491">
                  <c:v>1.60681700349028</c:v>
                </c:pt>
                <c:pt idx="2492">
                  <c:v>1.6251556729078362</c:v>
                </c:pt>
                <c:pt idx="2493">
                  <c:v>1.6251556729078362</c:v>
                </c:pt>
                <c:pt idx="2494">
                  <c:v>1.6248082483924933</c:v>
                </c:pt>
                <c:pt idx="2495">
                  <c:v>1.6183461524071174</c:v>
                </c:pt>
                <c:pt idx="2496">
                  <c:v>1.6210988235671409</c:v>
                </c:pt>
                <c:pt idx="2497">
                  <c:v>1.6143694779545783</c:v>
                </c:pt>
                <c:pt idx="2498">
                  <c:v>1.6259841467521152</c:v>
                </c:pt>
                <c:pt idx="2499">
                  <c:v>1.628229043620484</c:v>
                </c:pt>
                <c:pt idx="2500">
                  <c:v>1.6298378863761485</c:v>
                </c:pt>
                <c:pt idx="2501">
                  <c:v>1.6207620890368859</c:v>
                </c:pt>
                <c:pt idx="2502">
                  <c:v>1.6435264122806548</c:v>
                </c:pt>
                <c:pt idx="2503">
                  <c:v>1.6373101859522907</c:v>
                </c:pt>
                <c:pt idx="2504">
                  <c:v>1.6477061964498558</c:v>
                </c:pt>
                <c:pt idx="2505">
                  <c:v>1.6518539106637944</c:v>
                </c:pt>
                <c:pt idx="2506">
                  <c:v>1.6653339818590953</c:v>
                </c:pt>
                <c:pt idx="2507">
                  <c:v>1.6275822995226921</c:v>
                </c:pt>
                <c:pt idx="2508">
                  <c:v>1.6351614989497087</c:v>
                </c:pt>
                <c:pt idx="2509">
                  <c:v>1.6117771565708663</c:v>
                </c:pt>
                <c:pt idx="2510">
                  <c:v>1.6328845321260776</c:v>
                </c:pt>
                <c:pt idx="2511">
                  <c:v>1.6416716998679786</c:v>
                </c:pt>
                <c:pt idx="2512">
                  <c:v>1.6437027970345979</c:v>
                </c:pt>
                <c:pt idx="2513">
                  <c:v>1.6434943423253923</c:v>
                </c:pt>
                <c:pt idx="2514">
                  <c:v>1.6440448765573972</c:v>
                </c:pt>
                <c:pt idx="2515">
                  <c:v>1.6439753916543285</c:v>
                </c:pt>
                <c:pt idx="2516">
                  <c:v>1.6637572090586932</c:v>
                </c:pt>
                <c:pt idx="2517">
                  <c:v>1.6625866556916153</c:v>
                </c:pt>
                <c:pt idx="2518">
                  <c:v>1.6613038574811188</c:v>
                </c:pt>
                <c:pt idx="2519">
                  <c:v>1.6632547797595822</c:v>
                </c:pt>
                <c:pt idx="2520">
                  <c:v>1.6632547797595822</c:v>
                </c:pt>
                <c:pt idx="2521">
                  <c:v>1.6676056036901827</c:v>
                </c:pt>
                <c:pt idx="2522">
                  <c:v>1.665237771993308</c:v>
                </c:pt>
                <c:pt idx="2523">
                  <c:v>1.6713203735080788</c:v>
                </c:pt>
                <c:pt idx="2524">
                  <c:v>1.6716357280681593</c:v>
                </c:pt>
                <c:pt idx="2525">
                  <c:v>1.6760934518496347</c:v>
                </c:pt>
                <c:pt idx="2526">
                  <c:v>1.6790331977486892</c:v>
                </c:pt>
                <c:pt idx="2527">
                  <c:v>1.6809734300420649</c:v>
                </c:pt>
                <c:pt idx="2528">
                  <c:v>1.6802411660635732</c:v>
                </c:pt>
                <c:pt idx="2529">
                  <c:v>1.678552148419753</c:v>
                </c:pt>
                <c:pt idx="2530">
                  <c:v>1.6791828575399137</c:v>
                </c:pt>
                <c:pt idx="2531">
                  <c:v>1.67279559145015</c:v>
                </c:pt>
                <c:pt idx="2532">
                  <c:v>1.6682897627357809</c:v>
                </c:pt>
                <c:pt idx="2533">
                  <c:v>1.6761950067079656</c:v>
                </c:pt>
                <c:pt idx="2534">
                  <c:v>1.6768791657535638</c:v>
                </c:pt>
                <c:pt idx="2535">
                  <c:v>1.7031284241358482</c:v>
                </c:pt>
                <c:pt idx="2536">
                  <c:v>1.7002421281622311</c:v>
                </c:pt>
                <c:pt idx="2537">
                  <c:v>1.7033742937928602</c:v>
                </c:pt>
                <c:pt idx="2538">
                  <c:v>1.6995258991613704</c:v>
                </c:pt>
                <c:pt idx="2539">
                  <c:v>1.6994136543179521</c:v>
                </c:pt>
                <c:pt idx="2540">
                  <c:v>1.6995846940793518</c:v>
                </c:pt>
                <c:pt idx="2541">
                  <c:v>1.6939564169307981</c:v>
                </c:pt>
                <c:pt idx="2542">
                  <c:v>1.6966877081206471</c:v>
                </c:pt>
                <c:pt idx="2543">
                  <c:v>1.7003597179981933</c:v>
                </c:pt>
                <c:pt idx="2544">
                  <c:v>1.7078694325221415</c:v>
                </c:pt>
                <c:pt idx="2545">
                  <c:v>1.712551645990454</c:v>
                </c:pt>
                <c:pt idx="2546">
                  <c:v>1.7493091597137223</c:v>
                </c:pt>
                <c:pt idx="2547">
                  <c:v>1.7451774804774147</c:v>
                </c:pt>
                <c:pt idx="2548">
                  <c:v>1.7447017761410222</c:v>
                </c:pt>
                <c:pt idx="2549">
                  <c:v>1.7362513429293764</c:v>
                </c:pt>
                <c:pt idx="2550">
                  <c:v>1.7327236478505113</c:v>
                </c:pt>
                <c:pt idx="2551">
                  <c:v>1.6746182339075637</c:v>
                </c:pt>
                <c:pt idx="2552">
                  <c:v>1.6644199881341164</c:v>
                </c:pt>
                <c:pt idx="2553">
                  <c:v>1.6664297053305608</c:v>
                </c:pt>
                <c:pt idx="2554">
                  <c:v>1.6661196957630242</c:v>
                </c:pt>
                <c:pt idx="2555">
                  <c:v>1.6633830595806318</c:v>
                </c:pt>
                <c:pt idx="2556">
                  <c:v>1.6671192093687031</c:v>
                </c:pt>
                <c:pt idx="2557">
                  <c:v>1.6647887926196343</c:v>
                </c:pt>
                <c:pt idx="2558">
                  <c:v>1.6634953044240504</c:v>
                </c:pt>
                <c:pt idx="2559">
                  <c:v>1.6324195177747727</c:v>
                </c:pt>
                <c:pt idx="2560">
                  <c:v>1.6465837480156715</c:v>
                </c:pt>
                <c:pt idx="2561">
                  <c:v>1.6476741264945935</c:v>
                </c:pt>
                <c:pt idx="2562">
                  <c:v>1.6368451716009855</c:v>
                </c:pt>
                <c:pt idx="2563">
                  <c:v>1.6548791764435489</c:v>
                </c:pt>
                <c:pt idx="2564">
                  <c:v>1.6558412751014211</c:v>
                </c:pt>
                <c:pt idx="2565">
                  <c:v>1.67319646589093</c:v>
                </c:pt>
                <c:pt idx="2566">
                  <c:v>1.6987722552127038</c:v>
                </c:pt>
                <c:pt idx="2567">
                  <c:v>1.7073883831932053</c:v>
                </c:pt>
                <c:pt idx="2568">
                  <c:v>1.7060307550870966</c:v>
                </c:pt>
                <c:pt idx="2569">
                  <c:v>1.706383524594983</c:v>
                </c:pt>
                <c:pt idx="2570">
                  <c:v>1.7090025709414134</c:v>
                </c:pt>
                <c:pt idx="2571">
                  <c:v>1.7059612701840279</c:v>
                </c:pt>
                <c:pt idx="2572">
                  <c:v>1.7120705966615177</c:v>
                </c:pt>
                <c:pt idx="2573">
                  <c:v>1.7055817757134226</c:v>
                </c:pt>
                <c:pt idx="2574">
                  <c:v>1.6956935395075121</c:v>
                </c:pt>
                <c:pt idx="2575">
                  <c:v>1.698889845048666</c:v>
                </c:pt>
                <c:pt idx="2576">
                  <c:v>1.6906425215536824</c:v>
                </c:pt>
                <c:pt idx="2577">
                  <c:v>1.6888679840291621</c:v>
                </c:pt>
                <c:pt idx="2578">
                  <c:v>1.6888679840291621</c:v>
                </c:pt>
                <c:pt idx="2579">
                  <c:v>1.6888679840291621</c:v>
                </c:pt>
                <c:pt idx="2580">
                  <c:v>1.6927484486159141</c:v>
                </c:pt>
                <c:pt idx="2581">
                  <c:v>1.694325221416316</c:v>
                </c:pt>
                <c:pt idx="2582">
                  <c:v>1.6955118097610253</c:v>
                </c:pt>
                <c:pt idx="2583">
                  <c:v>1.6932722578852002</c:v>
                </c:pt>
                <c:pt idx="2584">
                  <c:v>1.7114505775264441</c:v>
                </c:pt>
                <c:pt idx="2585">
                  <c:v>1.7168009150627235</c:v>
                </c:pt>
                <c:pt idx="2586">
                  <c:v>1.7168009150627235</c:v>
                </c:pt>
                <c:pt idx="2587">
                  <c:v>1.7168009150627235</c:v>
                </c:pt>
                <c:pt idx="2588">
                  <c:v>1.7167635001149173</c:v>
                </c:pt>
                <c:pt idx="2589">
                  <c:v>1.7167635001149173</c:v>
                </c:pt>
                <c:pt idx="2590">
                  <c:v>1.7167635001149173</c:v>
                </c:pt>
                <c:pt idx="2591">
                  <c:v>1.7299282167501375</c:v>
                </c:pt>
                <c:pt idx="2592">
                  <c:v>1.7370637817960242</c:v>
                </c:pt>
                <c:pt idx="2593">
                  <c:v>1.7419704849511735</c:v>
                </c:pt>
                <c:pt idx="2594">
                  <c:v>1.7259461973050547</c:v>
                </c:pt>
                <c:pt idx="2595">
                  <c:v>1.7345783602631872</c:v>
                </c:pt>
                <c:pt idx="2596">
                  <c:v>1.7119316268553804</c:v>
                </c:pt>
                <c:pt idx="2597">
                  <c:v>1.7069607837897067</c:v>
                </c:pt>
                <c:pt idx="2598">
                  <c:v>1.7066668091998012</c:v>
                </c:pt>
                <c:pt idx="2599">
                  <c:v>1.7184792427214564</c:v>
                </c:pt>
                <c:pt idx="2600">
                  <c:v>1.7349204397859865</c:v>
                </c:pt>
                <c:pt idx="2601">
                  <c:v>1.7393621285898306</c:v>
                </c:pt>
                <c:pt idx="2602">
                  <c:v>1.7178966385341892</c:v>
                </c:pt>
                <c:pt idx="2603">
                  <c:v>1.7275871100159814</c:v>
                </c:pt>
                <c:pt idx="2604">
                  <c:v>1.7253368681550687</c:v>
                </c:pt>
                <c:pt idx="2605">
                  <c:v>1.7195054812898536</c:v>
                </c:pt>
                <c:pt idx="2606">
                  <c:v>1.7214724385459481</c:v>
                </c:pt>
                <c:pt idx="2607">
                  <c:v>1.7266677712984591</c:v>
                </c:pt>
                <c:pt idx="2608">
                  <c:v>1.7281910941734235</c:v>
                </c:pt>
                <c:pt idx="2609">
                  <c:v>1.7286774884949034</c:v>
                </c:pt>
                <c:pt idx="2610">
                  <c:v>1.732060868775088</c:v>
                </c:pt>
                <c:pt idx="2611">
                  <c:v>1.7316493043492205</c:v>
                </c:pt>
                <c:pt idx="2612">
                  <c:v>1.7357809835855278</c:v>
                </c:pt>
                <c:pt idx="2613">
                  <c:v>1.7259836122528607</c:v>
                </c:pt>
                <c:pt idx="2614">
                  <c:v>1.7267746711493337</c:v>
                </c:pt>
                <c:pt idx="2615">
                  <c:v>1.728608003591835</c:v>
                </c:pt>
                <c:pt idx="2616">
                  <c:v>1.7291585378238397</c:v>
                </c:pt>
                <c:pt idx="2617">
                  <c:v>1.7335093617544401</c:v>
                </c:pt>
                <c:pt idx="2618">
                  <c:v>1.7402547423446344</c:v>
                </c:pt>
                <c:pt idx="2619">
                  <c:v>1.7314301596549271</c:v>
                </c:pt>
                <c:pt idx="2620">
                  <c:v>1.7310399751992345</c:v>
                </c:pt>
                <c:pt idx="2621">
                  <c:v>1.7286400735470975</c:v>
                </c:pt>
                <c:pt idx="2622">
                  <c:v>1.7362246179666581</c:v>
                </c:pt>
                <c:pt idx="2623">
                  <c:v>1.7412542559503128</c:v>
                </c:pt>
                <c:pt idx="2624">
                  <c:v>1.7372508565350548</c:v>
                </c:pt>
                <c:pt idx="2625">
                  <c:v>1.7416177154432868</c:v>
                </c:pt>
                <c:pt idx="2626">
                  <c:v>1.7452309304028522</c:v>
                </c:pt>
                <c:pt idx="2627">
                  <c:v>1.7473047875098215</c:v>
                </c:pt>
                <c:pt idx="2628">
                  <c:v>1.7519068260899775</c:v>
                </c:pt>
                <c:pt idx="2629">
                  <c:v>1.7470535728602656</c:v>
                </c:pt>
                <c:pt idx="2630">
                  <c:v>1.7440710670208615</c:v>
                </c:pt>
                <c:pt idx="2631">
                  <c:v>1.755792635669273</c:v>
                </c:pt>
                <c:pt idx="2632">
                  <c:v>1.7657075968379023</c:v>
                </c:pt>
                <c:pt idx="2633">
                  <c:v>1.784799910204125</c:v>
                </c:pt>
                <c:pt idx="2634">
                  <c:v>1.7822343137831322</c:v>
                </c:pt>
                <c:pt idx="2635">
                  <c:v>1.7734150760859688</c:v>
                </c:pt>
                <c:pt idx="2636">
                  <c:v>1.7792999128766214</c:v>
                </c:pt>
                <c:pt idx="2637">
                  <c:v>1.7767396614481721</c:v>
                </c:pt>
                <c:pt idx="2638">
                  <c:v>1.7755316931332881</c:v>
                </c:pt>
                <c:pt idx="2639">
                  <c:v>1.7727041920776521</c:v>
                </c:pt>
                <c:pt idx="2640">
                  <c:v>1.7716726085167109</c:v>
                </c:pt>
                <c:pt idx="2641">
                  <c:v>1.7704753301869143</c:v>
                </c:pt>
                <c:pt idx="2642">
                  <c:v>1.7723086626294156</c:v>
                </c:pt>
                <c:pt idx="2643">
                  <c:v>1.7705661950601579</c:v>
                </c:pt>
                <c:pt idx="2644">
                  <c:v>1.7705661950601579</c:v>
                </c:pt>
                <c:pt idx="2645">
                  <c:v>1.7611910781384461</c:v>
                </c:pt>
                <c:pt idx="2646">
                  <c:v>1.7861147783698841</c:v>
                </c:pt>
                <c:pt idx="2647">
                  <c:v>1.7709296545531319</c:v>
                </c:pt>
                <c:pt idx="2648">
                  <c:v>1.7783164342485742</c:v>
                </c:pt>
                <c:pt idx="2649">
                  <c:v>1.776114297320555</c:v>
                </c:pt>
                <c:pt idx="2650">
                  <c:v>1.7829398527989051</c:v>
                </c:pt>
                <c:pt idx="2651">
                  <c:v>1.775916532596437</c:v>
                </c:pt>
                <c:pt idx="2652">
                  <c:v>1.775916532596437</c:v>
                </c:pt>
                <c:pt idx="2653">
                  <c:v>1.775916532596437</c:v>
                </c:pt>
                <c:pt idx="2654">
                  <c:v>1.7809675505502671</c:v>
                </c:pt>
                <c:pt idx="2655">
                  <c:v>1.7845433505620258</c:v>
                </c:pt>
                <c:pt idx="2656">
                  <c:v>1.7782469493455055</c:v>
                </c:pt>
                <c:pt idx="2657">
                  <c:v>1.778300399270943</c:v>
                </c:pt>
                <c:pt idx="2658">
                  <c:v>1.7809141006248295</c:v>
                </c:pt>
                <c:pt idx="2659">
                  <c:v>1.7811225553340353</c:v>
                </c:pt>
                <c:pt idx="2660">
                  <c:v>1.7814165299239406</c:v>
                </c:pt>
                <c:pt idx="2661">
                  <c:v>1.7814967048120967</c:v>
                </c:pt>
                <c:pt idx="2662">
                  <c:v>1.7835491819488911</c:v>
                </c:pt>
                <c:pt idx="2663">
                  <c:v>1.7786531687788294</c:v>
                </c:pt>
                <c:pt idx="2664">
                  <c:v>1.7807163359007112</c:v>
                </c:pt>
                <c:pt idx="2665">
                  <c:v>1.7792197379884656</c:v>
                </c:pt>
                <c:pt idx="2666">
                  <c:v>1.7750613337894392</c:v>
                </c:pt>
                <c:pt idx="2667">
                  <c:v>1.7774612354415764</c:v>
                </c:pt>
                <c:pt idx="2668">
                  <c:v>1.7579039077240488</c:v>
                </c:pt>
                <c:pt idx="2669">
                  <c:v>1.7577809728955427</c:v>
                </c:pt>
                <c:pt idx="2670">
                  <c:v>1.7587911764863087</c:v>
                </c:pt>
                <c:pt idx="2671">
                  <c:v>1.7426867139520339</c:v>
                </c:pt>
                <c:pt idx="2672">
                  <c:v>1.7772207107771083</c:v>
                </c:pt>
                <c:pt idx="2673">
                  <c:v>1.7678990437808337</c:v>
                </c:pt>
                <c:pt idx="2674">
                  <c:v>1.7958052498516763</c:v>
                </c:pt>
                <c:pt idx="2675">
                  <c:v>1.7958052498516763</c:v>
                </c:pt>
                <c:pt idx="2676">
                  <c:v>1.7893378088737566</c:v>
                </c:pt>
                <c:pt idx="2677">
                  <c:v>1.7848907750773686</c:v>
                </c:pt>
                <c:pt idx="2678">
                  <c:v>1.7809461705800917</c:v>
                </c:pt>
                <c:pt idx="2679">
                  <c:v>1.7922027248771988</c:v>
                </c:pt>
                <c:pt idx="2680">
                  <c:v>1.7842707559422954</c:v>
                </c:pt>
                <c:pt idx="2681">
                  <c:v>1.7901021428075106</c:v>
                </c:pt>
                <c:pt idx="2682">
                  <c:v>1.8010754124997996</c:v>
                </c:pt>
                <c:pt idx="2683">
                  <c:v>1.7991779401467733</c:v>
                </c:pt>
                <c:pt idx="2684">
                  <c:v>1.8001774537524518</c:v>
                </c:pt>
                <c:pt idx="2685">
                  <c:v>1.7897066133592743</c:v>
                </c:pt>
                <c:pt idx="2686">
                  <c:v>1.7841210961510707</c:v>
                </c:pt>
                <c:pt idx="2687">
                  <c:v>1.7802513215494065</c:v>
                </c:pt>
                <c:pt idx="2688">
                  <c:v>1.7842707559422954</c:v>
                </c:pt>
                <c:pt idx="2689">
                  <c:v>1.7908076818232839</c:v>
                </c:pt>
                <c:pt idx="2690">
                  <c:v>1.7872960217220495</c:v>
                </c:pt>
                <c:pt idx="2691">
                  <c:v>1.7884933000518464</c:v>
                </c:pt>
                <c:pt idx="2692">
                  <c:v>1.7992955299827358</c:v>
                </c:pt>
                <c:pt idx="2693">
                  <c:v>1.7995039846919414</c:v>
                </c:pt>
                <c:pt idx="2694">
                  <c:v>1.803929638518154</c:v>
                </c:pt>
                <c:pt idx="2695">
                  <c:v>1.8031439246142251</c:v>
                </c:pt>
                <c:pt idx="2696">
                  <c:v>1.8004981533050761</c:v>
                </c:pt>
                <c:pt idx="2697">
                  <c:v>1.7987663757209058</c:v>
                </c:pt>
                <c:pt idx="2698">
                  <c:v>1.8010486875370808</c:v>
                </c:pt>
                <c:pt idx="2699">
                  <c:v>1.8070618041487831</c:v>
                </c:pt>
                <c:pt idx="2700">
                  <c:v>1.8091677312110148</c:v>
                </c:pt>
                <c:pt idx="2701">
                  <c:v>1.8123693817447124</c:v>
                </c:pt>
                <c:pt idx="2702">
                  <c:v>1.8123693817447124</c:v>
                </c:pt>
                <c:pt idx="2703">
                  <c:v>1.8162017413985705</c:v>
                </c:pt>
                <c:pt idx="2704">
                  <c:v>1.8196065016489302</c:v>
                </c:pt>
                <c:pt idx="2705">
                  <c:v>1.821081719591001</c:v>
                </c:pt>
                <c:pt idx="2706">
                  <c:v>1.8116264277811331</c:v>
                </c:pt>
                <c:pt idx="2707">
                  <c:v>1.8234067913475258</c:v>
                </c:pt>
                <c:pt idx="2708">
                  <c:v>1.8235564511387505</c:v>
                </c:pt>
                <c:pt idx="2709">
                  <c:v>1.8338134918301789</c:v>
                </c:pt>
                <c:pt idx="2710">
                  <c:v>1.8390088245826897</c:v>
                </c:pt>
                <c:pt idx="2711">
                  <c:v>1.8347061055849827</c:v>
                </c:pt>
                <c:pt idx="2712">
                  <c:v>1.8308897809087554</c:v>
                </c:pt>
                <c:pt idx="2713">
                  <c:v>1.83205498928329</c:v>
                </c:pt>
                <c:pt idx="2714">
                  <c:v>1.8323596538582827</c:v>
                </c:pt>
                <c:pt idx="2715">
                  <c:v>1.8385224302612098</c:v>
                </c:pt>
                <c:pt idx="2716">
                  <c:v>1.8348130054358573</c:v>
                </c:pt>
                <c:pt idx="2717">
                  <c:v>1.8265870619110487</c:v>
                </c:pt>
                <c:pt idx="2718">
                  <c:v>1.8358018290564484</c:v>
                </c:pt>
                <c:pt idx="2719">
                  <c:v>1.8365447830200277</c:v>
                </c:pt>
                <c:pt idx="2720">
                  <c:v>1.8299063022807083</c:v>
                </c:pt>
                <c:pt idx="2721">
                  <c:v>1.8304301115499944</c:v>
                </c:pt>
                <c:pt idx="2722">
                  <c:v>1.8331132978069495</c:v>
                </c:pt>
                <c:pt idx="2723">
                  <c:v>1.83661961291564</c:v>
                </c:pt>
                <c:pt idx="2724">
                  <c:v>1.8381269008129733</c:v>
                </c:pt>
                <c:pt idx="2725">
                  <c:v>1.8388377848212902</c:v>
                </c:pt>
                <c:pt idx="2726">
                  <c:v>1.8349733552121694</c:v>
                </c:pt>
                <c:pt idx="2727">
                  <c:v>1.8352940547647936</c:v>
                </c:pt>
                <c:pt idx="2728">
                  <c:v>1.8378703411708739</c:v>
                </c:pt>
                <c:pt idx="2729">
                  <c:v>1.8344976508757769</c:v>
                </c:pt>
                <c:pt idx="2730">
                  <c:v>1.8338509067779849</c:v>
                </c:pt>
                <c:pt idx="2731">
                  <c:v>1.8293076631158098</c:v>
                </c:pt>
                <c:pt idx="2732">
                  <c:v>1.8306973611771811</c:v>
                </c:pt>
                <c:pt idx="2733">
                  <c:v>1.8280248649053135</c:v>
                </c:pt>
                <c:pt idx="2734">
                  <c:v>1.8279019300768076</c:v>
                </c:pt>
                <c:pt idx="2735">
                  <c:v>1.8388751997690962</c:v>
                </c:pt>
                <c:pt idx="2736">
                  <c:v>1.84065508228616</c:v>
                </c:pt>
                <c:pt idx="2737">
                  <c:v>1.8504684885964584</c:v>
                </c:pt>
                <c:pt idx="2738">
                  <c:v>1.8447921065150115</c:v>
                </c:pt>
                <c:pt idx="2739">
                  <c:v>1.8446317567386992</c:v>
                </c:pt>
                <c:pt idx="2740">
                  <c:v>1.8414354511975455</c:v>
                </c:pt>
                <c:pt idx="2741">
                  <c:v>1.8406871522414228</c:v>
                </c:pt>
                <c:pt idx="2742">
                  <c:v>1.8423173749672619</c:v>
                </c:pt>
                <c:pt idx="2743">
                  <c:v>1.8506822882982077</c:v>
                </c:pt>
                <c:pt idx="2744">
                  <c:v>1.8452945358141226</c:v>
                </c:pt>
                <c:pt idx="2745">
                  <c:v>1.8512114425600374</c:v>
                </c:pt>
                <c:pt idx="2746">
                  <c:v>1.860431554697981</c:v>
                </c:pt>
                <c:pt idx="2747">
                  <c:v>1.8680481690728039</c:v>
                </c:pt>
                <c:pt idx="2748">
                  <c:v>1.8808601162001379</c:v>
                </c:pt>
                <c:pt idx="2749">
                  <c:v>1.8625855866931065</c:v>
                </c:pt>
                <c:pt idx="2750">
                  <c:v>1.8701861660902981</c:v>
                </c:pt>
                <c:pt idx="2751">
                  <c:v>1.8701861660902981</c:v>
                </c:pt>
                <c:pt idx="2752">
                  <c:v>1.8668508907430073</c:v>
                </c:pt>
                <c:pt idx="2753">
                  <c:v>1.8637775200303595</c:v>
                </c:pt>
                <c:pt idx="2754">
                  <c:v>1.8525476906959712</c:v>
                </c:pt>
                <c:pt idx="2755">
                  <c:v>1.8434024084536402</c:v>
                </c:pt>
                <c:pt idx="2756">
                  <c:v>1.8432955086027654</c:v>
                </c:pt>
                <c:pt idx="2757">
                  <c:v>1.8403985226440607</c:v>
                </c:pt>
                <c:pt idx="2758">
                  <c:v>1.8329850179858997</c:v>
                </c:pt>
                <c:pt idx="2759">
                  <c:v>1.8384422553730537</c:v>
                </c:pt>
                <c:pt idx="2760">
                  <c:v>1.8380200009620986</c:v>
                </c:pt>
                <c:pt idx="2761">
                  <c:v>1.8386453650897157</c:v>
                </c:pt>
                <c:pt idx="2762">
                  <c:v>1.8369937623937014</c:v>
                </c:pt>
                <c:pt idx="2763">
                  <c:v>1.8261273925522874</c:v>
                </c:pt>
                <c:pt idx="2764">
                  <c:v>1.8193820119620934</c:v>
                </c:pt>
                <c:pt idx="2765">
                  <c:v>1.822172098069923</c:v>
                </c:pt>
                <c:pt idx="2766">
                  <c:v>1.8233212714668263</c:v>
                </c:pt>
                <c:pt idx="2767">
                  <c:v>1.8105681192574734</c:v>
                </c:pt>
                <c:pt idx="2768">
                  <c:v>1.8087615117776912</c:v>
                </c:pt>
                <c:pt idx="2769">
                  <c:v>1.8145447937100125</c:v>
                </c:pt>
                <c:pt idx="2770">
                  <c:v>1.8100336200031</c:v>
                </c:pt>
                <c:pt idx="2771">
                  <c:v>1.8096113655921449</c:v>
                </c:pt>
                <c:pt idx="2772">
                  <c:v>1.8050360519747073</c:v>
                </c:pt>
                <c:pt idx="2773">
                  <c:v>1.8046939724519084</c:v>
                </c:pt>
                <c:pt idx="2774">
                  <c:v>1.7982104964963572</c:v>
                </c:pt>
                <c:pt idx="2775">
                  <c:v>1.7992260450796671</c:v>
                </c:pt>
                <c:pt idx="2776">
                  <c:v>1.7852809595330614</c:v>
                </c:pt>
                <c:pt idx="2777">
                  <c:v>1.7858314937650661</c:v>
                </c:pt>
                <c:pt idx="2778">
                  <c:v>1.7947629763056481</c:v>
                </c:pt>
                <c:pt idx="2779">
                  <c:v>1.7949447060521349</c:v>
                </c:pt>
                <c:pt idx="2780">
                  <c:v>1.793811567632863</c:v>
                </c:pt>
                <c:pt idx="2781">
                  <c:v>1.8123854167223437</c:v>
                </c:pt>
                <c:pt idx="2782">
                  <c:v>1.8244276849233796</c:v>
                </c:pt>
                <c:pt idx="2783">
                  <c:v>1.8270788012250723</c:v>
                </c:pt>
                <c:pt idx="2784">
                  <c:v>1.8344174759876211</c:v>
                </c:pt>
                <c:pt idx="2785">
                  <c:v>1.8510029878508318</c:v>
                </c:pt>
                <c:pt idx="2786">
                  <c:v>1.8478173722947655</c:v>
                </c:pt>
                <c:pt idx="2787">
                  <c:v>1.8558027911551063</c:v>
                </c:pt>
                <c:pt idx="2788">
                  <c:v>1.851403862291612</c:v>
                </c:pt>
                <c:pt idx="2789">
                  <c:v>1.8583897675462742</c:v>
                </c:pt>
                <c:pt idx="2790">
                  <c:v>1.8585661523002175</c:v>
                </c:pt>
                <c:pt idx="2791">
                  <c:v>1.8526492455543022</c:v>
                </c:pt>
                <c:pt idx="2792">
                  <c:v>1.858336317620837</c:v>
                </c:pt>
                <c:pt idx="2793">
                  <c:v>1.8557172712744066</c:v>
                </c:pt>
                <c:pt idx="2794">
                  <c:v>1.8490574105649122</c:v>
                </c:pt>
                <c:pt idx="2795">
                  <c:v>1.8525263107257963</c:v>
                </c:pt>
                <c:pt idx="2796">
                  <c:v>1.8552576019156453</c:v>
                </c:pt>
                <c:pt idx="2797">
                  <c:v>1.8527133854648272</c:v>
                </c:pt>
                <c:pt idx="2798">
                  <c:v>1.8532959896520944</c:v>
                </c:pt>
                <c:pt idx="2799">
                  <c:v>1.8573474940002457</c:v>
                </c:pt>
                <c:pt idx="2800">
                  <c:v>1.8538946288169926</c:v>
                </c:pt>
                <c:pt idx="2801">
                  <c:v>1.8360958036463539</c:v>
                </c:pt>
                <c:pt idx="2802">
                  <c:v>1.8425792796019049</c:v>
                </c:pt>
                <c:pt idx="2803">
                  <c:v>1.8378970661335927</c:v>
                </c:pt>
                <c:pt idx="2804">
                  <c:v>1.873238156832771</c:v>
                </c:pt>
                <c:pt idx="2805">
                  <c:v>1.8752264940590408</c:v>
                </c:pt>
                <c:pt idx="2806">
                  <c:v>1.8472026981522358</c:v>
                </c:pt>
                <c:pt idx="2807">
                  <c:v>1.8603086198694752</c:v>
                </c:pt>
                <c:pt idx="2808">
                  <c:v>1.864616683859726</c:v>
                </c:pt>
                <c:pt idx="2809">
                  <c:v>1.8673693550197497</c:v>
                </c:pt>
                <c:pt idx="2810">
                  <c:v>1.8719874285775371</c:v>
                </c:pt>
                <c:pt idx="2811">
                  <c:v>1.8766536070682183</c:v>
                </c:pt>
                <c:pt idx="2812">
                  <c:v>1.8787969490782559</c:v>
                </c:pt>
                <c:pt idx="2813">
                  <c:v>1.8896953888749324</c:v>
                </c:pt>
                <c:pt idx="2814">
                  <c:v>1.8879475763131308</c:v>
                </c:pt>
                <c:pt idx="2815">
                  <c:v>1.8903314429876368</c:v>
                </c:pt>
                <c:pt idx="2816">
                  <c:v>1.8977396026532543</c:v>
                </c:pt>
                <c:pt idx="2817">
                  <c:v>1.8920525305867197</c:v>
                </c:pt>
                <c:pt idx="2818">
                  <c:v>1.8885996654034667</c:v>
                </c:pt>
                <c:pt idx="2819">
                  <c:v>1.8871244474613957</c:v>
                </c:pt>
                <c:pt idx="2820">
                  <c:v>1.89334067378976</c:v>
                </c:pt>
                <c:pt idx="2821">
                  <c:v>1.8936827533125589</c:v>
                </c:pt>
                <c:pt idx="2822">
                  <c:v>1.8840617667338353</c:v>
                </c:pt>
                <c:pt idx="2823">
                  <c:v>1.876674987038393</c:v>
                </c:pt>
                <c:pt idx="2824">
                  <c:v>1.8720996734209556</c:v>
                </c:pt>
                <c:pt idx="2825">
                  <c:v>1.8772575912256602</c:v>
                </c:pt>
                <c:pt idx="2826">
                  <c:v>1.8716132790994755</c:v>
                </c:pt>
                <c:pt idx="2827">
                  <c:v>1.8929023844011736</c:v>
                </c:pt>
                <c:pt idx="2828">
                  <c:v>1.8949014116125307</c:v>
                </c:pt>
                <c:pt idx="2829">
                  <c:v>1.8990224008637508</c:v>
                </c:pt>
                <c:pt idx="2830">
                  <c:v>1.8999844995216231</c:v>
                </c:pt>
                <c:pt idx="2831">
                  <c:v>1.9026195808456847</c:v>
                </c:pt>
                <c:pt idx="2832">
                  <c:v>1.9040253138846872</c:v>
                </c:pt>
                <c:pt idx="2833">
                  <c:v>1.9053508720355332</c:v>
                </c:pt>
                <c:pt idx="2834">
                  <c:v>1.9016467922027247</c:v>
                </c:pt>
                <c:pt idx="2835">
                  <c:v>1.9038435841382</c:v>
                </c:pt>
                <c:pt idx="2836">
                  <c:v>1.9010374630527389</c:v>
                </c:pt>
                <c:pt idx="2837">
                  <c:v>1.9010374630527389</c:v>
                </c:pt>
                <c:pt idx="2838">
                  <c:v>1.9055646717372827</c:v>
                </c:pt>
                <c:pt idx="2839">
                  <c:v>1.9115136484384603</c:v>
                </c:pt>
                <c:pt idx="2840">
                  <c:v>1.9118022780358219</c:v>
                </c:pt>
                <c:pt idx="2841">
                  <c:v>1.911118118990224</c:v>
                </c:pt>
                <c:pt idx="2842">
                  <c:v>1.9108775943257559</c:v>
                </c:pt>
                <c:pt idx="2843">
                  <c:v>1.9152497982265315</c:v>
                </c:pt>
                <c:pt idx="2844">
                  <c:v>1.9152497982265315</c:v>
                </c:pt>
                <c:pt idx="2845">
                  <c:v>1.9271477516288864</c:v>
                </c:pt>
                <c:pt idx="2846">
                  <c:v>1.9700520067774505</c:v>
                </c:pt>
                <c:pt idx="2847">
                  <c:v>1.9700520067774505</c:v>
                </c:pt>
                <c:pt idx="2848">
                  <c:v>1.9700520067774505</c:v>
                </c:pt>
                <c:pt idx="2849">
                  <c:v>1.9652789284358949</c:v>
                </c:pt>
                <c:pt idx="2850">
                  <c:v>1.9162546568247536</c:v>
                </c:pt>
                <c:pt idx="2851">
                  <c:v>1.9210330801588531</c:v>
                </c:pt>
                <c:pt idx="2852">
                  <c:v>1.9703727063300744</c:v>
                </c:pt>
                <c:pt idx="2853">
                  <c:v>1.9665831066165662</c:v>
                </c:pt>
                <c:pt idx="2854">
                  <c:v>1.9665884516091099</c:v>
                </c:pt>
                <c:pt idx="2855">
                  <c:v>1.9680369445884622</c:v>
                </c:pt>
                <c:pt idx="2856">
                  <c:v>1.9574912742996722</c:v>
                </c:pt>
                <c:pt idx="2857">
                  <c:v>1.9587901074877998</c:v>
                </c:pt>
                <c:pt idx="2858">
                  <c:v>1.9548615379681544</c:v>
                </c:pt>
                <c:pt idx="2859">
                  <c:v>1.9620184829842162</c:v>
                </c:pt>
                <c:pt idx="2860">
                  <c:v>1.967636070147682</c:v>
                </c:pt>
                <c:pt idx="2861">
                  <c:v>1.9596453062947978</c:v>
                </c:pt>
                <c:pt idx="2862">
                  <c:v>1.9676200351700508</c:v>
                </c:pt>
                <c:pt idx="2863">
                  <c:v>1.971211870159441</c:v>
                </c:pt>
                <c:pt idx="2864">
                  <c:v>1.9691807729928215</c:v>
                </c:pt>
                <c:pt idx="2865">
                  <c:v>1.9798066181697676</c:v>
                </c:pt>
                <c:pt idx="2866">
                  <c:v>1.9809557915666707</c:v>
                </c:pt>
                <c:pt idx="2867">
                  <c:v>1.9787964145790016</c:v>
                </c:pt>
                <c:pt idx="2868">
                  <c:v>1.9813032160820137</c:v>
                </c:pt>
                <c:pt idx="2869">
                  <c:v>1.9795821284829307</c:v>
                </c:pt>
                <c:pt idx="2870">
                  <c:v>1.9815383957539379</c:v>
                </c:pt>
                <c:pt idx="2871">
                  <c:v>1.9787429646535644</c:v>
                </c:pt>
                <c:pt idx="2872">
                  <c:v>1.983633632831082</c:v>
                </c:pt>
                <c:pt idx="2873">
                  <c:v>1.981575810701744</c:v>
                </c:pt>
                <c:pt idx="2874">
                  <c:v>1.9865306187897867</c:v>
                </c:pt>
                <c:pt idx="2875">
                  <c:v>1.9865306187897867</c:v>
                </c:pt>
                <c:pt idx="2876">
                  <c:v>1.979149184086888</c:v>
                </c:pt>
                <c:pt idx="2877">
                  <c:v>1.9831205135468835</c:v>
                </c:pt>
                <c:pt idx="2878">
                  <c:v>1.9876370322463399</c:v>
                </c:pt>
                <c:pt idx="2879">
                  <c:v>1.9882249814261508</c:v>
                </c:pt>
                <c:pt idx="2880">
                  <c:v>1.9754718292167981</c:v>
                </c:pt>
                <c:pt idx="2881">
                  <c:v>1.9737347066400841</c:v>
                </c:pt>
                <c:pt idx="2882">
                  <c:v>1.9785131299741836</c:v>
                </c:pt>
                <c:pt idx="2883">
                  <c:v>1.9722434537203819</c:v>
                </c:pt>
                <c:pt idx="2884">
                  <c:v>1.9692609478809775</c:v>
                </c:pt>
                <c:pt idx="2885">
                  <c:v>1.9612434590653745</c:v>
                </c:pt>
                <c:pt idx="2886">
                  <c:v>1.9627560919552516</c:v>
                </c:pt>
                <c:pt idx="2887">
                  <c:v>1.9559412264619889</c:v>
                </c:pt>
                <c:pt idx="2888">
                  <c:v>1.9457376356959981</c:v>
                </c:pt>
                <c:pt idx="2889">
                  <c:v>1.9390938099641351</c:v>
                </c:pt>
                <c:pt idx="2890">
                  <c:v>1.932893618613402</c:v>
                </c:pt>
                <c:pt idx="2891">
                  <c:v>1.932893618613402</c:v>
                </c:pt>
                <c:pt idx="2892">
                  <c:v>1.932893618613402</c:v>
                </c:pt>
              </c:numCache>
            </c:numRef>
          </c:val>
          <c:smooth val="0"/>
        </c:ser>
        <c:ser>
          <c:idx val="9"/>
          <c:order val="9"/>
          <c:tx>
            <c:strRef>
              <c:f>A!$AG$5</c:f>
              <c:strCache>
                <c:ptCount val="1"/>
                <c:pt idx="0">
                  <c:v>SK</c:v>
                </c:pt>
              </c:strCache>
            </c:strRef>
          </c:tx>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A!$AG$6:$AG$2898</c:f>
              <c:numCache>
                <c:formatCode>0%</c:formatCode>
                <c:ptCount val="2893"/>
                <c:pt idx="0">
                  <c:v>1</c:v>
                </c:pt>
                <c:pt idx="1">
                  <c:v>1.0009531236461311</c:v>
                </c:pt>
                <c:pt idx="2">
                  <c:v>0.99644744822805653</c:v>
                </c:pt>
                <c:pt idx="3">
                  <c:v>0.98734944978771344</c:v>
                </c:pt>
                <c:pt idx="4">
                  <c:v>0.98743609739190707</c:v>
                </c:pt>
                <c:pt idx="5">
                  <c:v>0.98864916385061952</c:v>
                </c:pt>
                <c:pt idx="6">
                  <c:v>0.98388354561996361</c:v>
                </c:pt>
                <c:pt idx="7">
                  <c:v>0.99072870635126942</c:v>
                </c:pt>
                <c:pt idx="8">
                  <c:v>0.99662074343644402</c:v>
                </c:pt>
                <c:pt idx="9">
                  <c:v>0.99783380989515635</c:v>
                </c:pt>
                <c:pt idx="10">
                  <c:v>0.99618750541547529</c:v>
                </c:pt>
                <c:pt idx="11">
                  <c:v>0.98267047916125116</c:v>
                </c:pt>
                <c:pt idx="12">
                  <c:v>0.99332813447708179</c:v>
                </c:pt>
                <c:pt idx="13">
                  <c:v>0.99454120093579412</c:v>
                </c:pt>
                <c:pt idx="14">
                  <c:v>0.9931548392686943</c:v>
                </c:pt>
                <c:pt idx="15">
                  <c:v>0.99237501083095059</c:v>
                </c:pt>
                <c:pt idx="16">
                  <c:v>0.96464777748895247</c:v>
                </c:pt>
                <c:pt idx="17">
                  <c:v>0.9360540681050169</c:v>
                </c:pt>
                <c:pt idx="18">
                  <c:v>0.9360540681050169</c:v>
                </c:pt>
                <c:pt idx="19">
                  <c:v>0.93475435404211071</c:v>
                </c:pt>
                <c:pt idx="20">
                  <c:v>0.9299887358114548</c:v>
                </c:pt>
                <c:pt idx="21">
                  <c:v>0.92912225976951746</c:v>
                </c:pt>
                <c:pt idx="22">
                  <c:v>0.96066198769604028</c:v>
                </c:pt>
                <c:pt idx="23">
                  <c:v>0.94333246685729144</c:v>
                </c:pt>
                <c:pt idx="24">
                  <c:v>0.93154839268694223</c:v>
                </c:pt>
                <c:pt idx="25">
                  <c:v>0.91820466164110559</c:v>
                </c:pt>
                <c:pt idx="26">
                  <c:v>0.93796031539727931</c:v>
                </c:pt>
                <c:pt idx="27">
                  <c:v>0.92678277445628621</c:v>
                </c:pt>
                <c:pt idx="28">
                  <c:v>0.93882679143921666</c:v>
                </c:pt>
                <c:pt idx="29">
                  <c:v>0.942119400398579</c:v>
                </c:pt>
                <c:pt idx="30">
                  <c:v>0.93640065852179188</c:v>
                </c:pt>
                <c:pt idx="31">
                  <c:v>0.95537648384022189</c:v>
                </c:pt>
                <c:pt idx="32">
                  <c:v>0.95736937873667793</c:v>
                </c:pt>
                <c:pt idx="33">
                  <c:v>0.96352135863443378</c:v>
                </c:pt>
                <c:pt idx="34">
                  <c:v>0.97643185165930158</c:v>
                </c:pt>
                <c:pt idx="35">
                  <c:v>0.97322589030413309</c:v>
                </c:pt>
                <c:pt idx="36">
                  <c:v>0.97175288103283952</c:v>
                </c:pt>
                <c:pt idx="37">
                  <c:v>0.97105970019928944</c:v>
                </c:pt>
                <c:pt idx="38">
                  <c:v>0.96950004332380213</c:v>
                </c:pt>
                <c:pt idx="39">
                  <c:v>0.97495884238800801</c:v>
                </c:pt>
                <c:pt idx="40">
                  <c:v>0.97807815613898275</c:v>
                </c:pt>
                <c:pt idx="41">
                  <c:v>0.97599861363833296</c:v>
                </c:pt>
                <c:pt idx="42">
                  <c:v>0.97279265228316436</c:v>
                </c:pt>
                <c:pt idx="43">
                  <c:v>0.96577419634347106</c:v>
                </c:pt>
                <c:pt idx="44">
                  <c:v>0.96144181613378388</c:v>
                </c:pt>
                <c:pt idx="45">
                  <c:v>0.97339918551252058</c:v>
                </c:pt>
                <c:pt idx="46">
                  <c:v>0.97651849926349543</c:v>
                </c:pt>
                <c:pt idx="47">
                  <c:v>0.97738497530543278</c:v>
                </c:pt>
                <c:pt idx="48">
                  <c:v>0.97738497530543278</c:v>
                </c:pt>
                <c:pt idx="49">
                  <c:v>0.97738497530543278</c:v>
                </c:pt>
                <c:pt idx="50">
                  <c:v>0.94983103717182227</c:v>
                </c:pt>
                <c:pt idx="51">
                  <c:v>0.96222164457152759</c:v>
                </c:pt>
                <c:pt idx="52">
                  <c:v>0.96551425353088993</c:v>
                </c:pt>
                <c:pt idx="53">
                  <c:v>0.96568754873927742</c:v>
                </c:pt>
                <c:pt idx="54">
                  <c:v>0.96707391040637725</c:v>
                </c:pt>
                <c:pt idx="55">
                  <c:v>0.96499436790572746</c:v>
                </c:pt>
                <c:pt idx="56">
                  <c:v>0.98137076509834509</c:v>
                </c:pt>
                <c:pt idx="57">
                  <c:v>0.97790486093059525</c:v>
                </c:pt>
                <c:pt idx="58">
                  <c:v>0.97565202322155786</c:v>
                </c:pt>
                <c:pt idx="59">
                  <c:v>0.98249718395286378</c:v>
                </c:pt>
                <c:pt idx="60">
                  <c:v>0.97764491811801402</c:v>
                </c:pt>
                <c:pt idx="61">
                  <c:v>0.96109522571700901</c:v>
                </c:pt>
                <c:pt idx="62">
                  <c:v>0.95520318863183429</c:v>
                </c:pt>
                <c:pt idx="63">
                  <c:v>0.95286370331860326</c:v>
                </c:pt>
                <c:pt idx="64">
                  <c:v>0.94428559050342264</c:v>
                </c:pt>
                <c:pt idx="65">
                  <c:v>0.93475435404211071</c:v>
                </c:pt>
                <c:pt idx="66">
                  <c:v>0.9271293648730613</c:v>
                </c:pt>
                <c:pt idx="67">
                  <c:v>0.93267481154146092</c:v>
                </c:pt>
                <c:pt idx="68">
                  <c:v>0.93891343904341051</c:v>
                </c:pt>
                <c:pt idx="69">
                  <c:v>0.94237934321116024</c:v>
                </c:pt>
                <c:pt idx="70">
                  <c:v>0.93960661987696037</c:v>
                </c:pt>
                <c:pt idx="71">
                  <c:v>0.95043757040117838</c:v>
                </c:pt>
                <c:pt idx="72">
                  <c:v>0.95234381769344079</c:v>
                </c:pt>
                <c:pt idx="73">
                  <c:v>0.95858244519539038</c:v>
                </c:pt>
                <c:pt idx="74">
                  <c:v>0.95988215925829656</c:v>
                </c:pt>
                <c:pt idx="75">
                  <c:v>0.97443895676284553</c:v>
                </c:pt>
                <c:pt idx="76">
                  <c:v>0.97877133697253271</c:v>
                </c:pt>
                <c:pt idx="77">
                  <c:v>0.98111082228576385</c:v>
                </c:pt>
                <c:pt idx="78">
                  <c:v>0.98154406030673258</c:v>
                </c:pt>
                <c:pt idx="79">
                  <c:v>0.98145741270253872</c:v>
                </c:pt>
                <c:pt idx="80">
                  <c:v>0.98466337405770732</c:v>
                </c:pt>
                <c:pt idx="81">
                  <c:v>0.99098864916385065</c:v>
                </c:pt>
                <c:pt idx="82">
                  <c:v>0.99072870635126942</c:v>
                </c:pt>
                <c:pt idx="83">
                  <c:v>0.99835369552031883</c:v>
                </c:pt>
                <c:pt idx="84">
                  <c:v>0.99748721947838148</c:v>
                </c:pt>
                <c:pt idx="85">
                  <c:v>0.99852699072870632</c:v>
                </c:pt>
                <c:pt idx="86">
                  <c:v>0.99662074343644402</c:v>
                </c:pt>
                <c:pt idx="87">
                  <c:v>0.9899488779135257</c:v>
                </c:pt>
                <c:pt idx="88">
                  <c:v>1</c:v>
                </c:pt>
                <c:pt idx="89">
                  <c:v>0.99150853478901313</c:v>
                </c:pt>
                <c:pt idx="90">
                  <c:v>0.99636080062386279</c:v>
                </c:pt>
                <c:pt idx="91">
                  <c:v>1.0024261329174249</c:v>
                </c:pt>
                <c:pt idx="92">
                  <c:v>0.99982670479161251</c:v>
                </c:pt>
                <c:pt idx="93">
                  <c:v>1.0095312364613118</c:v>
                </c:pt>
                <c:pt idx="94">
                  <c:v>1.0092712936487307</c:v>
                </c:pt>
                <c:pt idx="95">
                  <c:v>1.0092712936487307</c:v>
                </c:pt>
                <c:pt idx="96">
                  <c:v>1.00069318083355</c:v>
                </c:pt>
                <c:pt idx="97">
                  <c:v>0.98734944978771344</c:v>
                </c:pt>
                <c:pt idx="98">
                  <c:v>0.98258383155705753</c:v>
                </c:pt>
                <c:pt idx="99">
                  <c:v>0.99341478208127554</c:v>
                </c:pt>
                <c:pt idx="100">
                  <c:v>1.0018195996880688</c:v>
                </c:pt>
                <c:pt idx="101">
                  <c:v>1.0204488345897236</c:v>
                </c:pt>
                <c:pt idx="102">
                  <c:v>1.0221817866735985</c:v>
                </c:pt>
                <c:pt idx="103">
                  <c:v>1.0300667186552293</c:v>
                </c:pt>
                <c:pt idx="104">
                  <c:v>1.0285937093839355</c:v>
                </c:pt>
                <c:pt idx="105">
                  <c:v>1.0306732518845854</c:v>
                </c:pt>
                <c:pt idx="106">
                  <c:v>1.0270340525084483</c:v>
                </c:pt>
                <c:pt idx="107">
                  <c:v>1.0333593276145916</c:v>
                </c:pt>
                <c:pt idx="108">
                  <c:v>1.0453166969933281</c:v>
                </c:pt>
                <c:pt idx="109">
                  <c:v>1.0441036305346159</c:v>
                </c:pt>
                <c:pt idx="110">
                  <c:v>1.0542414002252838</c:v>
                </c:pt>
                <c:pt idx="111">
                  <c:v>1.0614331513733646</c:v>
                </c:pt>
                <c:pt idx="112">
                  <c:v>1.0635126938740145</c:v>
                </c:pt>
                <c:pt idx="113">
                  <c:v>1.0712243306472575</c:v>
                </c:pt>
                <c:pt idx="114">
                  <c:v>1.07174421627242</c:v>
                </c:pt>
                <c:pt idx="115">
                  <c:v>1.0637726366865956</c:v>
                </c:pt>
                <c:pt idx="116">
                  <c:v>1.0571874187678711</c:v>
                </c:pt>
                <c:pt idx="117">
                  <c:v>1.1135083614938046</c:v>
                </c:pt>
                <c:pt idx="118">
                  <c:v>1.1667099904687637</c:v>
                </c:pt>
                <c:pt idx="119">
                  <c:v>1.2367212546573088</c:v>
                </c:pt>
                <c:pt idx="120">
                  <c:v>1.2962481587384109</c:v>
                </c:pt>
                <c:pt idx="121">
                  <c:v>1.2764058573780435</c:v>
                </c:pt>
                <c:pt idx="122">
                  <c:v>1.209860497357248</c:v>
                </c:pt>
                <c:pt idx="123">
                  <c:v>1.2003292608959362</c:v>
                </c:pt>
                <c:pt idx="124">
                  <c:v>1.1902781388094621</c:v>
                </c:pt>
                <c:pt idx="125">
                  <c:v>1.1733818559916818</c:v>
                </c:pt>
                <c:pt idx="126">
                  <c:v>1.2317823412182654</c:v>
                </c:pt>
                <c:pt idx="127">
                  <c:v>1.1713889610952257</c:v>
                </c:pt>
                <c:pt idx="128">
                  <c:v>1.1833463304739624</c:v>
                </c:pt>
                <c:pt idx="129">
                  <c:v>1.1731219131791004</c:v>
                </c:pt>
                <c:pt idx="130">
                  <c:v>1.2042284030846546</c:v>
                </c:pt>
                <c:pt idx="131">
                  <c:v>1.1941772809981803</c:v>
                </c:pt>
                <c:pt idx="132">
                  <c:v>1.1595182393206827</c:v>
                </c:pt>
                <c:pt idx="133">
                  <c:v>1.2245905900701848</c:v>
                </c:pt>
                <c:pt idx="134">
                  <c:v>1.208820726106923</c:v>
                </c:pt>
                <c:pt idx="135">
                  <c:v>1.201455679750455</c:v>
                </c:pt>
                <c:pt idx="136">
                  <c:v>1.2128065158998353</c:v>
                </c:pt>
                <c:pt idx="137">
                  <c:v>1.1729486179707131</c:v>
                </c:pt>
                <c:pt idx="138">
                  <c:v>1.1713889610952257</c:v>
                </c:pt>
                <c:pt idx="139">
                  <c:v>1.1905380816220432</c:v>
                </c:pt>
                <c:pt idx="140">
                  <c:v>1.2096872021488607</c:v>
                </c:pt>
                <c:pt idx="141">
                  <c:v>1.22008491465211</c:v>
                </c:pt>
                <c:pt idx="142">
                  <c:v>1.2163590676717788</c:v>
                </c:pt>
                <c:pt idx="143">
                  <c:v>1.2407070444502211</c:v>
                </c:pt>
                <c:pt idx="144">
                  <c:v>1.2518845853912139</c:v>
                </c:pt>
                <c:pt idx="145">
                  <c:v>1.2739797244606188</c:v>
                </c:pt>
                <c:pt idx="146">
                  <c:v>1.2855905034225805</c:v>
                </c:pt>
                <c:pt idx="147">
                  <c:v>1.2817780088380557</c:v>
                </c:pt>
                <c:pt idx="148">
                  <c:v>1.2662680876873753</c:v>
                </c:pt>
                <c:pt idx="149">
                  <c:v>1.2682609825838316</c:v>
                </c:pt>
                <c:pt idx="150">
                  <c:v>1.3030066718655229</c:v>
                </c:pt>
                <c:pt idx="151">
                  <c:v>1.2805649423793433</c:v>
                </c:pt>
                <c:pt idx="152">
                  <c:v>1.2901828264448489</c:v>
                </c:pt>
                <c:pt idx="153">
                  <c:v>1.336539294688502</c:v>
                </c:pt>
                <c:pt idx="154">
                  <c:v>1.323282211246859</c:v>
                </c:pt>
                <c:pt idx="155">
                  <c:v>1.3389654276059269</c:v>
                </c:pt>
                <c:pt idx="156">
                  <c:v>1.3763105450134305</c:v>
                </c:pt>
                <c:pt idx="157">
                  <c:v>1.3434711030240016</c:v>
                </c:pt>
                <c:pt idx="158">
                  <c:v>1.3747508881379431</c:v>
                </c:pt>
                <c:pt idx="159">
                  <c:v>1.3306472576033272</c:v>
                </c:pt>
                <c:pt idx="160">
                  <c:v>1.3482367212546573</c:v>
                </c:pt>
                <c:pt idx="161">
                  <c:v>1.3532622822978946</c:v>
                </c:pt>
                <c:pt idx="162">
                  <c:v>1.3611472142795253</c:v>
                </c:pt>
                <c:pt idx="163">
                  <c:v>1.3537821679230571</c:v>
                </c:pt>
                <c:pt idx="164">
                  <c:v>1.3590676717788752</c:v>
                </c:pt>
                <c:pt idx="165">
                  <c:v>1.3404384368772202</c:v>
                </c:pt>
                <c:pt idx="166">
                  <c:v>1.3509227969846633</c:v>
                </c:pt>
                <c:pt idx="167">
                  <c:v>1.3614938046963001</c:v>
                </c:pt>
                <c:pt idx="168">
                  <c:v>1.3566415388614506</c:v>
                </c:pt>
                <c:pt idx="169">
                  <c:v>1.3646997660514688</c:v>
                </c:pt>
                <c:pt idx="170">
                  <c:v>1.3565548912572567</c:v>
                </c:pt>
                <c:pt idx="171">
                  <c:v>1.3603673858417815</c:v>
                </c:pt>
                <c:pt idx="172">
                  <c:v>1.3832423533489298</c:v>
                </c:pt>
                <c:pt idx="173">
                  <c:v>1.3767437830343989</c:v>
                </c:pt>
                <c:pt idx="174">
                  <c:v>1.3716315743869683</c:v>
                </c:pt>
                <c:pt idx="175">
                  <c:v>1.3757040117840742</c:v>
                </c:pt>
                <c:pt idx="176">
                  <c:v>1.380556277618924</c:v>
                </c:pt>
                <c:pt idx="177">
                  <c:v>1.4120960055454468</c:v>
                </c:pt>
                <c:pt idx="178">
                  <c:v>1.4092366346070531</c:v>
                </c:pt>
                <c:pt idx="179">
                  <c:v>1.4191144614851401</c:v>
                </c:pt>
                <c:pt idx="180">
                  <c:v>1.4183346330473963</c:v>
                </c:pt>
                <c:pt idx="181">
                  <c:v>1.403864483147041</c:v>
                </c:pt>
                <c:pt idx="182">
                  <c:v>1.4097565202322155</c:v>
                </c:pt>
                <c:pt idx="183">
                  <c:v>1.3922537041850793</c:v>
                </c:pt>
                <c:pt idx="184">
                  <c:v>1.4127891863789968</c:v>
                </c:pt>
                <c:pt idx="185">
                  <c:v>1.4150420240880339</c:v>
                </c:pt>
                <c:pt idx="186">
                  <c:v>1.4352309158651761</c:v>
                </c:pt>
                <c:pt idx="187">
                  <c:v>1.4719695000433237</c:v>
                </c:pt>
                <c:pt idx="188">
                  <c:v>1.5155532449527771</c:v>
                </c:pt>
                <c:pt idx="189">
                  <c:v>1.5181526730785895</c:v>
                </c:pt>
                <c:pt idx="190">
                  <c:v>1.5180660254743956</c:v>
                </c:pt>
                <c:pt idx="191">
                  <c:v>1.517979377870202</c:v>
                </c:pt>
                <c:pt idx="192">
                  <c:v>1.4822805649423794</c:v>
                </c:pt>
                <c:pt idx="193">
                  <c:v>1.4921583918204662</c:v>
                </c:pt>
                <c:pt idx="194">
                  <c:v>1.4914652109869162</c:v>
                </c:pt>
                <c:pt idx="195">
                  <c:v>1.4741356901481675</c:v>
                </c:pt>
                <c:pt idx="196">
                  <c:v>1.4730092712936487</c:v>
                </c:pt>
                <c:pt idx="197">
                  <c:v>1.4711896716055801</c:v>
                </c:pt>
                <c:pt idx="198">
                  <c:v>1.4666839961875056</c:v>
                </c:pt>
                <c:pt idx="199">
                  <c:v>1.4721427952517114</c:v>
                </c:pt>
                <c:pt idx="200">
                  <c:v>1.4515206654536004</c:v>
                </c:pt>
                <c:pt idx="201">
                  <c:v>1.464517806082662</c:v>
                </c:pt>
                <c:pt idx="202">
                  <c:v>1.4393033532622825</c:v>
                </c:pt>
                <c:pt idx="203">
                  <c:v>1.4209340611732086</c:v>
                </c:pt>
                <c:pt idx="204">
                  <c:v>1.423186898882246</c:v>
                </c:pt>
                <c:pt idx="205">
                  <c:v>1.4379169915951824</c:v>
                </c:pt>
                <c:pt idx="206">
                  <c:v>1.4437223810761632</c:v>
                </c:pt>
                <c:pt idx="207">
                  <c:v>1.4267394506541895</c:v>
                </c:pt>
                <c:pt idx="208">
                  <c:v>1.4098431678364094</c:v>
                </c:pt>
                <c:pt idx="209">
                  <c:v>1.4404297721168011</c:v>
                </c:pt>
                <c:pt idx="210">
                  <c:v>1.4444155619097132</c:v>
                </c:pt>
                <c:pt idx="211">
                  <c:v>1.4024781214799413</c:v>
                </c:pt>
                <c:pt idx="212">
                  <c:v>1.4133090720041592</c:v>
                </c:pt>
                <c:pt idx="213">
                  <c:v>1.3957196083528292</c:v>
                </c:pt>
                <c:pt idx="214">
                  <c:v>1.3957196083528292</c:v>
                </c:pt>
                <c:pt idx="215">
                  <c:v>1.3786500303266616</c:v>
                </c:pt>
                <c:pt idx="216">
                  <c:v>1.3988389221038038</c:v>
                </c:pt>
                <c:pt idx="217">
                  <c:v>1.3748375357421367</c:v>
                </c:pt>
                <c:pt idx="218">
                  <c:v>1.3744909453253618</c:v>
                </c:pt>
                <c:pt idx="219">
                  <c:v>1.3542154059440257</c:v>
                </c:pt>
                <c:pt idx="220">
                  <c:v>1.3769170782427866</c:v>
                </c:pt>
                <c:pt idx="221">
                  <c:v>1.3688588510527684</c:v>
                </c:pt>
                <c:pt idx="222">
                  <c:v>1.3544753487566068</c:v>
                </c:pt>
                <c:pt idx="223">
                  <c:v>1.3687722034485748</c:v>
                </c:pt>
                <c:pt idx="224">
                  <c:v>1.3796031539727927</c:v>
                </c:pt>
                <c:pt idx="225">
                  <c:v>1.3706784507408369</c:v>
                </c:pt>
                <c:pt idx="226">
                  <c:v>1.3626202235508187</c:v>
                </c:pt>
                <c:pt idx="227">
                  <c:v>1.3626202235508187</c:v>
                </c:pt>
                <c:pt idx="228">
                  <c:v>1.3399185512520577</c:v>
                </c:pt>
                <c:pt idx="229">
                  <c:v>1.3537821679230571</c:v>
                </c:pt>
                <c:pt idx="230">
                  <c:v>1.3360194090633395</c:v>
                </c:pt>
                <c:pt idx="231">
                  <c:v>1.354821939173382</c:v>
                </c:pt>
                <c:pt idx="232">
                  <c:v>1.3458105883372324</c:v>
                </c:pt>
                <c:pt idx="233">
                  <c:v>1.3552551771943506</c:v>
                </c:pt>
                <c:pt idx="234">
                  <c:v>1.3158305172861973</c:v>
                </c:pt>
                <c:pt idx="235">
                  <c:v>1.3003205961355169</c:v>
                </c:pt>
                <c:pt idx="236">
                  <c:v>1.3058660428039166</c:v>
                </c:pt>
                <c:pt idx="237">
                  <c:v>1.2638419547699509</c:v>
                </c:pt>
                <c:pt idx="238">
                  <c:v>1.2796118187332122</c:v>
                </c:pt>
                <c:pt idx="239">
                  <c:v>1.2607226410189758</c:v>
                </c:pt>
                <c:pt idx="240">
                  <c:v>1.2621956502902694</c:v>
                </c:pt>
                <c:pt idx="241">
                  <c:v>1.2693007538341565</c:v>
                </c:pt>
                <c:pt idx="242">
                  <c:v>1.2559570227883199</c:v>
                </c:pt>
                <c:pt idx="243">
                  <c:v>1.278918637899662</c:v>
                </c:pt>
                <c:pt idx="244">
                  <c:v>1.3127112035352222</c:v>
                </c:pt>
                <c:pt idx="245">
                  <c:v>1.3080322329087601</c:v>
                </c:pt>
                <c:pt idx="246">
                  <c:v>1.2888831123819426</c:v>
                </c:pt>
                <c:pt idx="247">
                  <c:v>1.2790919331080497</c:v>
                </c:pt>
                <c:pt idx="248">
                  <c:v>1.2905294168616237</c:v>
                </c:pt>
                <c:pt idx="249">
                  <c:v>1.3275279438523526</c:v>
                </c:pt>
                <c:pt idx="250">
                  <c:v>1.3281344770817087</c:v>
                </c:pt>
                <c:pt idx="251">
                  <c:v>1.332466857291396</c:v>
                </c:pt>
                <c:pt idx="252">
                  <c:v>1.332466857291396</c:v>
                </c:pt>
                <c:pt idx="253">
                  <c:v>1.3314270860410711</c:v>
                </c:pt>
                <c:pt idx="254">
                  <c:v>1.344250931461745</c:v>
                </c:pt>
                <c:pt idx="255">
                  <c:v>1.3318603240620397</c:v>
                </c:pt>
                <c:pt idx="256">
                  <c:v>1.3373191231262456</c:v>
                </c:pt>
                <c:pt idx="257">
                  <c:v>1.3634866995927564</c:v>
                </c:pt>
                <c:pt idx="258">
                  <c:v>1.3589810241746816</c:v>
                </c:pt>
                <c:pt idx="259">
                  <c:v>1.3617537475088815</c:v>
                </c:pt>
                <c:pt idx="260">
                  <c:v>1.3641798804263063</c:v>
                </c:pt>
                <c:pt idx="261">
                  <c:v>1.3881812667879734</c:v>
                </c:pt>
                <c:pt idx="262">
                  <c:v>1.3693787366779309</c:v>
                </c:pt>
                <c:pt idx="263">
                  <c:v>1.3621003379256562</c:v>
                </c:pt>
                <c:pt idx="264">
                  <c:v>1.3508361493804697</c:v>
                </c:pt>
                <c:pt idx="265">
                  <c:v>1.3576813101117755</c:v>
                </c:pt>
                <c:pt idx="266">
                  <c:v>1.3761372498050428</c:v>
                </c:pt>
                <c:pt idx="267">
                  <c:v>1.3717182219911621</c:v>
                </c:pt>
                <c:pt idx="268">
                  <c:v>1.3929468850186293</c:v>
                </c:pt>
                <c:pt idx="269">
                  <c:v>1.3904341044970108</c:v>
                </c:pt>
                <c:pt idx="270">
                  <c:v>1.3940733038731479</c:v>
                </c:pt>
                <c:pt idx="271">
                  <c:v>1.4142621956502903</c:v>
                </c:pt>
                <c:pt idx="272">
                  <c:v>1.4089766917944719</c:v>
                </c:pt>
                <c:pt idx="273">
                  <c:v>1.4097565202322155</c:v>
                </c:pt>
                <c:pt idx="274">
                  <c:v>1.3991855125205788</c:v>
                </c:pt>
                <c:pt idx="275">
                  <c:v>1.4044710163763974</c:v>
                </c:pt>
                <c:pt idx="276">
                  <c:v>1.4016116454380037</c:v>
                </c:pt>
                <c:pt idx="277">
                  <c:v>1.4016116454380037</c:v>
                </c:pt>
                <c:pt idx="278">
                  <c:v>1.401178407417035</c:v>
                </c:pt>
                <c:pt idx="279">
                  <c:v>1.4088900441902781</c:v>
                </c:pt>
                <c:pt idx="280">
                  <c:v>1.4207607659648211</c:v>
                </c:pt>
                <c:pt idx="281">
                  <c:v>1.4188545186725587</c:v>
                </c:pt>
                <c:pt idx="282">
                  <c:v>1.4325448401351704</c:v>
                </c:pt>
                <c:pt idx="283">
                  <c:v>1.4341911446148514</c:v>
                </c:pt>
                <c:pt idx="284">
                  <c:v>1.4396499436790573</c:v>
                </c:pt>
                <c:pt idx="285">
                  <c:v>1.4559396932674813</c:v>
                </c:pt>
                <c:pt idx="286">
                  <c:v>1.4552465124339311</c:v>
                </c:pt>
                <c:pt idx="287">
                  <c:v>1.4555064552465125</c:v>
                </c:pt>
                <c:pt idx="288">
                  <c:v>1.448574646911013</c:v>
                </c:pt>
                <c:pt idx="289">
                  <c:v>1.4590590070184559</c:v>
                </c:pt>
                <c:pt idx="290">
                  <c:v>1.4864396499436792</c:v>
                </c:pt>
                <c:pt idx="291">
                  <c:v>1.4710163763971928</c:v>
                </c:pt>
                <c:pt idx="292">
                  <c:v>1.4670305866042805</c:v>
                </c:pt>
                <c:pt idx="293">
                  <c:v>1.467550472229443</c:v>
                </c:pt>
                <c:pt idx="294">
                  <c:v>1.4698033099384802</c:v>
                </c:pt>
                <c:pt idx="295">
                  <c:v>1.4690234815007366</c:v>
                </c:pt>
                <c:pt idx="296">
                  <c:v>1.4988302573433845</c:v>
                </c:pt>
                <c:pt idx="297">
                  <c:v>1.4908586777575601</c:v>
                </c:pt>
                <c:pt idx="298">
                  <c:v>1.4912052681743351</c:v>
                </c:pt>
                <c:pt idx="299">
                  <c:v>1.4939779915085347</c:v>
                </c:pt>
                <c:pt idx="300">
                  <c:v>1.5110475695347023</c:v>
                </c:pt>
                <c:pt idx="301">
                  <c:v>1.5120873407850273</c:v>
                </c:pt>
                <c:pt idx="302">
                  <c:v>1.5066285417208214</c:v>
                </c:pt>
                <c:pt idx="303">
                  <c:v>1.5035958755740404</c:v>
                </c:pt>
                <c:pt idx="304">
                  <c:v>1.5076683129711463</c:v>
                </c:pt>
                <c:pt idx="305">
                  <c:v>1.4884325448401352</c:v>
                </c:pt>
                <c:pt idx="306">
                  <c:v>1.4782081275452734</c:v>
                </c:pt>
                <c:pt idx="307">
                  <c:v>1.480374317650117</c:v>
                </c:pt>
                <c:pt idx="308">
                  <c:v>1.4678104150420241</c:v>
                </c:pt>
                <c:pt idx="309">
                  <c:v>1.4857464691101292</c:v>
                </c:pt>
                <c:pt idx="310">
                  <c:v>1.4658175201455679</c:v>
                </c:pt>
                <c:pt idx="311">
                  <c:v>1.4743956329607486</c:v>
                </c:pt>
                <c:pt idx="312">
                  <c:v>1.4646911012910493</c:v>
                </c:pt>
                <c:pt idx="313">
                  <c:v>1.4733558617104237</c:v>
                </c:pt>
                <c:pt idx="314">
                  <c:v>1.4744822805649422</c:v>
                </c:pt>
                <c:pt idx="315">
                  <c:v>1.452300493891344</c:v>
                </c:pt>
                <c:pt idx="316">
                  <c:v>1.432978078156139</c:v>
                </c:pt>
                <c:pt idx="317">
                  <c:v>1.4421627242006758</c:v>
                </c:pt>
                <c:pt idx="318">
                  <c:v>1.4587124166016809</c:v>
                </c:pt>
                <c:pt idx="319">
                  <c:v>1.4845334026514168</c:v>
                </c:pt>
                <c:pt idx="320">
                  <c:v>1.4662507581665367</c:v>
                </c:pt>
                <c:pt idx="321">
                  <c:v>1.474308985356555</c:v>
                </c:pt>
                <c:pt idx="322">
                  <c:v>1.4832336885885107</c:v>
                </c:pt>
                <c:pt idx="323">
                  <c:v>1.4873927735898103</c:v>
                </c:pt>
                <c:pt idx="324">
                  <c:v>1.5300233948531325</c:v>
                </c:pt>
                <c:pt idx="325">
                  <c:v>1.5201455679750455</c:v>
                </c:pt>
                <c:pt idx="326">
                  <c:v>1.5082748462005025</c:v>
                </c:pt>
                <c:pt idx="327">
                  <c:v>1.5053288276579153</c:v>
                </c:pt>
                <c:pt idx="328">
                  <c:v>1.5125205788059961</c:v>
                </c:pt>
                <c:pt idx="329">
                  <c:v>1.5144268260982585</c:v>
                </c:pt>
                <c:pt idx="330">
                  <c:v>1.5174594922450395</c:v>
                </c:pt>
                <c:pt idx="331">
                  <c:v>1.5171995494324582</c:v>
                </c:pt>
                <c:pt idx="332">
                  <c:v>1.5202322155792392</c:v>
                </c:pt>
                <c:pt idx="333">
                  <c:v>1.5185859110995581</c:v>
                </c:pt>
                <c:pt idx="334">
                  <c:v>1.5238714149553765</c:v>
                </c:pt>
                <c:pt idx="335">
                  <c:v>1.5238714149553765</c:v>
                </c:pt>
                <c:pt idx="336">
                  <c:v>1.5044623516159779</c:v>
                </c:pt>
                <c:pt idx="337">
                  <c:v>1.4939779915085347</c:v>
                </c:pt>
                <c:pt idx="338">
                  <c:v>1.5210986916211768</c:v>
                </c:pt>
                <c:pt idx="339">
                  <c:v>1.4974438956762846</c:v>
                </c:pt>
                <c:pt idx="340">
                  <c:v>1.5471796204834938</c:v>
                </c:pt>
                <c:pt idx="341">
                  <c:v>1.5370418507928254</c:v>
                </c:pt>
                <c:pt idx="342">
                  <c:v>1.5380816220431506</c:v>
                </c:pt>
                <c:pt idx="343">
                  <c:v>1.5317563469370072</c:v>
                </c:pt>
                <c:pt idx="344">
                  <c:v>1.5252577766224764</c:v>
                </c:pt>
                <c:pt idx="345">
                  <c:v>1.5276839095399013</c:v>
                </c:pt>
                <c:pt idx="346">
                  <c:v>1.5293302140195824</c:v>
                </c:pt>
                <c:pt idx="347">
                  <c:v>1.5231782341218265</c:v>
                </c:pt>
                <c:pt idx="348">
                  <c:v>1.5269040811021575</c:v>
                </c:pt>
                <c:pt idx="349">
                  <c:v>1.5269040811021575</c:v>
                </c:pt>
                <c:pt idx="350">
                  <c:v>1.5425006498570315</c:v>
                </c:pt>
                <c:pt idx="351">
                  <c:v>1.5439736591283251</c:v>
                </c:pt>
                <c:pt idx="352">
                  <c:v>1.5361753747508882</c:v>
                </c:pt>
                <c:pt idx="353">
                  <c:v>1.5378216792305692</c:v>
                </c:pt>
                <c:pt idx="354">
                  <c:v>1.5231782341218265</c:v>
                </c:pt>
                <c:pt idx="355">
                  <c:v>1.4919850966120787</c:v>
                </c:pt>
                <c:pt idx="356">
                  <c:v>1.5177194350576206</c:v>
                </c:pt>
                <c:pt idx="357">
                  <c:v>1.5274239667273199</c:v>
                </c:pt>
                <c:pt idx="358">
                  <c:v>1.5232648817260204</c:v>
                </c:pt>
                <c:pt idx="359">
                  <c:v>1.5243046529763451</c:v>
                </c:pt>
                <c:pt idx="360">
                  <c:v>1.5217918724547266</c:v>
                </c:pt>
                <c:pt idx="361">
                  <c:v>1.5244779481847328</c:v>
                </c:pt>
                <c:pt idx="362">
                  <c:v>1.5275106143315138</c:v>
                </c:pt>
                <c:pt idx="363">
                  <c:v>1.5310631661034573</c:v>
                </c:pt>
                <c:pt idx="364">
                  <c:v>1.5318429945412009</c:v>
                </c:pt>
                <c:pt idx="365">
                  <c:v>1.5291569188111949</c:v>
                </c:pt>
                <c:pt idx="366">
                  <c:v>1.543367125898969</c:v>
                </c:pt>
                <c:pt idx="367">
                  <c:v>1.533575946625076</c:v>
                </c:pt>
                <c:pt idx="368">
                  <c:v>1.5308898708950698</c:v>
                </c:pt>
                <c:pt idx="369">
                  <c:v>1.5302833376657137</c:v>
                </c:pt>
                <c:pt idx="370">
                  <c:v>1.5249111862057014</c:v>
                </c:pt>
                <c:pt idx="371">
                  <c:v>1.5323628801663634</c:v>
                </c:pt>
                <c:pt idx="372">
                  <c:v>1.5333160038124947</c:v>
                </c:pt>
                <c:pt idx="373">
                  <c:v>1.5421540594402565</c:v>
                </c:pt>
                <c:pt idx="374">
                  <c:v>1.540681050168963</c:v>
                </c:pt>
                <c:pt idx="375">
                  <c:v>1.5392080408976692</c:v>
                </c:pt>
                <c:pt idx="376">
                  <c:v>1.5405077549605752</c:v>
                </c:pt>
                <c:pt idx="377">
                  <c:v>1.5390347456892817</c:v>
                </c:pt>
                <c:pt idx="378">
                  <c:v>1.5390347456892817</c:v>
                </c:pt>
                <c:pt idx="379">
                  <c:v>1.5390347456892817</c:v>
                </c:pt>
                <c:pt idx="380">
                  <c:v>1.5365219651676634</c:v>
                </c:pt>
                <c:pt idx="381">
                  <c:v>1.5464864396499436</c:v>
                </c:pt>
                <c:pt idx="382">
                  <c:v>1.5472662680876874</c:v>
                </c:pt>
                <c:pt idx="383">
                  <c:v>1.5457932588163938</c:v>
                </c:pt>
                <c:pt idx="384">
                  <c:v>1.5278572047482888</c:v>
                </c:pt>
                <c:pt idx="385">
                  <c:v>1.5278572047482888</c:v>
                </c:pt>
                <c:pt idx="386">
                  <c:v>1.5024694567195218</c:v>
                </c:pt>
                <c:pt idx="387">
                  <c:v>1.5040291135950092</c:v>
                </c:pt>
                <c:pt idx="388">
                  <c:v>1.5040291135950092</c:v>
                </c:pt>
                <c:pt idx="389">
                  <c:v>1.5035958755740404</c:v>
                </c:pt>
                <c:pt idx="390">
                  <c:v>1.504722294428559</c:v>
                </c:pt>
                <c:pt idx="391">
                  <c:v>1.5184992634953645</c:v>
                </c:pt>
                <c:pt idx="392">
                  <c:v>1.5153799497443894</c:v>
                </c:pt>
                <c:pt idx="393">
                  <c:v>1.5164197209947146</c:v>
                </c:pt>
                <c:pt idx="394">
                  <c:v>1.4420760765964822</c:v>
                </c:pt>
                <c:pt idx="395">
                  <c:v>1.4435490858677757</c:v>
                </c:pt>
                <c:pt idx="396">
                  <c:v>1.3876613811628109</c:v>
                </c:pt>
                <c:pt idx="397">
                  <c:v>1.415995147734165</c:v>
                </c:pt>
                <c:pt idx="398">
                  <c:v>1.4507408370158565</c:v>
                </c:pt>
                <c:pt idx="399">
                  <c:v>1.4725760332726801</c:v>
                </c:pt>
                <c:pt idx="400">
                  <c:v>1.4666839961875056</c:v>
                </c:pt>
                <c:pt idx="401">
                  <c:v>1.4711896716055801</c:v>
                </c:pt>
                <c:pt idx="402">
                  <c:v>1.4725760332726801</c:v>
                </c:pt>
                <c:pt idx="403">
                  <c:v>1.449614418161338</c:v>
                </c:pt>
                <c:pt idx="404">
                  <c:v>1.4420760765964822</c:v>
                </c:pt>
                <c:pt idx="405">
                  <c:v>1.4462351615977818</c:v>
                </c:pt>
                <c:pt idx="406">
                  <c:v>1.4488345897235944</c:v>
                </c:pt>
                <c:pt idx="407">
                  <c:v>1.4561129884758688</c:v>
                </c:pt>
                <c:pt idx="408">
                  <c:v>1.4703231955636427</c:v>
                </c:pt>
                <c:pt idx="409">
                  <c:v>1.4703231955636427</c:v>
                </c:pt>
                <c:pt idx="410">
                  <c:v>1.4915518585911098</c:v>
                </c:pt>
                <c:pt idx="411">
                  <c:v>1.4926782774456289</c:v>
                </c:pt>
                <c:pt idx="412">
                  <c:v>1.5183259682869767</c:v>
                </c:pt>
                <c:pt idx="413">
                  <c:v>1.5188458539121392</c:v>
                </c:pt>
                <c:pt idx="414">
                  <c:v>1.521012044016983</c:v>
                </c:pt>
                <c:pt idx="415">
                  <c:v>1.5291569188111949</c:v>
                </c:pt>
                <c:pt idx="416">
                  <c:v>1.5260376050602202</c:v>
                </c:pt>
                <c:pt idx="417">
                  <c:v>1.5425872974612254</c:v>
                </c:pt>
                <c:pt idx="418">
                  <c:v>1.5549779048609307</c:v>
                </c:pt>
                <c:pt idx="419">
                  <c:v>1.6002079542500651</c:v>
                </c:pt>
                <c:pt idx="420">
                  <c:v>1.6368598908240188</c:v>
                </c:pt>
                <c:pt idx="421">
                  <c:v>1.6465644224937181</c:v>
                </c:pt>
                <c:pt idx="422">
                  <c:v>1.6347803483233687</c:v>
                </c:pt>
                <c:pt idx="423">
                  <c:v>1.6347803483233687</c:v>
                </c:pt>
                <c:pt idx="424">
                  <c:v>1.6416255090546747</c:v>
                </c:pt>
                <c:pt idx="425">
                  <c:v>1.6123386188371893</c:v>
                </c:pt>
                <c:pt idx="426">
                  <c:v>1.6132917424833204</c:v>
                </c:pt>
                <c:pt idx="427">
                  <c:v>1.5911966034139156</c:v>
                </c:pt>
                <c:pt idx="428">
                  <c:v>1.5972619357074778</c:v>
                </c:pt>
                <c:pt idx="429">
                  <c:v>1.6041937440429772</c:v>
                </c:pt>
                <c:pt idx="430">
                  <c:v>1.5879906420587473</c:v>
                </c:pt>
                <c:pt idx="431">
                  <c:v>1.5884238800797157</c:v>
                </c:pt>
                <c:pt idx="432">
                  <c:v>1.5648557317390175</c:v>
                </c:pt>
                <c:pt idx="433">
                  <c:v>1.5648557317390175</c:v>
                </c:pt>
                <c:pt idx="434">
                  <c:v>1.5648557317390175</c:v>
                </c:pt>
                <c:pt idx="435">
                  <c:v>1.5648557317390175</c:v>
                </c:pt>
                <c:pt idx="436">
                  <c:v>1.5735204921583918</c:v>
                </c:pt>
                <c:pt idx="437">
                  <c:v>1.5751667966380729</c:v>
                </c:pt>
                <c:pt idx="438">
                  <c:v>1.5751667966380729</c:v>
                </c:pt>
                <c:pt idx="439">
                  <c:v>1.5751667966380729</c:v>
                </c:pt>
                <c:pt idx="440">
                  <c:v>1.5751667966380729</c:v>
                </c:pt>
                <c:pt idx="441">
                  <c:v>1.5751667966380729</c:v>
                </c:pt>
                <c:pt idx="442">
                  <c:v>1.5751667966380729</c:v>
                </c:pt>
                <c:pt idx="443">
                  <c:v>1.5751667966380729</c:v>
                </c:pt>
                <c:pt idx="444">
                  <c:v>1.5751667966380729</c:v>
                </c:pt>
                <c:pt idx="445">
                  <c:v>1.5751667966380729</c:v>
                </c:pt>
                <c:pt idx="446">
                  <c:v>1.5751667966380729</c:v>
                </c:pt>
                <c:pt idx="447">
                  <c:v>1.5751667966380729</c:v>
                </c:pt>
                <c:pt idx="448">
                  <c:v>1.5867775756000346</c:v>
                </c:pt>
                <c:pt idx="449">
                  <c:v>1.5898968893510095</c:v>
                </c:pt>
                <c:pt idx="450">
                  <c:v>1.6142448661294517</c:v>
                </c:pt>
                <c:pt idx="451">
                  <c:v>1.6197036651936576</c:v>
                </c:pt>
                <c:pt idx="452">
                  <c:v>1.617104237067845</c:v>
                </c:pt>
                <c:pt idx="453">
                  <c:v>1.6200502556104324</c:v>
                </c:pt>
                <c:pt idx="454">
                  <c:v>1.6055801057100774</c:v>
                </c:pt>
                <c:pt idx="455">
                  <c:v>1.6189238367559138</c:v>
                </c:pt>
                <c:pt idx="456">
                  <c:v>1.5874707564335848</c:v>
                </c:pt>
                <c:pt idx="457">
                  <c:v>1.5683216359067673</c:v>
                </c:pt>
                <c:pt idx="458">
                  <c:v>1.5723074256996796</c:v>
                </c:pt>
                <c:pt idx="459">
                  <c:v>1.5168529590156832</c:v>
                </c:pt>
                <c:pt idx="460">
                  <c:v>1.5168529590156832</c:v>
                </c:pt>
                <c:pt idx="461">
                  <c:v>1.5379083268347631</c:v>
                </c:pt>
                <c:pt idx="462">
                  <c:v>1.6005545446668401</c:v>
                </c:pt>
                <c:pt idx="463">
                  <c:v>1.5949224503942465</c:v>
                </c:pt>
                <c:pt idx="464">
                  <c:v>1.5958755740403778</c:v>
                </c:pt>
                <c:pt idx="465">
                  <c:v>1.6022874967507148</c:v>
                </c:pt>
                <c:pt idx="466">
                  <c:v>1.5983017069578027</c:v>
                </c:pt>
                <c:pt idx="467">
                  <c:v>1.6250758166536696</c:v>
                </c:pt>
                <c:pt idx="468">
                  <c:v>1.6288016636340006</c:v>
                </c:pt>
                <c:pt idx="469">
                  <c:v>1.6322675678017502</c:v>
                </c:pt>
                <c:pt idx="470">
                  <c:v>1.6397192617624123</c:v>
                </c:pt>
                <c:pt idx="471">
                  <c:v>1.6509834503075991</c:v>
                </c:pt>
                <c:pt idx="472">
                  <c:v>1.6915345290702712</c:v>
                </c:pt>
                <c:pt idx="473">
                  <c:v>1.6703925136469977</c:v>
                </c:pt>
                <c:pt idx="474">
                  <c:v>1.6699592756260289</c:v>
                </c:pt>
                <c:pt idx="475">
                  <c:v>1.6735118273979723</c:v>
                </c:pt>
                <c:pt idx="476">
                  <c:v>1.6822632354215408</c:v>
                </c:pt>
                <c:pt idx="477">
                  <c:v>1.6822632354215408</c:v>
                </c:pt>
                <c:pt idx="478">
                  <c:v>1.6921410622996274</c:v>
                </c:pt>
                <c:pt idx="479">
                  <c:v>1.6852092539641281</c:v>
                </c:pt>
                <c:pt idx="480">
                  <c:v>1.6857291395892906</c:v>
                </c:pt>
                <c:pt idx="481">
                  <c:v>1.6862490252144531</c:v>
                </c:pt>
                <c:pt idx="482">
                  <c:v>1.686508968027034</c:v>
                </c:pt>
                <c:pt idx="483">
                  <c:v>1.6839961875054155</c:v>
                </c:pt>
                <c:pt idx="484">
                  <c:v>1.6512433931201802</c:v>
                </c:pt>
                <c:pt idx="485">
                  <c:v>1.6651070097911793</c:v>
                </c:pt>
                <c:pt idx="486">
                  <c:v>1.7043583744909452</c:v>
                </c:pt>
                <c:pt idx="487">
                  <c:v>1.6982930421973832</c:v>
                </c:pt>
                <c:pt idx="488">
                  <c:v>1.6888484533402652</c:v>
                </c:pt>
                <c:pt idx="489">
                  <c:v>1.7066978598041764</c:v>
                </c:pt>
                <c:pt idx="490">
                  <c:v>1.719088467203882</c:v>
                </c:pt>
                <c:pt idx="491">
                  <c:v>1.6923143575080151</c:v>
                </c:pt>
                <c:pt idx="492">
                  <c:v>1.6702192184386102</c:v>
                </c:pt>
                <c:pt idx="493">
                  <c:v>1.6787106836495973</c:v>
                </c:pt>
                <c:pt idx="494">
                  <c:v>1.7111168876180574</c:v>
                </c:pt>
                <c:pt idx="495">
                  <c:v>1.7111168876180574</c:v>
                </c:pt>
                <c:pt idx="496">
                  <c:v>1.7111168876180574</c:v>
                </c:pt>
                <c:pt idx="497">
                  <c:v>1.7189151719954943</c:v>
                </c:pt>
                <c:pt idx="498">
                  <c:v>1.7239407330387315</c:v>
                </c:pt>
                <c:pt idx="499">
                  <c:v>1.7025387748028769</c:v>
                </c:pt>
                <c:pt idx="500">
                  <c:v>1.7026254224070705</c:v>
                </c:pt>
                <c:pt idx="501">
                  <c:v>1.7026254224070705</c:v>
                </c:pt>
                <c:pt idx="502">
                  <c:v>1.6983796898015771</c:v>
                </c:pt>
                <c:pt idx="503">
                  <c:v>1.6952603760506022</c:v>
                </c:pt>
                <c:pt idx="504">
                  <c:v>1.7162290962654883</c:v>
                </c:pt>
                <c:pt idx="505">
                  <c:v>1.7277532276232563</c:v>
                </c:pt>
                <c:pt idx="506">
                  <c:v>1.7277532276232563</c:v>
                </c:pt>
                <c:pt idx="507">
                  <c:v>1.7277532276232563</c:v>
                </c:pt>
                <c:pt idx="508">
                  <c:v>1.7400571874187678</c:v>
                </c:pt>
                <c:pt idx="509">
                  <c:v>1.7473355861710425</c:v>
                </c:pt>
                <c:pt idx="510">
                  <c:v>1.711983363659995</c:v>
                </c:pt>
                <c:pt idx="511">
                  <c:v>1.7155359154319385</c:v>
                </c:pt>
                <c:pt idx="512">
                  <c:v>1.7250671518932503</c:v>
                </c:pt>
                <c:pt idx="513">
                  <c:v>1.7262802183519625</c:v>
                </c:pt>
                <c:pt idx="514">
                  <c:v>1.7222077809548566</c:v>
                </c:pt>
                <c:pt idx="515">
                  <c:v>1.742743263148774</c:v>
                </c:pt>
                <c:pt idx="516">
                  <c:v>1.7430032059613552</c:v>
                </c:pt>
                <c:pt idx="517">
                  <c:v>1.7435230915865176</c:v>
                </c:pt>
                <c:pt idx="518">
                  <c:v>1.7435230915865176</c:v>
                </c:pt>
                <c:pt idx="519">
                  <c:v>1.7448228056494239</c:v>
                </c:pt>
                <c:pt idx="520">
                  <c:v>1.7492418334633049</c:v>
                </c:pt>
                <c:pt idx="521">
                  <c:v>1.7538341564855733</c:v>
                </c:pt>
                <c:pt idx="522">
                  <c:v>1.7456892816913612</c:v>
                </c:pt>
                <c:pt idx="523">
                  <c:v>1.7473355861710425</c:v>
                </c:pt>
                <c:pt idx="524">
                  <c:v>1.6702192184386102</c:v>
                </c:pt>
                <c:pt idx="525">
                  <c:v>1.6869422060480028</c:v>
                </c:pt>
                <c:pt idx="526">
                  <c:v>1.6848626635473529</c:v>
                </c:pt>
                <c:pt idx="527">
                  <c:v>1.6930941859457587</c:v>
                </c:pt>
                <c:pt idx="528">
                  <c:v>1.6964734425093146</c:v>
                </c:pt>
                <c:pt idx="529">
                  <c:v>1.6807035785460533</c:v>
                </c:pt>
                <c:pt idx="530">
                  <c:v>1.7170089247032321</c:v>
                </c:pt>
                <c:pt idx="531">
                  <c:v>1.7089506975132138</c:v>
                </c:pt>
                <c:pt idx="532">
                  <c:v>1.7041850792825579</c:v>
                </c:pt>
                <c:pt idx="533">
                  <c:v>1.7069578026167578</c:v>
                </c:pt>
                <c:pt idx="534">
                  <c:v>1.7215146001213069</c:v>
                </c:pt>
                <c:pt idx="535">
                  <c:v>1.7252404471016378</c:v>
                </c:pt>
                <c:pt idx="536">
                  <c:v>1.7257603327268001</c:v>
                </c:pt>
                <c:pt idx="537">
                  <c:v>1.7404904254397366</c:v>
                </c:pt>
                <c:pt idx="538">
                  <c:v>1.7277532276232563</c:v>
                </c:pt>
                <c:pt idx="539">
                  <c:v>1.7522744996100856</c:v>
                </c:pt>
                <c:pt idx="540">
                  <c:v>1.7522744996100856</c:v>
                </c:pt>
                <c:pt idx="541">
                  <c:v>1.7496750714842735</c:v>
                </c:pt>
                <c:pt idx="542">
                  <c:v>1.7496750714842735</c:v>
                </c:pt>
                <c:pt idx="543">
                  <c:v>1.7527943852352483</c:v>
                </c:pt>
                <c:pt idx="544">
                  <c:v>1.7532276232562169</c:v>
                </c:pt>
                <c:pt idx="545">
                  <c:v>1.7568668226323543</c:v>
                </c:pt>
                <c:pt idx="546">
                  <c:v>1.7644051641972101</c:v>
                </c:pt>
                <c:pt idx="547">
                  <c:v>1.7776622476388528</c:v>
                </c:pt>
                <c:pt idx="548">
                  <c:v>1.7845940559743525</c:v>
                </c:pt>
                <c:pt idx="549">
                  <c:v>1.7845940559743525</c:v>
                </c:pt>
                <c:pt idx="550">
                  <c:v>1.8058227190018197</c:v>
                </c:pt>
                <c:pt idx="551">
                  <c:v>1.8156138982757126</c:v>
                </c:pt>
                <c:pt idx="552">
                  <c:v>1.8036565288969759</c:v>
                </c:pt>
                <c:pt idx="553">
                  <c:v>1.8285243913005806</c:v>
                </c:pt>
                <c:pt idx="554">
                  <c:v>1.820206221297981</c:v>
                </c:pt>
                <c:pt idx="555">
                  <c:v>1.8478468070357854</c:v>
                </c:pt>
                <c:pt idx="556">
                  <c:v>1.859197643185166</c:v>
                </c:pt>
                <c:pt idx="557">
                  <c:v>1.8957629321549259</c:v>
                </c:pt>
                <c:pt idx="558">
                  <c:v>1.8893510094445891</c:v>
                </c:pt>
                <c:pt idx="559">
                  <c:v>1.8825924963174769</c:v>
                </c:pt>
                <c:pt idx="560">
                  <c:v>1.890650723507495</c:v>
                </c:pt>
                <c:pt idx="561">
                  <c:v>1.9013083788233256</c:v>
                </c:pt>
                <c:pt idx="562">
                  <c:v>1.9220171562256303</c:v>
                </c:pt>
                <c:pt idx="563">
                  <c:v>1.9482713802963347</c:v>
                </c:pt>
                <c:pt idx="564">
                  <c:v>1.9651676631141151</c:v>
                </c:pt>
                <c:pt idx="565">
                  <c:v>1.9816307079109263</c:v>
                </c:pt>
                <c:pt idx="566">
                  <c:v>2.0233082055281173</c:v>
                </c:pt>
                <c:pt idx="567">
                  <c:v>2.0233082055281173</c:v>
                </c:pt>
                <c:pt idx="568">
                  <c:v>2.0233082055281173</c:v>
                </c:pt>
                <c:pt idx="569">
                  <c:v>2.0148167403171304</c:v>
                </c:pt>
                <c:pt idx="570">
                  <c:v>2.0175028160471364</c:v>
                </c:pt>
                <c:pt idx="571">
                  <c:v>2.0271207001126417</c:v>
                </c:pt>
                <c:pt idx="572">
                  <c:v>2.0616064465817523</c:v>
                </c:pt>
                <c:pt idx="573">
                  <c:v>2.0933194697166626</c:v>
                </c:pt>
                <c:pt idx="574">
                  <c:v>2.1202668746209166</c:v>
                </c:pt>
                <c:pt idx="575">
                  <c:v>2.1590850012997143</c:v>
                </c:pt>
                <c:pt idx="576">
                  <c:v>2.2303959795511656</c:v>
                </c:pt>
                <c:pt idx="577">
                  <c:v>2.2409669872628024</c:v>
                </c:pt>
                <c:pt idx="578">
                  <c:v>2.2264101897582531</c:v>
                </c:pt>
                <c:pt idx="579">
                  <c:v>2.2129798111082231</c:v>
                </c:pt>
                <c:pt idx="580">
                  <c:v>2.2073477168356295</c:v>
                </c:pt>
                <c:pt idx="581">
                  <c:v>2.2213846287150161</c:v>
                </c:pt>
                <c:pt idx="582">
                  <c:v>2.2412269300753835</c:v>
                </c:pt>
                <c:pt idx="583">
                  <c:v>2.226496837362447</c:v>
                </c:pt>
                <c:pt idx="584">
                  <c:v>2.2375877306992464</c:v>
                </c:pt>
                <c:pt idx="585">
                  <c:v>2.2044883458972357</c:v>
                </c:pt>
                <c:pt idx="586">
                  <c:v>2.2064812407936922</c:v>
                </c:pt>
                <c:pt idx="587">
                  <c:v>2.2402738064292524</c:v>
                </c:pt>
                <c:pt idx="588">
                  <c:v>2.2511914045576642</c:v>
                </c:pt>
                <c:pt idx="589">
                  <c:v>2.2563036132050946</c:v>
                </c:pt>
                <c:pt idx="590">
                  <c:v>2.2609825838315571</c:v>
                </c:pt>
                <c:pt idx="591">
                  <c:v>2.2962481587384107</c:v>
                </c:pt>
                <c:pt idx="592">
                  <c:v>2.3216359067671779</c:v>
                </c:pt>
                <c:pt idx="593">
                  <c:v>2.2878433411316181</c:v>
                </c:pt>
                <c:pt idx="594">
                  <c:v>2.301360367385842</c:v>
                </c:pt>
                <c:pt idx="595">
                  <c:v>2.3140975652023221</c:v>
                </c:pt>
                <c:pt idx="596">
                  <c:v>2.3573347196950003</c:v>
                </c:pt>
                <c:pt idx="597">
                  <c:v>2.3900008664760417</c:v>
                </c:pt>
                <c:pt idx="598">
                  <c:v>2.3789099731392427</c:v>
                </c:pt>
                <c:pt idx="599">
                  <c:v>2.3891343904341049</c:v>
                </c:pt>
                <c:pt idx="600">
                  <c:v>2.4111428818993152</c:v>
                </c:pt>
                <c:pt idx="601">
                  <c:v>2.4502209513906941</c:v>
                </c:pt>
                <c:pt idx="602">
                  <c:v>2.4641712156658868</c:v>
                </c:pt>
                <c:pt idx="603">
                  <c:v>2.5137336452647085</c:v>
                </c:pt>
                <c:pt idx="604">
                  <c:v>2.577246339138723</c:v>
                </c:pt>
                <c:pt idx="605">
                  <c:v>2.5867775756000349</c:v>
                </c:pt>
                <c:pt idx="606">
                  <c:v>2.5588770470496489</c:v>
                </c:pt>
                <c:pt idx="607">
                  <c:v>2.6017676111255521</c:v>
                </c:pt>
                <c:pt idx="608">
                  <c:v>2.6148513993588076</c:v>
                </c:pt>
                <c:pt idx="609">
                  <c:v>2.6260289402998009</c:v>
                </c:pt>
                <c:pt idx="610">
                  <c:v>2.6430118707217742</c:v>
                </c:pt>
                <c:pt idx="611">
                  <c:v>2.6489905554111433</c:v>
                </c:pt>
                <c:pt idx="612">
                  <c:v>2.6919677670912399</c:v>
                </c:pt>
                <c:pt idx="613">
                  <c:v>2.7285330560609999</c:v>
                </c:pt>
                <c:pt idx="614">
                  <c:v>2.7254137423100255</c:v>
                </c:pt>
                <c:pt idx="615">
                  <c:v>2.7602460791959103</c:v>
                </c:pt>
                <c:pt idx="616">
                  <c:v>2.7589463651330042</c:v>
                </c:pt>
                <c:pt idx="617">
                  <c:v>2.7418767871068366</c:v>
                </c:pt>
                <c:pt idx="618">
                  <c:v>2.7538341564855733</c:v>
                </c:pt>
                <c:pt idx="619">
                  <c:v>2.7593796031539726</c:v>
                </c:pt>
                <c:pt idx="620">
                  <c:v>2.7625855645091413</c:v>
                </c:pt>
                <c:pt idx="621">
                  <c:v>2.7972446061866387</c:v>
                </c:pt>
                <c:pt idx="622">
                  <c:v>2.7906593882679145</c:v>
                </c:pt>
                <c:pt idx="623">
                  <c:v>2.7906593882679145</c:v>
                </c:pt>
                <c:pt idx="624">
                  <c:v>2.8301706957802617</c:v>
                </c:pt>
                <c:pt idx="625">
                  <c:v>2.8235854778615375</c:v>
                </c:pt>
                <c:pt idx="626">
                  <c:v>2.8568581578719345</c:v>
                </c:pt>
                <c:pt idx="627">
                  <c:v>2.8489732258903042</c:v>
                </c:pt>
                <c:pt idx="628">
                  <c:v>2.8684689368338967</c:v>
                </c:pt>
                <c:pt idx="629">
                  <c:v>2.8809461918377957</c:v>
                </c:pt>
                <c:pt idx="630">
                  <c:v>2.8935967420500823</c:v>
                </c:pt>
                <c:pt idx="631">
                  <c:v>2.9072870635126935</c:v>
                </c:pt>
                <c:pt idx="632">
                  <c:v>2.9007884931981631</c:v>
                </c:pt>
                <c:pt idx="633">
                  <c:v>2.8795598301706957</c:v>
                </c:pt>
                <c:pt idx="634">
                  <c:v>2.8884845334026514</c:v>
                </c:pt>
                <c:pt idx="635">
                  <c:v>2.9007884931981631</c:v>
                </c:pt>
                <c:pt idx="636">
                  <c:v>2.8090286803569882</c:v>
                </c:pt>
                <c:pt idx="637">
                  <c:v>2.8248851919244431</c:v>
                </c:pt>
                <c:pt idx="638">
                  <c:v>2.8295641625509056</c:v>
                </c:pt>
                <c:pt idx="639">
                  <c:v>2.8287843341131622</c:v>
                </c:pt>
                <c:pt idx="640">
                  <c:v>2.8635300233948535</c:v>
                </c:pt>
                <c:pt idx="641">
                  <c:v>2.8929035612165324</c:v>
                </c:pt>
                <c:pt idx="642">
                  <c:v>2.9230569274759555</c:v>
                </c:pt>
                <c:pt idx="643">
                  <c:v>2.9488779135256911</c:v>
                </c:pt>
                <c:pt idx="644">
                  <c:v>3.0220951390694046</c:v>
                </c:pt>
                <c:pt idx="645">
                  <c:v>2.9939346677064376</c:v>
                </c:pt>
                <c:pt idx="646">
                  <c:v>3.0371718221991162</c:v>
                </c:pt>
                <c:pt idx="647">
                  <c:v>3.1122952950350924</c:v>
                </c:pt>
                <c:pt idx="648">
                  <c:v>3.1170609132657483</c:v>
                </c:pt>
                <c:pt idx="649">
                  <c:v>3.2072610692314356</c:v>
                </c:pt>
                <c:pt idx="650">
                  <c:v>3.2947751494671174</c:v>
                </c:pt>
                <c:pt idx="651">
                  <c:v>3.4201542327354653</c:v>
                </c:pt>
                <c:pt idx="652">
                  <c:v>3.4856598215059353</c:v>
                </c:pt>
                <c:pt idx="653">
                  <c:v>3.486526297547873</c:v>
                </c:pt>
                <c:pt idx="654">
                  <c:v>3.5849579759119661</c:v>
                </c:pt>
                <c:pt idx="655">
                  <c:v>3.7055714409496581</c:v>
                </c:pt>
                <c:pt idx="656">
                  <c:v>3.7833809895156398</c:v>
                </c:pt>
                <c:pt idx="657">
                  <c:v>3.7852872368079025</c:v>
                </c:pt>
                <c:pt idx="658">
                  <c:v>3.7906593882679145</c:v>
                </c:pt>
                <c:pt idx="659">
                  <c:v>3.8150940126505506</c:v>
                </c:pt>
                <c:pt idx="660">
                  <c:v>3.8299107529676806</c:v>
                </c:pt>
                <c:pt idx="661">
                  <c:v>3.9457585997747162</c:v>
                </c:pt>
                <c:pt idx="662">
                  <c:v>3.9359674205008233</c:v>
                </c:pt>
                <c:pt idx="663">
                  <c:v>3.897495884238801</c:v>
                </c:pt>
                <c:pt idx="664">
                  <c:v>3.9837102504115762</c:v>
                </c:pt>
                <c:pt idx="665">
                  <c:v>4.00069318083355</c:v>
                </c:pt>
                <c:pt idx="666">
                  <c:v>4.1456546226496833</c:v>
                </c:pt>
                <c:pt idx="667">
                  <c:v>4.2681743349796379</c:v>
                </c:pt>
                <c:pt idx="668">
                  <c:v>4.2559570227883201</c:v>
                </c:pt>
                <c:pt idx="669">
                  <c:v>4.3437310458365825</c:v>
                </c:pt>
                <c:pt idx="670">
                  <c:v>4.4015249978338105</c:v>
                </c:pt>
                <c:pt idx="671">
                  <c:v>4.3661727753227622</c:v>
                </c:pt>
                <c:pt idx="672">
                  <c:v>4.2504115761199204</c:v>
                </c:pt>
                <c:pt idx="673">
                  <c:v>4.2991075296768049</c:v>
                </c:pt>
                <c:pt idx="674">
                  <c:v>4.3382722467723767</c:v>
                </c:pt>
                <c:pt idx="675">
                  <c:v>4.2908760072783991</c:v>
                </c:pt>
                <c:pt idx="676">
                  <c:v>4.2440863010137768</c:v>
                </c:pt>
                <c:pt idx="677">
                  <c:v>4.2099471449614416</c:v>
                </c:pt>
                <c:pt idx="678">
                  <c:v>4.0178494064639114</c:v>
                </c:pt>
                <c:pt idx="679">
                  <c:v>3.9776449181180142</c:v>
                </c:pt>
                <c:pt idx="680">
                  <c:v>3.9573693787366784</c:v>
                </c:pt>
                <c:pt idx="681">
                  <c:v>3.8877913525691015</c:v>
                </c:pt>
                <c:pt idx="682">
                  <c:v>3.9503509227969849</c:v>
                </c:pt>
                <c:pt idx="683">
                  <c:v>3.8384888657828613</c:v>
                </c:pt>
                <c:pt idx="684">
                  <c:v>3.8831990295468333</c:v>
                </c:pt>
                <c:pt idx="685">
                  <c:v>3.8975825318429944</c:v>
                </c:pt>
                <c:pt idx="686">
                  <c:v>3.9382202582098604</c:v>
                </c:pt>
                <c:pt idx="687">
                  <c:v>3.953296941339572</c:v>
                </c:pt>
                <c:pt idx="688">
                  <c:v>3.8481933974525604</c:v>
                </c:pt>
                <c:pt idx="689">
                  <c:v>3.8362360280738241</c:v>
                </c:pt>
                <c:pt idx="690">
                  <c:v>3.8376223897409236</c:v>
                </c:pt>
                <c:pt idx="691">
                  <c:v>3.8413482367212546</c:v>
                </c:pt>
                <c:pt idx="692">
                  <c:v>3.8419547699506107</c:v>
                </c:pt>
                <c:pt idx="693">
                  <c:v>3.8600641192271037</c:v>
                </c:pt>
                <c:pt idx="694">
                  <c:v>3.8838922103803832</c:v>
                </c:pt>
                <c:pt idx="695">
                  <c:v>3.9624815873841088</c:v>
                </c:pt>
                <c:pt idx="696">
                  <c:v>3.9919417728099815</c:v>
                </c:pt>
                <c:pt idx="697">
                  <c:v>3.9241833463304738</c:v>
                </c:pt>
                <c:pt idx="698">
                  <c:v>3.9916818299974008</c:v>
                </c:pt>
                <c:pt idx="699">
                  <c:v>3.9876093926002945</c:v>
                </c:pt>
                <c:pt idx="700">
                  <c:v>4.0975652023221558</c:v>
                </c:pt>
                <c:pt idx="701">
                  <c:v>4.0051122086474313</c:v>
                </c:pt>
                <c:pt idx="702">
                  <c:v>4.0130837882332555</c:v>
                </c:pt>
                <c:pt idx="703">
                  <c:v>4.0130837882332555</c:v>
                </c:pt>
                <c:pt idx="704">
                  <c:v>3.8564249198509661</c:v>
                </c:pt>
                <c:pt idx="705">
                  <c:v>3.8755740403777836</c:v>
                </c:pt>
                <c:pt idx="706">
                  <c:v>3.8303439909886494</c:v>
                </c:pt>
                <c:pt idx="707">
                  <c:v>3.8556450914132228</c:v>
                </c:pt>
                <c:pt idx="708">
                  <c:v>3.8556450914132228</c:v>
                </c:pt>
                <c:pt idx="709">
                  <c:v>3.8505328827657914</c:v>
                </c:pt>
                <c:pt idx="710">
                  <c:v>3.8202928689021749</c:v>
                </c:pt>
                <c:pt idx="711">
                  <c:v>3.8487132830777231</c:v>
                </c:pt>
                <c:pt idx="712">
                  <c:v>3.8530456632874102</c:v>
                </c:pt>
                <c:pt idx="713">
                  <c:v>3.8116281084828003</c:v>
                </c:pt>
                <c:pt idx="714">
                  <c:v>3.8035698812927827</c:v>
                </c:pt>
                <c:pt idx="715">
                  <c:v>3.7702105536781909</c:v>
                </c:pt>
                <c:pt idx="716">
                  <c:v>3.7582531842994542</c:v>
                </c:pt>
                <c:pt idx="717">
                  <c:v>3.7914392167056583</c:v>
                </c:pt>
                <c:pt idx="718">
                  <c:v>3.7854605320162897</c:v>
                </c:pt>
                <c:pt idx="719">
                  <c:v>3.8079022615024698</c:v>
                </c:pt>
                <c:pt idx="720">
                  <c:v>3.8054761285850449</c:v>
                </c:pt>
                <c:pt idx="721">
                  <c:v>3.7910926262888829</c:v>
                </c:pt>
                <c:pt idx="722">
                  <c:v>3.773156572220778</c:v>
                </c:pt>
                <c:pt idx="723">
                  <c:v>3.7386708257516683</c:v>
                </c:pt>
                <c:pt idx="724">
                  <c:v>3.75166796638073</c:v>
                </c:pt>
                <c:pt idx="725">
                  <c:v>3.7723767437830347</c:v>
                </c:pt>
                <c:pt idx="726">
                  <c:v>3.8242786586950874</c:v>
                </c:pt>
                <c:pt idx="727">
                  <c:v>3.8016636340005201</c:v>
                </c:pt>
                <c:pt idx="728">
                  <c:v>3.7942119400398577</c:v>
                </c:pt>
                <c:pt idx="729">
                  <c:v>3.7622389740923663</c:v>
                </c:pt>
                <c:pt idx="730">
                  <c:v>3.7546139849233171</c:v>
                </c:pt>
                <c:pt idx="731">
                  <c:v>3.7552205181526732</c:v>
                </c:pt>
                <c:pt idx="732">
                  <c:v>3.744562862836843</c:v>
                </c:pt>
                <c:pt idx="733">
                  <c:v>3.6915345290702715</c:v>
                </c:pt>
                <c:pt idx="734">
                  <c:v>3.6275885971752886</c:v>
                </c:pt>
                <c:pt idx="735">
                  <c:v>3.6356468243653062</c:v>
                </c:pt>
                <c:pt idx="736">
                  <c:v>3.7337319123126247</c:v>
                </c:pt>
                <c:pt idx="737">
                  <c:v>3.7841608179533837</c:v>
                </c:pt>
                <c:pt idx="738">
                  <c:v>3.7726366865956154</c:v>
                </c:pt>
                <c:pt idx="739">
                  <c:v>3.80374317650117</c:v>
                </c:pt>
                <c:pt idx="740">
                  <c:v>3.8435144268260983</c:v>
                </c:pt>
                <c:pt idx="741">
                  <c:v>3.7938653496230832</c:v>
                </c:pt>
                <c:pt idx="742">
                  <c:v>3.7618923836755918</c:v>
                </c:pt>
                <c:pt idx="743">
                  <c:v>3.7783554284724028</c:v>
                </c:pt>
                <c:pt idx="744">
                  <c:v>3.7638852785720474</c:v>
                </c:pt>
                <c:pt idx="745">
                  <c:v>3.7723767437830347</c:v>
                </c:pt>
                <c:pt idx="746">
                  <c:v>3.7787886664933716</c:v>
                </c:pt>
                <c:pt idx="747">
                  <c:v>3.7658781734685038</c:v>
                </c:pt>
                <c:pt idx="748">
                  <c:v>3.788319902954683</c:v>
                </c:pt>
                <c:pt idx="749">
                  <c:v>3.8096352135863447</c:v>
                </c:pt>
                <c:pt idx="750">
                  <c:v>3.8236721254657313</c:v>
                </c:pt>
                <c:pt idx="751">
                  <c:v>3.8308638766138117</c:v>
                </c:pt>
                <c:pt idx="752">
                  <c:v>3.8902174854865268</c:v>
                </c:pt>
                <c:pt idx="753">
                  <c:v>3.859544233601941</c:v>
                </c:pt>
                <c:pt idx="754">
                  <c:v>3.8385755133870547</c:v>
                </c:pt>
                <c:pt idx="755">
                  <c:v>3.8680356988129283</c:v>
                </c:pt>
                <c:pt idx="756">
                  <c:v>3.8102417468157008</c:v>
                </c:pt>
                <c:pt idx="757">
                  <c:v>3.8929035612165324</c:v>
                </c:pt>
                <c:pt idx="758">
                  <c:v>3.9931548392686946</c:v>
                </c:pt>
                <c:pt idx="759">
                  <c:v>4.0085781128151812</c:v>
                </c:pt>
                <c:pt idx="760">
                  <c:v>4.0238280911532796</c:v>
                </c:pt>
                <c:pt idx="761">
                  <c:v>3.9777315657222077</c:v>
                </c:pt>
                <c:pt idx="762">
                  <c:v>3.9866562689541638</c:v>
                </c:pt>
                <c:pt idx="763">
                  <c:v>3.9928948964561131</c:v>
                </c:pt>
                <c:pt idx="764">
                  <c:v>4.0341391560523352</c:v>
                </c:pt>
                <c:pt idx="765">
                  <c:v>4.0869075470063256</c:v>
                </c:pt>
                <c:pt idx="766">
                  <c:v>4.1177540940992987</c:v>
                </c:pt>
                <c:pt idx="767">
                  <c:v>4.0746902348150078</c:v>
                </c:pt>
                <c:pt idx="768">
                  <c:v>4.0716575686682264</c:v>
                </c:pt>
                <c:pt idx="769">
                  <c:v>4.0746902348150078</c:v>
                </c:pt>
                <c:pt idx="770">
                  <c:v>4.0837015856511574</c:v>
                </c:pt>
                <c:pt idx="771">
                  <c:v>4.0837015856511574</c:v>
                </c:pt>
                <c:pt idx="772">
                  <c:v>4.0682783121046704</c:v>
                </c:pt>
                <c:pt idx="773">
                  <c:v>4.0162031019842299</c:v>
                </c:pt>
                <c:pt idx="774">
                  <c:v>4.0251278052161856</c:v>
                </c:pt>
                <c:pt idx="775">
                  <c:v>4.1704358374490944</c:v>
                </c:pt>
                <c:pt idx="776">
                  <c:v>4.1394159951477345</c:v>
                </c:pt>
                <c:pt idx="777">
                  <c:v>4.1994627848539992</c:v>
                </c:pt>
                <c:pt idx="778">
                  <c:v>4.2147994107962914</c:v>
                </c:pt>
                <c:pt idx="779">
                  <c:v>4.2858504462351616</c:v>
                </c:pt>
                <c:pt idx="780">
                  <c:v>4.2751061433151376</c:v>
                </c:pt>
                <c:pt idx="781">
                  <c:v>4.2567368512260639</c:v>
                </c:pt>
                <c:pt idx="782">
                  <c:v>4.27354648643965</c:v>
                </c:pt>
                <c:pt idx="783">
                  <c:v>4.2598561649770383</c:v>
                </c:pt>
                <c:pt idx="784">
                  <c:v>4.1961701758946361</c:v>
                </c:pt>
                <c:pt idx="785">
                  <c:v>4.2021488605840052</c:v>
                </c:pt>
                <c:pt idx="786">
                  <c:v>4.1168009704531672</c:v>
                </c:pt>
                <c:pt idx="787">
                  <c:v>4.1161944372238111</c:v>
                </c:pt>
                <c:pt idx="788">
                  <c:v>4.0996447448228057</c:v>
                </c:pt>
                <c:pt idx="789">
                  <c:v>4.1594315917164897</c:v>
                </c:pt>
                <c:pt idx="790">
                  <c:v>4.1387228143141845</c:v>
                </c:pt>
                <c:pt idx="791">
                  <c:v>4.0621263322069145</c:v>
                </c:pt>
                <c:pt idx="792">
                  <c:v>4.0755567108569455</c:v>
                </c:pt>
                <c:pt idx="793">
                  <c:v>4.0962654882592497</c:v>
                </c:pt>
                <c:pt idx="794">
                  <c:v>4.0646391127285337</c:v>
                </c:pt>
                <c:pt idx="795">
                  <c:v>4.0921930508621438</c:v>
                </c:pt>
                <c:pt idx="796">
                  <c:v>4.1137683043063857</c:v>
                </c:pt>
                <c:pt idx="797">
                  <c:v>4.1137683043063857</c:v>
                </c:pt>
                <c:pt idx="798">
                  <c:v>4.0680183692920897</c:v>
                </c:pt>
                <c:pt idx="799">
                  <c:v>4.0647257603327267</c:v>
                </c:pt>
                <c:pt idx="800">
                  <c:v>4.0525084481414089</c:v>
                </c:pt>
                <c:pt idx="801">
                  <c:v>4.0434970973052602</c:v>
                </c:pt>
                <c:pt idx="802">
                  <c:v>4.0431505068884848</c:v>
                </c:pt>
                <c:pt idx="803">
                  <c:v>4.0447101637639724</c:v>
                </c:pt>
                <c:pt idx="804">
                  <c:v>4.0133437310458371</c:v>
                </c:pt>
                <c:pt idx="805">
                  <c:v>3.9871761545793261</c:v>
                </c:pt>
                <c:pt idx="806">
                  <c:v>3.9718395286370334</c:v>
                </c:pt>
                <c:pt idx="807">
                  <c:v>3.983536955203189</c:v>
                </c:pt>
                <c:pt idx="808">
                  <c:v>3.983536955203189</c:v>
                </c:pt>
                <c:pt idx="809">
                  <c:v>3.9639545966554026</c:v>
                </c:pt>
                <c:pt idx="810">
                  <c:v>3.9639545966554026</c:v>
                </c:pt>
                <c:pt idx="811">
                  <c:v>3.9609219305086216</c:v>
                </c:pt>
                <c:pt idx="812">
                  <c:v>3.9518239320682782</c:v>
                </c:pt>
                <c:pt idx="813">
                  <c:v>3.9132657482020621</c:v>
                </c:pt>
                <c:pt idx="814">
                  <c:v>3.9265228316437053</c:v>
                </c:pt>
                <c:pt idx="815">
                  <c:v>3.9265228316437053</c:v>
                </c:pt>
                <c:pt idx="816">
                  <c:v>3.9258296508101549</c:v>
                </c:pt>
                <c:pt idx="817">
                  <c:v>3.9170782427865869</c:v>
                </c:pt>
                <c:pt idx="818">
                  <c:v>3.8939433324668573</c:v>
                </c:pt>
                <c:pt idx="819">
                  <c:v>3.9109262628888315</c:v>
                </c:pt>
                <c:pt idx="820">
                  <c:v>3.9109262628888315</c:v>
                </c:pt>
                <c:pt idx="821">
                  <c:v>3.9351009444588856</c:v>
                </c:pt>
                <c:pt idx="822">
                  <c:v>3.9214106229962744</c:v>
                </c:pt>
                <c:pt idx="823">
                  <c:v>3.9209773849753056</c:v>
                </c:pt>
                <c:pt idx="824">
                  <c:v>3.9010484360107447</c:v>
                </c:pt>
                <c:pt idx="825">
                  <c:v>3.9086734251797939</c:v>
                </c:pt>
                <c:pt idx="826">
                  <c:v>3.9098864916385065</c:v>
                </c:pt>
                <c:pt idx="827">
                  <c:v>3.9057274066372063</c:v>
                </c:pt>
                <c:pt idx="828">
                  <c:v>3.9227969846633743</c:v>
                </c:pt>
                <c:pt idx="829">
                  <c:v>3.9198509661207868</c:v>
                </c:pt>
                <c:pt idx="830">
                  <c:v>3.9045143401784941</c:v>
                </c:pt>
                <c:pt idx="831">
                  <c:v>3.9105796724720561</c:v>
                </c:pt>
                <c:pt idx="832">
                  <c:v>3.9142188718481936</c:v>
                </c:pt>
                <c:pt idx="833">
                  <c:v>3.9387401438350231</c:v>
                </c:pt>
                <c:pt idx="834">
                  <c:v>3.894809808508795</c:v>
                </c:pt>
                <c:pt idx="835">
                  <c:v>3.894809808508795</c:v>
                </c:pt>
                <c:pt idx="836">
                  <c:v>3.848106749848367</c:v>
                </c:pt>
                <c:pt idx="837">
                  <c:v>3.8267047916125119</c:v>
                </c:pt>
                <c:pt idx="838">
                  <c:v>3.8129278225457068</c:v>
                </c:pt>
                <c:pt idx="839">
                  <c:v>3.8254050775496058</c:v>
                </c:pt>
                <c:pt idx="840">
                  <c:v>3.8170869075470062</c:v>
                </c:pt>
                <c:pt idx="841">
                  <c:v>3.8170869075470062</c:v>
                </c:pt>
                <c:pt idx="842">
                  <c:v>3.8109349276492503</c:v>
                </c:pt>
                <c:pt idx="843">
                  <c:v>3.8287843341131618</c:v>
                </c:pt>
                <c:pt idx="844">
                  <c:v>3.8291309245299372</c:v>
                </c:pt>
                <c:pt idx="845">
                  <c:v>3.829997400571874</c:v>
                </c:pt>
                <c:pt idx="846">
                  <c:v>3.7526210900268606</c:v>
                </c:pt>
                <c:pt idx="847">
                  <c:v>3.7559136989862232</c:v>
                </c:pt>
                <c:pt idx="848">
                  <c:v>3.600467897062646</c:v>
                </c:pt>
                <c:pt idx="849">
                  <c:v>3.5528983623602812</c:v>
                </c:pt>
                <c:pt idx="850">
                  <c:v>3.5801923576813102</c:v>
                </c:pt>
                <c:pt idx="851">
                  <c:v>3.7290529416861626</c:v>
                </c:pt>
                <c:pt idx="852">
                  <c:v>3.7391907113768306</c:v>
                </c:pt>
                <c:pt idx="853">
                  <c:v>3.7391907113768306</c:v>
                </c:pt>
                <c:pt idx="854">
                  <c:v>3.6103457239407333</c:v>
                </c:pt>
                <c:pt idx="855">
                  <c:v>3.6269820639459316</c:v>
                </c:pt>
                <c:pt idx="856">
                  <c:v>3.6319209773849757</c:v>
                </c:pt>
                <c:pt idx="857">
                  <c:v>3.6619876960402045</c:v>
                </c:pt>
                <c:pt idx="858">
                  <c:v>3.6501169742656616</c:v>
                </c:pt>
                <c:pt idx="859">
                  <c:v>3.6530629928082492</c:v>
                </c:pt>
                <c:pt idx="860">
                  <c:v>3.6619010484360111</c:v>
                </c:pt>
                <c:pt idx="861">
                  <c:v>3.6450047656182307</c:v>
                </c:pt>
                <c:pt idx="862">
                  <c:v>3.6138116281084827</c:v>
                </c:pt>
                <c:pt idx="863">
                  <c:v>3.6076596482107273</c:v>
                </c:pt>
                <c:pt idx="864">
                  <c:v>3.5907633653929474</c:v>
                </c:pt>
                <c:pt idx="865">
                  <c:v>3.5814920717442162</c:v>
                </c:pt>
                <c:pt idx="866">
                  <c:v>3.5812321289316351</c:v>
                </c:pt>
                <c:pt idx="867">
                  <c:v>3.5269907287063513</c:v>
                </c:pt>
                <c:pt idx="868">
                  <c:v>3.5422407070444502</c:v>
                </c:pt>
                <c:pt idx="869">
                  <c:v>3.5443202495451005</c:v>
                </c:pt>
                <c:pt idx="870">
                  <c:v>3.5578372757993244</c:v>
                </c:pt>
                <c:pt idx="871">
                  <c:v>3.5762932154925919</c:v>
                </c:pt>
                <c:pt idx="872">
                  <c:v>3.5748202062212981</c:v>
                </c:pt>
                <c:pt idx="873">
                  <c:v>3.6085261242526645</c:v>
                </c:pt>
                <c:pt idx="874">
                  <c:v>3.5987349449787711</c:v>
                </c:pt>
                <c:pt idx="875">
                  <c:v>3.6465644224937184</c:v>
                </c:pt>
                <c:pt idx="876">
                  <c:v>3.6083528290442772</c:v>
                </c:pt>
                <c:pt idx="877">
                  <c:v>3.5304566328741012</c:v>
                </c:pt>
                <c:pt idx="878">
                  <c:v>3.5304566328741012</c:v>
                </c:pt>
                <c:pt idx="879">
                  <c:v>3.538948098085088</c:v>
                </c:pt>
                <c:pt idx="880">
                  <c:v>3.5442336019409066</c:v>
                </c:pt>
                <c:pt idx="881">
                  <c:v>3.5658088553851486</c:v>
                </c:pt>
                <c:pt idx="882">
                  <c:v>3.5676284550732174</c:v>
                </c:pt>
                <c:pt idx="883">
                  <c:v>3.598128411749415</c:v>
                </c:pt>
                <c:pt idx="884">
                  <c:v>3.5731739017416171</c:v>
                </c:pt>
                <c:pt idx="885">
                  <c:v>3.670999046876354</c:v>
                </c:pt>
                <c:pt idx="886">
                  <c:v>3.679750454899922</c:v>
                </c:pt>
                <c:pt idx="887">
                  <c:v>3.6954336712589897</c:v>
                </c:pt>
                <c:pt idx="888">
                  <c:v>3.6652803049995666</c:v>
                </c:pt>
                <c:pt idx="889">
                  <c:v>3.5622563036132053</c:v>
                </c:pt>
                <c:pt idx="890">
                  <c:v>3.5812321289316351</c:v>
                </c:pt>
                <c:pt idx="891">
                  <c:v>3.5764665107009792</c:v>
                </c:pt>
                <c:pt idx="892">
                  <c:v>3.5704878260116106</c:v>
                </c:pt>
                <c:pt idx="893">
                  <c:v>3.5803656528896974</c:v>
                </c:pt>
                <c:pt idx="894">
                  <c:v>3.591716489039078</c:v>
                </c:pt>
                <c:pt idx="895">
                  <c:v>3.6042803916471713</c:v>
                </c:pt>
                <c:pt idx="896">
                  <c:v>3.6042803916471713</c:v>
                </c:pt>
                <c:pt idx="897">
                  <c:v>3.5690148167403168</c:v>
                </c:pt>
                <c:pt idx="898">
                  <c:v>3.5566242093406122</c:v>
                </c:pt>
                <c:pt idx="899">
                  <c:v>3.5552378476735118</c:v>
                </c:pt>
                <c:pt idx="900">
                  <c:v>3.480460965254311</c:v>
                </c:pt>
                <c:pt idx="901">
                  <c:v>3.4640845680616934</c:v>
                </c:pt>
                <c:pt idx="902">
                  <c:v>3.4147820812754532</c:v>
                </c:pt>
                <c:pt idx="903">
                  <c:v>3.4315917164890393</c:v>
                </c:pt>
                <c:pt idx="904">
                  <c:v>3.4505675418074695</c:v>
                </c:pt>
                <c:pt idx="905">
                  <c:v>3.455333160038125</c:v>
                </c:pt>
                <c:pt idx="906">
                  <c:v>3.4662507581665372</c:v>
                </c:pt>
                <c:pt idx="907">
                  <c:v>3.5184126158911706</c:v>
                </c:pt>
                <c:pt idx="908">
                  <c:v>3.5354821939173382</c:v>
                </c:pt>
                <c:pt idx="909">
                  <c:v>3.487566068798198</c:v>
                </c:pt>
                <c:pt idx="910">
                  <c:v>3.5002166190104842</c:v>
                </c:pt>
                <c:pt idx="911">
                  <c:v>3.5841781474742223</c:v>
                </c:pt>
                <c:pt idx="912">
                  <c:v>3.4894723160904606</c:v>
                </c:pt>
                <c:pt idx="913">
                  <c:v>3.5086214366172777</c:v>
                </c:pt>
                <c:pt idx="914">
                  <c:v>3.5118273979724464</c:v>
                </c:pt>
                <c:pt idx="915">
                  <c:v>3.5118273979724464</c:v>
                </c:pt>
                <c:pt idx="916">
                  <c:v>3.5763798630967853</c:v>
                </c:pt>
                <c:pt idx="917">
                  <c:v>3.5684949311151546</c:v>
                </c:pt>
                <c:pt idx="918">
                  <c:v>3.5684949311151546</c:v>
                </c:pt>
                <c:pt idx="919">
                  <c:v>3.584004852265835</c:v>
                </c:pt>
                <c:pt idx="920">
                  <c:v>3.5238714149553765</c:v>
                </c:pt>
                <c:pt idx="921">
                  <c:v>3.5653756173641802</c:v>
                </c:pt>
                <c:pt idx="922">
                  <c:v>3.5768131011177542</c:v>
                </c:pt>
                <c:pt idx="923">
                  <c:v>3.557144094965774</c:v>
                </c:pt>
                <c:pt idx="924">
                  <c:v>3.5225717008924704</c:v>
                </c:pt>
                <c:pt idx="925">
                  <c:v>3.6404124425959621</c:v>
                </c:pt>
                <c:pt idx="926">
                  <c:v>3.6145914565462269</c:v>
                </c:pt>
                <c:pt idx="927">
                  <c:v>3.6297547872801319</c:v>
                </c:pt>
                <c:pt idx="928">
                  <c:v>3.6208300840481762</c:v>
                </c:pt>
                <c:pt idx="929">
                  <c:v>3.6385928429078938</c:v>
                </c:pt>
                <c:pt idx="930">
                  <c:v>3.6533229356208303</c:v>
                </c:pt>
                <c:pt idx="931">
                  <c:v>3.6722987609392601</c:v>
                </c:pt>
                <c:pt idx="932">
                  <c:v>3.654189411662768</c:v>
                </c:pt>
                <c:pt idx="933">
                  <c:v>3.6335672818646567</c:v>
                </c:pt>
                <c:pt idx="934">
                  <c:v>3.6343471103024001</c:v>
                </c:pt>
                <c:pt idx="935">
                  <c:v>3.6357334719695005</c:v>
                </c:pt>
                <c:pt idx="936">
                  <c:v>3.6411056234295125</c:v>
                </c:pt>
                <c:pt idx="937">
                  <c:v>3.7159691534529071</c:v>
                </c:pt>
                <c:pt idx="938">
                  <c:v>3.7212546573087257</c:v>
                </c:pt>
                <c:pt idx="939">
                  <c:v>3.7482020622129797</c:v>
                </c:pt>
                <c:pt idx="940">
                  <c:v>3.7196950004332385</c:v>
                </c:pt>
                <c:pt idx="941">
                  <c:v>3.8051295381682695</c:v>
                </c:pt>
                <c:pt idx="942">
                  <c:v>3.7373711116887618</c:v>
                </c:pt>
                <c:pt idx="943">
                  <c:v>3.7436097391907115</c:v>
                </c:pt>
                <c:pt idx="944">
                  <c:v>3.6084394766484706</c:v>
                </c:pt>
                <c:pt idx="945">
                  <c:v>3.5824451953903473</c:v>
                </c:pt>
                <c:pt idx="946">
                  <c:v>3.4764751754613989</c:v>
                </c:pt>
                <c:pt idx="947">
                  <c:v>3.4812407936920544</c:v>
                </c:pt>
                <c:pt idx="948">
                  <c:v>3.4977038384888659</c:v>
                </c:pt>
                <c:pt idx="949">
                  <c:v>3.5117407503682525</c:v>
                </c:pt>
                <c:pt idx="950">
                  <c:v>3.4787280131704361</c:v>
                </c:pt>
                <c:pt idx="951">
                  <c:v>3.4834069837968982</c:v>
                </c:pt>
                <c:pt idx="952">
                  <c:v>3.5149467117234212</c:v>
                </c:pt>
                <c:pt idx="953">
                  <c:v>3.497963781301447</c:v>
                </c:pt>
                <c:pt idx="954">
                  <c:v>3.4822805649423794</c:v>
                </c:pt>
                <c:pt idx="955">
                  <c:v>3.4931981630707911</c:v>
                </c:pt>
                <c:pt idx="956">
                  <c:v>3.460012130664587</c:v>
                </c:pt>
                <c:pt idx="957">
                  <c:v>3.4945845247378911</c:v>
                </c:pt>
                <c:pt idx="958">
                  <c:v>3.483147040984317</c:v>
                </c:pt>
                <c:pt idx="959">
                  <c:v>3.4333246685729142</c:v>
                </c:pt>
                <c:pt idx="960">
                  <c:v>3.4333246685729142</c:v>
                </c:pt>
                <c:pt idx="961">
                  <c:v>3.4424226670132572</c:v>
                </c:pt>
                <c:pt idx="962">
                  <c:v>3.4218871848193402</c:v>
                </c:pt>
                <c:pt idx="963">
                  <c:v>3.450914132224244</c:v>
                </c:pt>
                <c:pt idx="964">
                  <c:v>3.3653929468850183</c:v>
                </c:pt>
                <c:pt idx="965">
                  <c:v>3.3875747335586168</c:v>
                </c:pt>
                <c:pt idx="966">
                  <c:v>3.3622736331340439</c:v>
                </c:pt>
                <c:pt idx="967">
                  <c:v>3.3545619963608004</c:v>
                </c:pt>
                <c:pt idx="968">
                  <c:v>3.3217225543713718</c:v>
                </c:pt>
                <c:pt idx="969">
                  <c:v>3.3303006671865525</c:v>
                </c:pt>
                <c:pt idx="970">
                  <c:v>3.3265748202062215</c:v>
                </c:pt>
                <c:pt idx="971">
                  <c:v>3.3359327614591456</c:v>
                </c:pt>
                <c:pt idx="972">
                  <c:v>3.2883632267567804</c:v>
                </c:pt>
                <c:pt idx="973">
                  <c:v>3.2964214539467984</c:v>
                </c:pt>
                <c:pt idx="974">
                  <c:v>3.2715535915431939</c:v>
                </c:pt>
                <c:pt idx="975">
                  <c:v>3.2778788666493375</c:v>
                </c:pt>
                <c:pt idx="976">
                  <c:v>3.279265228316437</c:v>
                </c:pt>
                <c:pt idx="977">
                  <c:v>3.2270167229876097</c:v>
                </c:pt>
                <c:pt idx="978">
                  <c:v>3.2410536348669963</c:v>
                </c:pt>
                <c:pt idx="979">
                  <c:v>3.2693874014383502</c:v>
                </c:pt>
                <c:pt idx="980">
                  <c:v>3.2647084308118881</c:v>
                </c:pt>
                <c:pt idx="981">
                  <c:v>3.259076336539295</c:v>
                </c:pt>
                <c:pt idx="982">
                  <c:v>3.259076336539295</c:v>
                </c:pt>
                <c:pt idx="983">
                  <c:v>3.2786586950870809</c:v>
                </c:pt>
                <c:pt idx="984">
                  <c:v>3.2906160644658176</c:v>
                </c:pt>
                <c:pt idx="985">
                  <c:v>3.2747595528983626</c:v>
                </c:pt>
                <c:pt idx="986">
                  <c:v>3.2488519192444327</c:v>
                </c:pt>
                <c:pt idx="987">
                  <c:v>3.2684342777922191</c:v>
                </c:pt>
                <c:pt idx="988">
                  <c:v>3.2488519192444327</c:v>
                </c:pt>
                <c:pt idx="989">
                  <c:v>3.2488519192444327</c:v>
                </c:pt>
                <c:pt idx="990">
                  <c:v>3.2273633134043846</c:v>
                </c:pt>
                <c:pt idx="991">
                  <c:v>3.2452993674724895</c:v>
                </c:pt>
                <c:pt idx="992">
                  <c:v>3.2649683736244692</c:v>
                </c:pt>
                <c:pt idx="993">
                  <c:v>3.2565635560176758</c:v>
                </c:pt>
                <c:pt idx="994">
                  <c:v>3.2568234988302573</c:v>
                </c:pt>
                <c:pt idx="995">
                  <c:v>3.2596828697686511</c:v>
                </c:pt>
                <c:pt idx="996">
                  <c:v>3.2437397105970023</c:v>
                </c:pt>
                <c:pt idx="997">
                  <c:v>3.2465124339312021</c:v>
                </c:pt>
                <c:pt idx="998">
                  <c:v>3.2745862576899749</c:v>
                </c:pt>
                <c:pt idx="999">
                  <c:v>3.2716402391473873</c:v>
                </c:pt>
                <c:pt idx="1000">
                  <c:v>3.2858504462351621</c:v>
                </c:pt>
                <c:pt idx="1001">
                  <c:v>3.2719001819599689</c:v>
                </c:pt>
                <c:pt idx="1002">
                  <c:v>3.2845507321722556</c:v>
                </c:pt>
                <c:pt idx="1003">
                  <c:v>3.3630534615717878</c:v>
                </c:pt>
                <c:pt idx="1004">
                  <c:v>3.34875660687982</c:v>
                </c:pt>
                <c:pt idx="1005">
                  <c:v>3.3413915605233515</c:v>
                </c:pt>
                <c:pt idx="1006">
                  <c:v>3.3413915605233515</c:v>
                </c:pt>
                <c:pt idx="1007">
                  <c:v>3.3413915605233515</c:v>
                </c:pt>
                <c:pt idx="1008">
                  <c:v>3.3792565635560177</c:v>
                </c:pt>
                <c:pt idx="1009">
                  <c:v>3.3792565635560177</c:v>
                </c:pt>
                <c:pt idx="1010">
                  <c:v>3.3792565635560177</c:v>
                </c:pt>
                <c:pt idx="1011">
                  <c:v>3.3792565635560177</c:v>
                </c:pt>
                <c:pt idx="1012">
                  <c:v>3.3798630967853738</c:v>
                </c:pt>
                <c:pt idx="1013">
                  <c:v>3.3798630967853738</c:v>
                </c:pt>
                <c:pt idx="1014">
                  <c:v>3.4302053548219393</c:v>
                </c:pt>
                <c:pt idx="1015">
                  <c:v>3.4302053548219393</c:v>
                </c:pt>
                <c:pt idx="1016">
                  <c:v>3.4460618663893943</c:v>
                </c:pt>
                <c:pt idx="1017">
                  <c:v>3.4394766484706696</c:v>
                </c:pt>
                <c:pt idx="1018">
                  <c:v>3.4458019235768131</c:v>
                </c:pt>
                <c:pt idx="1019">
                  <c:v>3.4458019235768131</c:v>
                </c:pt>
                <c:pt idx="1020">
                  <c:v>3.4682436530629928</c:v>
                </c:pt>
                <c:pt idx="1021">
                  <c:v>3.4594055974352309</c:v>
                </c:pt>
                <c:pt idx="1022">
                  <c:v>3.4802876700459238</c:v>
                </c:pt>
                <c:pt idx="1023">
                  <c:v>3.486872887964648</c:v>
                </c:pt>
                <c:pt idx="1024">
                  <c:v>3.5139069404730963</c:v>
                </c:pt>
                <c:pt idx="1025">
                  <c:v>3.5325361753747511</c:v>
                </c:pt>
                <c:pt idx="1026">
                  <c:v>3.5325361753747511</c:v>
                </c:pt>
                <c:pt idx="1027">
                  <c:v>3.5044623516159779</c:v>
                </c:pt>
                <c:pt idx="1028">
                  <c:v>3.5044623516159779</c:v>
                </c:pt>
                <c:pt idx="1029">
                  <c:v>3.5241313577679581</c:v>
                </c:pt>
                <c:pt idx="1030">
                  <c:v>3.5233515293302142</c:v>
                </c:pt>
                <c:pt idx="1031">
                  <c:v>3.5068018369292093</c:v>
                </c:pt>
                <c:pt idx="1032">
                  <c:v>3.4927649250498227</c:v>
                </c:pt>
                <c:pt idx="1033">
                  <c:v>3.498310371718222</c:v>
                </c:pt>
                <c:pt idx="1034">
                  <c:v>3.5106143315137341</c:v>
                </c:pt>
                <c:pt idx="1035">
                  <c:v>3.5134737024521274</c:v>
                </c:pt>
                <c:pt idx="1036">
                  <c:v>3.5092279698466338</c:v>
                </c:pt>
                <c:pt idx="1037">
                  <c:v>3.4702365479594488</c:v>
                </c:pt>
                <c:pt idx="1038">
                  <c:v>3.4740490425439736</c:v>
                </c:pt>
                <c:pt idx="1039">
                  <c:v>3.4900788493198167</c:v>
                </c:pt>
                <c:pt idx="1040">
                  <c:v>3.490598734944979</c:v>
                </c:pt>
                <c:pt idx="1041">
                  <c:v>3.4847066978598042</c:v>
                </c:pt>
                <c:pt idx="1042">
                  <c:v>3.504375704011784</c:v>
                </c:pt>
                <c:pt idx="1043">
                  <c:v>3.5183259682869772</c:v>
                </c:pt>
                <c:pt idx="1044">
                  <c:v>3.5179793778702018</c:v>
                </c:pt>
                <c:pt idx="1045">
                  <c:v>3.5321895849579756</c:v>
                </c:pt>
                <c:pt idx="1046">
                  <c:v>3.5379083268347631</c:v>
                </c:pt>
                <c:pt idx="1047">
                  <c:v>3.5222251104756954</c:v>
                </c:pt>
                <c:pt idx="1048">
                  <c:v>3.5270773763105452</c:v>
                </c:pt>
                <c:pt idx="1049">
                  <c:v>3.5287236807902262</c:v>
                </c:pt>
                <c:pt idx="1050">
                  <c:v>3.53019669006152</c:v>
                </c:pt>
                <c:pt idx="1051">
                  <c:v>3.5565375617364179</c:v>
                </c:pt>
                <c:pt idx="1052">
                  <c:v>3.5568841521531929</c:v>
                </c:pt>
                <c:pt idx="1053">
                  <c:v>3.501689628281778</c:v>
                </c:pt>
                <c:pt idx="1054">
                  <c:v>3.5014296854691969</c:v>
                </c:pt>
                <c:pt idx="1055">
                  <c:v>3.4736158045230048</c:v>
                </c:pt>
                <c:pt idx="1056">
                  <c:v>3.4817606793172167</c:v>
                </c:pt>
                <c:pt idx="1057">
                  <c:v>3.5086214366172777</c:v>
                </c:pt>
                <c:pt idx="1058">
                  <c:v>3.5086214366172777</c:v>
                </c:pt>
                <c:pt idx="1059">
                  <c:v>3.497963781301447</c:v>
                </c:pt>
                <c:pt idx="1060">
                  <c:v>3.5021228663027468</c:v>
                </c:pt>
                <c:pt idx="1061">
                  <c:v>3.5024694567195223</c:v>
                </c:pt>
                <c:pt idx="1062">
                  <c:v>3.5061086560956589</c:v>
                </c:pt>
                <c:pt idx="1063">
                  <c:v>3.5128671692227713</c:v>
                </c:pt>
                <c:pt idx="1064">
                  <c:v>3.5081015509921154</c:v>
                </c:pt>
                <c:pt idx="1065">
                  <c:v>3.5088813794298588</c:v>
                </c:pt>
                <c:pt idx="1066">
                  <c:v>3.5203188631834328</c:v>
                </c:pt>
                <c:pt idx="1067">
                  <c:v>3.5215319296421455</c:v>
                </c:pt>
                <c:pt idx="1068">
                  <c:v>3.5182393206827833</c:v>
                </c:pt>
                <c:pt idx="1069">
                  <c:v>3.5210986916211766</c:v>
                </c:pt>
                <c:pt idx="1070">
                  <c:v>3.5211853392253705</c:v>
                </c:pt>
                <c:pt idx="1071">
                  <c:v>3.4186812234641715</c:v>
                </c:pt>
                <c:pt idx="1072">
                  <c:v>3.4277792219045145</c:v>
                </c:pt>
                <c:pt idx="1073">
                  <c:v>3.4199809375270775</c:v>
                </c:pt>
                <c:pt idx="1074">
                  <c:v>3.4295988215925832</c:v>
                </c:pt>
                <c:pt idx="1075">
                  <c:v>3.4387834676371201</c:v>
                </c:pt>
                <c:pt idx="1076">
                  <c:v>3.4419894289922883</c:v>
                </c:pt>
                <c:pt idx="1077">
                  <c:v>3.4238800797157958</c:v>
                </c:pt>
                <c:pt idx="1078">
                  <c:v>3.4175548046096527</c:v>
                </c:pt>
                <c:pt idx="1079">
                  <c:v>3.4536868555584439</c:v>
                </c:pt>
                <c:pt idx="1080">
                  <c:v>3.4536868555584439</c:v>
                </c:pt>
                <c:pt idx="1081">
                  <c:v>3.4331513733645269</c:v>
                </c:pt>
                <c:pt idx="1082">
                  <c:v>3.4363573347196947</c:v>
                </c:pt>
                <c:pt idx="1083">
                  <c:v>3.4363573347196947</c:v>
                </c:pt>
                <c:pt idx="1084">
                  <c:v>3.5594835802790055</c:v>
                </c:pt>
                <c:pt idx="1085">
                  <c:v>3.5526384195476997</c:v>
                </c:pt>
                <c:pt idx="1086">
                  <c:v>3.5520318863183435</c:v>
                </c:pt>
                <c:pt idx="1087">
                  <c:v>3.5591369898622305</c:v>
                </c:pt>
                <c:pt idx="1088">
                  <c:v>3.576899748721948</c:v>
                </c:pt>
                <c:pt idx="1089">
                  <c:v>3.5775929295554976</c:v>
                </c:pt>
                <c:pt idx="1090">
                  <c:v>3.5775929295554976</c:v>
                </c:pt>
                <c:pt idx="1091">
                  <c:v>3.5884238800797159</c:v>
                </c:pt>
                <c:pt idx="1092">
                  <c:v>3.6009877826878087</c:v>
                </c:pt>
                <c:pt idx="1093">
                  <c:v>3.5697079975738673</c:v>
                </c:pt>
                <c:pt idx="1094">
                  <c:v>3.5697079975738673</c:v>
                </c:pt>
                <c:pt idx="1095">
                  <c:v>3.5818386621609912</c:v>
                </c:pt>
                <c:pt idx="1096">
                  <c:v>3.5940559743523095</c:v>
                </c:pt>
                <c:pt idx="1097">
                  <c:v>3.6142448661294515</c:v>
                </c:pt>
                <c:pt idx="1098">
                  <c:v>3.5795858244519541</c:v>
                </c:pt>
                <c:pt idx="1099">
                  <c:v>3.5918031366432719</c:v>
                </c:pt>
                <c:pt idx="1100">
                  <c:v>3.5937093839355341</c:v>
                </c:pt>
                <c:pt idx="1101">
                  <c:v>3.5937093839355341</c:v>
                </c:pt>
                <c:pt idx="1102">
                  <c:v>3.5789792912225979</c:v>
                </c:pt>
                <c:pt idx="1103">
                  <c:v>3.595442336019409</c:v>
                </c:pt>
                <c:pt idx="1104">
                  <c:v>3.5990815353955465</c:v>
                </c:pt>
                <c:pt idx="1105">
                  <c:v>3.6011610778961964</c:v>
                </c:pt>
                <c:pt idx="1106">
                  <c:v>3.5955289836236028</c:v>
                </c:pt>
                <c:pt idx="1107">
                  <c:v>3.5955289836236028</c:v>
                </c:pt>
                <c:pt idx="1108">
                  <c:v>3.5906767177887531</c:v>
                </c:pt>
                <c:pt idx="1109">
                  <c:v>3.5967420500823155</c:v>
                </c:pt>
                <c:pt idx="1110">
                  <c:v>3.6022874967507152</c:v>
                </c:pt>
                <c:pt idx="1111">
                  <c:v>3.6063599341478207</c:v>
                </c:pt>
                <c:pt idx="1112">
                  <c:v>3.6063599341478207</c:v>
                </c:pt>
                <c:pt idx="1113">
                  <c:v>3.5778528723680791</c:v>
                </c:pt>
                <c:pt idx="1114">
                  <c:v>3.5929295554977907</c:v>
                </c:pt>
                <c:pt idx="1115">
                  <c:v>3.5989948877913527</c:v>
                </c:pt>
                <c:pt idx="1116">
                  <c:v>3.5905900701845592</c:v>
                </c:pt>
                <c:pt idx="1117">
                  <c:v>3.5833983190364789</c:v>
                </c:pt>
                <c:pt idx="1118">
                  <c:v>3.5758599774716231</c:v>
                </c:pt>
                <c:pt idx="1119">
                  <c:v>3.5758599774716231</c:v>
                </c:pt>
                <c:pt idx="1120">
                  <c:v>3.5758599774716231</c:v>
                </c:pt>
                <c:pt idx="1121">
                  <c:v>3.5903301273719785</c:v>
                </c:pt>
                <c:pt idx="1122">
                  <c:v>3.5941426219565029</c:v>
                </c:pt>
                <c:pt idx="1123">
                  <c:v>3.5850446235161599</c:v>
                </c:pt>
                <c:pt idx="1124">
                  <c:v>3.5960488692487651</c:v>
                </c:pt>
                <c:pt idx="1125">
                  <c:v>3.610865609565896</c:v>
                </c:pt>
                <c:pt idx="1126">
                  <c:v>3.6184039511307518</c:v>
                </c:pt>
                <c:pt idx="1127">
                  <c:v>3.6184039511307518</c:v>
                </c:pt>
                <c:pt idx="1128">
                  <c:v>3.6349536435317562</c:v>
                </c:pt>
                <c:pt idx="1129">
                  <c:v>3.6445715275972619</c:v>
                </c:pt>
                <c:pt idx="1130">
                  <c:v>3.6587817346850362</c:v>
                </c:pt>
                <c:pt idx="1131">
                  <c:v>3.6391993761372499</c:v>
                </c:pt>
                <c:pt idx="1132">
                  <c:v>3.6632874101031105</c:v>
                </c:pt>
                <c:pt idx="1133">
                  <c:v>3.6715189325015167</c:v>
                </c:pt>
                <c:pt idx="1134">
                  <c:v>3.6564422493718052</c:v>
                </c:pt>
                <c:pt idx="1135">
                  <c:v>3.6553158305172864</c:v>
                </c:pt>
                <c:pt idx="1136">
                  <c:v>3.6608612771856861</c:v>
                </c:pt>
                <c:pt idx="1137">
                  <c:v>3.5522051815267308</c:v>
                </c:pt>
                <c:pt idx="1138">
                  <c:v>3.5605233515293304</c:v>
                </c:pt>
                <c:pt idx="1139">
                  <c:v>3.5652023221557925</c:v>
                </c:pt>
                <c:pt idx="1140">
                  <c:v>3.5774196343471103</c:v>
                </c:pt>
                <c:pt idx="1141">
                  <c:v>3.5774196343471103</c:v>
                </c:pt>
                <c:pt idx="1142">
                  <c:v>3.5774196343471103</c:v>
                </c:pt>
                <c:pt idx="1143">
                  <c:v>3.6180573607139763</c:v>
                </c:pt>
                <c:pt idx="1144">
                  <c:v>3.6138982757126765</c:v>
                </c:pt>
                <c:pt idx="1145">
                  <c:v>3.5836582618490596</c:v>
                </c:pt>
                <c:pt idx="1146">
                  <c:v>3.6138982757126765</c:v>
                </c:pt>
                <c:pt idx="1147">
                  <c:v>3.6540161164543798</c:v>
                </c:pt>
                <c:pt idx="1148">
                  <c:v>3.6540161164543798</c:v>
                </c:pt>
                <c:pt idx="1149">
                  <c:v>3.6567888397885797</c:v>
                </c:pt>
                <c:pt idx="1150">
                  <c:v>3.7040117840741704</c:v>
                </c:pt>
                <c:pt idx="1151">
                  <c:v>3.6157178754007453</c:v>
                </c:pt>
                <c:pt idx="1152">
                  <c:v>3.6210900268607578</c:v>
                </c:pt>
                <c:pt idx="1153">
                  <c:v>3.6019409063339398</c:v>
                </c:pt>
                <c:pt idx="1154">
                  <c:v>3.6183173035265574</c:v>
                </c:pt>
                <c:pt idx="1155">
                  <c:v>3.5913698986223035</c:v>
                </c:pt>
                <c:pt idx="1156">
                  <c:v>3.5710943592409672</c:v>
                </c:pt>
                <c:pt idx="1157">
                  <c:v>3.5861710423706783</c:v>
                </c:pt>
                <c:pt idx="1158">
                  <c:v>3.5861710423706783</c:v>
                </c:pt>
                <c:pt idx="1159">
                  <c:v>3.5892037085174597</c:v>
                </c:pt>
                <c:pt idx="1160">
                  <c:v>3.5892037085174597</c:v>
                </c:pt>
                <c:pt idx="1161">
                  <c:v>3.57022788319903</c:v>
                </c:pt>
                <c:pt idx="1162">
                  <c:v>3.5761199202842047</c:v>
                </c:pt>
                <c:pt idx="1163">
                  <c:v>3.5761199202842047</c:v>
                </c:pt>
                <c:pt idx="1164">
                  <c:v>3.5964821072697339</c:v>
                </c:pt>
                <c:pt idx="1165">
                  <c:v>3.6236894549865695</c:v>
                </c:pt>
                <c:pt idx="1166">
                  <c:v>3.6236894549865695</c:v>
                </c:pt>
                <c:pt idx="1167">
                  <c:v>3.6093059526904083</c:v>
                </c:pt>
                <c:pt idx="1168">
                  <c:v>3.6305346157178757</c:v>
                </c:pt>
                <c:pt idx="1169">
                  <c:v>3.6305346157178757</c:v>
                </c:pt>
                <c:pt idx="1170">
                  <c:v>3.6115587903994455</c:v>
                </c:pt>
                <c:pt idx="1171">
                  <c:v>3.6183173035265574</c:v>
                </c:pt>
                <c:pt idx="1172">
                  <c:v>3.6180573607139763</c:v>
                </c:pt>
                <c:pt idx="1173">
                  <c:v>3.6315743869682007</c:v>
                </c:pt>
                <c:pt idx="1174">
                  <c:v>3.6233428645697949</c:v>
                </c:pt>
                <c:pt idx="1175">
                  <c:v>3.642491985096612</c:v>
                </c:pt>
                <c:pt idx="1176">
                  <c:v>3.5438003639199378</c:v>
                </c:pt>
                <c:pt idx="1177">
                  <c:v>3.5368685555844381</c:v>
                </c:pt>
                <c:pt idx="1178">
                  <c:v>3.5495191057967248</c:v>
                </c:pt>
                <c:pt idx="1179">
                  <c:v>3.6342604626982067</c:v>
                </c:pt>
                <c:pt idx="1180">
                  <c:v>3.6039338012303963</c:v>
                </c:pt>
                <c:pt idx="1181">
                  <c:v>3.5307165756866827</c:v>
                </c:pt>
                <c:pt idx="1182">
                  <c:v>3.4717095572307426</c:v>
                </c:pt>
                <c:pt idx="1183">
                  <c:v>3.3959795511654103</c:v>
                </c:pt>
                <c:pt idx="1184">
                  <c:v>3.4153886145048094</c:v>
                </c:pt>
                <c:pt idx="1185">
                  <c:v>3.4153886145048094</c:v>
                </c:pt>
                <c:pt idx="1186">
                  <c:v>3.461051901914912</c:v>
                </c:pt>
                <c:pt idx="1187">
                  <c:v>3.461051901914912</c:v>
                </c:pt>
                <c:pt idx="1188">
                  <c:v>3.4778615371284984</c:v>
                </c:pt>
                <c:pt idx="1189">
                  <c:v>3.4778615371284984</c:v>
                </c:pt>
                <c:pt idx="1190">
                  <c:v>3.5081015509921154</c:v>
                </c:pt>
                <c:pt idx="1191">
                  <c:v>3.5022961615111341</c:v>
                </c:pt>
                <c:pt idx="1192">
                  <c:v>3.4625249111862058</c:v>
                </c:pt>
                <c:pt idx="1193">
                  <c:v>3.4625249111862058</c:v>
                </c:pt>
                <c:pt idx="1194">
                  <c:v>3.4625249111862058</c:v>
                </c:pt>
                <c:pt idx="1195">
                  <c:v>3.3848886578286108</c:v>
                </c:pt>
                <c:pt idx="1196">
                  <c:v>3.357508014903388</c:v>
                </c:pt>
                <c:pt idx="1197">
                  <c:v>3.3852352482453862</c:v>
                </c:pt>
                <c:pt idx="1198">
                  <c:v>3.4127025387748029</c:v>
                </c:pt>
                <c:pt idx="1199">
                  <c:v>3.4192011090893337</c:v>
                </c:pt>
                <c:pt idx="1200">
                  <c:v>3.3638332900095316</c:v>
                </c:pt>
                <c:pt idx="1201">
                  <c:v>3.4055107876267221</c:v>
                </c:pt>
                <c:pt idx="1202">
                  <c:v>3.4055107876267221</c:v>
                </c:pt>
                <c:pt idx="1203">
                  <c:v>3.4216272420067586</c:v>
                </c:pt>
                <c:pt idx="1204">
                  <c:v>3.405250844814141</c:v>
                </c:pt>
                <c:pt idx="1205">
                  <c:v>3.4219738324235336</c:v>
                </c:pt>
                <c:pt idx="1206">
                  <c:v>3.4219738324235336</c:v>
                </c:pt>
                <c:pt idx="1207">
                  <c:v>3.4219738324235336</c:v>
                </c:pt>
                <c:pt idx="1208">
                  <c:v>3.4219738324235336</c:v>
                </c:pt>
                <c:pt idx="1209">
                  <c:v>3.4219738324235336</c:v>
                </c:pt>
                <c:pt idx="1210">
                  <c:v>3.4348843254484014</c:v>
                </c:pt>
                <c:pt idx="1211">
                  <c:v>3.4624382635820123</c:v>
                </c:pt>
                <c:pt idx="1212">
                  <c:v>3.4555931028507061</c:v>
                </c:pt>
                <c:pt idx="1213">
                  <c:v>3.501689628281778</c:v>
                </c:pt>
                <c:pt idx="1214">
                  <c:v>3.4705831383762242</c:v>
                </c:pt>
                <c:pt idx="1215">
                  <c:v>3.4775149467117235</c:v>
                </c:pt>
                <c:pt idx="1216">
                  <c:v>3.5017762758859718</c:v>
                </c:pt>
                <c:pt idx="1217">
                  <c:v>3.5017762758859718</c:v>
                </c:pt>
                <c:pt idx="1218">
                  <c:v>3.4989169049475781</c:v>
                </c:pt>
                <c:pt idx="1219">
                  <c:v>3.5158998353695519</c:v>
                </c:pt>
                <c:pt idx="1220">
                  <c:v>3.5158998353695519</c:v>
                </c:pt>
                <c:pt idx="1221">
                  <c:v>3.5165930162031023</c:v>
                </c:pt>
                <c:pt idx="1222">
                  <c:v>3.5165930162031023</c:v>
                </c:pt>
                <c:pt idx="1223">
                  <c:v>3.531236461311845</c:v>
                </c:pt>
                <c:pt idx="1224">
                  <c:v>3.531236461311845</c:v>
                </c:pt>
                <c:pt idx="1225">
                  <c:v>3.5379949744389569</c:v>
                </c:pt>
                <c:pt idx="1226">
                  <c:v>3.5511654102764059</c:v>
                </c:pt>
                <c:pt idx="1227">
                  <c:v>3.5455333160038127</c:v>
                </c:pt>
                <c:pt idx="1228">
                  <c:v>3.5747335586171043</c:v>
                </c:pt>
                <c:pt idx="1229">
                  <c:v>3.5803656528896974</c:v>
                </c:pt>
                <c:pt idx="1230">
                  <c:v>3.5901568321635904</c:v>
                </c:pt>
                <c:pt idx="1231">
                  <c:v>3.628368425613032</c:v>
                </c:pt>
                <c:pt idx="1232">
                  <c:v>3.628368425613032</c:v>
                </c:pt>
                <c:pt idx="1233">
                  <c:v>3.6268087687375443</c:v>
                </c:pt>
                <c:pt idx="1234">
                  <c:v>3.6338272246772378</c:v>
                </c:pt>
                <c:pt idx="1235">
                  <c:v>3.6366865956156311</c:v>
                </c:pt>
                <c:pt idx="1236">
                  <c:v>3.6304479681136819</c:v>
                </c:pt>
                <c:pt idx="1237">
                  <c:v>3.6181440083181702</c:v>
                </c:pt>
                <c:pt idx="1238">
                  <c:v>3.6181440083181702</c:v>
                </c:pt>
                <c:pt idx="1239">
                  <c:v>3.6181440083181702</c:v>
                </c:pt>
                <c:pt idx="1240">
                  <c:v>3.6181440083181702</c:v>
                </c:pt>
                <c:pt idx="1241">
                  <c:v>3.6209167316523696</c:v>
                </c:pt>
                <c:pt idx="1242">
                  <c:v>3.6279351875920631</c:v>
                </c:pt>
                <c:pt idx="1243">
                  <c:v>3.6279351875920631</c:v>
                </c:pt>
                <c:pt idx="1244">
                  <c:v>3.6482107269733994</c:v>
                </c:pt>
                <c:pt idx="1245">
                  <c:v>3.6482107269733994</c:v>
                </c:pt>
                <c:pt idx="1246">
                  <c:v>3.6340005198856251</c:v>
                </c:pt>
                <c:pt idx="1247">
                  <c:v>3.642491985096612</c:v>
                </c:pt>
                <c:pt idx="1248">
                  <c:v>3.6539294688501864</c:v>
                </c:pt>
                <c:pt idx="1249">
                  <c:v>3.6688328567715107</c:v>
                </c:pt>
                <c:pt idx="1250">
                  <c:v>3.6446581752014557</c:v>
                </c:pt>
                <c:pt idx="1251">
                  <c:v>3.6493371458279182</c:v>
                </c:pt>
                <c:pt idx="1252">
                  <c:v>3.6493371458279182</c:v>
                </c:pt>
                <c:pt idx="1253">
                  <c:v>3.6899748721947843</c:v>
                </c:pt>
                <c:pt idx="1254">
                  <c:v>3.7394506541894117</c:v>
                </c:pt>
                <c:pt idx="1255">
                  <c:v>3.7163157438696821</c:v>
                </c:pt>
                <c:pt idx="1256">
                  <c:v>3.6978598041764146</c:v>
                </c:pt>
                <c:pt idx="1257">
                  <c:v>3.710683649597089</c:v>
                </c:pt>
                <c:pt idx="1258">
                  <c:v>3.7266268087687373</c:v>
                </c:pt>
                <c:pt idx="1259">
                  <c:v>3.7266268087687373</c:v>
                </c:pt>
                <c:pt idx="1260">
                  <c:v>3.7266268087687373</c:v>
                </c:pt>
                <c:pt idx="1261">
                  <c:v>3.7228143141842129</c:v>
                </c:pt>
                <c:pt idx="1262">
                  <c:v>3.7455159864829737</c:v>
                </c:pt>
                <c:pt idx="1263">
                  <c:v>3.7345983883545619</c:v>
                </c:pt>
                <c:pt idx="1264">
                  <c:v>3.7433497963781299</c:v>
                </c:pt>
                <c:pt idx="1265">
                  <c:v>3.7047916125119142</c:v>
                </c:pt>
                <c:pt idx="1266">
                  <c:v>3.7047916125119142</c:v>
                </c:pt>
                <c:pt idx="1267">
                  <c:v>3.7077376310545018</c:v>
                </c:pt>
                <c:pt idx="1268">
                  <c:v>3.7182219911619447</c:v>
                </c:pt>
                <c:pt idx="1269">
                  <c:v>3.721081362100338</c:v>
                </c:pt>
                <c:pt idx="1270">
                  <c:v>3.721081362100338</c:v>
                </c:pt>
                <c:pt idx="1271">
                  <c:v>3.7162290962654883</c:v>
                </c:pt>
                <c:pt idx="1272">
                  <c:v>3.7190018195996881</c:v>
                </c:pt>
                <c:pt idx="1273">
                  <c:v>3.7196950004332385</c:v>
                </c:pt>
                <c:pt idx="1274">
                  <c:v>3.6847760159431591</c:v>
                </c:pt>
                <c:pt idx="1275">
                  <c:v>3.7551338705484794</c:v>
                </c:pt>
                <c:pt idx="1276">
                  <c:v>3.7553071657568666</c:v>
                </c:pt>
                <c:pt idx="1277">
                  <c:v>3.7610259076336541</c:v>
                </c:pt>
                <c:pt idx="1278">
                  <c:v>3.7446495104410364</c:v>
                </c:pt>
                <c:pt idx="1279">
                  <c:v>3.7446495104410364</c:v>
                </c:pt>
                <c:pt idx="1280">
                  <c:v>3.7621523264881729</c:v>
                </c:pt>
                <c:pt idx="1281">
                  <c:v>3.7621523264881729</c:v>
                </c:pt>
                <c:pt idx="1282">
                  <c:v>3.7901395026427522</c:v>
                </c:pt>
                <c:pt idx="1283">
                  <c:v>3.7859804176414524</c:v>
                </c:pt>
                <c:pt idx="1284">
                  <c:v>3.7929988735811455</c:v>
                </c:pt>
                <c:pt idx="1285">
                  <c:v>3.7911792738930772</c:v>
                </c:pt>
                <c:pt idx="1286">
                  <c:v>3.7021055367819078</c:v>
                </c:pt>
                <c:pt idx="1287">
                  <c:v>3.7318256650203621</c:v>
                </c:pt>
                <c:pt idx="1288">
                  <c:v>3.7318256650203621</c:v>
                </c:pt>
                <c:pt idx="1289">
                  <c:v>3.7326054934581059</c:v>
                </c:pt>
                <c:pt idx="1290">
                  <c:v>3.739623949397799</c:v>
                </c:pt>
                <c:pt idx="1291">
                  <c:v>3.7430898535655492</c:v>
                </c:pt>
                <c:pt idx="1292">
                  <c:v>3.7585131271120353</c:v>
                </c:pt>
                <c:pt idx="1293">
                  <c:v>3.7716835629494847</c:v>
                </c:pt>
                <c:pt idx="1294">
                  <c:v>3.7716835629494847</c:v>
                </c:pt>
                <c:pt idx="1295">
                  <c:v>3.7736764578459403</c:v>
                </c:pt>
                <c:pt idx="1296">
                  <c:v>3.7950784160817954</c:v>
                </c:pt>
                <c:pt idx="1297">
                  <c:v>3.7950784160817954</c:v>
                </c:pt>
                <c:pt idx="1298">
                  <c:v>3.7775756000346594</c:v>
                </c:pt>
                <c:pt idx="1299">
                  <c:v>3.7719435057620658</c:v>
                </c:pt>
                <c:pt idx="1300">
                  <c:v>3.7719435057620658</c:v>
                </c:pt>
                <c:pt idx="1301">
                  <c:v>3.7835542847240275</c:v>
                </c:pt>
                <c:pt idx="1302">
                  <c:v>3.7835542847240275</c:v>
                </c:pt>
                <c:pt idx="1303">
                  <c:v>3.7835542847240275</c:v>
                </c:pt>
                <c:pt idx="1304">
                  <c:v>3.8201195736937876</c:v>
                </c:pt>
                <c:pt idx="1305">
                  <c:v>3.8201195736937876</c:v>
                </c:pt>
                <c:pt idx="1306">
                  <c:v>3.8172602027553939</c:v>
                </c:pt>
                <c:pt idx="1307">
                  <c:v>3.8179533835889439</c:v>
                </c:pt>
                <c:pt idx="1308">
                  <c:v>3.8179533835889439</c:v>
                </c:pt>
                <c:pt idx="1309">
                  <c:v>3.8179533835889439</c:v>
                </c:pt>
                <c:pt idx="1310">
                  <c:v>3.8413482367212546</c:v>
                </c:pt>
                <c:pt idx="1311">
                  <c:v>3.8791265921497273</c:v>
                </c:pt>
                <c:pt idx="1312">
                  <c:v>3.8762672212113336</c:v>
                </c:pt>
                <c:pt idx="1313">
                  <c:v>3.8762672212113336</c:v>
                </c:pt>
                <c:pt idx="1314">
                  <c:v>3.8769604020448836</c:v>
                </c:pt>
                <c:pt idx="1315">
                  <c:v>3.8846720388181266</c:v>
                </c:pt>
                <c:pt idx="1316">
                  <c:v>3.8846720388181266</c:v>
                </c:pt>
                <c:pt idx="1317">
                  <c:v>3.8627501949571097</c:v>
                </c:pt>
                <c:pt idx="1318">
                  <c:v>3.8627501949571097</c:v>
                </c:pt>
                <c:pt idx="1319">
                  <c:v>3.868295641625509</c:v>
                </c:pt>
                <c:pt idx="1320">
                  <c:v>3.8661294515206657</c:v>
                </c:pt>
                <c:pt idx="1321">
                  <c:v>3.8836322675678017</c:v>
                </c:pt>
                <c:pt idx="1322">
                  <c:v>3.8526990728706352</c:v>
                </c:pt>
                <c:pt idx="1323">
                  <c:v>3.8489732258903042</c:v>
                </c:pt>
                <c:pt idx="1324">
                  <c:v>3.8303439909886494</c:v>
                </c:pt>
                <c:pt idx="1325">
                  <c:v>3.8303439909886494</c:v>
                </c:pt>
                <c:pt idx="1326">
                  <c:v>3.8358894376570487</c:v>
                </c:pt>
                <c:pt idx="1327">
                  <c:v>3.8358894376570487</c:v>
                </c:pt>
                <c:pt idx="1328">
                  <c:v>3.8260982583831558</c:v>
                </c:pt>
                <c:pt idx="1329">
                  <c:v>3.8358894376570487</c:v>
                </c:pt>
                <c:pt idx="1330">
                  <c:v>3.8734078502729399</c:v>
                </c:pt>
                <c:pt idx="1331">
                  <c:v>3.8636166709990469</c:v>
                </c:pt>
                <c:pt idx="1332">
                  <c:v>3.8522658348496663</c:v>
                </c:pt>
                <c:pt idx="1333">
                  <c:v>3.8380556277618925</c:v>
                </c:pt>
                <c:pt idx="1334">
                  <c:v>3.8380556277618925</c:v>
                </c:pt>
                <c:pt idx="1335">
                  <c:v>3.8401351702625424</c:v>
                </c:pt>
                <c:pt idx="1336">
                  <c:v>3.8401351702625424</c:v>
                </c:pt>
                <c:pt idx="1337">
                  <c:v>3.8109349276492503</c:v>
                </c:pt>
                <c:pt idx="1338">
                  <c:v>3.8109349276492503</c:v>
                </c:pt>
                <c:pt idx="1339">
                  <c:v>3.809808508794732</c:v>
                </c:pt>
                <c:pt idx="1340">
                  <c:v>3.8192530976518499</c:v>
                </c:pt>
                <c:pt idx="1341">
                  <c:v>3.8402218178667362</c:v>
                </c:pt>
                <c:pt idx="1342">
                  <c:v>3.8824192011090894</c:v>
                </c:pt>
                <c:pt idx="1343">
                  <c:v>3.902868035698813</c:v>
                </c:pt>
                <c:pt idx="1344">
                  <c:v>3.902868035698813</c:v>
                </c:pt>
                <c:pt idx="1345">
                  <c:v>3.8818126678797333</c:v>
                </c:pt>
                <c:pt idx="1346">
                  <c:v>3.8818126678797333</c:v>
                </c:pt>
                <c:pt idx="1347">
                  <c:v>3.8702018889177716</c:v>
                </c:pt>
                <c:pt idx="1348">
                  <c:v>3.8614504808942032</c:v>
                </c:pt>
                <c:pt idx="1349">
                  <c:v>3.8794731825665023</c:v>
                </c:pt>
                <c:pt idx="1350">
                  <c:v>3.8502729399532107</c:v>
                </c:pt>
                <c:pt idx="1351">
                  <c:v>3.9173381855991685</c:v>
                </c:pt>
                <c:pt idx="1352">
                  <c:v>3.9173381855991685</c:v>
                </c:pt>
                <c:pt idx="1353">
                  <c:v>3.899835369552032</c:v>
                </c:pt>
                <c:pt idx="1354">
                  <c:v>3.8824192011090894</c:v>
                </c:pt>
                <c:pt idx="1355">
                  <c:v>3.8824192011090894</c:v>
                </c:pt>
                <c:pt idx="1356">
                  <c:v>3.8873581145481326</c:v>
                </c:pt>
                <c:pt idx="1357">
                  <c:v>3.8872714669439392</c:v>
                </c:pt>
                <c:pt idx="1358">
                  <c:v>3.8886578286110391</c:v>
                </c:pt>
                <c:pt idx="1359">
                  <c:v>3.8886578286110391</c:v>
                </c:pt>
                <c:pt idx="1360">
                  <c:v>3.8916038471536263</c:v>
                </c:pt>
                <c:pt idx="1361">
                  <c:v>3.8916038471536263</c:v>
                </c:pt>
                <c:pt idx="1362">
                  <c:v>3.8916038471536263</c:v>
                </c:pt>
                <c:pt idx="1363">
                  <c:v>3.8916038471536263</c:v>
                </c:pt>
                <c:pt idx="1364">
                  <c:v>3.8631834329780785</c:v>
                </c:pt>
                <c:pt idx="1365">
                  <c:v>3.8807728966294084</c:v>
                </c:pt>
                <c:pt idx="1366">
                  <c:v>3.8807728966294084</c:v>
                </c:pt>
                <c:pt idx="1367">
                  <c:v>3.8807728966294084</c:v>
                </c:pt>
                <c:pt idx="1368">
                  <c:v>3.8803396586084395</c:v>
                </c:pt>
                <c:pt idx="1369">
                  <c:v>3.8834589723594144</c:v>
                </c:pt>
                <c:pt idx="1370">
                  <c:v>3.8834589723594144</c:v>
                </c:pt>
                <c:pt idx="1371">
                  <c:v>3.8834589723594144</c:v>
                </c:pt>
                <c:pt idx="1372">
                  <c:v>3.9078935967420501</c:v>
                </c:pt>
                <c:pt idx="1373">
                  <c:v>3.9078935967420501</c:v>
                </c:pt>
                <c:pt idx="1374">
                  <c:v>3.9078935967420501</c:v>
                </c:pt>
                <c:pt idx="1375">
                  <c:v>3.9078935967420501</c:v>
                </c:pt>
                <c:pt idx="1376">
                  <c:v>3.8844987436097393</c:v>
                </c:pt>
                <c:pt idx="1377">
                  <c:v>3.8844987436097393</c:v>
                </c:pt>
                <c:pt idx="1378">
                  <c:v>3.8844987436097393</c:v>
                </c:pt>
                <c:pt idx="1379">
                  <c:v>3.8813794298587645</c:v>
                </c:pt>
                <c:pt idx="1380">
                  <c:v>3.901221731219132</c:v>
                </c:pt>
                <c:pt idx="1381">
                  <c:v>3.901221731219132</c:v>
                </c:pt>
                <c:pt idx="1382">
                  <c:v>3.8870115241313581</c:v>
                </c:pt>
                <c:pt idx="1383">
                  <c:v>3.8434277792219045</c:v>
                </c:pt>
                <c:pt idx="1384">
                  <c:v>3.8604973572480725</c:v>
                </c:pt>
                <c:pt idx="1385">
                  <c:v>3.849753054328048</c:v>
                </c:pt>
                <c:pt idx="1386">
                  <c:v>3.849753054328048</c:v>
                </c:pt>
                <c:pt idx="1387">
                  <c:v>3.8569448054761288</c:v>
                </c:pt>
                <c:pt idx="1388">
                  <c:v>3.8711550125639027</c:v>
                </c:pt>
                <c:pt idx="1389">
                  <c:v>3.8711550125639027</c:v>
                </c:pt>
                <c:pt idx="1390">
                  <c:v>3.8808595442336018</c:v>
                </c:pt>
                <c:pt idx="1391">
                  <c:v>3.9094532536175377</c:v>
                </c:pt>
                <c:pt idx="1392">
                  <c:v>3.9350142968546922</c:v>
                </c:pt>
                <c:pt idx="1393">
                  <c:v>3.917684776015943</c:v>
                </c:pt>
                <c:pt idx="1394">
                  <c:v>3.917684776015943</c:v>
                </c:pt>
                <c:pt idx="1395">
                  <c:v>3.9291222597695175</c:v>
                </c:pt>
                <c:pt idx="1396">
                  <c:v>3.9349276492504983</c:v>
                </c:pt>
                <c:pt idx="1397">
                  <c:v>3.9349276492504983</c:v>
                </c:pt>
                <c:pt idx="1398">
                  <c:v>3.9349276492504983</c:v>
                </c:pt>
                <c:pt idx="1399">
                  <c:v>3.9076336539294689</c:v>
                </c:pt>
                <c:pt idx="1400">
                  <c:v>3.9360540681050171</c:v>
                </c:pt>
                <c:pt idx="1401">
                  <c:v>4.0028593709383937</c:v>
                </c:pt>
                <c:pt idx="1402">
                  <c:v>4.0028593709383937</c:v>
                </c:pt>
                <c:pt idx="1403">
                  <c:v>4.0091846460445373</c:v>
                </c:pt>
                <c:pt idx="1404">
                  <c:v>4.0471362966813968</c:v>
                </c:pt>
                <c:pt idx="1405">
                  <c:v>3.9894289922883637</c:v>
                </c:pt>
                <c:pt idx="1406">
                  <c:v>3.9901221731219132</c:v>
                </c:pt>
                <c:pt idx="1407">
                  <c:v>3.9901221731219132</c:v>
                </c:pt>
                <c:pt idx="1408">
                  <c:v>3.9609219305086216</c:v>
                </c:pt>
                <c:pt idx="1409">
                  <c:v>3.9672472056147652</c:v>
                </c:pt>
                <c:pt idx="1410">
                  <c:v>3.9700199289489646</c:v>
                </c:pt>
                <c:pt idx="1411">
                  <c:v>3.9734858331167144</c:v>
                </c:pt>
                <c:pt idx="1412">
                  <c:v>3.9793778702018892</c:v>
                </c:pt>
                <c:pt idx="1413">
                  <c:v>3.9896022874967509</c:v>
                </c:pt>
                <c:pt idx="1414">
                  <c:v>3.9896022874967509</c:v>
                </c:pt>
                <c:pt idx="1415">
                  <c:v>3.9896022874967509</c:v>
                </c:pt>
                <c:pt idx="1416">
                  <c:v>4.0105710077116372</c:v>
                </c:pt>
                <c:pt idx="1417">
                  <c:v>4.0105710077116372</c:v>
                </c:pt>
                <c:pt idx="1418">
                  <c:v>3.9972272766658001</c:v>
                </c:pt>
                <c:pt idx="1419">
                  <c:v>3.9972272766658001</c:v>
                </c:pt>
                <c:pt idx="1420">
                  <c:v>3.9749588423880082</c:v>
                </c:pt>
                <c:pt idx="1421">
                  <c:v>3.9749588423880082</c:v>
                </c:pt>
                <c:pt idx="1422">
                  <c:v>3.9742656615544583</c:v>
                </c:pt>
                <c:pt idx="1423">
                  <c:v>3.9867429165583572</c:v>
                </c:pt>
                <c:pt idx="1424">
                  <c:v>3.9610952257170089</c:v>
                </c:pt>
                <c:pt idx="1425">
                  <c:v>3.9610952257170089</c:v>
                </c:pt>
                <c:pt idx="1426">
                  <c:v>3.9599688068624901</c:v>
                </c:pt>
                <c:pt idx="1427">
                  <c:v>3.9728792998873583</c:v>
                </c:pt>
                <c:pt idx="1428">
                  <c:v>3.9707997573867084</c:v>
                </c:pt>
                <c:pt idx="1429">
                  <c:v>3.8671692227709906</c:v>
                </c:pt>
                <c:pt idx="1430">
                  <c:v>3.8671692227709906</c:v>
                </c:pt>
                <c:pt idx="1431">
                  <c:v>3.8671692227709906</c:v>
                </c:pt>
                <c:pt idx="1432">
                  <c:v>3.8671692227709906</c:v>
                </c:pt>
                <c:pt idx="1433">
                  <c:v>3.8671692227709906</c:v>
                </c:pt>
                <c:pt idx="1434">
                  <c:v>3.8789532969413396</c:v>
                </c:pt>
                <c:pt idx="1435">
                  <c:v>3.88103283944199</c:v>
                </c:pt>
                <c:pt idx="1436">
                  <c:v>3.8845853912139332</c:v>
                </c:pt>
                <c:pt idx="1437">
                  <c:v>3.8287843341131618</c:v>
                </c:pt>
                <c:pt idx="1438">
                  <c:v>3.8287843341131618</c:v>
                </c:pt>
                <c:pt idx="1439">
                  <c:v>3.8287843341131618</c:v>
                </c:pt>
                <c:pt idx="1440">
                  <c:v>3.9239234035178931</c:v>
                </c:pt>
                <c:pt idx="1441">
                  <c:v>3.9532102937353786</c:v>
                </c:pt>
                <c:pt idx="1442">
                  <c:v>3.953990122173122</c:v>
                </c:pt>
                <c:pt idx="1443">
                  <c:v>3.9451520665453601</c:v>
                </c:pt>
                <c:pt idx="1444">
                  <c:v>3.9162984143488435</c:v>
                </c:pt>
                <c:pt idx="1445">
                  <c:v>3.9162984143488435</c:v>
                </c:pt>
                <c:pt idx="1446">
                  <c:v>3.9162984143488435</c:v>
                </c:pt>
                <c:pt idx="1447">
                  <c:v>3.8575513387054849</c:v>
                </c:pt>
                <c:pt idx="1448">
                  <c:v>3.8638766138116285</c:v>
                </c:pt>
                <c:pt idx="1449">
                  <c:v>3.8932501516333073</c:v>
                </c:pt>
                <c:pt idx="1450">
                  <c:v>3.8785200589203712</c:v>
                </c:pt>
                <c:pt idx="1451">
                  <c:v>3.8785200589203712</c:v>
                </c:pt>
                <c:pt idx="1452">
                  <c:v>3.8785200589203712</c:v>
                </c:pt>
                <c:pt idx="1453">
                  <c:v>3.8785200589203712</c:v>
                </c:pt>
                <c:pt idx="1454">
                  <c:v>3.9136989862230309</c:v>
                </c:pt>
                <c:pt idx="1455">
                  <c:v>3.9136989862230309</c:v>
                </c:pt>
                <c:pt idx="1456">
                  <c:v>3.8994021315310632</c:v>
                </c:pt>
                <c:pt idx="1457">
                  <c:v>3.8994021315310632</c:v>
                </c:pt>
                <c:pt idx="1458">
                  <c:v>3.9115327961181876</c:v>
                </c:pt>
                <c:pt idx="1459">
                  <c:v>3.9115327961181876</c:v>
                </c:pt>
                <c:pt idx="1460">
                  <c:v>3.7767091239927217</c:v>
                </c:pt>
                <c:pt idx="1461">
                  <c:v>3.7767091239927217</c:v>
                </c:pt>
                <c:pt idx="1462">
                  <c:v>3.7767091239927217</c:v>
                </c:pt>
                <c:pt idx="1463">
                  <c:v>3.7767091239927217</c:v>
                </c:pt>
                <c:pt idx="1464">
                  <c:v>3.7760159431591718</c:v>
                </c:pt>
                <c:pt idx="1465">
                  <c:v>3.7767091239927217</c:v>
                </c:pt>
                <c:pt idx="1466">
                  <c:v>3.7767091239927217</c:v>
                </c:pt>
                <c:pt idx="1467">
                  <c:v>3.7913525691014645</c:v>
                </c:pt>
                <c:pt idx="1468">
                  <c:v>3.7657048782601166</c:v>
                </c:pt>
                <c:pt idx="1469">
                  <c:v>3.7657048782601166</c:v>
                </c:pt>
                <c:pt idx="1470">
                  <c:v>3.7930855211853394</c:v>
                </c:pt>
                <c:pt idx="1471">
                  <c:v>3.7637119833636601</c:v>
                </c:pt>
                <c:pt idx="1472">
                  <c:v>3.7918724547266272</c:v>
                </c:pt>
                <c:pt idx="1473">
                  <c:v>3.8061693094185944</c:v>
                </c:pt>
                <c:pt idx="1474">
                  <c:v>3.7767957715969156</c:v>
                </c:pt>
                <c:pt idx="1475">
                  <c:v>3.7503682523178234</c:v>
                </c:pt>
                <c:pt idx="1476">
                  <c:v>3.7371111688761807</c:v>
                </c:pt>
                <c:pt idx="1477">
                  <c:v>3.7199549432458192</c:v>
                </c:pt>
                <c:pt idx="1478">
                  <c:v>3.7199549432458192</c:v>
                </c:pt>
                <c:pt idx="1479">
                  <c:v>3.7822545706611215</c:v>
                </c:pt>
                <c:pt idx="1480">
                  <c:v>3.7657048782601166</c:v>
                </c:pt>
                <c:pt idx="1481">
                  <c:v>3.8557317390174162</c:v>
                </c:pt>
                <c:pt idx="1482">
                  <c:v>3.8909106663200763</c:v>
                </c:pt>
                <c:pt idx="1483">
                  <c:v>3.8909106663200763</c:v>
                </c:pt>
                <c:pt idx="1484">
                  <c:v>3.8909106663200763</c:v>
                </c:pt>
                <c:pt idx="1485">
                  <c:v>3.8829390867342517</c:v>
                </c:pt>
                <c:pt idx="1486">
                  <c:v>3.8829390867342517</c:v>
                </c:pt>
                <c:pt idx="1487">
                  <c:v>3.8829390867342517</c:v>
                </c:pt>
                <c:pt idx="1488">
                  <c:v>3.8864916385061954</c:v>
                </c:pt>
                <c:pt idx="1489">
                  <c:v>3.9568494931115157</c:v>
                </c:pt>
                <c:pt idx="1490">
                  <c:v>3.9568494931115157</c:v>
                </c:pt>
                <c:pt idx="1491">
                  <c:v>3.9568494931115157</c:v>
                </c:pt>
                <c:pt idx="1492">
                  <c:v>3.9568494931115157</c:v>
                </c:pt>
                <c:pt idx="1493">
                  <c:v>3.9554631314444157</c:v>
                </c:pt>
                <c:pt idx="1494">
                  <c:v>3.9554631314444157</c:v>
                </c:pt>
                <c:pt idx="1495">
                  <c:v>3.9554631314444157</c:v>
                </c:pt>
                <c:pt idx="1496">
                  <c:v>3.9554631314444157</c:v>
                </c:pt>
                <c:pt idx="1497">
                  <c:v>3.9561563122779657</c:v>
                </c:pt>
                <c:pt idx="1498">
                  <c:v>3.9796378130144703</c:v>
                </c:pt>
                <c:pt idx="1499">
                  <c:v>3.9796378130144703</c:v>
                </c:pt>
                <c:pt idx="1500">
                  <c:v>3.985529850099645</c:v>
                </c:pt>
                <c:pt idx="1501">
                  <c:v>3.8903907806949141</c:v>
                </c:pt>
                <c:pt idx="1502">
                  <c:v>3.8903907806949141</c:v>
                </c:pt>
                <c:pt idx="1503">
                  <c:v>3.9740057187418767</c:v>
                </c:pt>
                <c:pt idx="1504">
                  <c:v>3.9789446321809203</c:v>
                </c:pt>
                <c:pt idx="1505">
                  <c:v>3.9803309938480202</c:v>
                </c:pt>
                <c:pt idx="1506">
                  <c:v>3.8946365133004077</c:v>
                </c:pt>
                <c:pt idx="1507">
                  <c:v>3.9227969846633743</c:v>
                </c:pt>
                <c:pt idx="1508">
                  <c:v>3.9227969846633743</c:v>
                </c:pt>
                <c:pt idx="1509">
                  <c:v>3.9227969846633743</c:v>
                </c:pt>
                <c:pt idx="1510">
                  <c:v>3.8911706091326574</c:v>
                </c:pt>
                <c:pt idx="1511">
                  <c:v>3.868295641625509</c:v>
                </c:pt>
                <c:pt idx="1512">
                  <c:v>3.8911706091326574</c:v>
                </c:pt>
                <c:pt idx="1513">
                  <c:v>3.8526990728706352</c:v>
                </c:pt>
                <c:pt idx="1514">
                  <c:v>3.8530456632874102</c:v>
                </c:pt>
                <c:pt idx="1515">
                  <c:v>3.8276579152586434</c:v>
                </c:pt>
                <c:pt idx="1516">
                  <c:v>3.8276579152586434</c:v>
                </c:pt>
                <c:pt idx="1517">
                  <c:v>3.8273979724460623</c:v>
                </c:pt>
                <c:pt idx="1518">
                  <c:v>3.7922190451434021</c:v>
                </c:pt>
                <c:pt idx="1519">
                  <c:v>3.7359847500216623</c:v>
                </c:pt>
                <c:pt idx="1520">
                  <c:v>3.6940473095918898</c:v>
                </c:pt>
                <c:pt idx="1521">
                  <c:v>3.6521098691621177</c:v>
                </c:pt>
                <c:pt idx="1522">
                  <c:v>3.7058313837622392</c:v>
                </c:pt>
                <c:pt idx="1523">
                  <c:v>3.779568494931115</c:v>
                </c:pt>
                <c:pt idx="1524">
                  <c:v>4.0229616151113428</c:v>
                </c:pt>
                <c:pt idx="1525">
                  <c:v>3.9372671345637293</c:v>
                </c:pt>
                <c:pt idx="1526">
                  <c:v>3.9007884931981631</c:v>
                </c:pt>
                <c:pt idx="1527">
                  <c:v>3.9007884931981631</c:v>
                </c:pt>
                <c:pt idx="1528">
                  <c:v>3.9007884931981631</c:v>
                </c:pt>
                <c:pt idx="1529">
                  <c:v>3.9927216012477258</c:v>
                </c:pt>
                <c:pt idx="1530">
                  <c:v>3.9927216012477258</c:v>
                </c:pt>
                <c:pt idx="1531">
                  <c:v>3.9927216012477258</c:v>
                </c:pt>
                <c:pt idx="1532">
                  <c:v>3.9575426739450656</c:v>
                </c:pt>
                <c:pt idx="1533">
                  <c:v>3.9281691361233864</c:v>
                </c:pt>
                <c:pt idx="1534">
                  <c:v>3.9281691361233864</c:v>
                </c:pt>
                <c:pt idx="1535">
                  <c:v>3.9143921670565809</c:v>
                </c:pt>
                <c:pt idx="1536">
                  <c:v>3.9143921670565809</c:v>
                </c:pt>
                <c:pt idx="1537">
                  <c:v>3.9143921670565809</c:v>
                </c:pt>
                <c:pt idx="1538">
                  <c:v>3.8749675071484271</c:v>
                </c:pt>
                <c:pt idx="1539">
                  <c:v>3.7964647777488953</c:v>
                </c:pt>
                <c:pt idx="1540">
                  <c:v>3.7964647777488953</c:v>
                </c:pt>
                <c:pt idx="1541">
                  <c:v>3.6067065245645957</c:v>
                </c:pt>
                <c:pt idx="1542">
                  <c:v>3.6067065245645957</c:v>
                </c:pt>
                <c:pt idx="1543">
                  <c:v>3.5209253964127893</c:v>
                </c:pt>
                <c:pt idx="1544">
                  <c:v>3.5209253964127893</c:v>
                </c:pt>
                <c:pt idx="1545">
                  <c:v>3.5408543453773502</c:v>
                </c:pt>
                <c:pt idx="1546">
                  <c:v>3.5379949744389569</c:v>
                </c:pt>
                <c:pt idx="1547">
                  <c:v>3.5379949744389569</c:v>
                </c:pt>
                <c:pt idx="1548">
                  <c:v>3.5347890130837882</c:v>
                </c:pt>
                <c:pt idx="1549">
                  <c:v>3.5347890130837882</c:v>
                </c:pt>
                <c:pt idx="1550">
                  <c:v>3.5418074690234813</c:v>
                </c:pt>
                <c:pt idx="1551">
                  <c:v>3.5418074690234813</c:v>
                </c:pt>
                <c:pt idx="1552">
                  <c:v>3.4561129884758688</c:v>
                </c:pt>
                <c:pt idx="1553">
                  <c:v>3.4047309591889787</c:v>
                </c:pt>
                <c:pt idx="1554">
                  <c:v>3.2711203535222251</c:v>
                </c:pt>
                <c:pt idx="1555">
                  <c:v>3.2297027987176157</c:v>
                </c:pt>
                <c:pt idx="1556">
                  <c:v>3.2011090893336802</c:v>
                </c:pt>
                <c:pt idx="1557">
                  <c:v>3.2011090893336802</c:v>
                </c:pt>
                <c:pt idx="1558">
                  <c:v>3.2422667013257085</c:v>
                </c:pt>
                <c:pt idx="1559">
                  <c:v>3.2011090893336802</c:v>
                </c:pt>
                <c:pt idx="1560">
                  <c:v>3.1868988822459059</c:v>
                </c:pt>
                <c:pt idx="1561">
                  <c:v>3.1868988822459059</c:v>
                </c:pt>
                <c:pt idx="1562">
                  <c:v>3.1868988822459059</c:v>
                </c:pt>
                <c:pt idx="1563">
                  <c:v>3.179793778702019</c:v>
                </c:pt>
                <c:pt idx="1564">
                  <c:v>3.179793778702019</c:v>
                </c:pt>
                <c:pt idx="1565">
                  <c:v>3.179793778702019</c:v>
                </c:pt>
                <c:pt idx="1566">
                  <c:v>3.179793778702019</c:v>
                </c:pt>
                <c:pt idx="1567">
                  <c:v>3.1512867169222774</c:v>
                </c:pt>
                <c:pt idx="1568">
                  <c:v>3.0925396412789188</c:v>
                </c:pt>
                <c:pt idx="1569">
                  <c:v>3.0221817866735989</c:v>
                </c:pt>
                <c:pt idx="1570">
                  <c:v>3.0163763971926176</c:v>
                </c:pt>
                <c:pt idx="1571">
                  <c:v>3.0163763971926176</c:v>
                </c:pt>
                <c:pt idx="1572">
                  <c:v>3.0306732518845854</c:v>
                </c:pt>
                <c:pt idx="1573">
                  <c:v>3.0306732518845854</c:v>
                </c:pt>
                <c:pt idx="1574">
                  <c:v>3.0306732518845854</c:v>
                </c:pt>
                <c:pt idx="1575">
                  <c:v>3.0306732518845854</c:v>
                </c:pt>
                <c:pt idx="1576">
                  <c:v>3.0306732518845854</c:v>
                </c:pt>
                <c:pt idx="1577">
                  <c:v>3.0591803136643274</c:v>
                </c:pt>
                <c:pt idx="1578">
                  <c:v>3.0591803136643274</c:v>
                </c:pt>
                <c:pt idx="1579">
                  <c:v>3.0591803136643274</c:v>
                </c:pt>
                <c:pt idx="1580">
                  <c:v>3.0301533662594227</c:v>
                </c:pt>
                <c:pt idx="1581">
                  <c:v>3.0301533662594227</c:v>
                </c:pt>
                <c:pt idx="1582">
                  <c:v>3.0007798284377438</c:v>
                </c:pt>
                <c:pt idx="1583">
                  <c:v>3.0007798284377438</c:v>
                </c:pt>
                <c:pt idx="1584">
                  <c:v>3.0298067758426481</c:v>
                </c:pt>
                <c:pt idx="1585">
                  <c:v>3.0298067758426481</c:v>
                </c:pt>
                <c:pt idx="1586">
                  <c:v>3.0298067758426481</c:v>
                </c:pt>
                <c:pt idx="1587">
                  <c:v>3.0298067758426481</c:v>
                </c:pt>
                <c:pt idx="1588">
                  <c:v>3.0298067758426481</c:v>
                </c:pt>
                <c:pt idx="1589">
                  <c:v>3.0465297634520407</c:v>
                </c:pt>
                <c:pt idx="1590">
                  <c:v>3.1122086474308985</c:v>
                </c:pt>
                <c:pt idx="1591">
                  <c:v>3.1122086474308985</c:v>
                </c:pt>
                <c:pt idx="1592">
                  <c:v>3.1122086474308985</c:v>
                </c:pt>
                <c:pt idx="1593">
                  <c:v>3.1122086474308985</c:v>
                </c:pt>
                <c:pt idx="1594">
                  <c:v>3.1122086474308985</c:v>
                </c:pt>
                <c:pt idx="1595">
                  <c:v>3.1122086474308985</c:v>
                </c:pt>
                <c:pt idx="1596">
                  <c:v>3.1122086474308985</c:v>
                </c:pt>
                <c:pt idx="1597">
                  <c:v>3.1122086474308985</c:v>
                </c:pt>
                <c:pt idx="1598">
                  <c:v>3.1123819426392858</c:v>
                </c:pt>
                <c:pt idx="1599">
                  <c:v>3.1123819426392858</c:v>
                </c:pt>
                <c:pt idx="1600">
                  <c:v>3.1123819426392858</c:v>
                </c:pt>
                <c:pt idx="1601">
                  <c:v>3.1123819426392858</c:v>
                </c:pt>
                <c:pt idx="1602">
                  <c:v>3.1306645871241661</c:v>
                </c:pt>
                <c:pt idx="1603">
                  <c:v>3.1306645871241661</c:v>
                </c:pt>
                <c:pt idx="1604">
                  <c:v>3.1306645871241661</c:v>
                </c:pt>
                <c:pt idx="1605">
                  <c:v>3.1306645871241661</c:v>
                </c:pt>
                <c:pt idx="1606">
                  <c:v>3.1306645871241661</c:v>
                </c:pt>
                <c:pt idx="1607">
                  <c:v>3.1080495624295987</c:v>
                </c:pt>
                <c:pt idx="1608">
                  <c:v>3.0076249891690496</c:v>
                </c:pt>
                <c:pt idx="1609">
                  <c:v>3.0076249891690496</c:v>
                </c:pt>
                <c:pt idx="1610">
                  <c:v>3.0076249891690496</c:v>
                </c:pt>
                <c:pt idx="1611">
                  <c:v>3.0075383415648562</c:v>
                </c:pt>
                <c:pt idx="1612">
                  <c:v>3.0134303786500301</c:v>
                </c:pt>
                <c:pt idx="1613">
                  <c:v>3.0240013863616673</c:v>
                </c:pt>
                <c:pt idx="1614">
                  <c:v>3.0240013863616673</c:v>
                </c:pt>
                <c:pt idx="1615">
                  <c:v>3.0064119227103374</c:v>
                </c:pt>
                <c:pt idx="1616">
                  <c:v>3.0064119227103374</c:v>
                </c:pt>
                <c:pt idx="1617">
                  <c:v>2.9831037171822197</c:v>
                </c:pt>
                <c:pt idx="1618">
                  <c:v>2.9831037171822197</c:v>
                </c:pt>
                <c:pt idx="1619">
                  <c:v>2.9831037171822197</c:v>
                </c:pt>
                <c:pt idx="1620">
                  <c:v>2.9211506801836928</c:v>
                </c:pt>
                <c:pt idx="1621">
                  <c:v>2.9211506801836928</c:v>
                </c:pt>
                <c:pt idx="1622">
                  <c:v>2.9299887358114547</c:v>
                </c:pt>
                <c:pt idx="1623">
                  <c:v>2.9299887358114547</c:v>
                </c:pt>
                <c:pt idx="1624">
                  <c:v>2.9299887358114547</c:v>
                </c:pt>
                <c:pt idx="1625">
                  <c:v>2.8955896369465384</c:v>
                </c:pt>
                <c:pt idx="1626">
                  <c:v>2.886751581318777</c:v>
                </c:pt>
                <c:pt idx="1627">
                  <c:v>2.8873581145481331</c:v>
                </c:pt>
                <c:pt idx="1628">
                  <c:v>2.8873581145481331</c:v>
                </c:pt>
                <c:pt idx="1629">
                  <c:v>2.8443809028680356</c:v>
                </c:pt>
                <c:pt idx="1630">
                  <c:v>2.8443809028680356</c:v>
                </c:pt>
                <c:pt idx="1631">
                  <c:v>2.8846720388181271</c:v>
                </c:pt>
                <c:pt idx="1632">
                  <c:v>2.7519279091933111</c:v>
                </c:pt>
                <c:pt idx="1633">
                  <c:v>2.8754007451693964</c:v>
                </c:pt>
                <c:pt idx="1634">
                  <c:v>2.7731565722207785</c:v>
                </c:pt>
                <c:pt idx="1635">
                  <c:v>2.7554804609652543</c:v>
                </c:pt>
                <c:pt idx="1636">
                  <c:v>2.6865956156312278</c:v>
                </c:pt>
                <c:pt idx="1637">
                  <c:v>2.6865956156312278</c:v>
                </c:pt>
                <c:pt idx="1638">
                  <c:v>2.7865003032666147</c:v>
                </c:pt>
                <c:pt idx="1639">
                  <c:v>2.7820812754527338</c:v>
                </c:pt>
                <c:pt idx="1640">
                  <c:v>2.7820812754527338</c:v>
                </c:pt>
                <c:pt idx="1641">
                  <c:v>2.6518499263495365</c:v>
                </c:pt>
                <c:pt idx="1642">
                  <c:v>2.6518499263495365</c:v>
                </c:pt>
                <c:pt idx="1643">
                  <c:v>2.6385061953036999</c:v>
                </c:pt>
                <c:pt idx="1644">
                  <c:v>2.5266441382895763</c:v>
                </c:pt>
                <c:pt idx="1645">
                  <c:v>2.5266441382895763</c:v>
                </c:pt>
                <c:pt idx="1646">
                  <c:v>2.5266441382895763</c:v>
                </c:pt>
                <c:pt idx="1647">
                  <c:v>2.5266441382895763</c:v>
                </c:pt>
                <c:pt idx="1648">
                  <c:v>2.5266441382895763</c:v>
                </c:pt>
                <c:pt idx="1649">
                  <c:v>2.5266441382895763</c:v>
                </c:pt>
                <c:pt idx="1650">
                  <c:v>2.5266441382895763</c:v>
                </c:pt>
                <c:pt idx="1651">
                  <c:v>2.5266441382895763</c:v>
                </c:pt>
                <c:pt idx="1652">
                  <c:v>2.5478728013170437</c:v>
                </c:pt>
                <c:pt idx="1653">
                  <c:v>2.5764665107009792</c:v>
                </c:pt>
                <c:pt idx="1654">
                  <c:v>2.9014816740317131</c:v>
                </c:pt>
                <c:pt idx="1655">
                  <c:v>2.9014816740317131</c:v>
                </c:pt>
                <c:pt idx="1656">
                  <c:v>2.9014816740317131</c:v>
                </c:pt>
                <c:pt idx="1657">
                  <c:v>2.9014816740317131</c:v>
                </c:pt>
                <c:pt idx="1658">
                  <c:v>2.9121393293475433</c:v>
                </c:pt>
                <c:pt idx="1659">
                  <c:v>2.9121393293475433</c:v>
                </c:pt>
                <c:pt idx="1660">
                  <c:v>2.9121393293475433</c:v>
                </c:pt>
                <c:pt idx="1661">
                  <c:v>2.9227103370591805</c:v>
                </c:pt>
                <c:pt idx="1662">
                  <c:v>2.9545100077982847</c:v>
                </c:pt>
                <c:pt idx="1663">
                  <c:v>2.9545100077982847</c:v>
                </c:pt>
                <c:pt idx="1664">
                  <c:v>2.9545100077982847</c:v>
                </c:pt>
                <c:pt idx="1665">
                  <c:v>2.965081015509921</c:v>
                </c:pt>
                <c:pt idx="1666">
                  <c:v>2.965081015509921</c:v>
                </c:pt>
                <c:pt idx="1667">
                  <c:v>2.965081015509921</c:v>
                </c:pt>
                <c:pt idx="1668">
                  <c:v>2.9227103370591805</c:v>
                </c:pt>
                <c:pt idx="1669">
                  <c:v>2.9227103370591805</c:v>
                </c:pt>
                <c:pt idx="1670">
                  <c:v>2.9227103370591805</c:v>
                </c:pt>
                <c:pt idx="1671">
                  <c:v>2.9227103370591805</c:v>
                </c:pt>
                <c:pt idx="1672">
                  <c:v>2.9297287929988736</c:v>
                </c:pt>
                <c:pt idx="1673">
                  <c:v>2.9277358981024175</c:v>
                </c:pt>
                <c:pt idx="1674">
                  <c:v>2.9277358981024175</c:v>
                </c:pt>
                <c:pt idx="1675">
                  <c:v>2.9277358981024175</c:v>
                </c:pt>
                <c:pt idx="1676">
                  <c:v>2.9277358981024175</c:v>
                </c:pt>
                <c:pt idx="1677">
                  <c:v>2.9277358981024175</c:v>
                </c:pt>
                <c:pt idx="1678">
                  <c:v>2.8592842907893599</c:v>
                </c:pt>
                <c:pt idx="1679">
                  <c:v>2.8592842907893599</c:v>
                </c:pt>
                <c:pt idx="1680">
                  <c:v>2.8592842907893599</c:v>
                </c:pt>
                <c:pt idx="1681">
                  <c:v>2.8592842907893599</c:v>
                </c:pt>
                <c:pt idx="1682">
                  <c:v>2.8592842907893599</c:v>
                </c:pt>
                <c:pt idx="1683">
                  <c:v>2.8592842907893599</c:v>
                </c:pt>
                <c:pt idx="1684">
                  <c:v>2.8592842907893599</c:v>
                </c:pt>
                <c:pt idx="1685">
                  <c:v>2.8592842907893599</c:v>
                </c:pt>
                <c:pt idx="1686">
                  <c:v>2.8592842907893599</c:v>
                </c:pt>
                <c:pt idx="1687">
                  <c:v>2.8592842907893599</c:v>
                </c:pt>
                <c:pt idx="1688">
                  <c:v>2.7957715969153454</c:v>
                </c:pt>
                <c:pt idx="1689">
                  <c:v>2.856164977038385</c:v>
                </c:pt>
                <c:pt idx="1690">
                  <c:v>2.8388354561996363</c:v>
                </c:pt>
                <c:pt idx="1691">
                  <c:v>2.8826791439216706</c:v>
                </c:pt>
                <c:pt idx="1692">
                  <c:v>2.8826791439216706</c:v>
                </c:pt>
                <c:pt idx="1693">
                  <c:v>2.998007105103544</c:v>
                </c:pt>
                <c:pt idx="1694">
                  <c:v>2.998007105103544</c:v>
                </c:pt>
                <c:pt idx="1695">
                  <c:v>2.998007105103544</c:v>
                </c:pt>
                <c:pt idx="1696">
                  <c:v>2.998007105103544</c:v>
                </c:pt>
                <c:pt idx="1697">
                  <c:v>3.0310198423013603</c:v>
                </c:pt>
                <c:pt idx="1698">
                  <c:v>3.0930595269040815</c:v>
                </c:pt>
                <c:pt idx="1699">
                  <c:v>3.1182739797244605</c:v>
                </c:pt>
                <c:pt idx="1700">
                  <c:v>3.1077029720128242</c:v>
                </c:pt>
                <c:pt idx="1701">
                  <c:v>3.1077029720128242</c:v>
                </c:pt>
                <c:pt idx="1702">
                  <c:v>3.1077029720128242</c:v>
                </c:pt>
                <c:pt idx="1703">
                  <c:v>3.1077029720128242</c:v>
                </c:pt>
                <c:pt idx="1704">
                  <c:v>3.0972186119053808</c:v>
                </c:pt>
                <c:pt idx="1705">
                  <c:v>3.0972186119053808</c:v>
                </c:pt>
                <c:pt idx="1706">
                  <c:v>3.0972186119053808</c:v>
                </c:pt>
                <c:pt idx="1707">
                  <c:v>3.1019842301360367</c:v>
                </c:pt>
                <c:pt idx="1708">
                  <c:v>3.1015509921150679</c:v>
                </c:pt>
                <c:pt idx="1709">
                  <c:v>3.1015509921150679</c:v>
                </c:pt>
                <c:pt idx="1710">
                  <c:v>3.1015509921150679</c:v>
                </c:pt>
                <c:pt idx="1711">
                  <c:v>3.1811801403691189</c:v>
                </c:pt>
                <c:pt idx="1712">
                  <c:v>3.1725153799497443</c:v>
                </c:pt>
                <c:pt idx="1713">
                  <c:v>3.1725153799497443</c:v>
                </c:pt>
                <c:pt idx="1714">
                  <c:v>3.1725153799497443</c:v>
                </c:pt>
                <c:pt idx="1715">
                  <c:v>2.8827657915258644</c:v>
                </c:pt>
                <c:pt idx="1716">
                  <c:v>2.8827657915258644</c:v>
                </c:pt>
                <c:pt idx="1717">
                  <c:v>2.8784334113161769</c:v>
                </c:pt>
                <c:pt idx="1718">
                  <c:v>2.8784334113161769</c:v>
                </c:pt>
                <c:pt idx="1719">
                  <c:v>2.8784334113161769</c:v>
                </c:pt>
                <c:pt idx="1720">
                  <c:v>2.8784334113161769</c:v>
                </c:pt>
                <c:pt idx="1721">
                  <c:v>2.8784334113161769</c:v>
                </c:pt>
                <c:pt idx="1722">
                  <c:v>2.8784334113161769</c:v>
                </c:pt>
                <c:pt idx="1723">
                  <c:v>2.8924703231955635</c:v>
                </c:pt>
                <c:pt idx="1724">
                  <c:v>2.8924703231955635</c:v>
                </c:pt>
                <c:pt idx="1725">
                  <c:v>2.8215059353608871</c:v>
                </c:pt>
                <c:pt idx="1726">
                  <c:v>2.8215059353608871</c:v>
                </c:pt>
                <c:pt idx="1727">
                  <c:v>2.8215059353608871</c:v>
                </c:pt>
                <c:pt idx="1728">
                  <c:v>2.8171735551512</c:v>
                </c:pt>
                <c:pt idx="1729">
                  <c:v>2.7462958149207175</c:v>
                </c:pt>
                <c:pt idx="1730">
                  <c:v>2.684169482713803</c:v>
                </c:pt>
                <c:pt idx="1731">
                  <c:v>2.684169482713803</c:v>
                </c:pt>
                <c:pt idx="1732">
                  <c:v>2.684169482713803</c:v>
                </c:pt>
                <c:pt idx="1733">
                  <c:v>2.7285330560609999</c:v>
                </c:pt>
                <c:pt idx="1734">
                  <c:v>2.7285330560609999</c:v>
                </c:pt>
                <c:pt idx="1735">
                  <c:v>2.7285330560609999</c:v>
                </c:pt>
                <c:pt idx="1736">
                  <c:v>2.7285330560609999</c:v>
                </c:pt>
                <c:pt idx="1737">
                  <c:v>2.5560176761112556</c:v>
                </c:pt>
                <c:pt idx="1738">
                  <c:v>2.5560176761112556</c:v>
                </c:pt>
                <c:pt idx="1739">
                  <c:v>2.5560176761112556</c:v>
                </c:pt>
                <c:pt idx="1740">
                  <c:v>2.6606879819772984</c:v>
                </c:pt>
                <c:pt idx="1741">
                  <c:v>2.6606879819772984</c:v>
                </c:pt>
                <c:pt idx="1742">
                  <c:v>2.6606879819772984</c:v>
                </c:pt>
                <c:pt idx="1743">
                  <c:v>2.6606879819772984</c:v>
                </c:pt>
                <c:pt idx="1744">
                  <c:v>2.6977731565722212</c:v>
                </c:pt>
                <c:pt idx="1745">
                  <c:v>2.7150160298067756</c:v>
                </c:pt>
                <c:pt idx="1746">
                  <c:v>2.7150160298067756</c:v>
                </c:pt>
                <c:pt idx="1747">
                  <c:v>2.7150160298067756</c:v>
                </c:pt>
                <c:pt idx="1748">
                  <c:v>2.7150160298067756</c:v>
                </c:pt>
                <c:pt idx="1749">
                  <c:v>2.7150160298067756</c:v>
                </c:pt>
                <c:pt idx="1750">
                  <c:v>2.670652456459579</c:v>
                </c:pt>
                <c:pt idx="1751">
                  <c:v>2.6965600901135081</c:v>
                </c:pt>
                <c:pt idx="1752">
                  <c:v>2.6801836929208909</c:v>
                </c:pt>
                <c:pt idx="1753">
                  <c:v>2.6801836929208909</c:v>
                </c:pt>
                <c:pt idx="1754">
                  <c:v>2.6624209340611733</c:v>
                </c:pt>
                <c:pt idx="1755">
                  <c:v>2.6624209340611733</c:v>
                </c:pt>
                <c:pt idx="1756">
                  <c:v>2.6624209340611733</c:v>
                </c:pt>
                <c:pt idx="1757">
                  <c:v>2.7271466943939</c:v>
                </c:pt>
                <c:pt idx="1758">
                  <c:v>2.7271466943939</c:v>
                </c:pt>
                <c:pt idx="1759">
                  <c:v>2.6624209340611733</c:v>
                </c:pt>
                <c:pt idx="1760">
                  <c:v>2.6624209340611733</c:v>
                </c:pt>
                <c:pt idx="1761">
                  <c:v>2.6365133004072434</c:v>
                </c:pt>
                <c:pt idx="1762">
                  <c:v>2.6365133004072434</c:v>
                </c:pt>
                <c:pt idx="1763">
                  <c:v>2.6365133004072434</c:v>
                </c:pt>
                <c:pt idx="1764">
                  <c:v>2.6365133004072434</c:v>
                </c:pt>
                <c:pt idx="1765">
                  <c:v>2.6365133004072434</c:v>
                </c:pt>
                <c:pt idx="1766">
                  <c:v>2.6365133004072434</c:v>
                </c:pt>
                <c:pt idx="1767">
                  <c:v>2.6365133004072434</c:v>
                </c:pt>
                <c:pt idx="1768">
                  <c:v>2.626982063945932</c:v>
                </c:pt>
                <c:pt idx="1769">
                  <c:v>2.612165323628802</c:v>
                </c:pt>
                <c:pt idx="1770">
                  <c:v>2.612165323628802</c:v>
                </c:pt>
                <c:pt idx="1771">
                  <c:v>2.6035005632094275</c:v>
                </c:pt>
                <c:pt idx="1772">
                  <c:v>2.5949224503942467</c:v>
                </c:pt>
                <c:pt idx="1773">
                  <c:v>2.5949224503942467</c:v>
                </c:pt>
                <c:pt idx="1774">
                  <c:v>2.5949224503942467</c:v>
                </c:pt>
                <c:pt idx="1775">
                  <c:v>2.6124252664413832</c:v>
                </c:pt>
                <c:pt idx="1776">
                  <c:v>2.6365133004072434</c:v>
                </c:pt>
                <c:pt idx="1777">
                  <c:v>2.6365133004072434</c:v>
                </c:pt>
                <c:pt idx="1778">
                  <c:v>2.6365133004072434</c:v>
                </c:pt>
                <c:pt idx="1779">
                  <c:v>2.6365133004072434</c:v>
                </c:pt>
                <c:pt idx="1780">
                  <c:v>2.6126852092539639</c:v>
                </c:pt>
                <c:pt idx="1781">
                  <c:v>2.6128585044623516</c:v>
                </c:pt>
                <c:pt idx="1782">
                  <c:v>2.6210033792565639</c:v>
                </c:pt>
                <c:pt idx="1783">
                  <c:v>2.6210033792565639</c:v>
                </c:pt>
                <c:pt idx="1784">
                  <c:v>2.6210033792565639</c:v>
                </c:pt>
                <c:pt idx="1785">
                  <c:v>2.595095745602634</c:v>
                </c:pt>
                <c:pt idx="1786">
                  <c:v>2.595095745602634</c:v>
                </c:pt>
                <c:pt idx="1787">
                  <c:v>2.595095745602634</c:v>
                </c:pt>
                <c:pt idx="1788">
                  <c:v>2.5743003205961359</c:v>
                </c:pt>
                <c:pt idx="1789">
                  <c:v>2.5743003205961359</c:v>
                </c:pt>
                <c:pt idx="1790">
                  <c:v>2.5743003205961359</c:v>
                </c:pt>
                <c:pt idx="1791">
                  <c:v>2.5781128151806607</c:v>
                </c:pt>
                <c:pt idx="1792">
                  <c:v>2.6040204488345897</c:v>
                </c:pt>
                <c:pt idx="1793">
                  <c:v>2.6040204488345897</c:v>
                </c:pt>
                <c:pt idx="1794">
                  <c:v>2.6040204488345897</c:v>
                </c:pt>
                <c:pt idx="1795">
                  <c:v>2.5997747162290965</c:v>
                </c:pt>
                <c:pt idx="1796">
                  <c:v>2.5111342171388964</c:v>
                </c:pt>
                <c:pt idx="1797">
                  <c:v>2.3822025820986052</c:v>
                </c:pt>
                <c:pt idx="1798">
                  <c:v>2.3731045836582618</c:v>
                </c:pt>
                <c:pt idx="1799">
                  <c:v>2.3816826964734426</c:v>
                </c:pt>
                <c:pt idx="1800">
                  <c:v>2.3816826964734426</c:v>
                </c:pt>
                <c:pt idx="1801">
                  <c:v>2.3854951910579674</c:v>
                </c:pt>
                <c:pt idx="1802">
                  <c:v>2.3947664847066981</c:v>
                </c:pt>
                <c:pt idx="1803">
                  <c:v>2.3706784507408374</c:v>
                </c:pt>
                <c:pt idx="1804">
                  <c:v>2.4132224243999651</c:v>
                </c:pt>
                <c:pt idx="1805">
                  <c:v>2.4575859977471621</c:v>
                </c:pt>
                <c:pt idx="1806">
                  <c:v>2.503682523178234</c:v>
                </c:pt>
                <c:pt idx="1807">
                  <c:v>2.5062819513040466</c:v>
                </c:pt>
                <c:pt idx="1808">
                  <c:v>2.4685902434797677</c:v>
                </c:pt>
                <c:pt idx="1809">
                  <c:v>2.5079282557837277</c:v>
                </c:pt>
                <c:pt idx="1810">
                  <c:v>2.5079282557837277</c:v>
                </c:pt>
                <c:pt idx="1811">
                  <c:v>2.5004765618230653</c:v>
                </c:pt>
                <c:pt idx="1812">
                  <c:v>2.4899922017156229</c:v>
                </c:pt>
                <c:pt idx="1813">
                  <c:v>2.4899922017156229</c:v>
                </c:pt>
                <c:pt idx="1814">
                  <c:v>2.4668572913958928</c:v>
                </c:pt>
                <c:pt idx="1815">
                  <c:v>2.4564595788926438</c:v>
                </c:pt>
                <c:pt idx="1816">
                  <c:v>2.4312451260722638</c:v>
                </c:pt>
                <c:pt idx="1817">
                  <c:v>2.4295121739883894</c:v>
                </c:pt>
                <c:pt idx="1818">
                  <c:v>2.4547266268087689</c:v>
                </c:pt>
                <c:pt idx="1819">
                  <c:v>2.4418161337839011</c:v>
                </c:pt>
                <c:pt idx="1820">
                  <c:v>2.4372238107616324</c:v>
                </c:pt>
                <c:pt idx="1821">
                  <c:v>2.4263928602374141</c:v>
                </c:pt>
                <c:pt idx="1822">
                  <c:v>2.4328914305519449</c:v>
                </c:pt>
                <c:pt idx="1823">
                  <c:v>2.4607919591023308</c:v>
                </c:pt>
                <c:pt idx="1824">
                  <c:v>2.4832336885885105</c:v>
                </c:pt>
                <c:pt idx="1825">
                  <c:v>2.4832336885885105</c:v>
                </c:pt>
                <c:pt idx="1826">
                  <c:v>2.4832336885885105</c:v>
                </c:pt>
                <c:pt idx="1827">
                  <c:v>2.4899922017156229</c:v>
                </c:pt>
                <c:pt idx="1828">
                  <c:v>2.4899922017156229</c:v>
                </c:pt>
                <c:pt idx="1829">
                  <c:v>2.4899922017156229</c:v>
                </c:pt>
                <c:pt idx="1830">
                  <c:v>2.498656962134997</c:v>
                </c:pt>
                <c:pt idx="1831">
                  <c:v>2.4899922017156229</c:v>
                </c:pt>
                <c:pt idx="1832">
                  <c:v>2.4908586777575605</c:v>
                </c:pt>
                <c:pt idx="1833">
                  <c:v>2.4843601074430297</c:v>
                </c:pt>
                <c:pt idx="1834">
                  <c:v>2.4935447534875661</c:v>
                </c:pt>
                <c:pt idx="1835">
                  <c:v>2.501343037865003</c:v>
                </c:pt>
                <c:pt idx="1836">
                  <c:v>2.501343037865003</c:v>
                </c:pt>
                <c:pt idx="1837">
                  <c:v>2.5003899142188719</c:v>
                </c:pt>
                <c:pt idx="1838">
                  <c:v>2.2868902174854866</c:v>
                </c:pt>
                <c:pt idx="1839">
                  <c:v>2.2954683303006673</c:v>
                </c:pt>
                <c:pt idx="1840">
                  <c:v>2.3004072437397109</c:v>
                </c:pt>
                <c:pt idx="1841">
                  <c:v>2.3218958495797595</c:v>
                </c:pt>
                <c:pt idx="1842">
                  <c:v>2.3132310891603849</c:v>
                </c:pt>
                <c:pt idx="1843">
                  <c:v>2.3132310891603849</c:v>
                </c:pt>
                <c:pt idx="1844">
                  <c:v>2.3132310891603849</c:v>
                </c:pt>
                <c:pt idx="1845">
                  <c:v>2.3132310891603849</c:v>
                </c:pt>
                <c:pt idx="1846">
                  <c:v>1.9948011437483755</c:v>
                </c:pt>
                <c:pt idx="1847">
                  <c:v>1.9879559830170697</c:v>
                </c:pt>
                <c:pt idx="1848">
                  <c:v>1.9870895069751322</c:v>
                </c:pt>
                <c:pt idx="1849">
                  <c:v>1.9937613724980505</c:v>
                </c:pt>
                <c:pt idx="1850">
                  <c:v>2.0132570834416428</c:v>
                </c:pt>
                <c:pt idx="1851">
                  <c:v>2.0189758253184298</c:v>
                </c:pt>
                <c:pt idx="1852">
                  <c:v>2.0324062039684603</c:v>
                </c:pt>
                <c:pt idx="1853">
                  <c:v>2.0621263322069145</c:v>
                </c:pt>
                <c:pt idx="1854">
                  <c:v>2.0369118793865351</c:v>
                </c:pt>
                <c:pt idx="1855">
                  <c:v>2.079282557837276</c:v>
                </c:pt>
                <c:pt idx="1856">
                  <c:v>2.012477255003899</c:v>
                </c:pt>
                <c:pt idx="1857">
                  <c:v>2.0272939953210294</c:v>
                </c:pt>
                <c:pt idx="1858">
                  <c:v>2.0876007278398752</c:v>
                </c:pt>
                <c:pt idx="1859">
                  <c:v>2.0905467463824627</c:v>
                </c:pt>
                <c:pt idx="1860">
                  <c:v>2.0979984403431247</c:v>
                </c:pt>
                <c:pt idx="1861">
                  <c:v>2.0980850879473181</c:v>
                </c:pt>
                <c:pt idx="1862">
                  <c:v>2.0980850879473181</c:v>
                </c:pt>
                <c:pt idx="1863">
                  <c:v>2.0915865176327872</c:v>
                </c:pt>
                <c:pt idx="1864">
                  <c:v>2.1249458452473791</c:v>
                </c:pt>
                <c:pt idx="1865">
                  <c:v>2.1161077896196172</c:v>
                </c:pt>
                <c:pt idx="1866">
                  <c:v>2.0913265748202066</c:v>
                </c:pt>
                <c:pt idx="1867">
                  <c:v>2.0913265748202066</c:v>
                </c:pt>
                <c:pt idx="1868">
                  <c:v>2.0913265748202066</c:v>
                </c:pt>
                <c:pt idx="1869">
                  <c:v>2.0756433584611389</c:v>
                </c:pt>
                <c:pt idx="1870">
                  <c:v>2.0648124079369206</c:v>
                </c:pt>
                <c:pt idx="1871">
                  <c:v>2.1046703058660428</c:v>
                </c:pt>
                <c:pt idx="1872">
                  <c:v>2.1046703058660428</c:v>
                </c:pt>
                <c:pt idx="1873">
                  <c:v>2.0875140802356813</c:v>
                </c:pt>
                <c:pt idx="1874">
                  <c:v>2.1020708777402306</c:v>
                </c:pt>
                <c:pt idx="1875">
                  <c:v>2.0693180833549953</c:v>
                </c:pt>
                <c:pt idx="1876">
                  <c:v>2.0155965687548738</c:v>
                </c:pt>
                <c:pt idx="1877">
                  <c:v>1.9941079629148253</c:v>
                </c:pt>
                <c:pt idx="1878">
                  <c:v>1.9454986569621351</c:v>
                </c:pt>
                <c:pt idx="1879">
                  <c:v>1.9620483493631402</c:v>
                </c:pt>
                <c:pt idx="1880">
                  <c:v>1.9831903647864138</c:v>
                </c:pt>
                <c:pt idx="1881">
                  <c:v>1.9948877913525691</c:v>
                </c:pt>
                <c:pt idx="1882">
                  <c:v>2.0188891777142364</c:v>
                </c:pt>
                <c:pt idx="1883">
                  <c:v>2.0188891777142364</c:v>
                </c:pt>
                <c:pt idx="1884">
                  <c:v>2.0201888917771424</c:v>
                </c:pt>
                <c:pt idx="1885">
                  <c:v>1.9948011437483755</c:v>
                </c:pt>
                <c:pt idx="1886">
                  <c:v>1.9831037171822201</c:v>
                </c:pt>
                <c:pt idx="1887">
                  <c:v>2.0179360540681048</c:v>
                </c:pt>
                <c:pt idx="1888">
                  <c:v>2.0250411576119922</c:v>
                </c:pt>
                <c:pt idx="1889">
                  <c:v>2.0250411576119922</c:v>
                </c:pt>
                <c:pt idx="1890">
                  <c:v>2.0249545100077984</c:v>
                </c:pt>
                <c:pt idx="1891">
                  <c:v>2.0352655749068536</c:v>
                </c:pt>
                <c:pt idx="1892">
                  <c:v>2.0190624729226236</c:v>
                </c:pt>
                <c:pt idx="1893">
                  <c:v>2.041330907200416</c:v>
                </c:pt>
                <c:pt idx="1894">
                  <c:v>2.0612598561649769</c:v>
                </c:pt>
                <c:pt idx="1895">
                  <c:v>2.0961788406550559</c:v>
                </c:pt>
                <c:pt idx="1896">
                  <c:v>2.0961788406550559</c:v>
                </c:pt>
                <c:pt idx="1897">
                  <c:v>2.0961788406550559</c:v>
                </c:pt>
                <c:pt idx="1898">
                  <c:v>2.1133350662854173</c:v>
                </c:pt>
                <c:pt idx="1899">
                  <c:v>2.1133350662854173</c:v>
                </c:pt>
                <c:pt idx="1900">
                  <c:v>2.1051901914912055</c:v>
                </c:pt>
                <c:pt idx="1901">
                  <c:v>2.1051901914912055</c:v>
                </c:pt>
                <c:pt idx="1902">
                  <c:v>2.1077896196170176</c:v>
                </c:pt>
                <c:pt idx="1903">
                  <c:v>2.1160211420154234</c:v>
                </c:pt>
                <c:pt idx="1904">
                  <c:v>2.1161077896196172</c:v>
                </c:pt>
                <c:pt idx="1905">
                  <c:v>2.1228663027467292</c:v>
                </c:pt>
                <c:pt idx="1906">
                  <c:v>2.0786760246079199</c:v>
                </c:pt>
                <c:pt idx="1907">
                  <c:v>2.0795425006498571</c:v>
                </c:pt>
                <c:pt idx="1908">
                  <c:v>2.0795425006498571</c:v>
                </c:pt>
                <c:pt idx="1909">
                  <c:v>2.0806689195043759</c:v>
                </c:pt>
                <c:pt idx="1910">
                  <c:v>2.0848280045056757</c:v>
                </c:pt>
                <c:pt idx="1911">
                  <c:v>2.0848280045056757</c:v>
                </c:pt>
                <c:pt idx="1912">
                  <c:v>2.0818819859630882</c:v>
                </c:pt>
                <c:pt idx="1913">
                  <c:v>2.028507061779742</c:v>
                </c:pt>
                <c:pt idx="1914">
                  <c:v>2.0814487479421193</c:v>
                </c:pt>
                <c:pt idx="1915">
                  <c:v>2.0709643878346764</c:v>
                </c:pt>
                <c:pt idx="1916">
                  <c:v>2.0714842734598387</c:v>
                </c:pt>
                <c:pt idx="1917">
                  <c:v>2.0261675764665106</c:v>
                </c:pt>
                <c:pt idx="1918">
                  <c:v>2.0310198423013603</c:v>
                </c:pt>
                <c:pt idx="1919">
                  <c:v>2.0392513646997661</c:v>
                </c:pt>
                <c:pt idx="1920">
                  <c:v>2.0392513646997661</c:v>
                </c:pt>
                <c:pt idx="1921">
                  <c:v>2.0310198423013603</c:v>
                </c:pt>
                <c:pt idx="1922">
                  <c:v>2.0670652456459582</c:v>
                </c:pt>
                <c:pt idx="1923">
                  <c:v>2.0725240447101636</c:v>
                </c:pt>
                <c:pt idx="1924">
                  <c:v>2.0725240447101636</c:v>
                </c:pt>
                <c:pt idx="1925">
                  <c:v>2.0642058747075644</c:v>
                </c:pt>
                <c:pt idx="1926">
                  <c:v>2.0422840308465471</c:v>
                </c:pt>
                <c:pt idx="1927">
                  <c:v>1.8954163417381511</c:v>
                </c:pt>
                <c:pt idx="1928">
                  <c:v>1.8954163417381511</c:v>
                </c:pt>
                <c:pt idx="1929">
                  <c:v>1.8954163417381511</c:v>
                </c:pt>
                <c:pt idx="1930">
                  <c:v>1.8954163417381511</c:v>
                </c:pt>
                <c:pt idx="1931">
                  <c:v>1.9033879213239753</c:v>
                </c:pt>
                <c:pt idx="1932">
                  <c:v>1.9388267914392168</c:v>
                </c:pt>
                <c:pt idx="1933">
                  <c:v>1.9696733385321896</c:v>
                </c:pt>
                <c:pt idx="1934">
                  <c:v>1.9696733385321896</c:v>
                </c:pt>
                <c:pt idx="1935">
                  <c:v>1.9615284637379777</c:v>
                </c:pt>
                <c:pt idx="1936">
                  <c:v>1.9338012303959797</c:v>
                </c:pt>
                <c:pt idx="1937">
                  <c:v>1.9338012303959797</c:v>
                </c:pt>
                <c:pt idx="1938">
                  <c:v>1.9271293648730612</c:v>
                </c:pt>
                <c:pt idx="1939">
                  <c:v>1.9314617450827485</c:v>
                </c:pt>
                <c:pt idx="1940">
                  <c:v>1.7759292955549779</c:v>
                </c:pt>
                <c:pt idx="1941">
                  <c:v>1.8251451347370244</c:v>
                </c:pt>
                <c:pt idx="1942">
                  <c:v>1.7712503249285156</c:v>
                </c:pt>
                <c:pt idx="1943">
                  <c:v>1.7621523264881727</c:v>
                </c:pt>
                <c:pt idx="1944">
                  <c:v>1.7433497963781301</c:v>
                </c:pt>
                <c:pt idx="1945">
                  <c:v>1.7973312537908328</c:v>
                </c:pt>
                <c:pt idx="1946">
                  <c:v>1.8080755567108568</c:v>
                </c:pt>
                <c:pt idx="1947">
                  <c:v>1.7972446061866389</c:v>
                </c:pt>
                <c:pt idx="1948">
                  <c:v>1.8264448487999307</c:v>
                </c:pt>
                <c:pt idx="1949">
                  <c:v>1.7943852352482454</c:v>
                </c:pt>
                <c:pt idx="1950">
                  <c:v>1.7848539987869336</c:v>
                </c:pt>
                <c:pt idx="1951">
                  <c:v>1.7653582878433414</c:v>
                </c:pt>
                <c:pt idx="1952">
                  <c:v>1.7653582878433414</c:v>
                </c:pt>
                <c:pt idx="1953">
                  <c:v>1.7819946278485399</c:v>
                </c:pt>
                <c:pt idx="1954">
                  <c:v>1.7781821332640153</c:v>
                </c:pt>
                <c:pt idx="1955">
                  <c:v>1.7865003032666147</c:v>
                </c:pt>
                <c:pt idx="1956">
                  <c:v>1.815873841088294</c:v>
                </c:pt>
                <c:pt idx="1957">
                  <c:v>1.7865003032666147</c:v>
                </c:pt>
                <c:pt idx="1958">
                  <c:v>1.7865003032666147</c:v>
                </c:pt>
                <c:pt idx="1959">
                  <c:v>1.7865869508708085</c:v>
                </c:pt>
                <c:pt idx="1960">
                  <c:v>1.7865003032666147</c:v>
                </c:pt>
                <c:pt idx="1961">
                  <c:v>1.840568408283511</c:v>
                </c:pt>
                <c:pt idx="1962">
                  <c:v>1.8422147127631923</c:v>
                </c:pt>
                <c:pt idx="1963">
                  <c:v>1.8046963001473011</c:v>
                </c:pt>
                <c:pt idx="1964">
                  <c:v>1.8436877220344858</c:v>
                </c:pt>
                <c:pt idx="1965">
                  <c:v>1.8046963001473011</c:v>
                </c:pt>
                <c:pt idx="1966">
                  <c:v>1.8528723680790227</c:v>
                </c:pt>
                <c:pt idx="1967">
                  <c:v>1.8535655489125724</c:v>
                </c:pt>
                <c:pt idx="1968">
                  <c:v>1.8507061779741791</c:v>
                </c:pt>
                <c:pt idx="1969">
                  <c:v>1.8384022181786672</c:v>
                </c:pt>
                <c:pt idx="1970">
                  <c:v>1.8384022181786672</c:v>
                </c:pt>
                <c:pt idx="1971">
                  <c:v>1.8516593016203102</c:v>
                </c:pt>
                <c:pt idx="1972">
                  <c:v>1.8064292522311758</c:v>
                </c:pt>
                <c:pt idx="1973">
                  <c:v>1.846980330993848</c:v>
                </c:pt>
                <c:pt idx="1974">
                  <c:v>1.846980330993848</c:v>
                </c:pt>
                <c:pt idx="1975">
                  <c:v>1.846980330993848</c:v>
                </c:pt>
                <c:pt idx="1976">
                  <c:v>1.8802530110042457</c:v>
                </c:pt>
                <c:pt idx="1977">
                  <c:v>1.8885711810068453</c:v>
                </c:pt>
                <c:pt idx="1978">
                  <c:v>1.920197556537562</c:v>
                </c:pt>
                <c:pt idx="1979">
                  <c:v>1.9160384715362619</c:v>
                </c:pt>
                <c:pt idx="1980">
                  <c:v>1.903561216532363</c:v>
                </c:pt>
                <c:pt idx="1981">
                  <c:v>1.903561216532363</c:v>
                </c:pt>
                <c:pt idx="1982">
                  <c:v>1.9123992721601248</c:v>
                </c:pt>
                <c:pt idx="1983">
                  <c:v>1.8732345550645526</c:v>
                </c:pt>
                <c:pt idx="1984">
                  <c:v>1.859544233601941</c:v>
                </c:pt>
                <c:pt idx="1985">
                  <c:v>1.877826878086821</c:v>
                </c:pt>
                <c:pt idx="1986">
                  <c:v>1.8820726106923145</c:v>
                </c:pt>
                <c:pt idx="1987">
                  <c:v>1.8620570141235595</c:v>
                </c:pt>
                <c:pt idx="1988">
                  <c:v>1.8623169569361409</c:v>
                </c:pt>
                <c:pt idx="1989">
                  <c:v>1.8521791872454727</c:v>
                </c:pt>
                <c:pt idx="1990">
                  <c:v>1.868988822459059</c:v>
                </c:pt>
                <c:pt idx="1991">
                  <c:v>1.8708950697513214</c:v>
                </c:pt>
                <c:pt idx="1992">
                  <c:v>1.8736677930855212</c:v>
                </c:pt>
                <c:pt idx="1993">
                  <c:v>1.877480287670046</c:v>
                </c:pt>
                <c:pt idx="1994">
                  <c:v>1.8738410882939087</c:v>
                </c:pt>
                <c:pt idx="1995">
                  <c:v>1.87479421194004</c:v>
                </c:pt>
                <c:pt idx="1996">
                  <c:v>1.8745342691274587</c:v>
                </c:pt>
                <c:pt idx="1997">
                  <c:v>1.8856251624642579</c:v>
                </c:pt>
                <c:pt idx="1998">
                  <c:v>1.8844120960055455</c:v>
                </c:pt>
                <c:pt idx="1999">
                  <c:v>1.8789532969413396</c:v>
                </c:pt>
                <c:pt idx="2000">
                  <c:v>1.9340611732085609</c:v>
                </c:pt>
                <c:pt idx="2001">
                  <c:v>1.9351875920630794</c:v>
                </c:pt>
                <c:pt idx="2002">
                  <c:v>1.943505762065679</c:v>
                </c:pt>
                <c:pt idx="2003">
                  <c:v>1.955289836236028</c:v>
                </c:pt>
                <c:pt idx="2004">
                  <c:v>1.9469716662334287</c:v>
                </c:pt>
                <c:pt idx="2005">
                  <c:v>1.9467117234208473</c:v>
                </c:pt>
                <c:pt idx="2006">
                  <c:v>1.9470583138376225</c:v>
                </c:pt>
                <c:pt idx="2007">
                  <c:v>1.9504375704011785</c:v>
                </c:pt>
                <c:pt idx="2008">
                  <c:v>1.9519972272766659</c:v>
                </c:pt>
                <c:pt idx="2009">
                  <c:v>1.9516506368598909</c:v>
                </c:pt>
                <c:pt idx="2010">
                  <c:v>1.9589290356121656</c:v>
                </c:pt>
                <c:pt idx="2011">
                  <c:v>1.9627415301966902</c:v>
                </c:pt>
                <c:pt idx="2012">
                  <c:v>1.9574560263408718</c:v>
                </c:pt>
                <c:pt idx="2013">
                  <c:v>1.9600554544666842</c:v>
                </c:pt>
                <c:pt idx="2014">
                  <c:v>1.959362273633134</c:v>
                </c:pt>
                <c:pt idx="2015">
                  <c:v>1.9650810155099212</c:v>
                </c:pt>
                <c:pt idx="2016">
                  <c:v>1.9561563122779655</c:v>
                </c:pt>
                <c:pt idx="2017">
                  <c:v>1.8719348410016463</c:v>
                </c:pt>
                <c:pt idx="2018">
                  <c:v>1.8735811454813274</c:v>
                </c:pt>
                <c:pt idx="2019">
                  <c:v>1.9059873494497876</c:v>
                </c:pt>
                <c:pt idx="2020">
                  <c:v>1.8465470929728796</c:v>
                </c:pt>
                <c:pt idx="2021">
                  <c:v>1.8525257776622477</c:v>
                </c:pt>
                <c:pt idx="2022">
                  <c:v>1.8525257776622477</c:v>
                </c:pt>
                <c:pt idx="2023">
                  <c:v>1.8539987869335413</c:v>
                </c:pt>
                <c:pt idx="2024">
                  <c:v>1.8393553418247985</c:v>
                </c:pt>
                <c:pt idx="2025">
                  <c:v>1.8741876787106837</c:v>
                </c:pt>
                <c:pt idx="2026">
                  <c:v>1.8954163417381511</c:v>
                </c:pt>
                <c:pt idx="2027">
                  <c:v>1.8997487219478382</c:v>
                </c:pt>
                <c:pt idx="2028">
                  <c:v>1.9278225457066114</c:v>
                </c:pt>
                <c:pt idx="2029">
                  <c:v>2.0098778268780868</c:v>
                </c:pt>
                <c:pt idx="2030">
                  <c:v>2.0134303786500305</c:v>
                </c:pt>
                <c:pt idx="2031">
                  <c:v>2.0144701499003554</c:v>
                </c:pt>
                <c:pt idx="2032">
                  <c:v>1.9788579845767265</c:v>
                </c:pt>
                <c:pt idx="2033">
                  <c:v>1.98102417468157</c:v>
                </c:pt>
                <c:pt idx="2034">
                  <c:v>1.9826704791612513</c:v>
                </c:pt>
                <c:pt idx="2035">
                  <c:v>1.9844900788493198</c:v>
                </c:pt>
                <c:pt idx="2036">
                  <c:v>1.9589290356121656</c:v>
                </c:pt>
                <c:pt idx="2037">
                  <c:v>1.9584957975911967</c:v>
                </c:pt>
                <c:pt idx="2038">
                  <c:v>1.9544233601940908</c:v>
                </c:pt>
                <c:pt idx="2039">
                  <c:v>1.9381336106056668</c:v>
                </c:pt>
                <c:pt idx="2040">
                  <c:v>1.9576293215492593</c:v>
                </c:pt>
                <c:pt idx="2041">
                  <c:v>1.9331946971666236</c:v>
                </c:pt>
                <c:pt idx="2042">
                  <c:v>1.9590156832163592</c:v>
                </c:pt>
                <c:pt idx="2043">
                  <c:v>1.9512173988389221</c:v>
                </c:pt>
                <c:pt idx="2044">
                  <c:v>1.952257170089247</c:v>
                </c:pt>
                <c:pt idx="2045">
                  <c:v>1.9444588857118101</c:v>
                </c:pt>
                <c:pt idx="2046">
                  <c:v>1.9347543540421108</c:v>
                </c:pt>
                <c:pt idx="2047">
                  <c:v>1.9101464344510874</c:v>
                </c:pt>
                <c:pt idx="2048">
                  <c:v>1.9073737111168876</c:v>
                </c:pt>
                <c:pt idx="2049">
                  <c:v>1.9220171562256303</c:v>
                </c:pt>
                <c:pt idx="2050">
                  <c:v>1.9247032319556365</c:v>
                </c:pt>
                <c:pt idx="2051">
                  <c:v>1.8844987436097393</c:v>
                </c:pt>
                <c:pt idx="2052">
                  <c:v>1.886231695693614</c:v>
                </c:pt>
                <c:pt idx="2053">
                  <c:v>1.9007018455939695</c:v>
                </c:pt>
                <c:pt idx="2054">
                  <c:v>1.9023481500736505</c:v>
                </c:pt>
                <c:pt idx="2055">
                  <c:v>1.9364006585217919</c:v>
                </c:pt>
                <c:pt idx="2056">
                  <c:v>1.9095399012217313</c:v>
                </c:pt>
                <c:pt idx="2057">
                  <c:v>1.9379603153972793</c:v>
                </c:pt>
                <c:pt idx="2058">
                  <c:v>1.9384802010224418</c:v>
                </c:pt>
                <c:pt idx="2059">
                  <c:v>1.9410796291482542</c:v>
                </c:pt>
                <c:pt idx="2060">
                  <c:v>1.9208907373711117</c:v>
                </c:pt>
                <c:pt idx="2061">
                  <c:v>1.9031279785113941</c:v>
                </c:pt>
                <c:pt idx="2062">
                  <c:v>1.9238367559136991</c:v>
                </c:pt>
                <c:pt idx="2063">
                  <c:v>1.9381336106056668</c:v>
                </c:pt>
                <c:pt idx="2064">
                  <c:v>1.9402998007105106</c:v>
                </c:pt>
                <c:pt idx="2065">
                  <c:v>1.9440256476908415</c:v>
                </c:pt>
                <c:pt idx="2066">
                  <c:v>1.9546833030066719</c:v>
                </c:pt>
                <c:pt idx="2067">
                  <c:v>1.9263495364353176</c:v>
                </c:pt>
                <c:pt idx="2068">
                  <c:v>1.9371804869595355</c:v>
                </c:pt>
                <c:pt idx="2069">
                  <c:v>1.9409929815440603</c:v>
                </c:pt>
                <c:pt idx="2070">
                  <c:v>1.9425526384195477</c:v>
                </c:pt>
                <c:pt idx="2071">
                  <c:v>1.9485313231089161</c:v>
                </c:pt>
                <c:pt idx="2072">
                  <c:v>1.9292955549779049</c:v>
                </c:pt>
                <c:pt idx="2073">
                  <c:v>1.9227969846633741</c:v>
                </c:pt>
                <c:pt idx="2074">
                  <c:v>1.931981630707911</c:v>
                </c:pt>
                <c:pt idx="2075">
                  <c:v>1.944892123732779</c:v>
                </c:pt>
                <c:pt idx="2076">
                  <c:v>1.9506975132137596</c:v>
                </c:pt>
                <c:pt idx="2077">
                  <c:v>1.9586690927995842</c:v>
                </c:pt>
                <c:pt idx="2078">
                  <c:v>1.9341478208127545</c:v>
                </c:pt>
                <c:pt idx="2079">
                  <c:v>1.937700372584698</c:v>
                </c:pt>
                <c:pt idx="2080">
                  <c:v>1.9573693787366779</c:v>
                </c:pt>
                <c:pt idx="2081">
                  <c:v>1.9682869768650897</c:v>
                </c:pt>
                <c:pt idx="2082">
                  <c:v>1.9591023308205529</c:v>
                </c:pt>
                <c:pt idx="2083">
                  <c:v>1.9707997573867082</c:v>
                </c:pt>
                <c:pt idx="2084">
                  <c:v>1.9669872628021834</c:v>
                </c:pt>
                <c:pt idx="2085">
                  <c:v>1.9740923663460708</c:v>
                </c:pt>
                <c:pt idx="2086">
                  <c:v>1.9691534529070271</c:v>
                </c:pt>
                <c:pt idx="2087">
                  <c:v>1.968546919677671</c:v>
                </c:pt>
                <c:pt idx="2088">
                  <c:v>1.9633480634260463</c:v>
                </c:pt>
                <c:pt idx="2089">
                  <c:v>1.9663807295728273</c:v>
                </c:pt>
                <c:pt idx="2090">
                  <c:v>1.9706264621783209</c:v>
                </c:pt>
                <c:pt idx="2091">
                  <c:v>1.9707997573867082</c:v>
                </c:pt>
                <c:pt idx="2092">
                  <c:v>1.9933281344770819</c:v>
                </c:pt>
                <c:pt idx="2093">
                  <c:v>1.9961875054154752</c:v>
                </c:pt>
                <c:pt idx="2094">
                  <c:v>1.9959275626028941</c:v>
                </c:pt>
                <c:pt idx="2095">
                  <c:v>1.9675071484273461</c:v>
                </c:pt>
                <c:pt idx="2096">
                  <c:v>1.9805909366606016</c:v>
                </c:pt>
                <c:pt idx="2097">
                  <c:v>1.9797244606186639</c:v>
                </c:pt>
                <c:pt idx="2098">
                  <c:v>1.9615284637379777</c:v>
                </c:pt>
                <c:pt idx="2099">
                  <c:v>1.9788579845767265</c:v>
                </c:pt>
                <c:pt idx="2100">
                  <c:v>1.9948011437483755</c:v>
                </c:pt>
                <c:pt idx="2101">
                  <c:v>1.9889091066632008</c:v>
                </c:pt>
                <c:pt idx="2102">
                  <c:v>1.9878693354128758</c:v>
                </c:pt>
                <c:pt idx="2103">
                  <c:v>1.989255697079976</c:v>
                </c:pt>
                <c:pt idx="2104">
                  <c:v>1.9891690494757821</c:v>
                </c:pt>
                <c:pt idx="2105">
                  <c:v>1.9822372411402827</c:v>
                </c:pt>
                <c:pt idx="2106">
                  <c:v>1.9820639459318949</c:v>
                </c:pt>
                <c:pt idx="2107">
                  <c:v>1.9839701932241574</c:v>
                </c:pt>
                <c:pt idx="2108">
                  <c:v>2.000346590416775</c:v>
                </c:pt>
                <c:pt idx="2109">
                  <c:v>1.9899488779135257</c:v>
                </c:pt>
                <c:pt idx="2110">
                  <c:v>1.9998267047916127</c:v>
                </c:pt>
                <c:pt idx="2111">
                  <c:v>2.0162031019842304</c:v>
                </c:pt>
                <c:pt idx="2112">
                  <c:v>2.0063252751061436</c:v>
                </c:pt>
                <c:pt idx="2113">
                  <c:v>2.0008664760419372</c:v>
                </c:pt>
                <c:pt idx="2114">
                  <c:v>2.0159431591716488</c:v>
                </c:pt>
                <c:pt idx="2115">
                  <c:v>2.0196690061519802</c:v>
                </c:pt>
                <c:pt idx="2116">
                  <c:v>2.0515553244952778</c:v>
                </c:pt>
                <c:pt idx="2117">
                  <c:v>2.0559743523091587</c:v>
                </c:pt>
                <c:pt idx="2118">
                  <c:v>2.03864483147041</c:v>
                </c:pt>
                <c:pt idx="2119">
                  <c:v>2.0306732518845854</c:v>
                </c:pt>
                <c:pt idx="2120">
                  <c:v>2.0301533662594231</c:v>
                </c:pt>
                <c:pt idx="2121">
                  <c:v>2.0314530803223292</c:v>
                </c:pt>
                <c:pt idx="2122">
                  <c:v>2.0485226583484968</c:v>
                </c:pt>
                <c:pt idx="2123">
                  <c:v>2.0428905640759036</c:v>
                </c:pt>
                <c:pt idx="2124">
                  <c:v>2.0411576119920283</c:v>
                </c:pt>
                <c:pt idx="2125">
                  <c:v>2.0375184126158912</c:v>
                </c:pt>
                <c:pt idx="2126">
                  <c:v>2.0451434017849408</c:v>
                </c:pt>
                <c:pt idx="2127">
                  <c:v>2.0479161251191407</c:v>
                </c:pt>
                <c:pt idx="2128">
                  <c:v>2.0827484620050258</c:v>
                </c:pt>
                <c:pt idx="2129">
                  <c:v>2.071570921064033</c:v>
                </c:pt>
                <c:pt idx="2130">
                  <c:v>2.0708777402304825</c:v>
                </c:pt>
                <c:pt idx="2131">
                  <c:v>2.0770297201282384</c:v>
                </c:pt>
                <c:pt idx="2132">
                  <c:v>1.9550298934234469</c:v>
                </c:pt>
                <c:pt idx="2133">
                  <c:v>1.9680270340525086</c:v>
                </c:pt>
                <c:pt idx="2134">
                  <c:v>1.9801576986396328</c:v>
                </c:pt>
                <c:pt idx="2135">
                  <c:v>2.0118707217745428</c:v>
                </c:pt>
                <c:pt idx="2136">
                  <c:v>2.0129104930248678</c:v>
                </c:pt>
                <c:pt idx="2137">
                  <c:v>2.0116974265661556</c:v>
                </c:pt>
                <c:pt idx="2138">
                  <c:v>2.0129104930248678</c:v>
                </c:pt>
                <c:pt idx="2139">
                  <c:v>2.0142102070877743</c:v>
                </c:pt>
                <c:pt idx="2140">
                  <c:v>2.0126505502122867</c:v>
                </c:pt>
                <c:pt idx="2141">
                  <c:v>2.0145567975045489</c:v>
                </c:pt>
                <c:pt idx="2142">
                  <c:v>2.0214019582358547</c:v>
                </c:pt>
                <c:pt idx="2143">
                  <c:v>2.0236547959448923</c:v>
                </c:pt>
                <c:pt idx="2144">
                  <c:v>2.0214019582358547</c:v>
                </c:pt>
                <c:pt idx="2145">
                  <c:v>2.0201888917771424</c:v>
                </c:pt>
                <c:pt idx="2146">
                  <c:v>2.0058920370851747</c:v>
                </c:pt>
                <c:pt idx="2147">
                  <c:v>2.0931461745082749</c:v>
                </c:pt>
                <c:pt idx="2148">
                  <c:v>2.086994194610519</c:v>
                </c:pt>
                <c:pt idx="2149">
                  <c:v>2.0955723074256998</c:v>
                </c:pt>
                <c:pt idx="2150">
                  <c:v>2.0968720214886059</c:v>
                </c:pt>
                <c:pt idx="2151">
                  <c:v>2.094445888571181</c:v>
                </c:pt>
                <c:pt idx="2152">
                  <c:v>2.1130751234728362</c:v>
                </c:pt>
                <c:pt idx="2153">
                  <c:v>2.1289316350402911</c:v>
                </c:pt>
                <c:pt idx="2154">
                  <c:v>2.1305779395199722</c:v>
                </c:pt>
                <c:pt idx="2155">
                  <c:v>2.119573693787367</c:v>
                </c:pt>
                <c:pt idx="2156">
                  <c:v>2.1214799410796292</c:v>
                </c:pt>
                <c:pt idx="2157">
                  <c:v>2.12867169222771</c:v>
                </c:pt>
                <c:pt idx="2158">
                  <c:v>2.1261589117060913</c:v>
                </c:pt>
                <c:pt idx="2159">
                  <c:v>2.1248591976431852</c:v>
                </c:pt>
                <c:pt idx="2160">
                  <c:v>2.1260722641018979</c:v>
                </c:pt>
                <c:pt idx="2161">
                  <c:v>2.132397539208041</c:v>
                </c:pt>
                <c:pt idx="2162">
                  <c:v>2.1391560523351529</c:v>
                </c:pt>
                <c:pt idx="2163">
                  <c:v>2.1407157092106406</c:v>
                </c:pt>
                <c:pt idx="2164">
                  <c:v>2.1420154232735467</c:v>
                </c:pt>
                <c:pt idx="2165">
                  <c:v>2.1311844727493288</c:v>
                </c:pt>
                <c:pt idx="2166">
                  <c:v>2.129711463478035</c:v>
                </c:pt>
                <c:pt idx="2167">
                  <c:v>2.1164543800363922</c:v>
                </c:pt>
                <c:pt idx="2168">
                  <c:v>2.1225197123299542</c:v>
                </c:pt>
                <c:pt idx="2169">
                  <c:v>2.0935794125292437</c:v>
                </c:pt>
                <c:pt idx="2170">
                  <c:v>2.0985183259682869</c:v>
                </c:pt>
                <c:pt idx="2171">
                  <c:v>2.0989515639892558</c:v>
                </c:pt>
                <c:pt idx="2172">
                  <c:v>2.1003379256563557</c:v>
                </c:pt>
                <c:pt idx="2173">
                  <c:v>2.0978251451347374</c:v>
                </c:pt>
                <c:pt idx="2174">
                  <c:v>2.097478554717962</c:v>
                </c:pt>
                <c:pt idx="2175">
                  <c:v>2.1459145654622649</c:v>
                </c:pt>
                <c:pt idx="2176">
                  <c:v>2.1462611558790399</c:v>
                </c:pt>
                <c:pt idx="2177">
                  <c:v>2.1534529070271207</c:v>
                </c:pt>
                <c:pt idx="2178">
                  <c:v>2.1492071744216275</c:v>
                </c:pt>
                <c:pt idx="2179">
                  <c:v>2.1528463737977646</c:v>
                </c:pt>
                <c:pt idx="2180">
                  <c:v>2.1530196690061518</c:v>
                </c:pt>
                <c:pt idx="2181">
                  <c:v>2.1533662594229273</c:v>
                </c:pt>
                <c:pt idx="2182">
                  <c:v>2.0714842734598387</c:v>
                </c:pt>
                <c:pt idx="2183">
                  <c:v>2.0761632440863012</c:v>
                </c:pt>
                <c:pt idx="2184">
                  <c:v>2.076249891690495</c:v>
                </c:pt>
                <c:pt idx="2185">
                  <c:v>1.9987002859370937</c:v>
                </c:pt>
                <c:pt idx="2186">
                  <c:v>2.0149900355255177</c:v>
                </c:pt>
                <c:pt idx="2187">
                  <c:v>2.0138636166709989</c:v>
                </c:pt>
                <c:pt idx="2188">
                  <c:v>1.9911619443722384</c:v>
                </c:pt>
                <c:pt idx="2189">
                  <c:v>2.0150766831297116</c:v>
                </c:pt>
                <c:pt idx="2190">
                  <c:v>1.998007105103544</c:v>
                </c:pt>
                <c:pt idx="2191">
                  <c:v>2.0165496924010049</c:v>
                </c:pt>
                <c:pt idx="2192">
                  <c:v>2.0196690061519802</c:v>
                </c:pt>
                <c:pt idx="2193">
                  <c:v>2.0216619010484358</c:v>
                </c:pt>
                <c:pt idx="2194">
                  <c:v>2.0200155965687547</c:v>
                </c:pt>
                <c:pt idx="2195">
                  <c:v>2.047742829910753</c:v>
                </c:pt>
                <c:pt idx="2196">
                  <c:v>2.0532016289749588</c:v>
                </c:pt>
                <c:pt idx="2197">
                  <c:v>2.0483493631401091</c:v>
                </c:pt>
                <c:pt idx="2198">
                  <c:v>2.027207347716836</c:v>
                </c:pt>
                <c:pt idx="2199">
                  <c:v>2.0227883199029546</c:v>
                </c:pt>
                <c:pt idx="2200">
                  <c:v>1.9958409149987004</c:v>
                </c:pt>
                <c:pt idx="2201">
                  <c:v>2.003379256563556</c:v>
                </c:pt>
                <c:pt idx="2202">
                  <c:v>1.9992201715622562</c:v>
                </c:pt>
                <c:pt idx="2203">
                  <c:v>1.9998267047916127</c:v>
                </c:pt>
                <c:pt idx="2204">
                  <c:v>2.0042457326054937</c:v>
                </c:pt>
                <c:pt idx="2205">
                  <c:v>2.0032059613551687</c:v>
                </c:pt>
                <c:pt idx="2206">
                  <c:v>2.0090113508361496</c:v>
                </c:pt>
                <c:pt idx="2207">
                  <c:v>2.0105710077116368</c:v>
                </c:pt>
                <c:pt idx="2208">
                  <c:v>1.8949831037171823</c:v>
                </c:pt>
                <c:pt idx="2209">
                  <c:v>1.9144788146607745</c:v>
                </c:pt>
                <c:pt idx="2210">
                  <c:v>1.9333679923750109</c:v>
                </c:pt>
                <c:pt idx="2211">
                  <c:v>1.9163850619530369</c:v>
                </c:pt>
                <c:pt idx="2212">
                  <c:v>1.9163850619530369</c:v>
                </c:pt>
                <c:pt idx="2213">
                  <c:v>1.9196776709123995</c:v>
                </c:pt>
                <c:pt idx="2214">
                  <c:v>1.9281691361233864</c:v>
                </c:pt>
                <c:pt idx="2215">
                  <c:v>1.9368338965427607</c:v>
                </c:pt>
                <c:pt idx="2216">
                  <c:v>1.9344077636253358</c:v>
                </c:pt>
                <c:pt idx="2217">
                  <c:v>1.9397799150853481</c:v>
                </c:pt>
                <c:pt idx="2218">
                  <c:v>1.9393466770643792</c:v>
                </c:pt>
                <c:pt idx="2219">
                  <c:v>1.9515639892556971</c:v>
                </c:pt>
                <c:pt idx="2220">
                  <c:v>1.9427259336279352</c:v>
                </c:pt>
                <c:pt idx="2221">
                  <c:v>1.9482713802963347</c:v>
                </c:pt>
                <c:pt idx="2222">
                  <c:v>1.9450654189411662</c:v>
                </c:pt>
                <c:pt idx="2223">
                  <c:v>1.9381336106056668</c:v>
                </c:pt>
                <c:pt idx="2224">
                  <c:v>1.9451520665453601</c:v>
                </c:pt>
                <c:pt idx="2225">
                  <c:v>1.9469716662334287</c:v>
                </c:pt>
                <c:pt idx="2226">
                  <c:v>1.9441122952950352</c:v>
                </c:pt>
                <c:pt idx="2227">
                  <c:v>1.9412529243566414</c:v>
                </c:pt>
                <c:pt idx="2228">
                  <c:v>1.9442855905034224</c:v>
                </c:pt>
                <c:pt idx="2229">
                  <c:v>1.9430725240447102</c:v>
                </c:pt>
                <c:pt idx="2230">
                  <c:v>1.9537301793605406</c:v>
                </c:pt>
                <c:pt idx="2231">
                  <c:v>1.9638679490512088</c:v>
                </c:pt>
                <c:pt idx="2232">
                  <c:v>1.9679403864483147</c:v>
                </c:pt>
                <c:pt idx="2233">
                  <c:v>1.9824105363486699</c:v>
                </c:pt>
                <c:pt idx="2234">
                  <c:v>1.9738324235334894</c:v>
                </c:pt>
                <c:pt idx="2235">
                  <c:v>2.0221817866735985</c:v>
                </c:pt>
                <c:pt idx="2236">
                  <c:v>2.0235681483406984</c:v>
                </c:pt>
                <c:pt idx="2237">
                  <c:v>2.0192357681310114</c:v>
                </c:pt>
                <c:pt idx="2238">
                  <c:v>2.0215752534442424</c:v>
                </c:pt>
                <c:pt idx="2239">
                  <c:v>2.0220951390694046</c:v>
                </c:pt>
                <c:pt idx="2240">
                  <c:v>1.9579759119660343</c:v>
                </c:pt>
                <c:pt idx="2241">
                  <c:v>1.9772116800970454</c:v>
                </c:pt>
                <c:pt idx="2242">
                  <c:v>1.9759119660341391</c:v>
                </c:pt>
                <c:pt idx="2243">
                  <c:v>1.975998613638333</c:v>
                </c:pt>
                <c:pt idx="2244">
                  <c:v>1.9608352829044278</c:v>
                </c:pt>
                <c:pt idx="2245">
                  <c:v>1.9649943679057276</c:v>
                </c:pt>
                <c:pt idx="2246">
                  <c:v>1.9646477774889526</c:v>
                </c:pt>
                <c:pt idx="2247">
                  <c:v>1.9519105796724723</c:v>
                </c:pt>
                <c:pt idx="2248">
                  <c:v>1.9440256476908415</c:v>
                </c:pt>
                <c:pt idx="2249">
                  <c:v>1.9442855905034224</c:v>
                </c:pt>
                <c:pt idx="2250">
                  <c:v>1.9659474915518584</c:v>
                </c:pt>
                <c:pt idx="2251">
                  <c:v>1.9683736244692833</c:v>
                </c:pt>
                <c:pt idx="2252">
                  <c:v>1.9508708084221473</c:v>
                </c:pt>
                <c:pt idx="2253">
                  <c:v>1.9597955116541028</c:v>
                </c:pt>
                <c:pt idx="2254">
                  <c:v>1.9688068624902522</c:v>
                </c:pt>
                <c:pt idx="2255">
                  <c:v>1.9700199289489648</c:v>
                </c:pt>
                <c:pt idx="2256">
                  <c:v>1.969586690927996</c:v>
                </c:pt>
                <c:pt idx="2257">
                  <c:v>1.9657741963434712</c:v>
                </c:pt>
                <c:pt idx="2258">
                  <c:v>1.9707997573867082</c:v>
                </c:pt>
                <c:pt idx="2259">
                  <c:v>1.966554024781215</c:v>
                </c:pt>
                <c:pt idx="2260">
                  <c:v>1.9548565982150596</c:v>
                </c:pt>
                <c:pt idx="2261">
                  <c:v>1.9560696646737719</c:v>
                </c:pt>
                <c:pt idx="2262">
                  <c:v>1.9540767697773158</c:v>
                </c:pt>
                <c:pt idx="2263">
                  <c:v>1.9595355688415217</c:v>
                </c:pt>
                <c:pt idx="2264">
                  <c:v>1.9292955549779049</c:v>
                </c:pt>
                <c:pt idx="2265">
                  <c:v>1.9253964127891865</c:v>
                </c:pt>
                <c:pt idx="2266">
                  <c:v>1.9349276492504983</c:v>
                </c:pt>
                <c:pt idx="2267">
                  <c:v>1.9253964127891865</c:v>
                </c:pt>
                <c:pt idx="2268">
                  <c:v>1.9550298934234469</c:v>
                </c:pt>
                <c:pt idx="2269">
                  <c:v>1.9361407157092105</c:v>
                </c:pt>
                <c:pt idx="2270">
                  <c:v>1.9358807728966294</c:v>
                </c:pt>
                <c:pt idx="2271">
                  <c:v>1.925223117580799</c:v>
                </c:pt>
                <c:pt idx="2272">
                  <c:v>1.9105796724720563</c:v>
                </c:pt>
                <c:pt idx="2273">
                  <c:v>1.9402131531063165</c:v>
                </c:pt>
                <c:pt idx="2274">
                  <c:v>1.9321549259162984</c:v>
                </c:pt>
                <c:pt idx="2275">
                  <c:v>1.9376137249805043</c:v>
                </c:pt>
                <c:pt idx="2276">
                  <c:v>1.9550298934234469</c:v>
                </c:pt>
                <c:pt idx="2277">
                  <c:v>1.9634347110302399</c:v>
                </c:pt>
                <c:pt idx="2278">
                  <c:v>1.9698466337405771</c:v>
                </c:pt>
                <c:pt idx="2279">
                  <c:v>1.9702798717615457</c:v>
                </c:pt>
                <c:pt idx="2280">
                  <c:v>1.9223637466424055</c:v>
                </c:pt>
                <c:pt idx="2281">
                  <c:v>1.927216012477255</c:v>
                </c:pt>
                <c:pt idx="2282">
                  <c:v>1.8964561129884761</c:v>
                </c:pt>
                <c:pt idx="2283">
                  <c:v>1.8946365133004073</c:v>
                </c:pt>
                <c:pt idx="2284">
                  <c:v>1.9256563556017678</c:v>
                </c:pt>
                <c:pt idx="2285">
                  <c:v>1.9344077636253358</c:v>
                </c:pt>
                <c:pt idx="2286">
                  <c:v>1.9320682783121046</c:v>
                </c:pt>
                <c:pt idx="2287">
                  <c:v>1.9375270773763107</c:v>
                </c:pt>
                <c:pt idx="2288">
                  <c:v>1.9295554977904861</c:v>
                </c:pt>
                <c:pt idx="2289">
                  <c:v>1.9090200155965686</c:v>
                </c:pt>
                <c:pt idx="2290">
                  <c:v>1.883545619963608</c:v>
                </c:pt>
                <c:pt idx="2291">
                  <c:v>1.868642232042284</c:v>
                </c:pt>
                <c:pt idx="2292">
                  <c:v>1.8794731825665021</c:v>
                </c:pt>
                <c:pt idx="2293">
                  <c:v>1.943505762065679</c:v>
                </c:pt>
                <c:pt idx="2294">
                  <c:v>1.9257430032059615</c:v>
                </c:pt>
                <c:pt idx="2295">
                  <c:v>1.9351009444588858</c:v>
                </c:pt>
                <c:pt idx="2296">
                  <c:v>1.9306819166450047</c:v>
                </c:pt>
                <c:pt idx="2297">
                  <c:v>1.9513040464431157</c:v>
                </c:pt>
                <c:pt idx="2298">
                  <c:v>1.9188111948704618</c:v>
                </c:pt>
                <c:pt idx="2299">
                  <c:v>1.9242699939346679</c:v>
                </c:pt>
                <c:pt idx="2300">
                  <c:v>1.9027813880946192</c:v>
                </c:pt>
                <c:pt idx="2301">
                  <c:v>1.8940299800710512</c:v>
                </c:pt>
                <c:pt idx="2302">
                  <c:v>1.9107529676804438</c:v>
                </c:pt>
                <c:pt idx="2303">
                  <c:v>1.9145654622649686</c:v>
                </c:pt>
                <c:pt idx="2304">
                  <c:v>1.8744476215232651</c:v>
                </c:pt>
                <c:pt idx="2305">
                  <c:v>1.8708950697513214</c:v>
                </c:pt>
                <c:pt idx="2306">
                  <c:v>1.8650896802703405</c:v>
                </c:pt>
                <c:pt idx="2307">
                  <c:v>1.8752274499610084</c:v>
                </c:pt>
                <c:pt idx="2308">
                  <c:v>1.8824192011090894</c:v>
                </c:pt>
                <c:pt idx="2309">
                  <c:v>1.8801663634000521</c:v>
                </c:pt>
                <c:pt idx="2310">
                  <c:v>1.9075470063252753</c:v>
                </c:pt>
                <c:pt idx="2311">
                  <c:v>1.861537128498397</c:v>
                </c:pt>
                <c:pt idx="2312">
                  <c:v>1.8466337405770732</c:v>
                </c:pt>
                <c:pt idx="2313">
                  <c:v>1.8550385581838662</c:v>
                </c:pt>
                <c:pt idx="2314">
                  <c:v>1.8611038904774282</c:v>
                </c:pt>
                <c:pt idx="2315">
                  <c:v>1.8137942985876443</c:v>
                </c:pt>
                <c:pt idx="2316">
                  <c:v>1.8325968286976866</c:v>
                </c:pt>
                <c:pt idx="2317">
                  <c:v>1.8085954423360193</c:v>
                </c:pt>
                <c:pt idx="2318">
                  <c:v>1.8246252491118622</c:v>
                </c:pt>
                <c:pt idx="2319">
                  <c:v>1.8052161857724636</c:v>
                </c:pt>
                <c:pt idx="2320">
                  <c:v>1.8075556710856946</c:v>
                </c:pt>
                <c:pt idx="2321">
                  <c:v>1.7863270080582272</c:v>
                </c:pt>
                <c:pt idx="2322">
                  <c:v>1.8214192877566937</c:v>
                </c:pt>
                <c:pt idx="2323">
                  <c:v>1.8463737977644918</c:v>
                </c:pt>
                <c:pt idx="2324">
                  <c:v>1.8363226756780175</c:v>
                </c:pt>
                <c:pt idx="2325">
                  <c:v>1.8364093232822112</c:v>
                </c:pt>
                <c:pt idx="2326">
                  <c:v>1.8227190018195998</c:v>
                </c:pt>
                <c:pt idx="2327">
                  <c:v>1.8514860064119227</c:v>
                </c:pt>
                <c:pt idx="2328">
                  <c:v>1.8447274932848108</c:v>
                </c:pt>
                <c:pt idx="2329">
                  <c:v>1.87479421194004</c:v>
                </c:pt>
                <c:pt idx="2330">
                  <c:v>1.8450740837015858</c:v>
                </c:pt>
                <c:pt idx="2331">
                  <c:v>1.8164803743176501</c:v>
                </c:pt>
                <c:pt idx="2332">
                  <c:v>1.8492331687028853</c:v>
                </c:pt>
                <c:pt idx="2333">
                  <c:v>1.8436877220344858</c:v>
                </c:pt>
                <c:pt idx="2334">
                  <c:v>1.8453340265141669</c:v>
                </c:pt>
                <c:pt idx="2335">
                  <c:v>1.8282644484879993</c:v>
                </c:pt>
                <c:pt idx="2336">
                  <c:v>1.8422147127631923</c:v>
                </c:pt>
                <c:pt idx="2337">
                  <c:v>1.8449007884931981</c:v>
                </c:pt>
                <c:pt idx="2338">
                  <c:v>1.8453340265141669</c:v>
                </c:pt>
                <c:pt idx="2339">
                  <c:v>1.845940559743523</c:v>
                </c:pt>
                <c:pt idx="2340">
                  <c:v>1.8465470929728796</c:v>
                </c:pt>
                <c:pt idx="2341">
                  <c:v>1.8689021748548653</c:v>
                </c:pt>
                <c:pt idx="2342">
                  <c:v>1.8691621176674464</c:v>
                </c:pt>
                <c:pt idx="2343">
                  <c:v>1.8668226323542154</c:v>
                </c:pt>
                <c:pt idx="2344">
                  <c:v>1.8670825751667965</c:v>
                </c:pt>
                <c:pt idx="2345">
                  <c:v>1.8565115674551598</c:v>
                </c:pt>
                <c:pt idx="2346">
                  <c:v>1.856164977038385</c:v>
                </c:pt>
                <c:pt idx="2347">
                  <c:v>1.8609305952690409</c:v>
                </c:pt>
                <c:pt idx="2348">
                  <c:v>1.8672558703751843</c:v>
                </c:pt>
                <c:pt idx="2349">
                  <c:v>1.867602460791959</c:v>
                </c:pt>
                <c:pt idx="2350">
                  <c:v>1.8414348843254484</c:v>
                </c:pt>
                <c:pt idx="2351">
                  <c:v>1.8430811888051297</c:v>
                </c:pt>
                <c:pt idx="2352">
                  <c:v>1.8412615891170609</c:v>
                </c:pt>
                <c:pt idx="2353">
                  <c:v>1.8437743696386795</c:v>
                </c:pt>
                <c:pt idx="2354">
                  <c:v>1.831123819426393</c:v>
                </c:pt>
                <c:pt idx="2355">
                  <c:v>1.8306905814054242</c:v>
                </c:pt>
                <c:pt idx="2356">
                  <c:v>1.831123819426393</c:v>
                </c:pt>
                <c:pt idx="2357">
                  <c:v>1.8399618750541546</c:v>
                </c:pt>
                <c:pt idx="2358">
                  <c:v>1.8307772290096178</c:v>
                </c:pt>
                <c:pt idx="2359">
                  <c:v>1.8455073217225546</c:v>
                </c:pt>
                <c:pt idx="2360">
                  <c:v>1.8410016463044798</c:v>
                </c:pt>
                <c:pt idx="2361">
                  <c:v>1.8536521965167665</c:v>
                </c:pt>
                <c:pt idx="2362">
                  <c:v>1.8267914392167057</c:v>
                </c:pt>
                <c:pt idx="2363">
                  <c:v>1.818213326401525</c:v>
                </c:pt>
                <c:pt idx="2364">
                  <c:v>1.8134477081708691</c:v>
                </c:pt>
                <c:pt idx="2365">
                  <c:v>1.795511654102764</c:v>
                </c:pt>
                <c:pt idx="2366">
                  <c:v>1.7763625335759465</c:v>
                </c:pt>
                <c:pt idx="2367">
                  <c:v>1.7896196170175895</c:v>
                </c:pt>
                <c:pt idx="2368">
                  <c:v>1.7903127978511395</c:v>
                </c:pt>
                <c:pt idx="2369">
                  <c:v>1.8021835196256826</c:v>
                </c:pt>
                <c:pt idx="2370">
                  <c:v>1.795511654102764</c:v>
                </c:pt>
                <c:pt idx="2371">
                  <c:v>1.795511654102764</c:v>
                </c:pt>
                <c:pt idx="2372">
                  <c:v>1.8038298241053636</c:v>
                </c:pt>
                <c:pt idx="2373">
                  <c:v>1.8075556710856946</c:v>
                </c:pt>
                <c:pt idx="2374">
                  <c:v>1.805736071397626</c:v>
                </c:pt>
                <c:pt idx="2375">
                  <c:v>1.7899662074343645</c:v>
                </c:pt>
                <c:pt idx="2376">
                  <c:v>1.7886664933714584</c:v>
                </c:pt>
                <c:pt idx="2377">
                  <c:v>1.8326834763018802</c:v>
                </c:pt>
                <c:pt idx="2378">
                  <c:v>1.8163937267134564</c:v>
                </c:pt>
                <c:pt idx="2379">
                  <c:v>1.8191664500476561</c:v>
                </c:pt>
                <c:pt idx="2380">
                  <c:v>1.8306039338012305</c:v>
                </c:pt>
                <c:pt idx="2381">
                  <c:v>1.8167403171302312</c:v>
                </c:pt>
                <c:pt idx="2382">
                  <c:v>1.8002772723334202</c:v>
                </c:pt>
                <c:pt idx="2383">
                  <c:v>1.8241920110908934</c:v>
                </c:pt>
                <c:pt idx="2384">
                  <c:v>1.8143141842128065</c:v>
                </c:pt>
                <c:pt idx="2385">
                  <c:v>1.8156138982757126</c:v>
                </c:pt>
                <c:pt idx="2386">
                  <c:v>1.8042630621263323</c:v>
                </c:pt>
                <c:pt idx="2387">
                  <c:v>1.8100684516073131</c:v>
                </c:pt>
                <c:pt idx="2388">
                  <c:v>1.7213413049129191</c:v>
                </c:pt>
                <c:pt idx="2389">
                  <c:v>1.7743696386794905</c:v>
                </c:pt>
                <c:pt idx="2390">
                  <c:v>1.7409236634607053</c:v>
                </c:pt>
                <c:pt idx="2391">
                  <c:v>1.7346850359587558</c:v>
                </c:pt>
                <c:pt idx="2392">
                  <c:v>1.7399705398145742</c:v>
                </c:pt>
                <c:pt idx="2393">
                  <c:v>1.7432631487739365</c:v>
                </c:pt>
                <c:pt idx="2394">
                  <c:v>1.7423100251278054</c:v>
                </c:pt>
                <c:pt idx="2395">
                  <c:v>1.7475088813794299</c:v>
                </c:pt>
                <c:pt idx="2396">
                  <c:v>1.759379603153973</c:v>
                </c:pt>
                <c:pt idx="2397">
                  <c:v>1.7645784594055975</c:v>
                </c:pt>
                <c:pt idx="2398">
                  <c:v>1.7767957715969154</c:v>
                </c:pt>
                <c:pt idx="2399">
                  <c:v>1.7644051641972101</c:v>
                </c:pt>
                <c:pt idx="2400">
                  <c:v>1.7663114114894722</c:v>
                </c:pt>
                <c:pt idx="2401">
                  <c:v>1.7860670652456461</c:v>
                </c:pt>
                <c:pt idx="2402">
                  <c:v>1.7667446495104411</c:v>
                </c:pt>
                <c:pt idx="2403">
                  <c:v>1.7590330127371978</c:v>
                </c:pt>
                <c:pt idx="2404">
                  <c:v>1.7649250498223725</c:v>
                </c:pt>
                <c:pt idx="2405">
                  <c:v>1.7629321549259165</c:v>
                </c:pt>
                <c:pt idx="2406">
                  <c:v>1.7702972012823845</c:v>
                </c:pt>
                <c:pt idx="2407">
                  <c:v>1.7636253357594662</c:v>
                </c:pt>
                <c:pt idx="2408">
                  <c:v>1.7683043063859285</c:v>
                </c:pt>
                <c:pt idx="2409">
                  <c:v>1.7715969153452908</c:v>
                </c:pt>
                <c:pt idx="2410">
                  <c:v>1.7652716402391473</c:v>
                </c:pt>
                <c:pt idx="2411">
                  <c:v>1.771856858157872</c:v>
                </c:pt>
                <c:pt idx="2412">
                  <c:v>1.7701239060739971</c:v>
                </c:pt>
                <c:pt idx="2413">
                  <c:v>1.7534009184646047</c:v>
                </c:pt>
                <c:pt idx="2414">
                  <c:v>1.7519279091933109</c:v>
                </c:pt>
                <c:pt idx="2415">
                  <c:v>1.7351182739797244</c:v>
                </c:pt>
                <c:pt idx="2416">
                  <c:v>1.7341651503335933</c:v>
                </c:pt>
                <c:pt idx="2417">
                  <c:v>1.7358981024174682</c:v>
                </c:pt>
                <c:pt idx="2418">
                  <c:v>1.7189151719954943</c:v>
                </c:pt>
                <c:pt idx="2419">
                  <c:v>1.7169222770990382</c:v>
                </c:pt>
                <c:pt idx="2420">
                  <c:v>1.7215146001213069</c:v>
                </c:pt>
                <c:pt idx="2421">
                  <c:v>1.7145827917858072</c:v>
                </c:pt>
                <c:pt idx="2422">
                  <c:v>1.7156225630361321</c:v>
                </c:pt>
                <c:pt idx="2423">
                  <c:v>1.6741183606273289</c:v>
                </c:pt>
                <c:pt idx="2424">
                  <c:v>1.7038384888657827</c:v>
                </c:pt>
                <c:pt idx="2425">
                  <c:v>1.6485573173901742</c:v>
                </c:pt>
                <c:pt idx="2426">
                  <c:v>1.6796638072957282</c:v>
                </c:pt>
                <c:pt idx="2427">
                  <c:v>1.6768044363573349</c:v>
                </c:pt>
                <c:pt idx="2428">
                  <c:v>1.677410969586691</c:v>
                </c:pt>
                <c:pt idx="2429">
                  <c:v>1.6867689108396153</c:v>
                </c:pt>
                <c:pt idx="2430">
                  <c:v>1.6853825491725154</c:v>
                </c:pt>
                <c:pt idx="2431">
                  <c:v>1.6882419201109091</c:v>
                </c:pt>
                <c:pt idx="2432">
                  <c:v>1.6915345290702712</c:v>
                </c:pt>
                <c:pt idx="2433">
                  <c:v>1.6938740143835025</c:v>
                </c:pt>
                <c:pt idx="2434">
                  <c:v>1.6998526990728708</c:v>
                </c:pt>
                <c:pt idx="2435">
                  <c:v>1.7034918984490079</c:v>
                </c:pt>
                <c:pt idx="2436">
                  <c:v>1.6978598041764146</c:v>
                </c:pt>
                <c:pt idx="2437">
                  <c:v>1.6878086820899403</c:v>
                </c:pt>
                <c:pt idx="2438">
                  <c:v>1.6846027207347716</c:v>
                </c:pt>
                <c:pt idx="2439">
                  <c:v>1.6814834069837969</c:v>
                </c:pt>
                <c:pt idx="2440">
                  <c:v>1.6685729139589289</c:v>
                </c:pt>
                <c:pt idx="2441">
                  <c:v>1.6795771596915345</c:v>
                </c:pt>
                <c:pt idx="2442">
                  <c:v>1.6718655229182913</c:v>
                </c:pt>
                <c:pt idx="2443">
                  <c:v>1.6699592756260289</c:v>
                </c:pt>
                <c:pt idx="2444">
                  <c:v>1.6559223637466425</c:v>
                </c:pt>
                <c:pt idx="2445">
                  <c:v>1.6546226496837364</c:v>
                </c:pt>
                <c:pt idx="2446">
                  <c:v>1.6528896975998613</c:v>
                </c:pt>
                <c:pt idx="2447">
                  <c:v>1.6536695260376051</c:v>
                </c:pt>
                <c:pt idx="2448">
                  <c:v>1.6559223637466425</c:v>
                </c:pt>
                <c:pt idx="2449">
                  <c:v>1.655749068538255</c:v>
                </c:pt>
                <c:pt idx="2450">
                  <c:v>1.6551425353088989</c:v>
                </c:pt>
                <c:pt idx="2451">
                  <c:v>1.660774629581492</c:v>
                </c:pt>
                <c:pt idx="2452">
                  <c:v>1.6644138289576293</c:v>
                </c:pt>
                <c:pt idx="2453">
                  <c:v>1.660774629581492</c:v>
                </c:pt>
                <c:pt idx="2454">
                  <c:v>1.6613811628108484</c:v>
                </c:pt>
                <c:pt idx="2455">
                  <c:v>1.661467810415042</c:v>
                </c:pt>
                <c:pt idx="2456">
                  <c:v>1.6564422493718047</c:v>
                </c:pt>
                <c:pt idx="2457">
                  <c:v>1.677757560003466</c:v>
                </c:pt>
                <c:pt idx="2458">
                  <c:v>1.6707391040637727</c:v>
                </c:pt>
                <c:pt idx="2459">
                  <c:v>1.6709990468763538</c:v>
                </c:pt>
                <c:pt idx="2460">
                  <c:v>1.6728186465644226</c:v>
                </c:pt>
                <c:pt idx="2461">
                  <c:v>1.6775842647950785</c:v>
                </c:pt>
                <c:pt idx="2462">
                  <c:v>1.6597348583311673</c:v>
                </c:pt>
                <c:pt idx="2463">
                  <c:v>1.639805909366606</c:v>
                </c:pt>
                <c:pt idx="2464">
                  <c:v>1.6575686682263238</c:v>
                </c:pt>
                <c:pt idx="2465">
                  <c:v>1.6534962308292178</c:v>
                </c:pt>
                <c:pt idx="2466">
                  <c:v>1.6534095832250237</c:v>
                </c:pt>
                <c:pt idx="2467">
                  <c:v>1.6412789186378995</c:v>
                </c:pt>
                <c:pt idx="2468">
                  <c:v>1.6261155879039944</c:v>
                </c:pt>
                <c:pt idx="2469">
                  <c:v>1.6252491118620569</c:v>
                </c:pt>
                <c:pt idx="2470">
                  <c:v>1.6343471103024003</c:v>
                </c:pt>
                <c:pt idx="2471">
                  <c:v>1.6249025214452821</c:v>
                </c:pt>
                <c:pt idx="2472">
                  <c:v>1.6565288969759988</c:v>
                </c:pt>
                <c:pt idx="2473">
                  <c:v>1.675418074690235</c:v>
                </c:pt>
                <c:pt idx="2474">
                  <c:v>1.6749848366692661</c:v>
                </c:pt>
                <c:pt idx="2475">
                  <c:v>1.6775842647950785</c:v>
                </c:pt>
                <c:pt idx="2476">
                  <c:v>1.6979464517806084</c:v>
                </c:pt>
                <c:pt idx="2477">
                  <c:v>1.6901481674031713</c:v>
                </c:pt>
                <c:pt idx="2478">
                  <c:v>1.6859024347976779</c:v>
                </c:pt>
                <c:pt idx="2479">
                  <c:v>1.6845160731305779</c:v>
                </c:pt>
                <c:pt idx="2480">
                  <c:v>1.6850359587557404</c:v>
                </c:pt>
                <c:pt idx="2481">
                  <c:v>1.6781907980244348</c:v>
                </c:pt>
                <c:pt idx="2482">
                  <c:v>1.682436530629928</c:v>
                </c:pt>
                <c:pt idx="2483">
                  <c:v>1.6812234641712158</c:v>
                </c:pt>
                <c:pt idx="2484">
                  <c:v>1.6674464951044103</c:v>
                </c:pt>
                <c:pt idx="2485">
                  <c:v>1.6650203621869855</c:v>
                </c:pt>
                <c:pt idx="2486">
                  <c:v>1.6829564162550905</c:v>
                </c:pt>
                <c:pt idx="2487">
                  <c:v>1.6779308552118535</c:v>
                </c:pt>
                <c:pt idx="2488">
                  <c:v>1.6806169309418595</c:v>
                </c:pt>
                <c:pt idx="2489">
                  <c:v>1.6769777315657222</c:v>
                </c:pt>
                <c:pt idx="2490">
                  <c:v>1.6702192184386102</c:v>
                </c:pt>
                <c:pt idx="2491">
                  <c:v>1.6852092539641281</c:v>
                </c:pt>
                <c:pt idx="2492">
                  <c:v>1.6870288536521965</c:v>
                </c:pt>
                <c:pt idx="2493">
                  <c:v>1.6818299974005719</c:v>
                </c:pt>
                <c:pt idx="2494">
                  <c:v>1.6853825491725154</c:v>
                </c:pt>
                <c:pt idx="2495">
                  <c:v>1.7055714409496578</c:v>
                </c:pt>
                <c:pt idx="2496">
                  <c:v>1.7057447361580453</c:v>
                </c:pt>
                <c:pt idx="2497">
                  <c:v>1.6854691967767093</c:v>
                </c:pt>
                <c:pt idx="2498">
                  <c:v>1.6906680530283338</c:v>
                </c:pt>
                <c:pt idx="2499">
                  <c:v>1.6807035785460533</c:v>
                </c:pt>
                <c:pt idx="2500">
                  <c:v>1.6742916558357162</c:v>
                </c:pt>
                <c:pt idx="2501">
                  <c:v>1.6726453513560351</c:v>
                </c:pt>
                <c:pt idx="2502">
                  <c:v>1.6712589896889352</c:v>
                </c:pt>
                <c:pt idx="2503">
                  <c:v>1.6661467810415043</c:v>
                </c:pt>
                <c:pt idx="2504">
                  <c:v>1.6523698119746988</c:v>
                </c:pt>
                <c:pt idx="2505">
                  <c:v>1.65470929728793</c:v>
                </c:pt>
                <c:pt idx="2506">
                  <c:v>1.6653669526037604</c:v>
                </c:pt>
                <c:pt idx="2507">
                  <c:v>1.6758513127112036</c:v>
                </c:pt>
                <c:pt idx="2508">
                  <c:v>1.6852092539641281</c:v>
                </c:pt>
                <c:pt idx="2509">
                  <c:v>1.6667533142708606</c:v>
                </c:pt>
                <c:pt idx="2510">
                  <c:v>1.6633740577073044</c:v>
                </c:pt>
                <c:pt idx="2511">
                  <c:v>1.6637206481240794</c:v>
                </c:pt>
                <c:pt idx="2512">
                  <c:v>1.6633740577073044</c:v>
                </c:pt>
                <c:pt idx="2513">
                  <c:v>1.6728186465644226</c:v>
                </c:pt>
                <c:pt idx="2514">
                  <c:v>1.6684862663547353</c:v>
                </c:pt>
                <c:pt idx="2515">
                  <c:v>1.6583484966640671</c:v>
                </c:pt>
                <c:pt idx="2516">
                  <c:v>1.6551425353088989</c:v>
                </c:pt>
                <c:pt idx="2517">
                  <c:v>1.6589550298934235</c:v>
                </c:pt>
                <c:pt idx="2518">
                  <c:v>1.6579152586430985</c:v>
                </c:pt>
                <c:pt idx="2519">
                  <c:v>1.6683996187505417</c:v>
                </c:pt>
                <c:pt idx="2520">
                  <c:v>1.6508101550992116</c:v>
                </c:pt>
                <c:pt idx="2521">
                  <c:v>1.6299280824885194</c:v>
                </c:pt>
                <c:pt idx="2522">
                  <c:v>1.6307945585304569</c:v>
                </c:pt>
                <c:pt idx="2523">
                  <c:v>1.6404124425959623</c:v>
                </c:pt>
                <c:pt idx="2524">
                  <c:v>1.6438783467637119</c:v>
                </c:pt>
                <c:pt idx="2525">
                  <c:v>1.651676631141149</c:v>
                </c:pt>
                <c:pt idx="2526">
                  <c:v>1.6806169309418595</c:v>
                </c:pt>
                <c:pt idx="2527">
                  <c:v>1.6714322848973227</c:v>
                </c:pt>
                <c:pt idx="2528">
                  <c:v>1.6455246512433932</c:v>
                </c:pt>
                <c:pt idx="2529">
                  <c:v>1.6668399618750542</c:v>
                </c:pt>
                <c:pt idx="2530">
                  <c:v>1.6661467810415043</c:v>
                </c:pt>
                <c:pt idx="2531">
                  <c:v>1.6473442509314618</c:v>
                </c:pt>
                <c:pt idx="2532">
                  <c:v>1.6489039078069492</c:v>
                </c:pt>
                <c:pt idx="2533">
                  <c:v>1.6574820206221297</c:v>
                </c:pt>
                <c:pt idx="2534">
                  <c:v>1.6986396326141582</c:v>
                </c:pt>
                <c:pt idx="2535">
                  <c:v>1.6503769170782427</c:v>
                </c:pt>
                <c:pt idx="2536">
                  <c:v>1.6499436790572739</c:v>
                </c:pt>
                <c:pt idx="2537">
                  <c:v>1.6964734425093146</c:v>
                </c:pt>
                <c:pt idx="2538">
                  <c:v>1.6605146867689107</c:v>
                </c:pt>
                <c:pt idx="2539">
                  <c:v>1.6497703838488866</c:v>
                </c:pt>
                <c:pt idx="2540">
                  <c:v>1.6487306125985617</c:v>
                </c:pt>
                <c:pt idx="2541">
                  <c:v>1.6439649943679058</c:v>
                </c:pt>
                <c:pt idx="2542">
                  <c:v>1.6442249371804869</c:v>
                </c:pt>
                <c:pt idx="2543">
                  <c:v>1.6449181180140371</c:v>
                </c:pt>
                <c:pt idx="2544">
                  <c:v>1.6414522138462873</c:v>
                </c:pt>
                <c:pt idx="2545">
                  <c:v>1.6683996187505417</c:v>
                </c:pt>
                <c:pt idx="2546">
                  <c:v>1.6695260376050602</c:v>
                </c:pt>
                <c:pt idx="2547">
                  <c:v>1.636080062386275</c:v>
                </c:pt>
                <c:pt idx="2548">
                  <c:v>1.6413655662420936</c:v>
                </c:pt>
                <c:pt idx="2549">
                  <c:v>1.6382462524911185</c:v>
                </c:pt>
                <c:pt idx="2550">
                  <c:v>1.6722987609392601</c:v>
                </c:pt>
                <c:pt idx="2551">
                  <c:v>1.6773243219824974</c:v>
                </c:pt>
                <c:pt idx="2552">
                  <c:v>1.676717788753141</c:v>
                </c:pt>
                <c:pt idx="2553">
                  <c:v>1.6437916991595183</c:v>
                </c:pt>
                <c:pt idx="2554">
                  <c:v>1.6440516419720996</c:v>
                </c:pt>
                <c:pt idx="2555">
                  <c:v>1.6496837362446928</c:v>
                </c:pt>
                <c:pt idx="2556">
                  <c:v>1.6533229356208301</c:v>
                </c:pt>
                <c:pt idx="2557">
                  <c:v>1.6413655662420936</c:v>
                </c:pt>
                <c:pt idx="2558">
                  <c:v>1.6543627068711551</c:v>
                </c:pt>
                <c:pt idx="2559">
                  <c:v>1.6603413915605234</c:v>
                </c:pt>
                <c:pt idx="2560">
                  <c:v>1.6583484966640671</c:v>
                </c:pt>
                <c:pt idx="2561">
                  <c:v>1.6602547439563298</c:v>
                </c:pt>
                <c:pt idx="2562">
                  <c:v>1.65470929728793</c:v>
                </c:pt>
                <c:pt idx="2563">
                  <c:v>1.6483840221817867</c:v>
                </c:pt>
                <c:pt idx="2564">
                  <c:v>1.6885885105276839</c:v>
                </c:pt>
                <c:pt idx="2565">
                  <c:v>1.6586950870808423</c:v>
                </c:pt>
                <c:pt idx="2566">
                  <c:v>1.6664933714582792</c:v>
                </c:pt>
                <c:pt idx="2567">
                  <c:v>1.6768910839615285</c:v>
                </c:pt>
                <c:pt idx="2568">
                  <c:v>1.6793172168789534</c:v>
                </c:pt>
                <c:pt idx="2569">
                  <c:v>1.6680530283337665</c:v>
                </c:pt>
                <c:pt idx="2570">
                  <c:v>1.6437916991595183</c:v>
                </c:pt>
                <c:pt idx="2571">
                  <c:v>1.6525431071830865</c:v>
                </c:pt>
                <c:pt idx="2572">
                  <c:v>1.6443982323888746</c:v>
                </c:pt>
                <c:pt idx="2573">
                  <c:v>1.6414522138462873</c:v>
                </c:pt>
                <c:pt idx="2574">
                  <c:v>1.655749068538255</c:v>
                </c:pt>
                <c:pt idx="2575">
                  <c:v>1.6623342864569794</c:v>
                </c:pt>
                <c:pt idx="2576">
                  <c:v>1.6696126852092541</c:v>
                </c:pt>
                <c:pt idx="2577">
                  <c:v>1.659128325101811</c:v>
                </c:pt>
                <c:pt idx="2578">
                  <c:v>1.6637206481240794</c:v>
                </c:pt>
                <c:pt idx="2579">
                  <c:v>1.6718655229182913</c:v>
                </c:pt>
                <c:pt idx="2580">
                  <c:v>1.6709123992721602</c:v>
                </c:pt>
                <c:pt idx="2581">
                  <c:v>1.6757646651070099</c:v>
                </c:pt>
                <c:pt idx="2582">
                  <c:v>1.6750714842734598</c:v>
                </c:pt>
                <c:pt idx="2583">
                  <c:v>1.6538428212459926</c:v>
                </c:pt>
                <c:pt idx="2584">
                  <c:v>1.6556624209340614</c:v>
                </c:pt>
                <c:pt idx="2585">
                  <c:v>1.655055887704705</c:v>
                </c:pt>
                <c:pt idx="2586">
                  <c:v>1.6601680963521359</c:v>
                </c:pt>
                <c:pt idx="2587">
                  <c:v>1.6570487826011613</c:v>
                </c:pt>
                <c:pt idx="2588">
                  <c:v>1.6633740577073044</c:v>
                </c:pt>
                <c:pt idx="2589">
                  <c:v>1.6567021921843861</c:v>
                </c:pt>
                <c:pt idx="2590">
                  <c:v>1.6733385321895851</c:v>
                </c:pt>
                <c:pt idx="2591">
                  <c:v>1.6462178320769432</c:v>
                </c:pt>
                <c:pt idx="2592">
                  <c:v>1.6631141148947233</c:v>
                </c:pt>
                <c:pt idx="2593">
                  <c:v>1.6654536002079543</c:v>
                </c:pt>
                <c:pt idx="2594">
                  <c:v>1.6443982323888746</c:v>
                </c:pt>
                <c:pt idx="2595">
                  <c:v>1.6365999480114375</c:v>
                </c:pt>
                <c:pt idx="2596">
                  <c:v>1.6413655662420936</c:v>
                </c:pt>
                <c:pt idx="2597">
                  <c:v>1.6676197903127981</c:v>
                </c:pt>
                <c:pt idx="2598">
                  <c:v>1.6611212199982672</c:v>
                </c:pt>
                <c:pt idx="2599">
                  <c:v>1.6343471103024003</c:v>
                </c:pt>
                <c:pt idx="2600">
                  <c:v>1.6336539294688501</c:v>
                </c:pt>
                <c:pt idx="2601">
                  <c:v>1.6285417208214192</c:v>
                </c:pt>
                <c:pt idx="2602">
                  <c:v>1.6114721427952516</c:v>
                </c:pt>
                <c:pt idx="2603">
                  <c:v>1.6222164457152759</c:v>
                </c:pt>
                <c:pt idx="2604">
                  <c:v>1.6213499696733387</c:v>
                </c:pt>
                <c:pt idx="2605">
                  <c:v>1.6154579325881639</c:v>
                </c:pt>
                <c:pt idx="2606">
                  <c:v>1.6261155879039944</c:v>
                </c:pt>
                <c:pt idx="2607">
                  <c:v>1.6251624642578633</c:v>
                </c:pt>
                <c:pt idx="2608">
                  <c:v>1.6219565029026948</c:v>
                </c:pt>
                <c:pt idx="2609">
                  <c:v>1.6126852092539643</c:v>
                </c:pt>
                <c:pt idx="2610">
                  <c:v>1.613378390087514</c:v>
                </c:pt>
                <c:pt idx="2611">
                  <c:v>1.6037605060220086</c:v>
                </c:pt>
                <c:pt idx="2612">
                  <c:v>1.6028073823758773</c:v>
                </c:pt>
                <c:pt idx="2613">
                  <c:v>1.6112121999826705</c:v>
                </c:pt>
                <c:pt idx="2614">
                  <c:v>1.629668139675938</c:v>
                </c:pt>
                <c:pt idx="2615">
                  <c:v>1.6245559310285071</c:v>
                </c:pt>
                <c:pt idx="2616">
                  <c:v>1.6132917424833204</c:v>
                </c:pt>
                <c:pt idx="2617">
                  <c:v>1.5825318429945412</c:v>
                </c:pt>
                <c:pt idx="2618">
                  <c:v>1.5776795771596916</c:v>
                </c:pt>
                <c:pt idx="2619">
                  <c:v>1.5712676544493545</c:v>
                </c:pt>
                <c:pt idx="2620">
                  <c:v>1.56537561736418</c:v>
                </c:pt>
                <c:pt idx="2621">
                  <c:v>1.561996360800624</c:v>
                </c:pt>
                <c:pt idx="2622">
                  <c:v>1.5548046096525432</c:v>
                </c:pt>
                <c:pt idx="2623">
                  <c:v>1.5687548739277359</c:v>
                </c:pt>
                <c:pt idx="2624">
                  <c:v>1.5479594489212374</c:v>
                </c:pt>
                <c:pt idx="2625">
                  <c:v>1.5516852959015686</c:v>
                </c:pt>
                <c:pt idx="2626">
                  <c:v>1.5550645524651243</c:v>
                </c:pt>
                <c:pt idx="2627">
                  <c:v>1.5682349883025735</c:v>
                </c:pt>
                <c:pt idx="2628">
                  <c:v>1.5656355601767611</c:v>
                </c:pt>
                <c:pt idx="2629">
                  <c:v>1.5739537301793607</c:v>
                </c:pt>
                <c:pt idx="2630">
                  <c:v>1.5812321289316351</c:v>
                </c:pt>
                <c:pt idx="2631">
                  <c:v>1.5783727579932414</c:v>
                </c:pt>
                <c:pt idx="2632">
                  <c:v>1.571094359240967</c:v>
                </c:pt>
                <c:pt idx="2633">
                  <c:v>1.562342951217399</c:v>
                </c:pt>
                <c:pt idx="2634">
                  <c:v>1.561303179967074</c:v>
                </c:pt>
                <c:pt idx="2635">
                  <c:v>1.5587903994454555</c:v>
                </c:pt>
                <c:pt idx="2636">
                  <c:v>1.570054587990642</c:v>
                </c:pt>
                <c:pt idx="2637">
                  <c:v>1.5645091413222425</c:v>
                </c:pt>
                <c:pt idx="2638">
                  <c:v>1.567021921843861</c:v>
                </c:pt>
                <c:pt idx="2639">
                  <c:v>1.5762065678883979</c:v>
                </c:pt>
                <c:pt idx="2640">
                  <c:v>1.5507321722554372</c:v>
                </c:pt>
                <c:pt idx="2641">
                  <c:v>1.5726540161164544</c:v>
                </c:pt>
                <c:pt idx="2642">
                  <c:v>1.5827051382029287</c:v>
                </c:pt>
                <c:pt idx="2643">
                  <c:v>1.5607832943419115</c:v>
                </c:pt>
                <c:pt idx="2644">
                  <c:v>1.5743869682003293</c:v>
                </c:pt>
                <c:pt idx="2645">
                  <c:v>1.5780261675764666</c:v>
                </c:pt>
                <c:pt idx="2646">
                  <c:v>1.5781128151806603</c:v>
                </c:pt>
                <c:pt idx="2647">
                  <c:v>1.5791525864309852</c:v>
                </c:pt>
                <c:pt idx="2648">
                  <c:v>1.586344337579066</c:v>
                </c:pt>
                <c:pt idx="2649">
                  <c:v>1.585651156745516</c:v>
                </c:pt>
                <c:pt idx="2650">
                  <c:v>1.567021921843861</c:v>
                </c:pt>
                <c:pt idx="2651">
                  <c:v>1.586690927995841</c:v>
                </c:pt>
                <c:pt idx="2652">
                  <c:v>1.5743869682003293</c:v>
                </c:pt>
                <c:pt idx="2653">
                  <c:v>1.5765531583051728</c:v>
                </c:pt>
                <c:pt idx="2654">
                  <c:v>1.5722207780954855</c:v>
                </c:pt>
                <c:pt idx="2655">
                  <c:v>1.5752534442422668</c:v>
                </c:pt>
                <c:pt idx="2656">
                  <c:v>1.5759466250758167</c:v>
                </c:pt>
                <c:pt idx="2657">
                  <c:v>1.5801923576813102</c:v>
                </c:pt>
                <c:pt idx="2658">
                  <c:v>1.5864309851832599</c:v>
                </c:pt>
                <c:pt idx="2659">
                  <c:v>1.5769863963261417</c:v>
                </c:pt>
                <c:pt idx="2660">
                  <c:v>1.589723594142622</c:v>
                </c:pt>
                <c:pt idx="2661">
                  <c:v>1.585997747162291</c:v>
                </c:pt>
                <c:pt idx="2662">
                  <c:v>1.5902434797677845</c:v>
                </c:pt>
                <c:pt idx="2663">
                  <c:v>1.567368512260636</c:v>
                </c:pt>
                <c:pt idx="2664">
                  <c:v>1.5731739017416169</c:v>
                </c:pt>
                <c:pt idx="2665">
                  <c:v>1.5996880686249026</c:v>
                </c:pt>
                <c:pt idx="2666">
                  <c:v>1.5803656528896974</c:v>
                </c:pt>
                <c:pt idx="2667">
                  <c:v>1.5736937873667793</c:v>
                </c:pt>
                <c:pt idx="2668">
                  <c:v>1.5778528723680789</c:v>
                </c:pt>
                <c:pt idx="2669">
                  <c:v>1.5869508708084223</c:v>
                </c:pt>
                <c:pt idx="2670">
                  <c:v>1.58296508101551</c:v>
                </c:pt>
                <c:pt idx="2671">
                  <c:v>1.5704878260116109</c:v>
                </c:pt>
                <c:pt idx="2672">
                  <c:v>1.5752534442422668</c:v>
                </c:pt>
                <c:pt idx="2673">
                  <c:v>1.5823585477861537</c:v>
                </c:pt>
                <c:pt idx="2674">
                  <c:v>1.5850446235161599</c:v>
                </c:pt>
                <c:pt idx="2675">
                  <c:v>1.5714409496577422</c:v>
                </c:pt>
                <c:pt idx="2676">
                  <c:v>1.6039338012303961</c:v>
                </c:pt>
                <c:pt idx="2677">
                  <c:v>1.5990815353955465</c:v>
                </c:pt>
                <c:pt idx="2678">
                  <c:v>1.5676284550732171</c:v>
                </c:pt>
                <c:pt idx="2679">
                  <c:v>1.5747335586171043</c:v>
                </c:pt>
                <c:pt idx="2680">
                  <c:v>1.5747335586171043</c:v>
                </c:pt>
                <c:pt idx="2681">
                  <c:v>1.5742136729919418</c:v>
                </c:pt>
                <c:pt idx="2682">
                  <c:v>1.595788926436184</c:v>
                </c:pt>
                <c:pt idx="2683">
                  <c:v>1.6087860670652456</c:v>
                </c:pt>
                <c:pt idx="2684">
                  <c:v>1.6061866389394335</c:v>
                </c:pt>
                <c:pt idx="2685">
                  <c:v>1.6054934581058833</c:v>
                </c:pt>
                <c:pt idx="2686">
                  <c:v>1.6051468676891085</c:v>
                </c:pt>
                <c:pt idx="2687">
                  <c:v>1.6054068105016897</c:v>
                </c:pt>
                <c:pt idx="2688">
                  <c:v>1.6054068105016897</c:v>
                </c:pt>
                <c:pt idx="2689">
                  <c:v>1.6035005632094272</c:v>
                </c:pt>
                <c:pt idx="2690">
                  <c:v>1.6157178754007453</c:v>
                </c:pt>
                <c:pt idx="2691">
                  <c:v>1.608699419461052</c:v>
                </c:pt>
                <c:pt idx="2692">
                  <c:v>1.6427519279091933</c:v>
                </c:pt>
                <c:pt idx="2693">
                  <c:v>1.6050602200849147</c:v>
                </c:pt>
                <c:pt idx="2694">
                  <c:v>1.6216965600901134</c:v>
                </c:pt>
                <c:pt idx="2695">
                  <c:v>1.639805909366606</c:v>
                </c:pt>
                <c:pt idx="2696">
                  <c:v>1.6235161597781822</c:v>
                </c:pt>
                <c:pt idx="2697">
                  <c:v>1.661467810415042</c:v>
                </c:pt>
                <c:pt idx="2698">
                  <c:v>1.655749068538255</c:v>
                </c:pt>
                <c:pt idx="2699">
                  <c:v>1.6539294688501862</c:v>
                </c:pt>
                <c:pt idx="2700">
                  <c:v>1.6532362880166365</c:v>
                </c:pt>
                <c:pt idx="2701">
                  <c:v>1.6308812061346505</c:v>
                </c:pt>
                <c:pt idx="2702">
                  <c:v>1.6294948444675506</c:v>
                </c:pt>
                <c:pt idx="2703">
                  <c:v>1.6204834936314012</c:v>
                </c:pt>
                <c:pt idx="2704">
                  <c:v>1.6179707131097825</c:v>
                </c:pt>
                <c:pt idx="2705">
                  <c:v>1.6278485399878695</c:v>
                </c:pt>
                <c:pt idx="2706">
                  <c:v>1.6792305692747598</c:v>
                </c:pt>
                <c:pt idx="2707">
                  <c:v>1.6644138289576293</c:v>
                </c:pt>
                <c:pt idx="2708">
                  <c:v>1.690321462611559</c:v>
                </c:pt>
                <c:pt idx="2709">
                  <c:v>1.6988995754267395</c:v>
                </c:pt>
                <c:pt idx="2710">
                  <c:v>1.7032319556364266</c:v>
                </c:pt>
                <c:pt idx="2711">
                  <c:v>1.7134563729312886</c:v>
                </c:pt>
                <c:pt idx="2712">
                  <c:v>1.7151026774109697</c:v>
                </c:pt>
                <c:pt idx="2713">
                  <c:v>1.677757560003466</c:v>
                </c:pt>
                <c:pt idx="2714">
                  <c:v>1.6781041504202407</c:v>
                </c:pt>
                <c:pt idx="2715">
                  <c:v>1.6801836929208906</c:v>
                </c:pt>
                <c:pt idx="2716">
                  <c:v>1.7011524131357769</c:v>
                </c:pt>
                <c:pt idx="2717">
                  <c:v>1.6791439216705657</c:v>
                </c:pt>
                <c:pt idx="2718">
                  <c:v>1.6828697686508969</c:v>
                </c:pt>
                <c:pt idx="2719">
                  <c:v>1.6806169309418595</c:v>
                </c:pt>
                <c:pt idx="2720">
                  <c:v>1.6837362446928343</c:v>
                </c:pt>
                <c:pt idx="2721">
                  <c:v>1.6904947578199463</c:v>
                </c:pt>
                <c:pt idx="2722">
                  <c:v>1.6938740143835025</c:v>
                </c:pt>
                <c:pt idx="2723">
                  <c:v>1.6938740143835025</c:v>
                </c:pt>
                <c:pt idx="2724">
                  <c:v>1.6938740143835025</c:v>
                </c:pt>
                <c:pt idx="2725">
                  <c:v>1.6953470236547961</c:v>
                </c:pt>
                <c:pt idx="2726">
                  <c:v>1.690321462611559</c:v>
                </c:pt>
                <c:pt idx="2727">
                  <c:v>1.7144961441816136</c:v>
                </c:pt>
                <c:pt idx="2728">
                  <c:v>1.7100771163677326</c:v>
                </c:pt>
                <c:pt idx="2729">
                  <c:v>1.7173555151200068</c:v>
                </c:pt>
                <c:pt idx="2730">
                  <c:v>1.6922277099038212</c:v>
                </c:pt>
                <c:pt idx="2731">
                  <c:v>1.699419461051902</c:v>
                </c:pt>
                <c:pt idx="2732">
                  <c:v>1.6924876527164026</c:v>
                </c:pt>
                <c:pt idx="2733">
                  <c:v>1.6923143575080151</c:v>
                </c:pt>
                <c:pt idx="2734">
                  <c:v>1.6984663374057709</c:v>
                </c:pt>
                <c:pt idx="2735">
                  <c:v>1.6982930421973832</c:v>
                </c:pt>
                <c:pt idx="2736">
                  <c:v>1.7056580885538515</c:v>
                </c:pt>
                <c:pt idx="2737">
                  <c:v>1.7104237067845076</c:v>
                </c:pt>
                <c:pt idx="2738">
                  <c:v>1.7114634780348326</c:v>
                </c:pt>
                <c:pt idx="2739">
                  <c:v>1.7153626202235508</c:v>
                </c:pt>
                <c:pt idx="2740">
                  <c:v>1.7153626202235508</c:v>
                </c:pt>
                <c:pt idx="2741">
                  <c:v>1.7115501256390262</c:v>
                </c:pt>
                <c:pt idx="2742">
                  <c:v>1.7112035352222512</c:v>
                </c:pt>
                <c:pt idx="2743">
                  <c:v>1.7104237067845076</c:v>
                </c:pt>
                <c:pt idx="2744">
                  <c:v>1.7102504115761199</c:v>
                </c:pt>
                <c:pt idx="2745">
                  <c:v>1.7258469803309939</c:v>
                </c:pt>
                <c:pt idx="2746">
                  <c:v>1.7261069231435753</c:v>
                </c:pt>
                <c:pt idx="2747">
                  <c:v>1.7311324841868123</c:v>
                </c:pt>
                <c:pt idx="2748">
                  <c:v>1.7386708257516681</c:v>
                </c:pt>
                <c:pt idx="2749">
                  <c:v>1.7292262368945499</c:v>
                </c:pt>
                <c:pt idx="2750">
                  <c:v>1.7307858937700373</c:v>
                </c:pt>
                <c:pt idx="2751">
                  <c:v>1.7470756433584611</c:v>
                </c:pt>
                <c:pt idx="2752">
                  <c:v>1.7420500823152241</c:v>
                </c:pt>
                <c:pt idx="2753">
                  <c:v>1.7333853218958497</c:v>
                </c:pt>
                <c:pt idx="2754">
                  <c:v>1.7313057793951998</c:v>
                </c:pt>
                <c:pt idx="2755">
                  <c:v>1.7363313404384368</c:v>
                </c:pt>
                <c:pt idx="2756">
                  <c:v>1.7025387748028769</c:v>
                </c:pt>
                <c:pt idx="2757">
                  <c:v>1.706177974179014</c:v>
                </c:pt>
                <c:pt idx="2758">
                  <c:v>1.7326921410622997</c:v>
                </c:pt>
                <c:pt idx="2759">
                  <c:v>1.7493284810674985</c:v>
                </c:pt>
                <c:pt idx="2760">
                  <c:v>1.7536608612771856</c:v>
                </c:pt>
                <c:pt idx="2761">
                  <c:v>1.7433497963781301</c:v>
                </c:pt>
                <c:pt idx="2762">
                  <c:v>1.727493284810675</c:v>
                </c:pt>
                <c:pt idx="2763">
                  <c:v>1.7324321982497184</c:v>
                </c:pt>
                <c:pt idx="2764">
                  <c:v>1.7350316263755308</c:v>
                </c:pt>
                <c:pt idx="2765">
                  <c:v>1.6813101117754095</c:v>
                </c:pt>
                <c:pt idx="2766">
                  <c:v>1.687202148860584</c:v>
                </c:pt>
                <c:pt idx="2767">
                  <c:v>1.685122606359934</c:v>
                </c:pt>
                <c:pt idx="2768">
                  <c:v>1.6795771596915345</c:v>
                </c:pt>
                <c:pt idx="2769">
                  <c:v>1.6887618057360716</c:v>
                </c:pt>
                <c:pt idx="2770">
                  <c:v>1.7182219911619445</c:v>
                </c:pt>
                <c:pt idx="2771">
                  <c:v>1.6995061086560956</c:v>
                </c:pt>
                <c:pt idx="2772">
                  <c:v>1.6773243219824974</c:v>
                </c:pt>
                <c:pt idx="2773">
                  <c:v>1.6808768737544408</c:v>
                </c:pt>
                <c:pt idx="2774">
                  <c:v>1.6808768737544408</c:v>
                </c:pt>
                <c:pt idx="2775">
                  <c:v>1.6918811194870462</c:v>
                </c:pt>
                <c:pt idx="2776">
                  <c:v>1.68919504375704</c:v>
                </c:pt>
                <c:pt idx="2777">
                  <c:v>1.685122606359934</c:v>
                </c:pt>
                <c:pt idx="2778">
                  <c:v>1.6943072524044709</c:v>
                </c:pt>
                <c:pt idx="2779">
                  <c:v>1.6908413482367213</c:v>
                </c:pt>
                <c:pt idx="2780">
                  <c:v>1.7121566588683823</c:v>
                </c:pt>
                <c:pt idx="2781">
                  <c:v>1.7021921843861016</c:v>
                </c:pt>
                <c:pt idx="2782">
                  <c:v>1.7109435924096701</c:v>
                </c:pt>
                <c:pt idx="2783">
                  <c:v>1.7122433064725762</c:v>
                </c:pt>
                <c:pt idx="2784">
                  <c:v>1.7137163157438697</c:v>
                </c:pt>
                <c:pt idx="2785">
                  <c:v>1.711983363659995</c:v>
                </c:pt>
                <c:pt idx="2786">
                  <c:v>1.7028853652196518</c:v>
                </c:pt>
                <c:pt idx="2787">
                  <c:v>1.6680530283337665</c:v>
                </c:pt>
                <c:pt idx="2788">
                  <c:v>1.706177974179014</c:v>
                </c:pt>
                <c:pt idx="2789">
                  <c:v>1.7001992894896456</c:v>
                </c:pt>
                <c:pt idx="2790">
                  <c:v>1.6837362446928343</c:v>
                </c:pt>
                <c:pt idx="2791">
                  <c:v>1.7011524131357769</c:v>
                </c:pt>
                <c:pt idx="2792">
                  <c:v>1.7034052508448143</c:v>
                </c:pt>
                <c:pt idx="2793">
                  <c:v>1.7036651936573954</c:v>
                </c:pt>
                <c:pt idx="2794">
                  <c:v>1.7034052508448143</c:v>
                </c:pt>
                <c:pt idx="2795">
                  <c:v>1.7136296681396761</c:v>
                </c:pt>
                <c:pt idx="2796">
                  <c:v>1.7138896109522572</c:v>
                </c:pt>
                <c:pt idx="2797">
                  <c:v>1.7176154579325882</c:v>
                </c:pt>
                <c:pt idx="2798">
                  <c:v>1.7080842214712764</c:v>
                </c:pt>
                <c:pt idx="2799">
                  <c:v>1.6965600901135085</c:v>
                </c:pt>
                <c:pt idx="2800">
                  <c:v>1.6989862230309334</c:v>
                </c:pt>
                <c:pt idx="2801">
                  <c:v>1.6795771596915345</c:v>
                </c:pt>
                <c:pt idx="2802">
                  <c:v>1.7134563729312886</c:v>
                </c:pt>
                <c:pt idx="2803">
                  <c:v>1.7229009617884066</c:v>
                </c:pt>
                <c:pt idx="2804">
                  <c:v>1.6860757300060654</c:v>
                </c:pt>
                <c:pt idx="2805">
                  <c:v>1.6641538861450482</c:v>
                </c:pt>
                <c:pt idx="2806">
                  <c:v>1.7026254224070705</c:v>
                </c:pt>
                <c:pt idx="2807">
                  <c:v>1.7079109262628891</c:v>
                </c:pt>
                <c:pt idx="2808">
                  <c:v>1.706177974179014</c:v>
                </c:pt>
                <c:pt idx="2809">
                  <c:v>1.7026254224070705</c:v>
                </c:pt>
                <c:pt idx="2810">
                  <c:v>1.7222077809548566</c:v>
                </c:pt>
                <c:pt idx="2811">
                  <c:v>1.7079109262628891</c:v>
                </c:pt>
                <c:pt idx="2812">
                  <c:v>1.6709990468763538</c:v>
                </c:pt>
                <c:pt idx="2813">
                  <c:v>1.67437830343991</c:v>
                </c:pt>
                <c:pt idx="2814">
                  <c:v>1.6725587037518412</c:v>
                </c:pt>
                <c:pt idx="2815">
                  <c:v>1.6798371025041159</c:v>
                </c:pt>
                <c:pt idx="2816">
                  <c:v>1.6722987609392601</c:v>
                </c:pt>
                <c:pt idx="2817">
                  <c:v>1.6697859804176416</c:v>
                </c:pt>
                <c:pt idx="2818">
                  <c:v>1.7006325275106144</c:v>
                </c:pt>
                <c:pt idx="2819">
                  <c:v>1.6839095399012218</c:v>
                </c:pt>
                <c:pt idx="2820">
                  <c:v>1.6677930855211853</c:v>
                </c:pt>
                <c:pt idx="2821">
                  <c:v>1.686508968027034</c:v>
                </c:pt>
                <c:pt idx="2822">
                  <c:v>1.7037518412615891</c:v>
                </c:pt>
                <c:pt idx="2823">
                  <c:v>1.6949137856338274</c:v>
                </c:pt>
                <c:pt idx="2824">
                  <c:v>1.6931808335499523</c:v>
                </c:pt>
                <c:pt idx="2825">
                  <c:v>1.7408370158565116</c:v>
                </c:pt>
                <c:pt idx="2826">
                  <c:v>1.722121133350663</c:v>
                </c:pt>
                <c:pt idx="2827">
                  <c:v>1.6986396326141582</c:v>
                </c:pt>
                <c:pt idx="2828">
                  <c:v>1.6982063945931896</c:v>
                </c:pt>
                <c:pt idx="2829">
                  <c:v>1.675418074690235</c:v>
                </c:pt>
                <c:pt idx="2830">
                  <c:v>1.700459232302227</c:v>
                </c:pt>
                <c:pt idx="2831">
                  <c:v>1.714929382202582</c:v>
                </c:pt>
                <c:pt idx="2832">
                  <c:v>1.7229876093926002</c:v>
                </c:pt>
                <c:pt idx="2833">
                  <c:v>1.6837362446928343</c:v>
                </c:pt>
                <c:pt idx="2834">
                  <c:v>1.6950004332380211</c:v>
                </c:pt>
                <c:pt idx="2835">
                  <c:v>1.6839961875054155</c:v>
                </c:pt>
                <c:pt idx="2836">
                  <c:v>1.65470929728793</c:v>
                </c:pt>
                <c:pt idx="2837">
                  <c:v>1.648990555411143</c:v>
                </c:pt>
                <c:pt idx="2838">
                  <c:v>1.6571354302053549</c:v>
                </c:pt>
                <c:pt idx="2839">
                  <c:v>1.677064379169916</c:v>
                </c:pt>
                <c:pt idx="2840">
                  <c:v>1.6828697686508969</c:v>
                </c:pt>
                <c:pt idx="2841">
                  <c:v>1.678450740837016</c:v>
                </c:pt>
                <c:pt idx="2842">
                  <c:v>1.7135430205354822</c:v>
                </c:pt>
                <c:pt idx="2843">
                  <c:v>1.7135430205354822</c:v>
                </c:pt>
                <c:pt idx="2844">
                  <c:v>1.6908413482367213</c:v>
                </c:pt>
                <c:pt idx="2845">
                  <c:v>1.6911012910493024</c:v>
                </c:pt>
                <c:pt idx="2846">
                  <c:v>1.680097045316697</c:v>
                </c:pt>
                <c:pt idx="2847">
                  <c:v>1.680097045316697</c:v>
                </c:pt>
                <c:pt idx="2848">
                  <c:v>1.6845160731305779</c:v>
                </c:pt>
                <c:pt idx="2849">
                  <c:v>1.6852092539641281</c:v>
                </c:pt>
                <c:pt idx="2850">
                  <c:v>1.7147560869941947</c:v>
                </c:pt>
                <c:pt idx="2851">
                  <c:v>1.7062646217832076</c:v>
                </c:pt>
                <c:pt idx="2852">
                  <c:v>1.6813967593796033</c:v>
                </c:pt>
                <c:pt idx="2853">
                  <c:v>1.6876353868815528</c:v>
                </c:pt>
                <c:pt idx="2854">
                  <c:v>1.7615457932588166</c:v>
                </c:pt>
                <c:pt idx="2855">
                  <c:v>1.7285330560609999</c:v>
                </c:pt>
                <c:pt idx="2856">
                  <c:v>1.7291395892903563</c:v>
                </c:pt>
                <c:pt idx="2857">
                  <c:v>1.736591283251018</c:v>
                </c:pt>
                <c:pt idx="2858">
                  <c:v>1.7410103110648991</c:v>
                </c:pt>
                <c:pt idx="2859">
                  <c:v>1.6964734425093146</c:v>
                </c:pt>
                <c:pt idx="2860">
                  <c:v>1.7080842214712764</c:v>
                </c:pt>
                <c:pt idx="2861">
                  <c:v>1.7077376310545014</c:v>
                </c:pt>
                <c:pt idx="2862">
                  <c:v>1.7080842214712764</c:v>
                </c:pt>
                <c:pt idx="2863">
                  <c:v>1.7262802183519625</c:v>
                </c:pt>
                <c:pt idx="2864">
                  <c:v>1.7021921843861016</c:v>
                </c:pt>
                <c:pt idx="2865">
                  <c:v>1.7105103543887012</c:v>
                </c:pt>
                <c:pt idx="2866">
                  <c:v>1.6912745862576901</c:v>
                </c:pt>
                <c:pt idx="2867">
                  <c:v>1.7564335846113857</c:v>
                </c:pt>
                <c:pt idx="2868">
                  <c:v>1.750194957109436</c:v>
                </c:pt>
                <c:pt idx="2869">
                  <c:v>1.7573000606533231</c:v>
                </c:pt>
                <c:pt idx="2870">
                  <c:v>1.7410103110648991</c:v>
                </c:pt>
                <c:pt idx="2871">
                  <c:v>1.7384108829390867</c:v>
                </c:pt>
                <c:pt idx="2872">
                  <c:v>1.7411836062732864</c:v>
                </c:pt>
                <c:pt idx="2873">
                  <c:v>1.8386621609912486</c:v>
                </c:pt>
                <c:pt idx="2874">
                  <c:v>1.8333766571354302</c:v>
                </c:pt>
                <c:pt idx="2875">
                  <c:v>1.8259249631747683</c:v>
                </c:pt>
                <c:pt idx="2876">
                  <c:v>1.8339831903647865</c:v>
                </c:pt>
                <c:pt idx="2877">
                  <c:v>1.8471536262022357</c:v>
                </c:pt>
                <c:pt idx="2878">
                  <c:v>1.8487132830777231</c:v>
                </c:pt>
                <c:pt idx="2879">
                  <c:v>1.8786933541287583</c:v>
                </c:pt>
                <c:pt idx="2880">
                  <c:v>1.8443809028680358</c:v>
                </c:pt>
                <c:pt idx="2881">
                  <c:v>1.8805996014210207</c:v>
                </c:pt>
                <c:pt idx="2882">
                  <c:v>1.8564249198509661</c:v>
                </c:pt>
                <c:pt idx="2883">
                  <c:v>1.8547786153712851</c:v>
                </c:pt>
                <c:pt idx="2884">
                  <c:v>1.880859544233602</c:v>
                </c:pt>
                <c:pt idx="2885">
                  <c:v>1.8792132397539207</c:v>
                </c:pt>
                <c:pt idx="2886">
                  <c:v>1.8792132397539207</c:v>
                </c:pt>
                <c:pt idx="2887">
                  <c:v>1.9061606446581754</c:v>
                </c:pt>
                <c:pt idx="2888">
                  <c:v>1.9117060913265749</c:v>
                </c:pt>
                <c:pt idx="2889">
                  <c:v>1.9358807728966294</c:v>
                </c:pt>
                <c:pt idx="2890">
                  <c:v>1.9329347543540423</c:v>
                </c:pt>
                <c:pt idx="2891">
                  <c:v>1.9280824885191925</c:v>
                </c:pt>
                <c:pt idx="2892">
                  <c:v>1.9280824885191925</c:v>
                </c:pt>
              </c:numCache>
            </c:numRef>
          </c:val>
          <c:smooth val="0"/>
        </c:ser>
        <c:ser>
          <c:idx val="10"/>
          <c:order val="10"/>
          <c:tx>
            <c:strRef>
              <c:f>A!$AH$5</c:f>
              <c:strCache>
                <c:ptCount val="1"/>
                <c:pt idx="0">
                  <c:v>ES-10 </c:v>
                </c:pt>
              </c:strCache>
            </c:strRef>
          </c:tx>
          <c:spPr>
            <a:ln>
              <a:solidFill>
                <a:srgbClr val="C00000"/>
              </a:solidFill>
            </a:ln>
          </c:spPr>
          <c:marker>
            <c:symbol val="none"/>
          </c:marker>
          <c:dPt>
            <c:idx val="2834"/>
            <c:bubble3D val="0"/>
          </c:dPt>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A!$AH$6:$AH$2898</c:f>
              <c:numCache>
                <c:formatCode>0.0%</c:formatCode>
                <c:ptCount val="2893"/>
                <c:pt idx="0">
                  <c:v>0.99999999999999989</c:v>
                </c:pt>
                <c:pt idx="1">
                  <c:v>1.0122128407018298</c:v>
                </c:pt>
                <c:pt idx="2">
                  <c:v>1.0119019395892832</c:v>
                </c:pt>
                <c:pt idx="3">
                  <c:v>1.0131347895144667</c:v>
                </c:pt>
                <c:pt idx="4">
                  <c:v>0.99715847245800338</c:v>
                </c:pt>
                <c:pt idx="5">
                  <c:v>0.99754095952274868</c:v>
                </c:pt>
                <c:pt idx="6">
                  <c:v>0.99991034943323465</c:v>
                </c:pt>
                <c:pt idx="7">
                  <c:v>1.0138718903635859</c:v>
                </c:pt>
                <c:pt idx="8">
                  <c:v>1.0168545600491277</c:v>
                </c:pt>
                <c:pt idx="9">
                  <c:v>1.0188301623128566</c:v>
                </c:pt>
                <c:pt idx="10">
                  <c:v>0.99884527659633315</c:v>
                </c:pt>
                <c:pt idx="11">
                  <c:v>0.99275321649202986</c:v>
                </c:pt>
                <c:pt idx="12">
                  <c:v>0.98938984383911699</c:v>
                </c:pt>
                <c:pt idx="13">
                  <c:v>0.97719167075103996</c:v>
                </c:pt>
                <c:pt idx="14">
                  <c:v>0.9633668296920157</c:v>
                </c:pt>
                <c:pt idx="15">
                  <c:v>0.96743324757271365</c:v>
                </c:pt>
                <c:pt idx="16">
                  <c:v>0.9577443165046563</c:v>
                </c:pt>
                <c:pt idx="17">
                  <c:v>0.94719844661921837</c:v>
                </c:pt>
                <c:pt idx="18">
                  <c:v>0.95549992999162614</c:v>
                </c:pt>
                <c:pt idx="19">
                  <c:v>0.95354743913136486</c:v>
                </c:pt>
                <c:pt idx="20">
                  <c:v>0.95036661525369814</c:v>
                </c:pt>
                <c:pt idx="21">
                  <c:v>0.95093416485385374</c:v>
                </c:pt>
                <c:pt idx="22">
                  <c:v>0.96229311745689805</c:v>
                </c:pt>
                <c:pt idx="23">
                  <c:v>0.94891270541936168</c:v>
                </c:pt>
                <c:pt idx="24">
                  <c:v>0.95061967411724113</c:v>
                </c:pt>
                <c:pt idx="25">
                  <c:v>0.93773321642482932</c:v>
                </c:pt>
                <c:pt idx="26">
                  <c:v>0.94549206675564978</c:v>
                </c:pt>
                <c:pt idx="27">
                  <c:v>0.94950135898323262</c:v>
                </c:pt>
                <c:pt idx="28">
                  <c:v>0.95391108973459282</c:v>
                </c:pt>
                <c:pt idx="29">
                  <c:v>0.95183342227905077</c:v>
                </c:pt>
                <c:pt idx="30">
                  <c:v>0.9523834155162243</c:v>
                </c:pt>
                <c:pt idx="31">
                  <c:v>0.95276831368559911</c:v>
                </c:pt>
                <c:pt idx="32">
                  <c:v>0.95712135614130833</c:v>
                </c:pt>
                <c:pt idx="33">
                  <c:v>0.95804399991022482</c:v>
                </c:pt>
                <c:pt idx="34">
                  <c:v>0.95004794544692306</c:v>
                </c:pt>
                <c:pt idx="35">
                  <c:v>0.95085552832601794</c:v>
                </c:pt>
                <c:pt idx="36">
                  <c:v>0.95080868899667303</c:v>
                </c:pt>
                <c:pt idx="37">
                  <c:v>0.94776000395925097</c:v>
                </c:pt>
                <c:pt idx="38">
                  <c:v>0.9403134665168249</c:v>
                </c:pt>
                <c:pt idx="39">
                  <c:v>0.94086502754795098</c:v>
                </c:pt>
                <c:pt idx="40">
                  <c:v>0.94146995512325105</c:v>
                </c:pt>
                <c:pt idx="41">
                  <c:v>0.9367266721786659</c:v>
                </c:pt>
                <c:pt idx="42">
                  <c:v>0.9257182253154087</c:v>
                </c:pt>
                <c:pt idx="43">
                  <c:v>0.91561616585077865</c:v>
                </c:pt>
                <c:pt idx="44">
                  <c:v>0.91578865794722197</c:v>
                </c:pt>
                <c:pt idx="45">
                  <c:v>0.91740668599297881</c:v>
                </c:pt>
                <c:pt idx="46">
                  <c:v>0.91702214429368489</c:v>
                </c:pt>
                <c:pt idx="47">
                  <c:v>0.9249753649693081</c:v>
                </c:pt>
                <c:pt idx="48">
                  <c:v>0.9194766515519478</c:v>
                </c:pt>
                <c:pt idx="49">
                  <c:v>0.91829043683460254</c:v>
                </c:pt>
                <c:pt idx="50">
                  <c:v>0.93161603861257447</c:v>
                </c:pt>
                <c:pt idx="51">
                  <c:v>0.93579340953356838</c:v>
                </c:pt>
                <c:pt idx="52">
                  <c:v>0.92641380312100319</c:v>
                </c:pt>
                <c:pt idx="53">
                  <c:v>0.93362841306363853</c:v>
                </c:pt>
                <c:pt idx="54">
                  <c:v>0.93567331992142322</c:v>
                </c:pt>
                <c:pt idx="55">
                  <c:v>0.93517036796301412</c:v>
                </c:pt>
                <c:pt idx="56">
                  <c:v>0.95178666475817575</c:v>
                </c:pt>
                <c:pt idx="57">
                  <c:v>0.94577601452614923</c:v>
                </c:pt>
                <c:pt idx="58">
                  <c:v>0.94613336477319765</c:v>
                </c:pt>
                <c:pt idx="59">
                  <c:v>0.94770967345650914</c:v>
                </c:pt>
                <c:pt idx="60">
                  <c:v>0.94471244107183605</c:v>
                </c:pt>
                <c:pt idx="61">
                  <c:v>0.9399339693468507</c:v>
                </c:pt>
                <c:pt idx="62">
                  <c:v>0.92524303609885394</c:v>
                </c:pt>
                <c:pt idx="63">
                  <c:v>0.93004767882596928</c:v>
                </c:pt>
                <c:pt idx="64">
                  <c:v>0.94318196720887593</c:v>
                </c:pt>
                <c:pt idx="65">
                  <c:v>0.951152149544506</c:v>
                </c:pt>
                <c:pt idx="66">
                  <c:v>0.95658760370440099</c:v>
                </c:pt>
                <c:pt idx="67">
                  <c:v>0.97722139490803972</c:v>
                </c:pt>
                <c:pt idx="68">
                  <c:v>0.97992038944212545</c:v>
                </c:pt>
                <c:pt idx="69">
                  <c:v>0.97745728702818013</c:v>
                </c:pt>
                <c:pt idx="70">
                  <c:v>0.9812727139020615</c:v>
                </c:pt>
                <c:pt idx="71">
                  <c:v>0.98542212661380402</c:v>
                </c:pt>
                <c:pt idx="72">
                  <c:v>0.97666903885666556</c:v>
                </c:pt>
                <c:pt idx="73">
                  <c:v>0.9800883711847862</c:v>
                </c:pt>
                <c:pt idx="74">
                  <c:v>0.97163692086878961</c:v>
                </c:pt>
                <c:pt idx="75">
                  <c:v>0.9770695066489411</c:v>
                </c:pt>
                <c:pt idx="76">
                  <c:v>0.97870159195528583</c:v>
                </c:pt>
                <c:pt idx="77">
                  <c:v>0.97883238664098393</c:v>
                </c:pt>
                <c:pt idx="78">
                  <c:v>0.97739869033912918</c:v>
                </c:pt>
                <c:pt idx="79">
                  <c:v>0.98577846408570835</c:v>
                </c:pt>
                <c:pt idx="80">
                  <c:v>0.97926549533912477</c:v>
                </c:pt>
                <c:pt idx="81">
                  <c:v>0.98435603904457003</c:v>
                </c:pt>
                <c:pt idx="82">
                  <c:v>0.99030341042637438</c:v>
                </c:pt>
                <c:pt idx="83">
                  <c:v>0.99342751060087064</c:v>
                </c:pt>
                <c:pt idx="84">
                  <c:v>0.99686776932159349</c:v>
                </c:pt>
                <c:pt idx="85">
                  <c:v>0.99693703004725487</c:v>
                </c:pt>
                <c:pt idx="86">
                  <c:v>1.0065408089501138</c:v>
                </c:pt>
                <c:pt idx="87">
                  <c:v>1.0166677944396509</c:v>
                </c:pt>
                <c:pt idx="88">
                  <c:v>1.0221891457510164</c:v>
                </c:pt>
                <c:pt idx="89">
                  <c:v>1.011993095934405</c:v>
                </c:pt>
                <c:pt idx="90">
                  <c:v>1.013011269652643</c:v>
                </c:pt>
                <c:pt idx="91">
                  <c:v>1.0146575592499771</c:v>
                </c:pt>
                <c:pt idx="92">
                  <c:v>1.0124328383425834</c:v>
                </c:pt>
                <c:pt idx="93">
                  <c:v>1.0199497880659032</c:v>
                </c:pt>
                <c:pt idx="94">
                  <c:v>1.0269134052564159</c:v>
                </c:pt>
                <c:pt idx="95">
                  <c:v>1.0299942926038381</c:v>
                </c:pt>
                <c:pt idx="96">
                  <c:v>1.0277269643680256</c:v>
                </c:pt>
                <c:pt idx="97">
                  <c:v>1.0244316659327957</c:v>
                </c:pt>
                <c:pt idx="98">
                  <c:v>1.0225579470773303</c:v>
                </c:pt>
                <c:pt idx="99">
                  <c:v>1.0254960983740173</c:v>
                </c:pt>
                <c:pt idx="100">
                  <c:v>1.0297010309242485</c:v>
                </c:pt>
                <c:pt idx="101">
                  <c:v>1.0328275695505638</c:v>
                </c:pt>
                <c:pt idx="102">
                  <c:v>1.0338345893588359</c:v>
                </c:pt>
                <c:pt idx="103">
                  <c:v>1.0261773879085483</c:v>
                </c:pt>
                <c:pt idx="104">
                  <c:v>1.0335076008217925</c:v>
                </c:pt>
                <c:pt idx="105">
                  <c:v>1.0315090121279655</c:v>
                </c:pt>
                <c:pt idx="106">
                  <c:v>1.0388575963961255</c:v>
                </c:pt>
                <c:pt idx="107">
                  <c:v>1.0347586628571033</c:v>
                </c:pt>
                <c:pt idx="108">
                  <c:v>1.0386135765837297</c:v>
                </c:pt>
                <c:pt idx="109">
                  <c:v>1.0318324353905384</c:v>
                </c:pt>
                <c:pt idx="110">
                  <c:v>1.0376911351883717</c:v>
                </c:pt>
                <c:pt idx="111">
                  <c:v>1.0557721155827584</c:v>
                </c:pt>
                <c:pt idx="112">
                  <c:v>1.0416037156795512</c:v>
                </c:pt>
                <c:pt idx="113">
                  <c:v>1.0344071278939093</c:v>
                </c:pt>
                <c:pt idx="114">
                  <c:v>1.0400948730545743</c:v>
                </c:pt>
                <c:pt idx="115">
                  <c:v>1.0438189212921449</c:v>
                </c:pt>
                <c:pt idx="116">
                  <c:v>1.0433907056347775</c:v>
                </c:pt>
                <c:pt idx="117">
                  <c:v>1.0425841365221462</c:v>
                </c:pt>
                <c:pt idx="118">
                  <c:v>1.0476378137717053</c:v>
                </c:pt>
                <c:pt idx="119">
                  <c:v>1.0392302255434869</c:v>
                </c:pt>
                <c:pt idx="120">
                  <c:v>1.0475980535785847</c:v>
                </c:pt>
                <c:pt idx="121">
                  <c:v>1.0511461837009177</c:v>
                </c:pt>
                <c:pt idx="122">
                  <c:v>1.0457494982087248</c:v>
                </c:pt>
                <c:pt idx="123">
                  <c:v>1.0402948393493847</c:v>
                </c:pt>
                <c:pt idx="124">
                  <c:v>1.040142542040553</c:v>
                </c:pt>
                <c:pt idx="125">
                  <c:v>1.0383806068183421</c:v>
                </c:pt>
                <c:pt idx="126">
                  <c:v>1.0433250205432822</c:v>
                </c:pt>
                <c:pt idx="127">
                  <c:v>1.036084126965747</c:v>
                </c:pt>
                <c:pt idx="128">
                  <c:v>1.0363795060169703</c:v>
                </c:pt>
                <c:pt idx="129">
                  <c:v>1.0419538280769032</c:v>
                </c:pt>
                <c:pt idx="130">
                  <c:v>1.0461441151837598</c:v>
                </c:pt>
                <c:pt idx="131">
                  <c:v>1.0546927437622362</c:v>
                </c:pt>
                <c:pt idx="132">
                  <c:v>1.0721619805836096</c:v>
                </c:pt>
                <c:pt idx="133">
                  <c:v>1.0726184186350283</c:v>
                </c:pt>
                <c:pt idx="134">
                  <c:v>1.0762501620822122</c:v>
                </c:pt>
                <c:pt idx="135">
                  <c:v>1.080314312942529</c:v>
                </c:pt>
                <c:pt idx="136">
                  <c:v>1.0850793552896101</c:v>
                </c:pt>
                <c:pt idx="137">
                  <c:v>1.0971474369090839</c:v>
                </c:pt>
                <c:pt idx="138">
                  <c:v>1.0952277766314802</c:v>
                </c:pt>
                <c:pt idx="139">
                  <c:v>1.092429537692468</c:v>
                </c:pt>
                <c:pt idx="140">
                  <c:v>1.0907442297654528</c:v>
                </c:pt>
                <c:pt idx="141">
                  <c:v>1.099355313598579</c:v>
                </c:pt>
                <c:pt idx="142">
                  <c:v>1.1009307512135595</c:v>
                </c:pt>
                <c:pt idx="143">
                  <c:v>1.10049784257977</c:v>
                </c:pt>
                <c:pt idx="144">
                  <c:v>1.0942477880566739</c:v>
                </c:pt>
                <c:pt idx="145">
                  <c:v>1.1006249966006554</c:v>
                </c:pt>
                <c:pt idx="146">
                  <c:v>1.1023616410946948</c:v>
                </c:pt>
                <c:pt idx="147">
                  <c:v>1.121271991790884</c:v>
                </c:pt>
                <c:pt idx="148">
                  <c:v>1.1284343988331236</c:v>
                </c:pt>
                <c:pt idx="149">
                  <c:v>1.131112807170388</c:v>
                </c:pt>
                <c:pt idx="150">
                  <c:v>1.1434393869784074</c:v>
                </c:pt>
                <c:pt idx="151">
                  <c:v>1.138607507123568</c:v>
                </c:pt>
                <c:pt idx="152">
                  <c:v>1.1359837862282793</c:v>
                </c:pt>
                <c:pt idx="153">
                  <c:v>1.145950023372263</c:v>
                </c:pt>
                <c:pt idx="154">
                  <c:v>1.1392271551679998</c:v>
                </c:pt>
                <c:pt idx="155">
                  <c:v>1.1538749852793264</c:v>
                </c:pt>
                <c:pt idx="156">
                  <c:v>1.1612494472388923</c:v>
                </c:pt>
                <c:pt idx="157">
                  <c:v>1.1577017367255871</c:v>
                </c:pt>
                <c:pt idx="158">
                  <c:v>1.1758155231141172</c:v>
                </c:pt>
                <c:pt idx="159">
                  <c:v>1.1784366689710224</c:v>
                </c:pt>
                <c:pt idx="160">
                  <c:v>1.1949033380484575</c:v>
                </c:pt>
                <c:pt idx="161">
                  <c:v>1.1950890007455728</c:v>
                </c:pt>
                <c:pt idx="162">
                  <c:v>1.2009730296318155</c:v>
                </c:pt>
                <c:pt idx="163">
                  <c:v>1.2064585899480897</c:v>
                </c:pt>
                <c:pt idx="164">
                  <c:v>1.2103423111679266</c:v>
                </c:pt>
                <c:pt idx="165">
                  <c:v>1.2320624297033216</c:v>
                </c:pt>
                <c:pt idx="166">
                  <c:v>1.2548063448501592</c:v>
                </c:pt>
                <c:pt idx="167">
                  <c:v>1.2549712070099908</c:v>
                </c:pt>
                <c:pt idx="168">
                  <c:v>1.2636218311528484</c:v>
                </c:pt>
                <c:pt idx="169">
                  <c:v>1.2692768917709314</c:v>
                </c:pt>
                <c:pt idx="170">
                  <c:v>1.2712842045958339</c:v>
                </c:pt>
                <c:pt idx="171">
                  <c:v>1.2861091517693564</c:v>
                </c:pt>
                <c:pt idx="172">
                  <c:v>1.3112418060615874</c:v>
                </c:pt>
                <c:pt idx="173">
                  <c:v>1.3127554321646557</c:v>
                </c:pt>
                <c:pt idx="174">
                  <c:v>1.3175862891986705</c:v>
                </c:pt>
                <c:pt idx="175">
                  <c:v>1.2999895110035997</c:v>
                </c:pt>
                <c:pt idx="176">
                  <c:v>1.2790470705875523</c:v>
                </c:pt>
                <c:pt idx="177">
                  <c:v>1.2903577902660874</c:v>
                </c:pt>
                <c:pt idx="178">
                  <c:v>1.2745477890258183</c:v>
                </c:pt>
                <c:pt idx="179">
                  <c:v>1.2593534979162404</c:v>
                </c:pt>
                <c:pt idx="180">
                  <c:v>1.26914175060106</c:v>
                </c:pt>
                <c:pt idx="181">
                  <c:v>1.2512909028024171</c:v>
                </c:pt>
                <c:pt idx="182">
                  <c:v>1.2503527058934802</c:v>
                </c:pt>
                <c:pt idx="183">
                  <c:v>1.2707035592526581</c:v>
                </c:pt>
                <c:pt idx="184">
                  <c:v>1.2646555039906162</c:v>
                </c:pt>
                <c:pt idx="185">
                  <c:v>1.2632805944072483</c:v>
                </c:pt>
                <c:pt idx="186">
                  <c:v>1.269342234303708</c:v>
                </c:pt>
                <c:pt idx="187">
                  <c:v>1.2476050832835861</c:v>
                </c:pt>
                <c:pt idx="188">
                  <c:v>1.2577602166016812</c:v>
                </c:pt>
                <c:pt idx="189">
                  <c:v>1.2567481210282916</c:v>
                </c:pt>
                <c:pt idx="190">
                  <c:v>1.2488761603421694</c:v>
                </c:pt>
                <c:pt idx="191">
                  <c:v>1.2525054581113981</c:v>
                </c:pt>
                <c:pt idx="192">
                  <c:v>1.2309602938997339</c:v>
                </c:pt>
                <c:pt idx="193">
                  <c:v>1.2157826549591371</c:v>
                </c:pt>
                <c:pt idx="194">
                  <c:v>1.2238632985235918</c:v>
                </c:pt>
                <c:pt idx="195">
                  <c:v>1.24171717515663</c:v>
                </c:pt>
                <c:pt idx="196">
                  <c:v>1.251020418606313</c:v>
                </c:pt>
                <c:pt idx="197">
                  <c:v>1.2653606033243396</c:v>
                </c:pt>
                <c:pt idx="198">
                  <c:v>1.2685656350019496</c:v>
                </c:pt>
                <c:pt idx="199">
                  <c:v>1.2870871511343416</c:v>
                </c:pt>
                <c:pt idx="200">
                  <c:v>1.2926384397008484</c:v>
                </c:pt>
                <c:pt idx="201">
                  <c:v>1.2951218768919217</c:v>
                </c:pt>
                <c:pt idx="202">
                  <c:v>1.2930728542414598</c:v>
                </c:pt>
                <c:pt idx="203">
                  <c:v>1.3010121839398932</c:v>
                </c:pt>
                <c:pt idx="204">
                  <c:v>1.3116146004702665</c:v>
                </c:pt>
                <c:pt idx="205">
                  <c:v>1.2944122320233711</c:v>
                </c:pt>
                <c:pt idx="206">
                  <c:v>1.3013194838176174</c:v>
                </c:pt>
                <c:pt idx="207">
                  <c:v>1.2969014751060179</c:v>
                </c:pt>
                <c:pt idx="208">
                  <c:v>1.2797020629127596</c:v>
                </c:pt>
                <c:pt idx="209">
                  <c:v>1.2616453836427537</c:v>
                </c:pt>
                <c:pt idx="210">
                  <c:v>1.2569596451394001</c:v>
                </c:pt>
                <c:pt idx="211">
                  <c:v>1.2512760386722774</c:v>
                </c:pt>
                <c:pt idx="212">
                  <c:v>1.2354763179737018</c:v>
                </c:pt>
                <c:pt idx="213">
                  <c:v>1.2488054665051138</c:v>
                </c:pt>
                <c:pt idx="214">
                  <c:v>1.2486034073851489</c:v>
                </c:pt>
                <c:pt idx="215">
                  <c:v>1.2561552283658084</c:v>
                </c:pt>
                <c:pt idx="216">
                  <c:v>1.25096876007161</c:v>
                </c:pt>
                <c:pt idx="217">
                  <c:v>1.2623241694527687</c:v>
                </c:pt>
                <c:pt idx="218">
                  <c:v>1.2589248166283638</c:v>
                </c:pt>
                <c:pt idx="219">
                  <c:v>1.2613268160503108</c:v>
                </c:pt>
                <c:pt idx="220">
                  <c:v>1.2724887122899986</c:v>
                </c:pt>
                <c:pt idx="221">
                  <c:v>1.2669031643012967</c:v>
                </c:pt>
                <c:pt idx="222">
                  <c:v>1.2745234127070448</c:v>
                </c:pt>
                <c:pt idx="223">
                  <c:v>1.2680159835976097</c:v>
                </c:pt>
                <c:pt idx="224">
                  <c:v>1.2627438027756721</c:v>
                </c:pt>
                <c:pt idx="225">
                  <c:v>1.2617482197396315</c:v>
                </c:pt>
                <c:pt idx="226">
                  <c:v>1.26417457564617</c:v>
                </c:pt>
                <c:pt idx="227">
                  <c:v>1.2500279830565959</c:v>
                </c:pt>
                <c:pt idx="228">
                  <c:v>1.2348730350403621</c:v>
                </c:pt>
                <c:pt idx="229">
                  <c:v>1.2227901397115937</c:v>
                </c:pt>
                <c:pt idx="230">
                  <c:v>1.2012520428527618</c:v>
                </c:pt>
                <c:pt idx="231">
                  <c:v>1.2078334526470835</c:v>
                </c:pt>
                <c:pt idx="232">
                  <c:v>1.2195727885439875</c:v>
                </c:pt>
                <c:pt idx="233">
                  <c:v>1.2050243325060066</c:v>
                </c:pt>
                <c:pt idx="234">
                  <c:v>1.2009784744747434</c:v>
                </c:pt>
                <c:pt idx="235">
                  <c:v>1.2000374944426693</c:v>
                </c:pt>
                <c:pt idx="236">
                  <c:v>1.2006981802557419</c:v>
                </c:pt>
                <c:pt idx="237">
                  <c:v>1.2102255978845209</c:v>
                </c:pt>
                <c:pt idx="238">
                  <c:v>1.2027480211120851</c:v>
                </c:pt>
                <c:pt idx="239">
                  <c:v>1.2083801506359699</c:v>
                </c:pt>
                <c:pt idx="240">
                  <c:v>1.2025796071233654</c:v>
                </c:pt>
                <c:pt idx="241">
                  <c:v>1.2065222719489463</c:v>
                </c:pt>
                <c:pt idx="242">
                  <c:v>1.2198521014119761</c:v>
                </c:pt>
                <c:pt idx="243">
                  <c:v>1.2337213220282779</c:v>
                </c:pt>
                <c:pt idx="244">
                  <c:v>1.2303921816927774</c:v>
                </c:pt>
                <c:pt idx="245">
                  <c:v>1.2354980845448147</c:v>
                </c:pt>
                <c:pt idx="246">
                  <c:v>1.2446266365047971</c:v>
                </c:pt>
                <c:pt idx="247">
                  <c:v>1.2454294874692504</c:v>
                </c:pt>
                <c:pt idx="248">
                  <c:v>1.2423176664524631</c:v>
                </c:pt>
                <c:pt idx="249">
                  <c:v>1.2365643194734639</c:v>
                </c:pt>
                <c:pt idx="250">
                  <c:v>1.2470733735130148</c:v>
                </c:pt>
                <c:pt idx="251">
                  <c:v>1.2486231019611396</c:v>
                </c:pt>
                <c:pt idx="252">
                  <c:v>1.2553872008508551</c:v>
                </c:pt>
                <c:pt idx="253">
                  <c:v>1.2641912550734342</c:v>
                </c:pt>
                <c:pt idx="254">
                  <c:v>1.2647417404029606</c:v>
                </c:pt>
                <c:pt idx="255">
                  <c:v>1.2618685558551932</c:v>
                </c:pt>
                <c:pt idx="256">
                  <c:v>1.2610424818783144</c:v>
                </c:pt>
                <c:pt idx="257">
                  <c:v>1.2614829077542526</c:v>
                </c:pt>
                <c:pt idx="258">
                  <c:v>1.2742592433927187</c:v>
                </c:pt>
                <c:pt idx="259">
                  <c:v>1.3044426458616716</c:v>
                </c:pt>
                <c:pt idx="260">
                  <c:v>1.3138538869334702</c:v>
                </c:pt>
                <c:pt idx="261">
                  <c:v>1.3153590820400738</c:v>
                </c:pt>
                <c:pt idx="262">
                  <c:v>1.3089075733897855</c:v>
                </c:pt>
                <c:pt idx="263">
                  <c:v>1.2986029111760535</c:v>
                </c:pt>
                <c:pt idx="264">
                  <c:v>1.3066506381904381</c:v>
                </c:pt>
                <c:pt idx="265">
                  <c:v>1.3114726147328069</c:v>
                </c:pt>
                <c:pt idx="266">
                  <c:v>1.3046639887158675</c:v>
                </c:pt>
                <c:pt idx="267">
                  <c:v>1.3109284360776581</c:v>
                </c:pt>
                <c:pt idx="268">
                  <c:v>1.3148381120844792</c:v>
                </c:pt>
                <c:pt idx="269">
                  <c:v>1.3220621520820737</c:v>
                </c:pt>
                <c:pt idx="270">
                  <c:v>1.3234266727230566</c:v>
                </c:pt>
                <c:pt idx="271">
                  <c:v>1.3224911756032247</c:v>
                </c:pt>
                <c:pt idx="272">
                  <c:v>1.3361775497989954</c:v>
                </c:pt>
                <c:pt idx="273">
                  <c:v>1.3433882417943819</c:v>
                </c:pt>
                <c:pt idx="274">
                  <c:v>1.3377882569093769</c:v>
                </c:pt>
                <c:pt idx="275">
                  <c:v>1.3285842466118449</c:v>
                </c:pt>
                <c:pt idx="276">
                  <c:v>1.3186058822033577</c:v>
                </c:pt>
                <c:pt idx="277">
                  <c:v>1.315101681405771</c:v>
                </c:pt>
                <c:pt idx="278">
                  <c:v>1.3168356318739478</c:v>
                </c:pt>
                <c:pt idx="279">
                  <c:v>1.3312835669038643</c:v>
                </c:pt>
                <c:pt idx="280">
                  <c:v>1.3290868523888277</c:v>
                </c:pt>
                <c:pt idx="281">
                  <c:v>1.3295946313485327</c:v>
                </c:pt>
                <c:pt idx="282">
                  <c:v>1.3261533174669791</c:v>
                </c:pt>
                <c:pt idx="283">
                  <c:v>1.3363406559921531</c:v>
                </c:pt>
                <c:pt idx="284">
                  <c:v>1.3591599516418347</c:v>
                </c:pt>
                <c:pt idx="285">
                  <c:v>1.368627325885222</c:v>
                </c:pt>
                <c:pt idx="286">
                  <c:v>1.3656332226680774</c:v>
                </c:pt>
                <c:pt idx="287">
                  <c:v>1.3735666480663569</c:v>
                </c:pt>
                <c:pt idx="288">
                  <c:v>1.3751826516179093</c:v>
                </c:pt>
                <c:pt idx="289">
                  <c:v>1.3765108346150934</c:v>
                </c:pt>
                <c:pt idx="290">
                  <c:v>1.376749809994734</c:v>
                </c:pt>
                <c:pt idx="291">
                  <c:v>1.3763141468545896</c:v>
                </c:pt>
                <c:pt idx="292">
                  <c:v>1.3707218224682962</c:v>
                </c:pt>
                <c:pt idx="293">
                  <c:v>1.380512622519134</c:v>
                </c:pt>
                <c:pt idx="294">
                  <c:v>1.3756920254619778</c:v>
                </c:pt>
                <c:pt idx="295">
                  <c:v>1.3594333409749837</c:v>
                </c:pt>
                <c:pt idx="296">
                  <c:v>1.3800374819510779</c:v>
                </c:pt>
                <c:pt idx="297">
                  <c:v>1.381744846054471</c:v>
                </c:pt>
                <c:pt idx="298">
                  <c:v>1.3966587595019446</c:v>
                </c:pt>
                <c:pt idx="299">
                  <c:v>1.4144471416331252</c:v>
                </c:pt>
                <c:pt idx="300">
                  <c:v>1.4207736407925053</c:v>
                </c:pt>
                <c:pt idx="301">
                  <c:v>1.4263891650070968</c:v>
                </c:pt>
                <c:pt idx="302">
                  <c:v>1.4265724780247764</c:v>
                </c:pt>
                <c:pt idx="303">
                  <c:v>1.4393543596256448</c:v>
                </c:pt>
                <c:pt idx="304">
                  <c:v>1.4646691945726735</c:v>
                </c:pt>
                <c:pt idx="305">
                  <c:v>1.447884841395161</c:v>
                </c:pt>
                <c:pt idx="306">
                  <c:v>1.4480130531948303</c:v>
                </c:pt>
                <c:pt idx="307">
                  <c:v>1.4308337518096299</c:v>
                </c:pt>
                <c:pt idx="308">
                  <c:v>1.4411640032272359</c:v>
                </c:pt>
                <c:pt idx="309">
                  <c:v>1.4339967625157142</c:v>
                </c:pt>
                <c:pt idx="310">
                  <c:v>1.4317898711820891</c:v>
                </c:pt>
                <c:pt idx="311">
                  <c:v>1.445172624994064</c:v>
                </c:pt>
                <c:pt idx="312">
                  <c:v>1.4372582202418986</c:v>
                </c:pt>
                <c:pt idx="313">
                  <c:v>1.438214490246668</c:v>
                </c:pt>
                <c:pt idx="314">
                  <c:v>1.4349897078331317</c:v>
                </c:pt>
                <c:pt idx="315">
                  <c:v>1.4506781082279585</c:v>
                </c:pt>
                <c:pt idx="316">
                  <c:v>1.4600510375471867</c:v>
                </c:pt>
                <c:pt idx="317">
                  <c:v>1.4699213287832822</c:v>
                </c:pt>
                <c:pt idx="318">
                  <c:v>1.4724364624498221</c:v>
                </c:pt>
                <c:pt idx="319">
                  <c:v>1.483405919565248</c:v>
                </c:pt>
                <c:pt idx="320">
                  <c:v>1.4909911136522704</c:v>
                </c:pt>
                <c:pt idx="321">
                  <c:v>1.4822549604409072</c:v>
                </c:pt>
                <c:pt idx="322">
                  <c:v>1.4879292833960287</c:v>
                </c:pt>
                <c:pt idx="323">
                  <c:v>1.5190023729605091</c:v>
                </c:pt>
                <c:pt idx="324">
                  <c:v>1.5287208074305589</c:v>
                </c:pt>
                <c:pt idx="325">
                  <c:v>1.527813869441113</c:v>
                </c:pt>
                <c:pt idx="326">
                  <c:v>1.5259047203999108</c:v>
                </c:pt>
                <c:pt idx="327">
                  <c:v>1.5330080687015477</c:v>
                </c:pt>
                <c:pt idx="328">
                  <c:v>1.5329716897112071</c:v>
                </c:pt>
                <c:pt idx="329">
                  <c:v>1.5332053063890527</c:v>
                </c:pt>
                <c:pt idx="330">
                  <c:v>1.5558135842496561</c:v>
                </c:pt>
                <c:pt idx="331">
                  <c:v>1.5250399760837048</c:v>
                </c:pt>
                <c:pt idx="332">
                  <c:v>1.5322531421511436</c:v>
                </c:pt>
                <c:pt idx="333">
                  <c:v>1.5275930434176992</c:v>
                </c:pt>
                <c:pt idx="334">
                  <c:v>1.5258579681561715</c:v>
                </c:pt>
                <c:pt idx="335">
                  <c:v>1.5442230157200281</c:v>
                </c:pt>
                <c:pt idx="336">
                  <c:v>1.5447179301080756</c:v>
                </c:pt>
                <c:pt idx="337">
                  <c:v>1.5195125801972054</c:v>
                </c:pt>
                <c:pt idx="338">
                  <c:v>1.5266677510793107</c:v>
                </c:pt>
                <c:pt idx="339">
                  <c:v>1.5194525125836464</c:v>
                </c:pt>
                <c:pt idx="340">
                  <c:v>1.5186992407098239</c:v>
                </c:pt>
                <c:pt idx="341">
                  <c:v>1.5183472902294661</c:v>
                </c:pt>
                <c:pt idx="342">
                  <c:v>1.50687561815779</c:v>
                </c:pt>
                <c:pt idx="343">
                  <c:v>1.4959130603799533</c:v>
                </c:pt>
                <c:pt idx="344">
                  <c:v>1.4958542288961012</c:v>
                </c:pt>
                <c:pt idx="345">
                  <c:v>1.5053567747963581</c:v>
                </c:pt>
                <c:pt idx="346">
                  <c:v>1.4928134423256492</c:v>
                </c:pt>
                <c:pt idx="347">
                  <c:v>1.4791054696256278</c:v>
                </c:pt>
                <c:pt idx="348">
                  <c:v>1.4616046043762583</c:v>
                </c:pt>
                <c:pt idx="349">
                  <c:v>1.4243621899508052</c:v>
                </c:pt>
                <c:pt idx="350">
                  <c:v>1.4205025529645634</c:v>
                </c:pt>
                <c:pt idx="351">
                  <c:v>1.4299722784915847</c:v>
                </c:pt>
                <c:pt idx="352">
                  <c:v>1.4147209653547856</c:v>
                </c:pt>
                <c:pt idx="353">
                  <c:v>1.4185421705989398</c:v>
                </c:pt>
                <c:pt idx="354">
                  <c:v>1.4153111739504105</c:v>
                </c:pt>
                <c:pt idx="355">
                  <c:v>1.4381092159552802</c:v>
                </c:pt>
                <c:pt idx="356">
                  <c:v>1.4616939204484929</c:v>
                </c:pt>
                <c:pt idx="357">
                  <c:v>1.4592244582762179</c:v>
                </c:pt>
                <c:pt idx="358">
                  <c:v>1.4627594542704585</c:v>
                </c:pt>
                <c:pt idx="359">
                  <c:v>1.471090722427939</c:v>
                </c:pt>
                <c:pt idx="360">
                  <c:v>1.4555148562758315</c:v>
                </c:pt>
                <c:pt idx="361">
                  <c:v>1.4707570228449036</c:v>
                </c:pt>
                <c:pt idx="362">
                  <c:v>1.4725203406927236</c:v>
                </c:pt>
                <c:pt idx="363">
                  <c:v>1.4849603860747576</c:v>
                </c:pt>
                <c:pt idx="364">
                  <c:v>1.4849465298594822</c:v>
                </c:pt>
                <c:pt idx="365">
                  <c:v>1.4811688602063509</c:v>
                </c:pt>
                <c:pt idx="366">
                  <c:v>1.488016561798601</c:v>
                </c:pt>
                <c:pt idx="367">
                  <c:v>1.4867495522190268</c:v>
                </c:pt>
                <c:pt idx="368">
                  <c:v>1.4802657958410228</c:v>
                </c:pt>
                <c:pt idx="369">
                  <c:v>1.4995926150869956</c:v>
                </c:pt>
                <c:pt idx="370">
                  <c:v>1.4993626300235257</c:v>
                </c:pt>
                <c:pt idx="371">
                  <c:v>1.4885075205248772</c:v>
                </c:pt>
                <c:pt idx="372">
                  <c:v>1.4882271194773622</c:v>
                </c:pt>
                <c:pt idx="373">
                  <c:v>1.4860655093667046</c:v>
                </c:pt>
                <c:pt idx="374">
                  <c:v>1.4802140844829739</c:v>
                </c:pt>
                <c:pt idx="375">
                  <c:v>1.4811582009567512</c:v>
                </c:pt>
                <c:pt idx="376">
                  <c:v>1.4838706455121164</c:v>
                </c:pt>
                <c:pt idx="377">
                  <c:v>1.4790778738890931</c:v>
                </c:pt>
                <c:pt idx="378">
                  <c:v>1.4837233548892876</c:v>
                </c:pt>
                <c:pt idx="379">
                  <c:v>1.4880610283454077</c:v>
                </c:pt>
                <c:pt idx="380">
                  <c:v>1.4869904427907368</c:v>
                </c:pt>
                <c:pt idx="381">
                  <c:v>1.5033366058374025</c:v>
                </c:pt>
                <c:pt idx="382">
                  <c:v>1.5070625581898731</c:v>
                </c:pt>
                <c:pt idx="383">
                  <c:v>1.5112808497928585</c:v>
                </c:pt>
                <c:pt idx="384">
                  <c:v>1.5114709693640347</c:v>
                </c:pt>
                <c:pt idx="385">
                  <c:v>1.5176669460692973</c:v>
                </c:pt>
                <c:pt idx="386">
                  <c:v>1.5174870523428445</c:v>
                </c:pt>
                <c:pt idx="387">
                  <c:v>1.5231422058963453</c:v>
                </c:pt>
                <c:pt idx="388">
                  <c:v>1.5150770366633193</c:v>
                </c:pt>
                <c:pt idx="389">
                  <c:v>1.5162020824553395</c:v>
                </c:pt>
                <c:pt idx="390">
                  <c:v>1.5133191761077509</c:v>
                </c:pt>
                <c:pt idx="391">
                  <c:v>1.5195339981227132</c:v>
                </c:pt>
                <c:pt idx="392">
                  <c:v>1.516763057875421</c:v>
                </c:pt>
                <c:pt idx="393">
                  <c:v>1.5163134493615813</c:v>
                </c:pt>
                <c:pt idx="394">
                  <c:v>1.5139373587596134</c:v>
                </c:pt>
                <c:pt idx="395">
                  <c:v>1.5199855549793047</c:v>
                </c:pt>
                <c:pt idx="396">
                  <c:v>1.5121084397882023</c:v>
                </c:pt>
                <c:pt idx="397">
                  <c:v>1.5016929733881261</c:v>
                </c:pt>
                <c:pt idx="398">
                  <c:v>1.5212965010442665</c:v>
                </c:pt>
                <c:pt idx="399">
                  <c:v>1.5258095402036773</c:v>
                </c:pt>
                <c:pt idx="400">
                  <c:v>1.5197139547962331</c:v>
                </c:pt>
                <c:pt idx="401">
                  <c:v>1.531359448398768</c:v>
                </c:pt>
                <c:pt idx="402">
                  <c:v>1.5201550981011822</c:v>
                </c:pt>
                <c:pt idx="403">
                  <c:v>1.5240382773241392</c:v>
                </c:pt>
                <c:pt idx="404">
                  <c:v>1.5300103463097812</c:v>
                </c:pt>
                <c:pt idx="405">
                  <c:v>1.5308353097380976</c:v>
                </c:pt>
                <c:pt idx="406">
                  <c:v>1.5247201851650489</c:v>
                </c:pt>
                <c:pt idx="407">
                  <c:v>1.5368026091552331</c:v>
                </c:pt>
                <c:pt idx="408">
                  <c:v>1.5377072001460441</c:v>
                </c:pt>
                <c:pt idx="409">
                  <c:v>1.5308095691773775</c:v>
                </c:pt>
                <c:pt idx="410">
                  <c:v>1.5347465240658582</c:v>
                </c:pt>
                <c:pt idx="411">
                  <c:v>1.5377501427634501</c:v>
                </c:pt>
                <c:pt idx="412">
                  <c:v>1.5463812465923037</c:v>
                </c:pt>
                <c:pt idx="413">
                  <c:v>1.5382990034941557</c:v>
                </c:pt>
                <c:pt idx="414">
                  <c:v>1.5316949266250199</c:v>
                </c:pt>
                <c:pt idx="415">
                  <c:v>1.5329304749573904</c:v>
                </c:pt>
                <c:pt idx="416">
                  <c:v>1.5219364300600653</c:v>
                </c:pt>
                <c:pt idx="417">
                  <c:v>1.5274373920902149</c:v>
                </c:pt>
                <c:pt idx="418">
                  <c:v>1.5269478055985601</c:v>
                </c:pt>
                <c:pt idx="419">
                  <c:v>1.5395131094158754</c:v>
                </c:pt>
                <c:pt idx="420">
                  <c:v>1.5474316065199178</c:v>
                </c:pt>
                <c:pt idx="421">
                  <c:v>1.545781082203735</c:v>
                </c:pt>
                <c:pt idx="422">
                  <c:v>1.5408905329760143</c:v>
                </c:pt>
                <c:pt idx="423">
                  <c:v>1.5479849831741332</c:v>
                </c:pt>
                <c:pt idx="424">
                  <c:v>1.5574310489137284</c:v>
                </c:pt>
                <c:pt idx="425">
                  <c:v>1.5653013769990647</c:v>
                </c:pt>
                <c:pt idx="426">
                  <c:v>1.5540028416998588</c:v>
                </c:pt>
                <c:pt idx="427">
                  <c:v>1.5479712276361115</c:v>
                </c:pt>
                <c:pt idx="428">
                  <c:v>1.564772731796344</c:v>
                </c:pt>
                <c:pt idx="429">
                  <c:v>1.5625514768811335</c:v>
                </c:pt>
                <c:pt idx="430">
                  <c:v>1.5725612085524094</c:v>
                </c:pt>
                <c:pt idx="431">
                  <c:v>1.5788475439116205</c:v>
                </c:pt>
                <c:pt idx="432">
                  <c:v>1.5850726828580286</c:v>
                </c:pt>
                <c:pt idx="433">
                  <c:v>1.5865276455631272</c:v>
                </c:pt>
                <c:pt idx="434">
                  <c:v>1.6012146346104901</c:v>
                </c:pt>
                <c:pt idx="435">
                  <c:v>1.6072211829285799</c:v>
                </c:pt>
                <c:pt idx="436">
                  <c:v>1.6093438057410974</c:v>
                </c:pt>
                <c:pt idx="437">
                  <c:v>1.604301135317745</c:v>
                </c:pt>
                <c:pt idx="438">
                  <c:v>1.6073996147671445</c:v>
                </c:pt>
                <c:pt idx="439">
                  <c:v>1.6195427318800695</c:v>
                </c:pt>
                <c:pt idx="440">
                  <c:v>1.6299222835373655</c:v>
                </c:pt>
                <c:pt idx="441">
                  <c:v>1.6353563915153611</c:v>
                </c:pt>
                <c:pt idx="442">
                  <c:v>1.6392914014441928</c:v>
                </c:pt>
                <c:pt idx="443">
                  <c:v>1.6518162279963606</c:v>
                </c:pt>
                <c:pt idx="444">
                  <c:v>1.6490308695313816</c:v>
                </c:pt>
                <c:pt idx="445">
                  <c:v>1.6514401271612567</c:v>
                </c:pt>
                <c:pt idx="446">
                  <c:v>1.6479626905460552</c:v>
                </c:pt>
                <c:pt idx="447">
                  <c:v>1.6399751583182927</c:v>
                </c:pt>
                <c:pt idx="448">
                  <c:v>1.6309622701109556</c:v>
                </c:pt>
                <c:pt idx="449">
                  <c:v>1.632335908464541</c:v>
                </c:pt>
                <c:pt idx="450">
                  <c:v>1.6400155344703533</c:v>
                </c:pt>
                <c:pt idx="451">
                  <c:v>1.6533896712947351</c:v>
                </c:pt>
                <c:pt idx="452">
                  <c:v>1.6608777441784839</c:v>
                </c:pt>
                <c:pt idx="453">
                  <c:v>1.6630632872950832</c:v>
                </c:pt>
                <c:pt idx="454">
                  <c:v>1.6739107492866652</c:v>
                </c:pt>
                <c:pt idx="455">
                  <c:v>1.6888169802193416</c:v>
                </c:pt>
                <c:pt idx="456">
                  <c:v>1.6858181425219492</c:v>
                </c:pt>
                <c:pt idx="457">
                  <c:v>1.6945872641027604</c:v>
                </c:pt>
                <c:pt idx="458">
                  <c:v>1.6819994438348882</c:v>
                </c:pt>
                <c:pt idx="459">
                  <c:v>1.6909079020403972</c:v>
                </c:pt>
                <c:pt idx="460">
                  <c:v>1.6733703065561794</c:v>
                </c:pt>
                <c:pt idx="461">
                  <c:v>1.6764638288128686</c:v>
                </c:pt>
                <c:pt idx="462">
                  <c:v>1.6682288551132005</c:v>
                </c:pt>
                <c:pt idx="463">
                  <c:v>1.669314365147702</c:v>
                </c:pt>
                <c:pt idx="464">
                  <c:v>1.6638778649189758</c:v>
                </c:pt>
                <c:pt idx="465">
                  <c:v>1.6902999258079952</c:v>
                </c:pt>
                <c:pt idx="466">
                  <c:v>1.6836192400120773</c:v>
                </c:pt>
                <c:pt idx="467">
                  <c:v>1.6891841176264477</c:v>
                </c:pt>
                <c:pt idx="468">
                  <c:v>1.6917209458124529</c:v>
                </c:pt>
                <c:pt idx="469">
                  <c:v>1.6646622551746131</c:v>
                </c:pt>
                <c:pt idx="470">
                  <c:v>1.6745203023605233</c:v>
                </c:pt>
                <c:pt idx="471">
                  <c:v>1.68115718471769</c:v>
                </c:pt>
                <c:pt idx="472">
                  <c:v>1.6866252312297048</c:v>
                </c:pt>
                <c:pt idx="473">
                  <c:v>1.711382713173456</c:v>
                </c:pt>
                <c:pt idx="474">
                  <c:v>1.7128849894743248</c:v>
                </c:pt>
                <c:pt idx="475">
                  <c:v>1.739753369011352</c:v>
                </c:pt>
                <c:pt idx="476">
                  <c:v>1.7291355285731576</c:v>
                </c:pt>
                <c:pt idx="477">
                  <c:v>1.730726683029906</c:v>
                </c:pt>
                <c:pt idx="478">
                  <c:v>1.7395714390535775</c:v>
                </c:pt>
                <c:pt idx="479">
                  <c:v>1.7309961973911274</c:v>
                </c:pt>
                <c:pt idx="480">
                  <c:v>1.7547419051253899</c:v>
                </c:pt>
                <c:pt idx="481">
                  <c:v>1.7637302826939725</c:v>
                </c:pt>
                <c:pt idx="482">
                  <c:v>1.7700008204434605</c:v>
                </c:pt>
                <c:pt idx="483">
                  <c:v>1.7698890971829777</c:v>
                </c:pt>
                <c:pt idx="484">
                  <c:v>1.7612944382375246</c:v>
                </c:pt>
                <c:pt idx="485">
                  <c:v>1.7601647080937424</c:v>
                </c:pt>
                <c:pt idx="486">
                  <c:v>1.7688433798208103</c:v>
                </c:pt>
                <c:pt idx="487">
                  <c:v>1.7860329338519423</c:v>
                </c:pt>
                <c:pt idx="488">
                  <c:v>1.792729107388269</c:v>
                </c:pt>
                <c:pt idx="489">
                  <c:v>1.7911985544636411</c:v>
                </c:pt>
                <c:pt idx="490">
                  <c:v>1.7925735193428216</c:v>
                </c:pt>
                <c:pt idx="491">
                  <c:v>1.7933732014684125</c:v>
                </c:pt>
                <c:pt idx="492">
                  <c:v>1.8059165695352335</c:v>
                </c:pt>
                <c:pt idx="493">
                  <c:v>1.8079968329863303</c:v>
                </c:pt>
                <c:pt idx="494">
                  <c:v>1.8142106172427712</c:v>
                </c:pt>
                <c:pt idx="495">
                  <c:v>1.8193051138761214</c:v>
                </c:pt>
                <c:pt idx="496">
                  <c:v>1.8341378217451902</c:v>
                </c:pt>
                <c:pt idx="497">
                  <c:v>1.8535185947506319</c:v>
                </c:pt>
                <c:pt idx="498">
                  <c:v>1.8515331973709894</c:v>
                </c:pt>
                <c:pt idx="499">
                  <c:v>1.8446719982865438</c:v>
                </c:pt>
                <c:pt idx="500">
                  <c:v>1.8506942155357602</c:v>
                </c:pt>
                <c:pt idx="501">
                  <c:v>1.8406468229237636</c:v>
                </c:pt>
                <c:pt idx="502">
                  <c:v>1.8181278750073622</c:v>
                </c:pt>
                <c:pt idx="503">
                  <c:v>1.8168625718308919</c:v>
                </c:pt>
                <c:pt idx="504">
                  <c:v>1.8277093815625625</c:v>
                </c:pt>
                <c:pt idx="505">
                  <c:v>1.8471661838422406</c:v>
                </c:pt>
                <c:pt idx="506">
                  <c:v>1.8589844241372027</c:v>
                </c:pt>
                <c:pt idx="507">
                  <c:v>1.8682510794971563</c:v>
                </c:pt>
                <c:pt idx="508">
                  <c:v>1.874782822099863</c:v>
                </c:pt>
                <c:pt idx="509">
                  <c:v>1.8886510047774074</c:v>
                </c:pt>
                <c:pt idx="510">
                  <c:v>1.8783249765352779</c:v>
                </c:pt>
                <c:pt idx="511">
                  <c:v>1.8774950171759588</c:v>
                </c:pt>
                <c:pt idx="512">
                  <c:v>1.8726131333650355</c:v>
                </c:pt>
                <c:pt idx="513">
                  <c:v>1.8769045429790314</c:v>
                </c:pt>
                <c:pt idx="514">
                  <c:v>1.8891561109143191</c:v>
                </c:pt>
                <c:pt idx="515">
                  <c:v>1.8886385575323263</c:v>
                </c:pt>
                <c:pt idx="516">
                  <c:v>1.9082621577807917</c:v>
                </c:pt>
                <c:pt idx="517">
                  <c:v>1.9159273709755813</c:v>
                </c:pt>
                <c:pt idx="518">
                  <c:v>1.9207060550639672</c:v>
                </c:pt>
                <c:pt idx="519">
                  <c:v>1.9305314495201511</c:v>
                </c:pt>
                <c:pt idx="520">
                  <c:v>1.9367096025251969</c:v>
                </c:pt>
                <c:pt idx="521">
                  <c:v>1.926610862563878</c:v>
                </c:pt>
                <c:pt idx="522">
                  <c:v>1.9107496910184205</c:v>
                </c:pt>
                <c:pt idx="523">
                  <c:v>1.9209488818298244</c:v>
                </c:pt>
                <c:pt idx="524">
                  <c:v>1.9160113623163575</c:v>
                </c:pt>
                <c:pt idx="525">
                  <c:v>1.9216433312236643</c:v>
                </c:pt>
                <c:pt idx="526">
                  <c:v>1.9227183397272014</c:v>
                </c:pt>
                <c:pt idx="527">
                  <c:v>1.9206331039031366</c:v>
                </c:pt>
                <c:pt idx="528">
                  <c:v>1.9215993264914113</c:v>
                </c:pt>
                <c:pt idx="529">
                  <c:v>1.9334761752087561</c:v>
                </c:pt>
                <c:pt idx="530">
                  <c:v>1.9110299419832435</c:v>
                </c:pt>
                <c:pt idx="531">
                  <c:v>1.9159502121522105</c:v>
                </c:pt>
                <c:pt idx="532">
                  <c:v>1.9094630528230512</c:v>
                </c:pt>
                <c:pt idx="533">
                  <c:v>1.9101081222211524</c:v>
                </c:pt>
                <c:pt idx="534">
                  <c:v>1.9199653330823661</c:v>
                </c:pt>
                <c:pt idx="535">
                  <c:v>1.9402264291116014</c:v>
                </c:pt>
                <c:pt idx="536">
                  <c:v>1.9517112964905041</c:v>
                </c:pt>
                <c:pt idx="537">
                  <c:v>1.9586769604044467</c:v>
                </c:pt>
                <c:pt idx="538">
                  <c:v>1.9708837484821902</c:v>
                </c:pt>
                <c:pt idx="539">
                  <c:v>1.9765486319048864</c:v>
                </c:pt>
                <c:pt idx="540">
                  <c:v>1.9880329917572501</c:v>
                </c:pt>
                <c:pt idx="541">
                  <c:v>1.9923696499665811</c:v>
                </c:pt>
                <c:pt idx="542">
                  <c:v>2.0089613163044162</c:v>
                </c:pt>
                <c:pt idx="543">
                  <c:v>2.0275162232743678</c:v>
                </c:pt>
                <c:pt idx="544">
                  <c:v>2.0465340082155765</c:v>
                </c:pt>
                <c:pt idx="545">
                  <c:v>2.0392380499895308</c:v>
                </c:pt>
                <c:pt idx="546">
                  <c:v>2.0442129537797058</c:v>
                </c:pt>
                <c:pt idx="547">
                  <c:v>2.044267495034886</c:v>
                </c:pt>
                <c:pt idx="548">
                  <c:v>2.0527163883953059</c:v>
                </c:pt>
                <c:pt idx="549">
                  <c:v>2.061713672318124</c:v>
                </c:pt>
                <c:pt idx="550">
                  <c:v>2.0787697241097245</c:v>
                </c:pt>
                <c:pt idx="551">
                  <c:v>2.1059008438231985</c:v>
                </c:pt>
                <c:pt idx="552">
                  <c:v>2.1152183309176333</c:v>
                </c:pt>
                <c:pt idx="553">
                  <c:v>2.1201594221449889</c:v>
                </c:pt>
                <c:pt idx="554">
                  <c:v>2.1368976496467322</c:v>
                </c:pt>
                <c:pt idx="555">
                  <c:v>2.1520812551390081</c:v>
                </c:pt>
                <c:pt idx="556">
                  <c:v>2.149382019208177</c:v>
                </c:pt>
                <c:pt idx="557">
                  <c:v>2.1612291453331287</c:v>
                </c:pt>
                <c:pt idx="558">
                  <c:v>2.2041457791697456</c:v>
                </c:pt>
                <c:pt idx="559">
                  <c:v>2.2074488256001539</c:v>
                </c:pt>
                <c:pt idx="560">
                  <c:v>2.2146965574494524</c:v>
                </c:pt>
                <c:pt idx="561">
                  <c:v>2.1661504447934528</c:v>
                </c:pt>
                <c:pt idx="562">
                  <c:v>2.1698396456026257</c:v>
                </c:pt>
                <c:pt idx="563">
                  <c:v>2.2033180621040982</c:v>
                </c:pt>
                <c:pt idx="564">
                  <c:v>2.2373493027217912</c:v>
                </c:pt>
                <c:pt idx="565">
                  <c:v>2.2305375313370548</c:v>
                </c:pt>
                <c:pt idx="566">
                  <c:v>2.2411709350250306</c:v>
                </c:pt>
                <c:pt idx="567">
                  <c:v>2.2142590252542806</c:v>
                </c:pt>
                <c:pt idx="568">
                  <c:v>2.2033623352361889</c:v>
                </c:pt>
                <c:pt idx="569">
                  <c:v>2.164859751131849</c:v>
                </c:pt>
                <c:pt idx="570">
                  <c:v>2.1509512386859697</c:v>
                </c:pt>
                <c:pt idx="571">
                  <c:v>2.0781772152447822</c:v>
                </c:pt>
                <c:pt idx="572">
                  <c:v>2.0647622375698966</c:v>
                </c:pt>
                <c:pt idx="573">
                  <c:v>2.0864207540766584</c:v>
                </c:pt>
                <c:pt idx="574">
                  <c:v>2.0532459806487773</c:v>
                </c:pt>
                <c:pt idx="575">
                  <c:v>2.0919366097726302</c:v>
                </c:pt>
                <c:pt idx="576">
                  <c:v>2.0677393227924101</c:v>
                </c:pt>
                <c:pt idx="577">
                  <c:v>2.0895287266965119</c:v>
                </c:pt>
                <c:pt idx="578">
                  <c:v>2.0928096396474136</c:v>
                </c:pt>
                <c:pt idx="579">
                  <c:v>2.0923768442537436</c:v>
                </c:pt>
                <c:pt idx="580">
                  <c:v>2.0789658755894664</c:v>
                </c:pt>
                <c:pt idx="581">
                  <c:v>2.0883208684106487</c:v>
                </c:pt>
                <c:pt idx="582">
                  <c:v>2.117805545660437</c:v>
                </c:pt>
                <c:pt idx="583">
                  <c:v>2.1205438956250071</c:v>
                </c:pt>
                <c:pt idx="584">
                  <c:v>2.1113146019048235</c:v>
                </c:pt>
                <c:pt idx="585">
                  <c:v>2.128430538572013</c:v>
                </c:pt>
                <c:pt idx="586">
                  <c:v>2.1402152554893696</c:v>
                </c:pt>
                <c:pt idx="587">
                  <c:v>2.1465593904839251</c:v>
                </c:pt>
                <c:pt idx="588">
                  <c:v>2.1489930590153152</c:v>
                </c:pt>
                <c:pt idx="589">
                  <c:v>2.1445274124526383</c:v>
                </c:pt>
                <c:pt idx="590">
                  <c:v>2.1481131460950569</c:v>
                </c:pt>
                <c:pt idx="591">
                  <c:v>2.1582012039411125</c:v>
                </c:pt>
                <c:pt idx="592">
                  <c:v>2.1394814487704381</c:v>
                </c:pt>
                <c:pt idx="593">
                  <c:v>2.1212972068153948</c:v>
                </c:pt>
                <c:pt idx="594">
                  <c:v>2.075375815958008</c:v>
                </c:pt>
                <c:pt idx="595">
                  <c:v>2.0715801604406949</c:v>
                </c:pt>
                <c:pt idx="596">
                  <c:v>2.075748048074701</c:v>
                </c:pt>
                <c:pt idx="597">
                  <c:v>2.0727902849419997</c:v>
                </c:pt>
                <c:pt idx="598">
                  <c:v>2.0854157374127733</c:v>
                </c:pt>
                <c:pt idx="599">
                  <c:v>2.0938680492944917</c:v>
                </c:pt>
                <c:pt idx="600">
                  <c:v>2.0944264963078889</c:v>
                </c:pt>
                <c:pt idx="601">
                  <c:v>2.0604557284716178</c:v>
                </c:pt>
                <c:pt idx="602">
                  <c:v>2.0299487720597909</c:v>
                </c:pt>
                <c:pt idx="603">
                  <c:v>2.0440345574183745</c:v>
                </c:pt>
                <c:pt idx="604">
                  <c:v>2.0627698723807311</c:v>
                </c:pt>
                <c:pt idx="605">
                  <c:v>2.0592723379229358</c:v>
                </c:pt>
                <c:pt idx="606">
                  <c:v>2.0612770864946492</c:v>
                </c:pt>
                <c:pt idx="607">
                  <c:v>2.0830193435156934</c:v>
                </c:pt>
                <c:pt idx="608">
                  <c:v>2.0922217055545178</c:v>
                </c:pt>
                <c:pt idx="609">
                  <c:v>2.0906071274102662</c:v>
                </c:pt>
                <c:pt idx="610">
                  <c:v>2.0614537300124285</c:v>
                </c:pt>
                <c:pt idx="611">
                  <c:v>2.0632718965829819</c:v>
                </c:pt>
                <c:pt idx="612">
                  <c:v>2.0597525141766959</c:v>
                </c:pt>
                <c:pt idx="613">
                  <c:v>2.0436955718292924</c:v>
                </c:pt>
                <c:pt idx="614">
                  <c:v>2.0279531818290302</c:v>
                </c:pt>
                <c:pt idx="615">
                  <c:v>2.0339719992729672</c:v>
                </c:pt>
                <c:pt idx="616">
                  <c:v>2.0744284866733738</c:v>
                </c:pt>
                <c:pt idx="617">
                  <c:v>2.087725147240497</c:v>
                </c:pt>
                <c:pt idx="618">
                  <c:v>2.0917365436997644</c:v>
                </c:pt>
                <c:pt idx="619">
                  <c:v>2.0921643821992704</c:v>
                </c:pt>
                <c:pt idx="620">
                  <c:v>2.091192818822678</c:v>
                </c:pt>
                <c:pt idx="621">
                  <c:v>2.0825628410102368</c:v>
                </c:pt>
                <c:pt idx="622">
                  <c:v>2.0872138128364695</c:v>
                </c:pt>
                <c:pt idx="623">
                  <c:v>2.1147373571602093</c:v>
                </c:pt>
                <c:pt idx="624">
                  <c:v>2.1182143814030172</c:v>
                </c:pt>
                <c:pt idx="625">
                  <c:v>2.1244000419304738</c:v>
                </c:pt>
                <c:pt idx="626">
                  <c:v>2.1251866761583105</c:v>
                </c:pt>
                <c:pt idx="627">
                  <c:v>2.15555196765933</c:v>
                </c:pt>
                <c:pt idx="628">
                  <c:v>2.173605487138361</c:v>
                </c:pt>
                <c:pt idx="629">
                  <c:v>2.1955186834312705</c:v>
                </c:pt>
                <c:pt idx="630">
                  <c:v>2.2094534232141014</c:v>
                </c:pt>
                <c:pt idx="631">
                  <c:v>2.2154475179322493</c:v>
                </c:pt>
                <c:pt idx="632">
                  <c:v>2.2203005341350552</c:v>
                </c:pt>
                <c:pt idx="633">
                  <c:v>2.239358152843451</c:v>
                </c:pt>
                <c:pt idx="634">
                  <c:v>2.24157468481476</c:v>
                </c:pt>
                <c:pt idx="635">
                  <c:v>2.2383079860795929</c:v>
                </c:pt>
                <c:pt idx="636">
                  <c:v>2.2453525544918889</c:v>
                </c:pt>
                <c:pt idx="637">
                  <c:v>2.2623478686522249</c:v>
                </c:pt>
                <c:pt idx="638">
                  <c:v>2.2555064401353757</c:v>
                </c:pt>
                <c:pt idx="639">
                  <c:v>2.2679166193731497</c:v>
                </c:pt>
                <c:pt idx="640">
                  <c:v>2.2657774726579367</c:v>
                </c:pt>
                <c:pt idx="641">
                  <c:v>2.2888904989381529</c:v>
                </c:pt>
                <c:pt idx="642">
                  <c:v>2.2854453574707465</c:v>
                </c:pt>
                <c:pt idx="643">
                  <c:v>2.2706220400618884</c:v>
                </c:pt>
                <c:pt idx="644">
                  <c:v>2.2561424051675805</c:v>
                </c:pt>
                <c:pt idx="645">
                  <c:v>2.2659174041536825</c:v>
                </c:pt>
                <c:pt idx="646">
                  <c:v>2.2786800199759845</c:v>
                </c:pt>
                <c:pt idx="647">
                  <c:v>2.2904556875596684</c:v>
                </c:pt>
                <c:pt idx="648">
                  <c:v>2.3196792737285339</c:v>
                </c:pt>
                <c:pt idx="649">
                  <c:v>2.3409786921981692</c:v>
                </c:pt>
                <c:pt idx="650">
                  <c:v>2.3383530413303477</c:v>
                </c:pt>
                <c:pt idx="651">
                  <c:v>2.3488752454772373</c:v>
                </c:pt>
                <c:pt idx="652">
                  <c:v>2.3308109117304459</c:v>
                </c:pt>
                <c:pt idx="653">
                  <c:v>2.3518401452640245</c:v>
                </c:pt>
                <c:pt idx="654">
                  <c:v>2.3471920180344612</c:v>
                </c:pt>
                <c:pt idx="655">
                  <c:v>2.376400425528205</c:v>
                </c:pt>
                <c:pt idx="656">
                  <c:v>2.3799435967996092</c:v>
                </c:pt>
                <c:pt idx="657">
                  <c:v>2.3812352722451333</c:v>
                </c:pt>
                <c:pt idx="658">
                  <c:v>2.3826539588044549</c:v>
                </c:pt>
                <c:pt idx="659">
                  <c:v>2.3845527926484591</c:v>
                </c:pt>
                <c:pt idx="660">
                  <c:v>2.3948662188788403</c:v>
                </c:pt>
                <c:pt idx="661">
                  <c:v>2.406080695310949</c:v>
                </c:pt>
                <c:pt idx="662">
                  <c:v>2.4057332193858478</c:v>
                </c:pt>
                <c:pt idx="663">
                  <c:v>2.3990561746325141</c:v>
                </c:pt>
                <c:pt idx="664">
                  <c:v>2.4236935913370443</c:v>
                </c:pt>
                <c:pt idx="665">
                  <c:v>2.4289360335368841</c:v>
                </c:pt>
                <c:pt idx="666">
                  <c:v>2.4637210325245458</c:v>
                </c:pt>
                <c:pt idx="667">
                  <c:v>2.4896090169769978</c:v>
                </c:pt>
                <c:pt idx="668">
                  <c:v>2.5016794749288951</c:v>
                </c:pt>
                <c:pt idx="669">
                  <c:v>2.5215272957772155</c:v>
                </c:pt>
                <c:pt idx="670">
                  <c:v>2.5496310680648531</c:v>
                </c:pt>
                <c:pt idx="671">
                  <c:v>2.5269462217110652</c:v>
                </c:pt>
                <c:pt idx="672">
                  <c:v>2.5290817305839544</c:v>
                </c:pt>
                <c:pt idx="673">
                  <c:v>2.5350188387607155</c:v>
                </c:pt>
                <c:pt idx="674">
                  <c:v>2.5691944297050799</c:v>
                </c:pt>
                <c:pt idx="675">
                  <c:v>2.5642775580612671</c:v>
                </c:pt>
                <c:pt idx="676">
                  <c:v>2.5574845663776027</c:v>
                </c:pt>
                <c:pt idx="677">
                  <c:v>2.5493721438876298</c:v>
                </c:pt>
                <c:pt idx="678">
                  <c:v>2.5191840824688043</c:v>
                </c:pt>
                <c:pt idx="679">
                  <c:v>2.524414984751322</c:v>
                </c:pt>
                <c:pt idx="680">
                  <c:v>2.551157488344733</c:v>
                </c:pt>
                <c:pt idx="681">
                  <c:v>2.5327000778004907</c:v>
                </c:pt>
                <c:pt idx="682">
                  <c:v>2.5309230396283042</c:v>
                </c:pt>
                <c:pt idx="683">
                  <c:v>2.5081899737452713</c:v>
                </c:pt>
                <c:pt idx="684">
                  <c:v>2.527228610624257</c:v>
                </c:pt>
                <c:pt idx="685">
                  <c:v>2.5364845333915631</c:v>
                </c:pt>
                <c:pt idx="686">
                  <c:v>2.5389464451211263</c:v>
                </c:pt>
                <c:pt idx="687">
                  <c:v>2.532614191890258</c:v>
                </c:pt>
                <c:pt idx="688">
                  <c:v>2.5395986578284639</c:v>
                </c:pt>
                <c:pt idx="689">
                  <c:v>2.5441545707459916</c:v>
                </c:pt>
                <c:pt idx="690">
                  <c:v>2.5730328391499504</c:v>
                </c:pt>
                <c:pt idx="691">
                  <c:v>2.5957019465475977</c:v>
                </c:pt>
                <c:pt idx="692">
                  <c:v>2.6339251330682978</c:v>
                </c:pt>
                <c:pt idx="693">
                  <c:v>2.6741735977282612</c:v>
                </c:pt>
                <c:pt idx="694">
                  <c:v>2.6577927497315064</c:v>
                </c:pt>
                <c:pt idx="695">
                  <c:v>2.6684881194969505</c:v>
                </c:pt>
                <c:pt idx="696">
                  <c:v>2.6639735773764994</c:v>
                </c:pt>
                <c:pt idx="697">
                  <c:v>2.6619118708549756</c:v>
                </c:pt>
                <c:pt idx="698">
                  <c:v>2.705208302812212</c:v>
                </c:pt>
                <c:pt idx="699">
                  <c:v>2.718767542265653</c:v>
                </c:pt>
                <c:pt idx="700">
                  <c:v>2.7275279587533552</c:v>
                </c:pt>
                <c:pt idx="701">
                  <c:v>2.7347400424062069</c:v>
                </c:pt>
                <c:pt idx="702">
                  <c:v>2.7821636720792413</c:v>
                </c:pt>
                <c:pt idx="703">
                  <c:v>2.8038078642907522</c:v>
                </c:pt>
                <c:pt idx="704">
                  <c:v>2.8143243496325017</c:v>
                </c:pt>
                <c:pt idx="705">
                  <c:v>2.8046041539518161</c:v>
                </c:pt>
                <c:pt idx="706">
                  <c:v>2.7835812027190041</c:v>
                </c:pt>
                <c:pt idx="707">
                  <c:v>2.7820350161511853</c:v>
                </c:pt>
                <c:pt idx="708">
                  <c:v>2.7725485762923676</c:v>
                </c:pt>
                <c:pt idx="709">
                  <c:v>2.7816003555026039</c:v>
                </c:pt>
                <c:pt idx="710">
                  <c:v>2.8156983368813275</c:v>
                </c:pt>
                <c:pt idx="711">
                  <c:v>2.7941235740914561</c:v>
                </c:pt>
                <c:pt idx="712">
                  <c:v>2.7950809452936536</c:v>
                </c:pt>
                <c:pt idx="713">
                  <c:v>2.797701520968364</c:v>
                </c:pt>
                <c:pt idx="714">
                  <c:v>2.8252051042926554</c:v>
                </c:pt>
                <c:pt idx="715">
                  <c:v>2.8309243963075668</c:v>
                </c:pt>
                <c:pt idx="716">
                  <c:v>2.8081103364016271</c:v>
                </c:pt>
                <c:pt idx="717">
                  <c:v>2.7288860477650871</c:v>
                </c:pt>
                <c:pt idx="718">
                  <c:v>2.7248420366445001</c:v>
                </c:pt>
                <c:pt idx="719">
                  <c:v>2.7495627151222117</c:v>
                </c:pt>
                <c:pt idx="720">
                  <c:v>2.7680173069578706</c:v>
                </c:pt>
                <c:pt idx="721">
                  <c:v>2.7454366768583403</c:v>
                </c:pt>
                <c:pt idx="722">
                  <c:v>2.645163091740935</c:v>
                </c:pt>
                <c:pt idx="723">
                  <c:v>2.6137574245705233</c:v>
                </c:pt>
                <c:pt idx="724">
                  <c:v>2.6465719079926457</c:v>
                </c:pt>
                <c:pt idx="725">
                  <c:v>2.6481721716333184</c:v>
                </c:pt>
                <c:pt idx="726">
                  <c:v>2.5943519262847174</c:v>
                </c:pt>
                <c:pt idx="727">
                  <c:v>2.6203496260965808</c:v>
                </c:pt>
                <c:pt idx="728">
                  <c:v>2.6077944154399915</c:v>
                </c:pt>
                <c:pt idx="729">
                  <c:v>2.616893904099459</c:v>
                </c:pt>
                <c:pt idx="730">
                  <c:v>2.6392578658602144</c:v>
                </c:pt>
                <c:pt idx="731">
                  <c:v>2.6285322266807349</c:v>
                </c:pt>
                <c:pt idx="732">
                  <c:v>2.6089963139759575</c:v>
                </c:pt>
                <c:pt idx="733">
                  <c:v>2.6107186535987936</c:v>
                </c:pt>
                <c:pt idx="734">
                  <c:v>2.6325823903522783</c:v>
                </c:pt>
                <c:pt idx="735">
                  <c:v>2.6412694487310167</c:v>
                </c:pt>
                <c:pt idx="736">
                  <c:v>2.6862686359566044</c:v>
                </c:pt>
                <c:pt idx="737">
                  <c:v>2.7244126352532878</c:v>
                </c:pt>
                <c:pt idx="738">
                  <c:v>2.7247547863445716</c:v>
                </c:pt>
                <c:pt idx="739">
                  <c:v>2.7247771370821909</c:v>
                </c:pt>
                <c:pt idx="740">
                  <c:v>2.7157250271457634</c:v>
                </c:pt>
                <c:pt idx="741">
                  <c:v>2.6982616848606287</c:v>
                </c:pt>
                <c:pt idx="742">
                  <c:v>2.6951326398751831</c:v>
                </c:pt>
                <c:pt idx="743">
                  <c:v>2.6881790372235157</c:v>
                </c:pt>
                <c:pt idx="744">
                  <c:v>2.6849969601031827</c:v>
                </c:pt>
                <c:pt idx="745">
                  <c:v>2.683739247439711</c:v>
                </c:pt>
                <c:pt idx="746">
                  <c:v>2.6945581939256593</c:v>
                </c:pt>
                <c:pt idx="747">
                  <c:v>2.7163731620107816</c:v>
                </c:pt>
                <c:pt idx="748">
                  <c:v>2.7232047566928479</c:v>
                </c:pt>
                <c:pt idx="749">
                  <c:v>2.7181416427481517</c:v>
                </c:pt>
                <c:pt idx="750">
                  <c:v>2.6940179540571139</c:v>
                </c:pt>
                <c:pt idx="751">
                  <c:v>2.720975249027707</c:v>
                </c:pt>
                <c:pt idx="752">
                  <c:v>2.7376108934266385</c:v>
                </c:pt>
                <c:pt idx="753">
                  <c:v>2.7489195918984093</c:v>
                </c:pt>
                <c:pt idx="754">
                  <c:v>2.7610943665988765</c:v>
                </c:pt>
                <c:pt idx="755">
                  <c:v>2.7557568450606995</c:v>
                </c:pt>
                <c:pt idx="756">
                  <c:v>2.7426055941917227</c:v>
                </c:pt>
                <c:pt idx="757">
                  <c:v>2.7704194472576553</c:v>
                </c:pt>
                <c:pt idx="758">
                  <c:v>2.8109997715605184</c:v>
                </c:pt>
                <c:pt idx="759">
                  <c:v>2.8072367848130875</c:v>
                </c:pt>
                <c:pt idx="760">
                  <c:v>2.7823149421793296</c:v>
                </c:pt>
                <c:pt idx="761">
                  <c:v>2.8031229719447981</c:v>
                </c:pt>
                <c:pt idx="762">
                  <c:v>2.7847381265237861</c:v>
                </c:pt>
                <c:pt idx="763">
                  <c:v>2.7756080941928665</c:v>
                </c:pt>
                <c:pt idx="764">
                  <c:v>2.8128419881275657</c:v>
                </c:pt>
                <c:pt idx="765">
                  <c:v>2.8123978698032825</c:v>
                </c:pt>
                <c:pt idx="766">
                  <c:v>2.8240372000993421</c:v>
                </c:pt>
                <c:pt idx="767">
                  <c:v>2.8155996742160085</c:v>
                </c:pt>
                <c:pt idx="768">
                  <c:v>2.8072172944611293</c:v>
                </c:pt>
                <c:pt idx="769">
                  <c:v>2.8270500392722004</c:v>
                </c:pt>
                <c:pt idx="770">
                  <c:v>2.8502295822580823</c:v>
                </c:pt>
                <c:pt idx="771">
                  <c:v>2.8592670033318583</c:v>
                </c:pt>
                <c:pt idx="772">
                  <c:v>2.8477649385895552</c:v>
                </c:pt>
                <c:pt idx="773">
                  <c:v>2.8606619347404312</c:v>
                </c:pt>
                <c:pt idx="774">
                  <c:v>2.8726126247950434</c:v>
                </c:pt>
                <c:pt idx="775">
                  <c:v>2.8659708986732788</c:v>
                </c:pt>
                <c:pt idx="776">
                  <c:v>2.8769181942683999</c:v>
                </c:pt>
                <c:pt idx="777">
                  <c:v>2.8694981762057648</c:v>
                </c:pt>
                <c:pt idx="778">
                  <c:v>2.8929649878331589</c:v>
                </c:pt>
                <c:pt idx="779">
                  <c:v>2.9417645398947192</c:v>
                </c:pt>
                <c:pt idx="780">
                  <c:v>2.9872082600943042</c:v>
                </c:pt>
                <c:pt idx="781">
                  <c:v>2.988537858056791</c:v>
                </c:pt>
                <c:pt idx="782">
                  <c:v>3.008937733511281</c:v>
                </c:pt>
                <c:pt idx="783">
                  <c:v>3.0426774739030487</c:v>
                </c:pt>
                <c:pt idx="784">
                  <c:v>3.0132542586953117</c:v>
                </c:pt>
                <c:pt idx="785">
                  <c:v>3.0375889784996839</c:v>
                </c:pt>
                <c:pt idx="786">
                  <c:v>3.0215861769170056</c:v>
                </c:pt>
                <c:pt idx="787">
                  <c:v>2.993776351851039</c:v>
                </c:pt>
                <c:pt idx="788">
                  <c:v>3.0248165521147663</c:v>
                </c:pt>
                <c:pt idx="789">
                  <c:v>3.0195813318181557</c:v>
                </c:pt>
                <c:pt idx="790">
                  <c:v>2.9883363231974371</c:v>
                </c:pt>
                <c:pt idx="791">
                  <c:v>3.0287147892197832</c:v>
                </c:pt>
                <c:pt idx="792">
                  <c:v>3.0566745712986729</c:v>
                </c:pt>
                <c:pt idx="793">
                  <c:v>3.0509862377409958</c:v>
                </c:pt>
                <c:pt idx="794">
                  <c:v>3.0551119538859841</c:v>
                </c:pt>
                <c:pt idx="795">
                  <c:v>3.081465244988228</c:v>
                </c:pt>
                <c:pt idx="796">
                  <c:v>3.0479480009366582</c:v>
                </c:pt>
                <c:pt idx="797">
                  <c:v>3.0656745983030462</c:v>
                </c:pt>
                <c:pt idx="798">
                  <c:v>3.0628583686105846</c:v>
                </c:pt>
                <c:pt idx="799">
                  <c:v>3.011883272219142</c:v>
                </c:pt>
                <c:pt idx="800">
                  <c:v>3.010902540560382</c:v>
                </c:pt>
                <c:pt idx="801">
                  <c:v>3.0011326579493427</c:v>
                </c:pt>
                <c:pt idx="802">
                  <c:v>2.9720674873598218</c:v>
                </c:pt>
                <c:pt idx="803">
                  <c:v>3.0055159051749061</c:v>
                </c:pt>
                <c:pt idx="804">
                  <c:v>3.0170843207947007</c:v>
                </c:pt>
                <c:pt idx="805">
                  <c:v>3.0043312099384569</c:v>
                </c:pt>
                <c:pt idx="806">
                  <c:v>3.0288336763596635</c:v>
                </c:pt>
                <c:pt idx="807">
                  <c:v>3.0118975640926631</c:v>
                </c:pt>
                <c:pt idx="808">
                  <c:v>2.9869703661346239</c:v>
                </c:pt>
                <c:pt idx="809">
                  <c:v>2.9902002178968088</c:v>
                </c:pt>
                <c:pt idx="810">
                  <c:v>3.0099823280832423</c:v>
                </c:pt>
                <c:pt idx="811">
                  <c:v>2.998995840583957</c:v>
                </c:pt>
                <c:pt idx="812">
                  <c:v>3.064339803270224</c:v>
                </c:pt>
                <c:pt idx="813">
                  <c:v>3.0868533420544466</c:v>
                </c:pt>
                <c:pt idx="814">
                  <c:v>3.084481543784285</c:v>
                </c:pt>
                <c:pt idx="815">
                  <c:v>3.0698470741619599</c:v>
                </c:pt>
                <c:pt idx="816">
                  <c:v>3.0742187323256416</c:v>
                </c:pt>
                <c:pt idx="817">
                  <c:v>3.1090842541174455</c:v>
                </c:pt>
                <c:pt idx="818">
                  <c:v>3.1307713508582586</c:v>
                </c:pt>
                <c:pt idx="819">
                  <c:v>3.0599518501661653</c:v>
                </c:pt>
                <c:pt idx="820">
                  <c:v>3.0869113040535789</c:v>
                </c:pt>
                <c:pt idx="821">
                  <c:v>3.0848078072265928</c:v>
                </c:pt>
                <c:pt idx="822">
                  <c:v>3.0733867628220692</c:v>
                </c:pt>
                <c:pt idx="823">
                  <c:v>3.0731064994056783</c:v>
                </c:pt>
                <c:pt idx="824">
                  <c:v>3.0022990503895044</c:v>
                </c:pt>
                <c:pt idx="825">
                  <c:v>2.9291413639033248</c:v>
                </c:pt>
                <c:pt idx="826">
                  <c:v>2.9591257303723846</c:v>
                </c:pt>
                <c:pt idx="827">
                  <c:v>2.9334667949944389</c:v>
                </c:pt>
                <c:pt idx="828">
                  <c:v>2.9311536374163309</c:v>
                </c:pt>
                <c:pt idx="829">
                  <c:v>2.9119359980614434</c:v>
                </c:pt>
                <c:pt idx="830">
                  <c:v>2.9415182267439102</c:v>
                </c:pt>
                <c:pt idx="831">
                  <c:v>3.0014308329546413</c:v>
                </c:pt>
                <c:pt idx="832">
                  <c:v>3.0195202016027114</c:v>
                </c:pt>
                <c:pt idx="833">
                  <c:v>3.0210877755531089</c:v>
                </c:pt>
                <c:pt idx="834">
                  <c:v>2.9995120153167103</c:v>
                </c:pt>
                <c:pt idx="835">
                  <c:v>2.9854906115101634</c:v>
                </c:pt>
                <c:pt idx="836">
                  <c:v>3.0110319794595739</c:v>
                </c:pt>
                <c:pt idx="837">
                  <c:v>3.0174124349303497</c:v>
                </c:pt>
                <c:pt idx="838">
                  <c:v>3.016994438405352</c:v>
                </c:pt>
                <c:pt idx="839">
                  <c:v>3.002172492194962</c:v>
                </c:pt>
                <c:pt idx="840">
                  <c:v>2.994822477348003</c:v>
                </c:pt>
                <c:pt idx="841">
                  <c:v>3.0222575434658503</c:v>
                </c:pt>
                <c:pt idx="842">
                  <c:v>3.038609719396228</c:v>
                </c:pt>
                <c:pt idx="843">
                  <c:v>3.0647798474410157</c:v>
                </c:pt>
                <c:pt idx="844">
                  <c:v>3.0524634405293711</c:v>
                </c:pt>
                <c:pt idx="845">
                  <c:v>3.0440637500400407</c:v>
                </c:pt>
                <c:pt idx="846">
                  <c:v>3.0645205871673324</c:v>
                </c:pt>
                <c:pt idx="847">
                  <c:v>3.088540578895703</c:v>
                </c:pt>
                <c:pt idx="848">
                  <c:v>3.0846059734893005</c:v>
                </c:pt>
                <c:pt idx="849">
                  <c:v>3.0744150686726783</c:v>
                </c:pt>
                <c:pt idx="850">
                  <c:v>3.0882192119375715</c:v>
                </c:pt>
                <c:pt idx="851">
                  <c:v>3.09625411718857</c:v>
                </c:pt>
                <c:pt idx="852">
                  <c:v>3.1017315779942112</c:v>
                </c:pt>
                <c:pt idx="853">
                  <c:v>3.1019344715918713</c:v>
                </c:pt>
                <c:pt idx="854">
                  <c:v>3.122242855373738</c:v>
                </c:pt>
                <c:pt idx="855">
                  <c:v>3.1421124121857895</c:v>
                </c:pt>
                <c:pt idx="856">
                  <c:v>3.1966320988882106</c:v>
                </c:pt>
                <c:pt idx="857">
                  <c:v>3.2126549942248177</c:v>
                </c:pt>
                <c:pt idx="858">
                  <c:v>3.2369489518017058</c:v>
                </c:pt>
                <c:pt idx="859">
                  <c:v>3.2156370874799038</c:v>
                </c:pt>
                <c:pt idx="860">
                  <c:v>3.2258246412707416</c:v>
                </c:pt>
                <c:pt idx="861">
                  <c:v>3.1806568713997572</c:v>
                </c:pt>
                <c:pt idx="862">
                  <c:v>3.1750611399001185</c:v>
                </c:pt>
                <c:pt idx="863">
                  <c:v>3.174644737088081</c:v>
                </c:pt>
                <c:pt idx="864">
                  <c:v>3.1924143743742226</c:v>
                </c:pt>
                <c:pt idx="865">
                  <c:v>3.2027923927070381</c:v>
                </c:pt>
                <c:pt idx="866">
                  <c:v>3.2447846440069523</c:v>
                </c:pt>
                <c:pt idx="867">
                  <c:v>3.2610852021791406</c:v>
                </c:pt>
                <c:pt idx="868">
                  <c:v>3.2795732075503214</c:v>
                </c:pt>
                <c:pt idx="869">
                  <c:v>3.2621426054862916</c:v>
                </c:pt>
                <c:pt idx="870">
                  <c:v>3.2602760924347329</c:v>
                </c:pt>
                <c:pt idx="871">
                  <c:v>3.2912075936900567</c:v>
                </c:pt>
                <c:pt idx="872">
                  <c:v>3.2272579540903519</c:v>
                </c:pt>
                <c:pt idx="873">
                  <c:v>3.1371762870989053</c:v>
                </c:pt>
                <c:pt idx="874">
                  <c:v>3.1504843206769588</c:v>
                </c:pt>
                <c:pt idx="875">
                  <c:v>3.0826151375064041</c:v>
                </c:pt>
                <c:pt idx="876">
                  <c:v>3.0502216484702647</c:v>
                </c:pt>
                <c:pt idx="877">
                  <c:v>3.0325135195885573</c:v>
                </c:pt>
                <c:pt idx="878">
                  <c:v>2.8897747054445748</c:v>
                </c:pt>
                <c:pt idx="879">
                  <c:v>2.9344075375313006</c:v>
                </c:pt>
                <c:pt idx="880">
                  <c:v>2.8418932688161278</c:v>
                </c:pt>
                <c:pt idx="881">
                  <c:v>2.8925380384589334</c:v>
                </c:pt>
                <c:pt idx="882">
                  <c:v>2.9522472788643492</c:v>
                </c:pt>
                <c:pt idx="883">
                  <c:v>2.956968371972104</c:v>
                </c:pt>
                <c:pt idx="884">
                  <c:v>2.913264382552692</c:v>
                </c:pt>
                <c:pt idx="885">
                  <c:v>2.8842297013606957</c:v>
                </c:pt>
                <c:pt idx="886">
                  <c:v>2.9158872216008223</c:v>
                </c:pt>
                <c:pt idx="887">
                  <c:v>2.9568208556522713</c:v>
                </c:pt>
                <c:pt idx="888">
                  <c:v>2.9464745040382891</c:v>
                </c:pt>
                <c:pt idx="889">
                  <c:v>2.894206762551752</c:v>
                </c:pt>
                <c:pt idx="890">
                  <c:v>2.8706305112076018</c:v>
                </c:pt>
                <c:pt idx="891">
                  <c:v>2.7945718799501122</c:v>
                </c:pt>
                <c:pt idx="892">
                  <c:v>2.766522092817588</c:v>
                </c:pt>
                <c:pt idx="893">
                  <c:v>2.6894896487467967</c:v>
                </c:pt>
                <c:pt idx="894">
                  <c:v>2.6071013932403053</c:v>
                </c:pt>
                <c:pt idx="895">
                  <c:v>2.6017495692503831</c:v>
                </c:pt>
                <c:pt idx="896">
                  <c:v>2.642728071736228</c:v>
                </c:pt>
                <c:pt idx="897">
                  <c:v>2.64728276262302</c:v>
                </c:pt>
                <c:pt idx="898">
                  <c:v>2.6841298354796028</c:v>
                </c:pt>
                <c:pt idx="899">
                  <c:v>2.6842966656299225</c:v>
                </c:pt>
                <c:pt idx="900">
                  <c:v>2.6863997717752452</c:v>
                </c:pt>
                <c:pt idx="901">
                  <c:v>2.6868555376392718</c:v>
                </c:pt>
                <c:pt idx="902">
                  <c:v>2.6692810178869251</c:v>
                </c:pt>
                <c:pt idx="903">
                  <c:v>2.6976508929680398</c:v>
                </c:pt>
                <c:pt idx="904">
                  <c:v>2.7689707103900374</c:v>
                </c:pt>
                <c:pt idx="905">
                  <c:v>2.791078373171882</c:v>
                </c:pt>
                <c:pt idx="906">
                  <c:v>2.7824072079389226</c:v>
                </c:pt>
                <c:pt idx="907">
                  <c:v>2.8584342710232802</c:v>
                </c:pt>
                <c:pt idx="908">
                  <c:v>2.8911564126316396</c:v>
                </c:pt>
                <c:pt idx="909">
                  <c:v>2.9045357949840551</c:v>
                </c:pt>
                <c:pt idx="910">
                  <c:v>2.8790214433919439</c:v>
                </c:pt>
                <c:pt idx="911">
                  <c:v>2.9346431665819814</c:v>
                </c:pt>
                <c:pt idx="912">
                  <c:v>2.9570988850785187</c:v>
                </c:pt>
                <c:pt idx="913">
                  <c:v>2.9641185488920287</c:v>
                </c:pt>
                <c:pt idx="914">
                  <c:v>2.9599518170537693</c:v>
                </c:pt>
                <c:pt idx="915">
                  <c:v>2.9774985131860361</c:v>
                </c:pt>
                <c:pt idx="916">
                  <c:v>2.9166897712142448</c:v>
                </c:pt>
                <c:pt idx="917">
                  <c:v>2.8955542263607335</c:v>
                </c:pt>
                <c:pt idx="918">
                  <c:v>2.868726761583162</c:v>
                </c:pt>
                <c:pt idx="919">
                  <c:v>2.8988193733331276</c:v>
                </c:pt>
                <c:pt idx="920">
                  <c:v>2.9297709925630615</c:v>
                </c:pt>
                <c:pt idx="921">
                  <c:v>3.0065419406619935</c:v>
                </c:pt>
                <c:pt idx="922">
                  <c:v>2.9829474603653328</c:v>
                </c:pt>
                <c:pt idx="923">
                  <c:v>3.0211083975352868</c:v>
                </c:pt>
                <c:pt idx="924">
                  <c:v>3.0466425830897261</c:v>
                </c:pt>
                <c:pt idx="925">
                  <c:v>3.0784383788602674</c:v>
                </c:pt>
                <c:pt idx="926">
                  <c:v>3.1300473417383032</c:v>
                </c:pt>
                <c:pt idx="927">
                  <c:v>3.121559944118903</c:v>
                </c:pt>
                <c:pt idx="928">
                  <c:v>3.1306618206697907</c:v>
                </c:pt>
                <c:pt idx="929">
                  <c:v>3.1055061815356182</c:v>
                </c:pt>
                <c:pt idx="930">
                  <c:v>3.0922748133839741</c:v>
                </c:pt>
                <c:pt idx="931">
                  <c:v>3.0506445219002822</c:v>
                </c:pt>
                <c:pt idx="932">
                  <c:v>3.0856898834162045</c:v>
                </c:pt>
                <c:pt idx="933">
                  <c:v>3.0822273675854523</c:v>
                </c:pt>
                <c:pt idx="934">
                  <c:v>3.0790662493377488</c:v>
                </c:pt>
                <c:pt idx="935">
                  <c:v>3.120166393109657</c:v>
                </c:pt>
                <c:pt idx="936">
                  <c:v>3.0650153388791503</c:v>
                </c:pt>
                <c:pt idx="937">
                  <c:v>3.0503120786392488</c:v>
                </c:pt>
                <c:pt idx="938">
                  <c:v>3.0542275678676503</c:v>
                </c:pt>
                <c:pt idx="939">
                  <c:v>3.057954381898548</c:v>
                </c:pt>
                <c:pt idx="940">
                  <c:v>3.0771996698394362</c:v>
                </c:pt>
                <c:pt idx="941">
                  <c:v>3.0707008846261066</c:v>
                </c:pt>
                <c:pt idx="942">
                  <c:v>3.0533205418279867</c:v>
                </c:pt>
                <c:pt idx="943">
                  <c:v>3.0539401370827299</c:v>
                </c:pt>
                <c:pt idx="944">
                  <c:v>3.0649320971458156</c:v>
                </c:pt>
                <c:pt idx="945">
                  <c:v>3.0553833872446856</c:v>
                </c:pt>
                <c:pt idx="946">
                  <c:v>3.0215195980114506</c:v>
                </c:pt>
                <c:pt idx="947">
                  <c:v>3.0138807018275928</c:v>
                </c:pt>
                <c:pt idx="948">
                  <c:v>2.9969737476750038</c:v>
                </c:pt>
                <c:pt idx="949">
                  <c:v>3.0317982304067486</c:v>
                </c:pt>
                <c:pt idx="950">
                  <c:v>3.0604041358108223</c:v>
                </c:pt>
                <c:pt idx="951">
                  <c:v>3.0482263322577858</c:v>
                </c:pt>
                <c:pt idx="952">
                  <c:v>3.0538123166495152</c:v>
                </c:pt>
                <c:pt idx="953">
                  <c:v>3.1070788428340528</c:v>
                </c:pt>
                <c:pt idx="954">
                  <c:v>3.124548038716394</c:v>
                </c:pt>
                <c:pt idx="955">
                  <c:v>3.1035458559423947</c:v>
                </c:pt>
                <c:pt idx="956">
                  <c:v>3.0708795429050082</c:v>
                </c:pt>
                <c:pt idx="957">
                  <c:v>3.0754340792001034</c:v>
                </c:pt>
                <c:pt idx="958">
                  <c:v>3.0605442352370122</c:v>
                </c:pt>
                <c:pt idx="959">
                  <c:v>3.0845372144751622</c:v>
                </c:pt>
                <c:pt idx="960">
                  <c:v>3.1191167078055617</c:v>
                </c:pt>
                <c:pt idx="961">
                  <c:v>3.1135427318177222</c:v>
                </c:pt>
                <c:pt idx="962">
                  <c:v>3.1182356375759346</c:v>
                </c:pt>
                <c:pt idx="963">
                  <c:v>3.132153281431346</c:v>
                </c:pt>
                <c:pt idx="964">
                  <c:v>3.094976217902337</c:v>
                </c:pt>
                <c:pt idx="965">
                  <c:v>3.0786526700220551</c:v>
                </c:pt>
                <c:pt idx="966">
                  <c:v>3.0586045494066161</c:v>
                </c:pt>
                <c:pt idx="967">
                  <c:v>3.0273670734066469</c:v>
                </c:pt>
                <c:pt idx="968">
                  <c:v>3.0342247537631342</c:v>
                </c:pt>
                <c:pt idx="969">
                  <c:v>3.0697421936261424</c:v>
                </c:pt>
                <c:pt idx="970">
                  <c:v>3.0738022509190315</c:v>
                </c:pt>
                <c:pt idx="971">
                  <c:v>3.0764995728440407</c:v>
                </c:pt>
                <c:pt idx="972">
                  <c:v>3.0679255899748341</c:v>
                </c:pt>
                <c:pt idx="973">
                  <c:v>3.0695510171782758</c:v>
                </c:pt>
                <c:pt idx="974">
                  <c:v>3.0668744630813651</c:v>
                </c:pt>
                <c:pt idx="975">
                  <c:v>3.0955592576822468</c:v>
                </c:pt>
                <c:pt idx="976">
                  <c:v>3.1256041525392124</c:v>
                </c:pt>
                <c:pt idx="977">
                  <c:v>3.1247676748922553</c:v>
                </c:pt>
                <c:pt idx="978">
                  <c:v>3.1475959092444024</c:v>
                </c:pt>
                <c:pt idx="979">
                  <c:v>3.1941107378419842</c:v>
                </c:pt>
                <c:pt idx="980">
                  <c:v>3.2033747104022061</c:v>
                </c:pt>
                <c:pt idx="981">
                  <c:v>3.2287971718783828</c:v>
                </c:pt>
                <c:pt idx="982">
                  <c:v>3.2558369943004184</c:v>
                </c:pt>
                <c:pt idx="983">
                  <c:v>3.2509978738372416</c:v>
                </c:pt>
                <c:pt idx="984">
                  <c:v>3.2230080213659766</c:v>
                </c:pt>
                <c:pt idx="985">
                  <c:v>3.2659036151694627</c:v>
                </c:pt>
                <c:pt idx="986">
                  <c:v>3.2837367021545836</c:v>
                </c:pt>
                <c:pt idx="987">
                  <c:v>3.2798141815527169</c:v>
                </c:pt>
                <c:pt idx="988">
                  <c:v>3.2752194898184115</c:v>
                </c:pt>
                <c:pt idx="989">
                  <c:v>3.2784147613655548</c:v>
                </c:pt>
                <c:pt idx="990">
                  <c:v>3.3012483047192154</c:v>
                </c:pt>
                <c:pt idx="991">
                  <c:v>3.3327478041509448</c:v>
                </c:pt>
                <c:pt idx="992">
                  <c:v>3.3142029778545594</c:v>
                </c:pt>
                <c:pt idx="993">
                  <c:v>3.2755939591365562</c:v>
                </c:pt>
                <c:pt idx="994">
                  <c:v>3.2987737939961539</c:v>
                </c:pt>
                <c:pt idx="995">
                  <c:v>3.3104497633795105</c:v>
                </c:pt>
                <c:pt idx="996">
                  <c:v>3.2900948346499077</c:v>
                </c:pt>
                <c:pt idx="997">
                  <c:v>3.3241417103337572</c:v>
                </c:pt>
                <c:pt idx="998">
                  <c:v>3.3784959268254982</c:v>
                </c:pt>
                <c:pt idx="999">
                  <c:v>3.4099251739488246</c:v>
                </c:pt>
                <c:pt idx="1000">
                  <c:v>3.4083720439500729</c:v>
                </c:pt>
                <c:pt idx="1001">
                  <c:v>3.4242611151293993</c:v>
                </c:pt>
                <c:pt idx="1002">
                  <c:v>3.3999320342315853</c:v>
                </c:pt>
                <c:pt idx="1003">
                  <c:v>3.4106932971916764</c:v>
                </c:pt>
                <c:pt idx="1004">
                  <c:v>3.4116908091279714</c:v>
                </c:pt>
                <c:pt idx="1005">
                  <c:v>3.3973791814904608</c:v>
                </c:pt>
                <c:pt idx="1006">
                  <c:v>3.4256575587118352</c:v>
                </c:pt>
                <c:pt idx="1007">
                  <c:v>3.4085089202101932</c:v>
                </c:pt>
                <c:pt idx="1008">
                  <c:v>3.4131638033853888</c:v>
                </c:pt>
                <c:pt idx="1009">
                  <c:v>3.4495178054612952</c:v>
                </c:pt>
                <c:pt idx="1010">
                  <c:v>3.4735424979319958</c:v>
                </c:pt>
                <c:pt idx="1011">
                  <c:v>3.4650687754493932</c:v>
                </c:pt>
                <c:pt idx="1012">
                  <c:v>3.4342526010774481</c:v>
                </c:pt>
                <c:pt idx="1013">
                  <c:v>3.4413739123505338</c:v>
                </c:pt>
                <c:pt idx="1014">
                  <c:v>3.4238645658221571</c:v>
                </c:pt>
                <c:pt idx="1015">
                  <c:v>3.4877371977163873</c:v>
                </c:pt>
                <c:pt idx="1016">
                  <c:v>3.4893631930573097</c:v>
                </c:pt>
                <c:pt idx="1017">
                  <c:v>3.5110516876831399</c:v>
                </c:pt>
                <c:pt idx="1018">
                  <c:v>3.5442950509299957</c:v>
                </c:pt>
                <c:pt idx="1019">
                  <c:v>3.586539740224262</c:v>
                </c:pt>
                <c:pt idx="1020">
                  <c:v>3.5733967176256169</c:v>
                </c:pt>
                <c:pt idx="1021">
                  <c:v>3.5973260316809226</c:v>
                </c:pt>
                <c:pt idx="1022">
                  <c:v>3.5866110400933779</c:v>
                </c:pt>
                <c:pt idx="1023">
                  <c:v>3.6000310147834882</c:v>
                </c:pt>
                <c:pt idx="1024">
                  <c:v>3.6041021533474775</c:v>
                </c:pt>
                <c:pt idx="1025">
                  <c:v>3.6108397104642034</c:v>
                </c:pt>
                <c:pt idx="1026">
                  <c:v>3.6368262432614662</c:v>
                </c:pt>
                <c:pt idx="1027">
                  <c:v>3.6422540399430705</c:v>
                </c:pt>
                <c:pt idx="1028">
                  <c:v>3.6496401396716043</c:v>
                </c:pt>
                <c:pt idx="1029">
                  <c:v>3.5710155256000884</c:v>
                </c:pt>
                <c:pt idx="1030">
                  <c:v>3.5741515840186291</c:v>
                </c:pt>
                <c:pt idx="1031">
                  <c:v>3.5702356968275741</c:v>
                </c:pt>
                <c:pt idx="1032">
                  <c:v>3.5357198226691975</c:v>
                </c:pt>
                <c:pt idx="1033">
                  <c:v>3.5686952861512453</c:v>
                </c:pt>
                <c:pt idx="1034">
                  <c:v>3.5825228070603523</c:v>
                </c:pt>
                <c:pt idx="1035">
                  <c:v>3.5858109169079171</c:v>
                </c:pt>
                <c:pt idx="1036">
                  <c:v>3.6312982511619105</c:v>
                </c:pt>
                <c:pt idx="1037">
                  <c:v>3.6319167224615314</c:v>
                </c:pt>
                <c:pt idx="1038">
                  <c:v>3.5709692297357289</c:v>
                </c:pt>
                <c:pt idx="1039">
                  <c:v>3.5423492409219861</c:v>
                </c:pt>
                <c:pt idx="1040">
                  <c:v>3.5463050059392502</c:v>
                </c:pt>
                <c:pt idx="1041">
                  <c:v>3.5354200502797903</c:v>
                </c:pt>
                <c:pt idx="1042">
                  <c:v>3.5044455507030787</c:v>
                </c:pt>
                <c:pt idx="1043">
                  <c:v>3.5719643319870085</c:v>
                </c:pt>
                <c:pt idx="1044">
                  <c:v>3.6040924504567053</c:v>
                </c:pt>
                <c:pt idx="1045">
                  <c:v>3.6566815413602649</c:v>
                </c:pt>
                <c:pt idx="1046">
                  <c:v>3.649796803396562</c:v>
                </c:pt>
                <c:pt idx="1047">
                  <c:v>3.645316602044276</c:v>
                </c:pt>
                <c:pt idx="1048">
                  <c:v>3.7244967101524522</c:v>
                </c:pt>
                <c:pt idx="1049">
                  <c:v>3.7310730811351607</c:v>
                </c:pt>
                <c:pt idx="1050">
                  <c:v>3.7268424052628242</c:v>
                </c:pt>
                <c:pt idx="1051">
                  <c:v>3.7110871862097219</c:v>
                </c:pt>
                <c:pt idx="1052">
                  <c:v>3.7257484319899543</c:v>
                </c:pt>
                <c:pt idx="1053">
                  <c:v>3.6916842421754565</c:v>
                </c:pt>
                <c:pt idx="1054">
                  <c:v>3.6856178689043082</c:v>
                </c:pt>
                <c:pt idx="1055">
                  <c:v>3.6816165675746868</c:v>
                </c:pt>
                <c:pt idx="1056">
                  <c:v>3.6857229392906143</c:v>
                </c:pt>
                <c:pt idx="1057">
                  <c:v>3.7334335427321781</c:v>
                </c:pt>
                <c:pt idx="1058">
                  <c:v>3.7791232677081217</c:v>
                </c:pt>
                <c:pt idx="1059">
                  <c:v>3.7792219601420967</c:v>
                </c:pt>
                <c:pt idx="1060">
                  <c:v>3.8117207944379721</c:v>
                </c:pt>
                <c:pt idx="1061">
                  <c:v>3.8141628869142852</c:v>
                </c:pt>
                <c:pt idx="1062">
                  <c:v>3.8062501526688943</c:v>
                </c:pt>
                <c:pt idx="1063">
                  <c:v>3.7201402404176696</c:v>
                </c:pt>
                <c:pt idx="1064">
                  <c:v>3.7319240291991056</c:v>
                </c:pt>
                <c:pt idx="1065">
                  <c:v>3.6785745846975213</c:v>
                </c:pt>
                <c:pt idx="1066">
                  <c:v>3.7227829810957993</c:v>
                </c:pt>
                <c:pt idx="1067">
                  <c:v>3.7496289779044942</c:v>
                </c:pt>
                <c:pt idx="1068">
                  <c:v>3.7383251797460857</c:v>
                </c:pt>
                <c:pt idx="1069">
                  <c:v>3.7466827593294449</c:v>
                </c:pt>
                <c:pt idx="1070">
                  <c:v>3.7794778316489417</c:v>
                </c:pt>
                <c:pt idx="1071">
                  <c:v>3.741050962826761</c:v>
                </c:pt>
                <c:pt idx="1072">
                  <c:v>3.7511444191304522</c:v>
                </c:pt>
                <c:pt idx="1073">
                  <c:v>3.7830226471165957</c:v>
                </c:pt>
                <c:pt idx="1074">
                  <c:v>3.7911819671854503</c:v>
                </c:pt>
                <c:pt idx="1075">
                  <c:v>3.7722334269062525</c:v>
                </c:pt>
                <c:pt idx="1076">
                  <c:v>3.628354141039944</c:v>
                </c:pt>
                <c:pt idx="1077">
                  <c:v>3.586133283361693</c:v>
                </c:pt>
                <c:pt idx="1078">
                  <c:v>3.5650598954896418</c:v>
                </c:pt>
                <c:pt idx="1079">
                  <c:v>3.5784685086623762</c:v>
                </c:pt>
                <c:pt idx="1080">
                  <c:v>3.5061361197524787</c:v>
                </c:pt>
                <c:pt idx="1081">
                  <c:v>3.5562873782082547</c:v>
                </c:pt>
                <c:pt idx="1082">
                  <c:v>3.5615005881618487</c:v>
                </c:pt>
                <c:pt idx="1083">
                  <c:v>3.6560742209543156</c:v>
                </c:pt>
                <c:pt idx="1084">
                  <c:v>3.6692475532355595</c:v>
                </c:pt>
                <c:pt idx="1085">
                  <c:v>3.6616702716255527</c:v>
                </c:pt>
                <c:pt idx="1086">
                  <c:v>3.6428842267952057</c:v>
                </c:pt>
                <c:pt idx="1087">
                  <c:v>3.6223904211816689</c:v>
                </c:pt>
                <c:pt idx="1088">
                  <c:v>3.6482700023112771</c:v>
                </c:pt>
                <c:pt idx="1089">
                  <c:v>3.6675720692961247</c:v>
                </c:pt>
                <c:pt idx="1090">
                  <c:v>3.7297644449190752</c:v>
                </c:pt>
                <c:pt idx="1091">
                  <c:v>3.7269372688178883</c:v>
                </c:pt>
                <c:pt idx="1092">
                  <c:v>3.7484321580812567</c:v>
                </c:pt>
                <c:pt idx="1093">
                  <c:v>3.7994420205098822</c:v>
                </c:pt>
                <c:pt idx="1094">
                  <c:v>3.8324041566504086</c:v>
                </c:pt>
                <c:pt idx="1095">
                  <c:v>3.8094676573267567</c:v>
                </c:pt>
                <c:pt idx="1096">
                  <c:v>3.8123086038857181</c:v>
                </c:pt>
                <c:pt idx="1097">
                  <c:v>3.7834404635219214</c:v>
                </c:pt>
                <c:pt idx="1098">
                  <c:v>3.8314404075086141</c:v>
                </c:pt>
                <c:pt idx="1099">
                  <c:v>3.8498979136752922</c:v>
                </c:pt>
                <c:pt idx="1100">
                  <c:v>3.839927004706762</c:v>
                </c:pt>
                <c:pt idx="1101">
                  <c:v>3.8822734128051062</c:v>
                </c:pt>
                <c:pt idx="1102">
                  <c:v>3.9142828466414445</c:v>
                </c:pt>
                <c:pt idx="1103">
                  <c:v>3.9311774275612397</c:v>
                </c:pt>
                <c:pt idx="1104">
                  <c:v>3.9362809903318241</c:v>
                </c:pt>
                <c:pt idx="1105">
                  <c:v>3.936476885592616</c:v>
                </c:pt>
                <c:pt idx="1106">
                  <c:v>3.9730189186220173</c:v>
                </c:pt>
                <c:pt idx="1107">
                  <c:v>3.9913368546798615</c:v>
                </c:pt>
                <c:pt idx="1108">
                  <c:v>3.946872364789451</c:v>
                </c:pt>
                <c:pt idx="1109">
                  <c:v>3.9898641363243148</c:v>
                </c:pt>
                <c:pt idx="1110">
                  <c:v>4.0355625783540292</c:v>
                </c:pt>
                <c:pt idx="1111">
                  <c:v>4.0341369067131092</c:v>
                </c:pt>
                <c:pt idx="1112">
                  <c:v>4.0355296785874977</c:v>
                </c:pt>
                <c:pt idx="1113">
                  <c:v>4.0130345634334326</c:v>
                </c:pt>
                <c:pt idx="1114">
                  <c:v>4.0865784105032139</c:v>
                </c:pt>
                <c:pt idx="1115">
                  <c:v>4.0864853526007323</c:v>
                </c:pt>
                <c:pt idx="1116">
                  <c:v>4.0630515582028739</c:v>
                </c:pt>
                <c:pt idx="1117">
                  <c:v>4.0730406378304425</c:v>
                </c:pt>
                <c:pt idx="1118">
                  <c:v>4.0679462916713032</c:v>
                </c:pt>
                <c:pt idx="1119">
                  <c:v>4.0587021547866415</c:v>
                </c:pt>
                <c:pt idx="1120">
                  <c:v>4.0593943397752525</c:v>
                </c:pt>
                <c:pt idx="1121">
                  <c:v>4.0603926673249742</c:v>
                </c:pt>
                <c:pt idx="1122">
                  <c:v>4.0893230075483409</c:v>
                </c:pt>
                <c:pt idx="1123">
                  <c:v>4.0908549906191913</c:v>
                </c:pt>
                <c:pt idx="1124">
                  <c:v>4.1522722193582942</c:v>
                </c:pt>
                <c:pt idx="1125">
                  <c:v>4.1451616232595239</c:v>
                </c:pt>
                <c:pt idx="1126">
                  <c:v>4.0957937852524244</c:v>
                </c:pt>
                <c:pt idx="1127">
                  <c:v>4.1089746406474958</c:v>
                </c:pt>
                <c:pt idx="1128">
                  <c:v>4.0722434914195675</c:v>
                </c:pt>
                <c:pt idx="1129">
                  <c:v>4.0808081022644584</c:v>
                </c:pt>
                <c:pt idx="1130">
                  <c:v>4.1158179947118718</c:v>
                </c:pt>
                <c:pt idx="1131">
                  <c:v>4.0791247119432841</c:v>
                </c:pt>
                <c:pt idx="1132">
                  <c:v>4.0615762187478905</c:v>
                </c:pt>
                <c:pt idx="1133">
                  <c:v>4.0704154813847007</c:v>
                </c:pt>
                <c:pt idx="1134">
                  <c:v>4.1033552300178169</c:v>
                </c:pt>
                <c:pt idx="1135">
                  <c:v>4.1419328531723236</c:v>
                </c:pt>
                <c:pt idx="1136">
                  <c:v>4.1586702390247225</c:v>
                </c:pt>
                <c:pt idx="1137">
                  <c:v>4.146109257976776</c:v>
                </c:pt>
                <c:pt idx="1138">
                  <c:v>4.1281413923279864</c:v>
                </c:pt>
                <c:pt idx="1139">
                  <c:v>4.1216974730373934</c:v>
                </c:pt>
                <c:pt idx="1140">
                  <c:v>4.1630525457644687</c:v>
                </c:pt>
                <c:pt idx="1141">
                  <c:v>4.1576693196354162</c:v>
                </c:pt>
                <c:pt idx="1142">
                  <c:v>4.1423134226522595</c:v>
                </c:pt>
                <c:pt idx="1143">
                  <c:v>4.2081149470965524</c:v>
                </c:pt>
                <c:pt idx="1144">
                  <c:v>4.264642070936044</c:v>
                </c:pt>
                <c:pt idx="1145">
                  <c:v>4.2475589850664486</c:v>
                </c:pt>
                <c:pt idx="1146">
                  <c:v>4.2393530530996486</c:v>
                </c:pt>
                <c:pt idx="1147">
                  <c:v>4.1957483621170626</c:v>
                </c:pt>
                <c:pt idx="1148">
                  <c:v>4.1948383899247812</c:v>
                </c:pt>
                <c:pt idx="1149">
                  <c:v>4.1556121143220492</c:v>
                </c:pt>
                <c:pt idx="1150">
                  <c:v>4.2044279378579734</c:v>
                </c:pt>
                <c:pt idx="1151">
                  <c:v>4.1809760560202456</c:v>
                </c:pt>
                <c:pt idx="1152">
                  <c:v>4.2035286156590574</c:v>
                </c:pt>
                <c:pt idx="1153">
                  <c:v>4.2466453469788021</c:v>
                </c:pt>
                <c:pt idx="1154">
                  <c:v>4.2870417902998668</c:v>
                </c:pt>
                <c:pt idx="1155">
                  <c:v>4.2812413357933243</c:v>
                </c:pt>
                <c:pt idx="1156">
                  <c:v>4.2996634312563131</c:v>
                </c:pt>
                <c:pt idx="1157">
                  <c:v>4.2919189709896868</c:v>
                </c:pt>
                <c:pt idx="1158">
                  <c:v>4.2884549465231245</c:v>
                </c:pt>
                <c:pt idx="1159">
                  <c:v>4.345428341669856</c:v>
                </c:pt>
                <c:pt idx="1160">
                  <c:v>4.3546809830815976</c:v>
                </c:pt>
                <c:pt idx="1161">
                  <c:v>4.4044170129631759</c:v>
                </c:pt>
                <c:pt idx="1162">
                  <c:v>4.3641202174466622</c:v>
                </c:pt>
                <c:pt idx="1163">
                  <c:v>4.4116821082322417</c:v>
                </c:pt>
                <c:pt idx="1164">
                  <c:v>4.4068537290696597</c:v>
                </c:pt>
                <c:pt idx="1165">
                  <c:v>4.412297719757647</c:v>
                </c:pt>
                <c:pt idx="1166">
                  <c:v>4.4626739461939948</c:v>
                </c:pt>
                <c:pt idx="1167">
                  <c:v>4.4906558600611559</c:v>
                </c:pt>
                <c:pt idx="1168">
                  <c:v>4.4766341860296288</c:v>
                </c:pt>
                <c:pt idx="1169">
                  <c:v>4.5095609070083169</c:v>
                </c:pt>
                <c:pt idx="1170">
                  <c:v>4.5121779043477783</c:v>
                </c:pt>
                <c:pt idx="1171">
                  <c:v>4.4461853024434816</c:v>
                </c:pt>
                <c:pt idx="1172">
                  <c:v>4.4230441943281091</c:v>
                </c:pt>
                <c:pt idx="1173">
                  <c:v>4.4711969323628598</c:v>
                </c:pt>
                <c:pt idx="1174">
                  <c:v>4.4787307903829641</c:v>
                </c:pt>
                <c:pt idx="1175">
                  <c:v>4.4558890065571326</c:v>
                </c:pt>
                <c:pt idx="1176">
                  <c:v>4.4460412222169943</c:v>
                </c:pt>
                <c:pt idx="1177">
                  <c:v>4.4478351999611885</c:v>
                </c:pt>
                <c:pt idx="1178">
                  <c:v>4.4963298961842</c:v>
                </c:pt>
                <c:pt idx="1179">
                  <c:v>4.4628844613945224</c:v>
                </c:pt>
                <c:pt idx="1180">
                  <c:v>4.5010615044474385</c:v>
                </c:pt>
                <c:pt idx="1181">
                  <c:v>4.4441347394907869</c:v>
                </c:pt>
                <c:pt idx="1182">
                  <c:v>4.4164156277714373</c:v>
                </c:pt>
                <c:pt idx="1183">
                  <c:v>4.3263264997577329</c:v>
                </c:pt>
                <c:pt idx="1184">
                  <c:v>4.2819716565380084</c:v>
                </c:pt>
                <c:pt idx="1185">
                  <c:v>4.2795737869101869</c:v>
                </c:pt>
                <c:pt idx="1186">
                  <c:v>4.3501064823983615</c:v>
                </c:pt>
                <c:pt idx="1187">
                  <c:v>4.2668042920737541</c:v>
                </c:pt>
                <c:pt idx="1188">
                  <c:v>4.2970904213077246</c:v>
                </c:pt>
                <c:pt idx="1189">
                  <c:v>4.2618838441409128</c:v>
                </c:pt>
                <c:pt idx="1190">
                  <c:v>4.2195714868655942</c:v>
                </c:pt>
                <c:pt idx="1191">
                  <c:v>4.2544131014635092</c:v>
                </c:pt>
                <c:pt idx="1192">
                  <c:v>4.2867828158475785</c:v>
                </c:pt>
                <c:pt idx="1193">
                  <c:v>4.2290880991044508</c:v>
                </c:pt>
                <c:pt idx="1194">
                  <c:v>4.1361324860367361</c:v>
                </c:pt>
                <c:pt idx="1195">
                  <c:v>4.1927290408589801</c:v>
                </c:pt>
                <c:pt idx="1196">
                  <c:v>4.1436987922699995</c:v>
                </c:pt>
                <c:pt idx="1197">
                  <c:v>4.1257170623577322</c:v>
                </c:pt>
                <c:pt idx="1198">
                  <c:v>3.9163388726664516</c:v>
                </c:pt>
                <c:pt idx="1199">
                  <c:v>3.9577703253307672</c:v>
                </c:pt>
                <c:pt idx="1200">
                  <c:v>3.9692964379364537</c:v>
                </c:pt>
                <c:pt idx="1201">
                  <c:v>3.9468405359247485</c:v>
                </c:pt>
                <c:pt idx="1202">
                  <c:v>4.0666512509416322</c:v>
                </c:pt>
                <c:pt idx="1203">
                  <c:v>4.1028809141699387</c:v>
                </c:pt>
                <c:pt idx="1204">
                  <c:v>4.1469547990625175</c:v>
                </c:pt>
                <c:pt idx="1205">
                  <c:v>4.1638430012856995</c:v>
                </c:pt>
                <c:pt idx="1206">
                  <c:v>4.1338388555084737</c:v>
                </c:pt>
                <c:pt idx="1207">
                  <c:v>4.143307009536036</c:v>
                </c:pt>
                <c:pt idx="1208">
                  <c:v>4.1363374145688301</c:v>
                </c:pt>
                <c:pt idx="1209">
                  <c:v>4.2060262011750273</c:v>
                </c:pt>
                <c:pt idx="1210">
                  <c:v>4.2181202330627121</c:v>
                </c:pt>
                <c:pt idx="1211">
                  <c:v>4.2338741048207869</c:v>
                </c:pt>
                <c:pt idx="1212">
                  <c:v>4.194748809611708</c:v>
                </c:pt>
                <c:pt idx="1213">
                  <c:v>4.1817266397828377</c:v>
                </c:pt>
                <c:pt idx="1214">
                  <c:v>4.1360164029762361</c:v>
                </c:pt>
                <c:pt idx="1215">
                  <c:v>4.1048132984607282</c:v>
                </c:pt>
                <c:pt idx="1216">
                  <c:v>4.1531853398092649</c:v>
                </c:pt>
                <c:pt idx="1217">
                  <c:v>4.1836833927762322</c:v>
                </c:pt>
                <c:pt idx="1218">
                  <c:v>4.214722578130309</c:v>
                </c:pt>
                <c:pt idx="1219">
                  <c:v>4.2014378990454713</c:v>
                </c:pt>
                <c:pt idx="1220">
                  <c:v>4.1814781793624807</c:v>
                </c:pt>
                <c:pt idx="1221">
                  <c:v>4.2072675092815279</c:v>
                </c:pt>
                <c:pt idx="1222">
                  <c:v>4.3011234450930544</c:v>
                </c:pt>
                <c:pt idx="1223">
                  <c:v>4.3094449381322502</c:v>
                </c:pt>
                <c:pt idx="1224">
                  <c:v>4.3114628181811998</c:v>
                </c:pt>
                <c:pt idx="1225">
                  <c:v>4.2874777808188655</c:v>
                </c:pt>
                <c:pt idx="1226">
                  <c:v>4.2730147537324337</c:v>
                </c:pt>
                <c:pt idx="1227">
                  <c:v>4.2883535270396074</c:v>
                </c:pt>
                <c:pt idx="1228">
                  <c:v>4.2916723979571323</c:v>
                </c:pt>
                <c:pt idx="1229">
                  <c:v>4.2800949536327906</c:v>
                </c:pt>
                <c:pt idx="1230">
                  <c:v>4.2916021850301949</c:v>
                </c:pt>
                <c:pt idx="1231">
                  <c:v>4.3216515606399373</c:v>
                </c:pt>
                <c:pt idx="1232">
                  <c:v>4.307641202461884</c:v>
                </c:pt>
                <c:pt idx="1233">
                  <c:v>4.3226575476017937</c:v>
                </c:pt>
                <c:pt idx="1234">
                  <c:v>4.3603401453485828</c:v>
                </c:pt>
                <c:pt idx="1235">
                  <c:v>4.3795998216999212</c:v>
                </c:pt>
                <c:pt idx="1236">
                  <c:v>4.4162117401123018</c:v>
                </c:pt>
                <c:pt idx="1237">
                  <c:v>4.4057518638929727</c:v>
                </c:pt>
                <c:pt idx="1238">
                  <c:v>4.4678116868161712</c:v>
                </c:pt>
                <c:pt idx="1239">
                  <c:v>4.4502323450439878</c:v>
                </c:pt>
                <c:pt idx="1240">
                  <c:v>4.4774524950110042</c:v>
                </c:pt>
                <c:pt idx="1241">
                  <c:v>4.428321462505818</c:v>
                </c:pt>
                <c:pt idx="1242">
                  <c:v>4.4479051679702861</c:v>
                </c:pt>
                <c:pt idx="1243">
                  <c:v>4.4195132484979363</c:v>
                </c:pt>
                <c:pt idx="1244">
                  <c:v>4.4380886365831387</c:v>
                </c:pt>
                <c:pt idx="1245">
                  <c:v>4.4209280760195231</c:v>
                </c:pt>
                <c:pt idx="1246">
                  <c:v>4.4688259264813777</c:v>
                </c:pt>
                <c:pt idx="1247">
                  <c:v>4.4618194343020336</c:v>
                </c:pt>
                <c:pt idx="1248">
                  <c:v>4.4932693608097374</c:v>
                </c:pt>
                <c:pt idx="1249">
                  <c:v>4.5124441734157053</c:v>
                </c:pt>
                <c:pt idx="1250">
                  <c:v>4.5257725152527684</c:v>
                </c:pt>
                <c:pt idx="1251">
                  <c:v>4.5001094520349341</c:v>
                </c:pt>
                <c:pt idx="1252">
                  <c:v>4.4925393705045655</c:v>
                </c:pt>
                <c:pt idx="1253">
                  <c:v>4.4986482175944662</c:v>
                </c:pt>
                <c:pt idx="1254">
                  <c:v>4.4512024941743524</c:v>
                </c:pt>
                <c:pt idx="1255">
                  <c:v>4.4157514109722662</c:v>
                </c:pt>
                <c:pt idx="1256">
                  <c:v>4.4235492602670821</c:v>
                </c:pt>
                <c:pt idx="1257">
                  <c:v>4.349736053785433</c:v>
                </c:pt>
                <c:pt idx="1258">
                  <c:v>4.3152116655323729</c:v>
                </c:pt>
                <c:pt idx="1259">
                  <c:v>4.2715904005536602</c:v>
                </c:pt>
                <c:pt idx="1260">
                  <c:v>4.2145927128287628</c:v>
                </c:pt>
                <c:pt idx="1261">
                  <c:v>4.2278633756888562</c:v>
                </c:pt>
                <c:pt idx="1262">
                  <c:v>4.2065481486807563</c:v>
                </c:pt>
                <c:pt idx="1263">
                  <c:v>4.1195033814261111</c:v>
                </c:pt>
                <c:pt idx="1264">
                  <c:v>4.1140499923299778</c:v>
                </c:pt>
                <c:pt idx="1265">
                  <c:v>4.0788609110168004</c:v>
                </c:pt>
                <c:pt idx="1266">
                  <c:v>4.0774293226569736</c:v>
                </c:pt>
                <c:pt idx="1267">
                  <c:v>3.9812575309243732</c:v>
                </c:pt>
                <c:pt idx="1268">
                  <c:v>4.0124136099462309</c:v>
                </c:pt>
                <c:pt idx="1269">
                  <c:v>4.0554549222799414</c:v>
                </c:pt>
                <c:pt idx="1270">
                  <c:v>4.03224957349076</c:v>
                </c:pt>
                <c:pt idx="1271">
                  <c:v>3.9774601329867445</c:v>
                </c:pt>
                <c:pt idx="1272">
                  <c:v>4.0613121217595936</c:v>
                </c:pt>
                <c:pt idx="1273">
                  <c:v>4.1027136555171513</c:v>
                </c:pt>
                <c:pt idx="1274">
                  <c:v>4.1470318432349682</c:v>
                </c:pt>
                <c:pt idx="1275">
                  <c:v>4.1386220044918591</c:v>
                </c:pt>
                <c:pt idx="1276">
                  <c:v>4.1277590837597584</c:v>
                </c:pt>
                <c:pt idx="1277">
                  <c:v>4.2243028043777988</c:v>
                </c:pt>
                <c:pt idx="1278">
                  <c:v>4.2448303508041372</c:v>
                </c:pt>
                <c:pt idx="1279">
                  <c:v>4.2902251905650868</c:v>
                </c:pt>
                <c:pt idx="1280">
                  <c:v>4.313173184503837</c:v>
                </c:pt>
                <c:pt idx="1281">
                  <c:v>4.2908386871587556</c:v>
                </c:pt>
                <c:pt idx="1282">
                  <c:v>4.2966733146019473</c:v>
                </c:pt>
                <c:pt idx="1283">
                  <c:v>4.2245194653756686</c:v>
                </c:pt>
                <c:pt idx="1284">
                  <c:v>4.1836171870762389</c:v>
                </c:pt>
                <c:pt idx="1285">
                  <c:v>4.0983707505031166</c:v>
                </c:pt>
                <c:pt idx="1286">
                  <c:v>4.1090341122046068</c:v>
                </c:pt>
                <c:pt idx="1287">
                  <c:v>4.0947960530177001</c:v>
                </c:pt>
                <c:pt idx="1288">
                  <c:v>4.0992961521340758</c:v>
                </c:pt>
                <c:pt idx="1289">
                  <c:v>4.1140685459856723</c:v>
                </c:pt>
                <c:pt idx="1290">
                  <c:v>4.1123489984952943</c:v>
                </c:pt>
                <c:pt idx="1291">
                  <c:v>4.1659258747535333</c:v>
                </c:pt>
                <c:pt idx="1292">
                  <c:v>4.1410532369563589</c:v>
                </c:pt>
                <c:pt idx="1293">
                  <c:v>4.1420006173028359</c:v>
                </c:pt>
                <c:pt idx="1294">
                  <c:v>4.1358412936122768</c:v>
                </c:pt>
                <c:pt idx="1295">
                  <c:v>4.134753563007032</c:v>
                </c:pt>
                <c:pt idx="1296">
                  <c:v>4.0853217602989291</c:v>
                </c:pt>
                <c:pt idx="1297">
                  <c:v>4.0308146868344226</c:v>
                </c:pt>
                <c:pt idx="1298">
                  <c:v>4.0496461402490516</c:v>
                </c:pt>
                <c:pt idx="1299">
                  <c:v>3.9721810930171824</c:v>
                </c:pt>
                <c:pt idx="1300">
                  <c:v>3.9176192474127762</c:v>
                </c:pt>
                <c:pt idx="1301">
                  <c:v>3.8935115810554657</c:v>
                </c:pt>
                <c:pt idx="1302">
                  <c:v>3.8677312698389072</c:v>
                </c:pt>
                <c:pt idx="1303">
                  <c:v>3.773403512703414</c:v>
                </c:pt>
                <c:pt idx="1304">
                  <c:v>3.6400904676642636</c:v>
                </c:pt>
                <c:pt idx="1305">
                  <c:v>3.633460572100252</c:v>
                </c:pt>
                <c:pt idx="1306">
                  <c:v>3.6466814457757821</c:v>
                </c:pt>
                <c:pt idx="1307">
                  <c:v>3.4723453748229507</c:v>
                </c:pt>
                <c:pt idx="1308">
                  <c:v>3.4740776664380393</c:v>
                </c:pt>
                <c:pt idx="1309">
                  <c:v>3.4512304696844556</c:v>
                </c:pt>
                <c:pt idx="1310">
                  <c:v>3.6208344690254308</c:v>
                </c:pt>
                <c:pt idx="1311">
                  <c:v>3.6479703326001682</c:v>
                </c:pt>
                <c:pt idx="1312">
                  <c:v>3.5758558709774677</c:v>
                </c:pt>
                <c:pt idx="1313">
                  <c:v>3.6289110826560496</c:v>
                </c:pt>
                <c:pt idx="1314">
                  <c:v>3.6591262477192976</c:v>
                </c:pt>
                <c:pt idx="1315">
                  <c:v>3.6133312674804441</c:v>
                </c:pt>
                <c:pt idx="1316">
                  <c:v>3.7003907418692368</c:v>
                </c:pt>
                <c:pt idx="1317">
                  <c:v>3.747233514785127</c:v>
                </c:pt>
                <c:pt idx="1318">
                  <c:v>3.6565063275932523</c:v>
                </c:pt>
                <c:pt idx="1319">
                  <c:v>3.6368191763930651</c:v>
                </c:pt>
                <c:pt idx="1320">
                  <c:v>3.5790874871814924</c:v>
                </c:pt>
                <c:pt idx="1321">
                  <c:v>3.5845546523655196</c:v>
                </c:pt>
                <c:pt idx="1322">
                  <c:v>3.6063589200208215</c:v>
                </c:pt>
                <c:pt idx="1323">
                  <c:v>3.6919631217262898</c:v>
                </c:pt>
                <c:pt idx="1324">
                  <c:v>3.7425961828346552</c:v>
                </c:pt>
                <c:pt idx="1325">
                  <c:v>3.7665621494289367</c:v>
                </c:pt>
                <c:pt idx="1326">
                  <c:v>3.7244090266393304</c:v>
                </c:pt>
                <c:pt idx="1327">
                  <c:v>3.7721189416007683</c:v>
                </c:pt>
                <c:pt idx="1328">
                  <c:v>3.7681695849979975</c:v>
                </c:pt>
                <c:pt idx="1329">
                  <c:v>3.7547763266336474</c:v>
                </c:pt>
                <c:pt idx="1330">
                  <c:v>3.7652371002402094</c:v>
                </c:pt>
                <c:pt idx="1331">
                  <c:v>3.7354839023445812</c:v>
                </c:pt>
                <c:pt idx="1332">
                  <c:v>3.7780576375689465</c:v>
                </c:pt>
                <c:pt idx="1333">
                  <c:v>3.7839569072513433</c:v>
                </c:pt>
                <c:pt idx="1334">
                  <c:v>3.7789365394375212</c:v>
                </c:pt>
                <c:pt idx="1335">
                  <c:v>3.7453999752544003</c:v>
                </c:pt>
                <c:pt idx="1336">
                  <c:v>3.7048213692682985</c:v>
                </c:pt>
                <c:pt idx="1337">
                  <c:v>3.6271016332756192</c:v>
                </c:pt>
                <c:pt idx="1338">
                  <c:v>3.5604660666790267</c:v>
                </c:pt>
                <c:pt idx="1339">
                  <c:v>3.625652195228497</c:v>
                </c:pt>
                <c:pt idx="1340">
                  <c:v>3.5770605582034096</c:v>
                </c:pt>
                <c:pt idx="1341">
                  <c:v>3.5301248797759293</c:v>
                </c:pt>
                <c:pt idx="1342">
                  <c:v>3.5413502484733486</c:v>
                </c:pt>
                <c:pt idx="1343">
                  <c:v>3.6239933144222194</c:v>
                </c:pt>
                <c:pt idx="1344">
                  <c:v>3.656737305949008</c:v>
                </c:pt>
                <c:pt idx="1345">
                  <c:v>3.5805183105147989</c:v>
                </c:pt>
                <c:pt idx="1346">
                  <c:v>3.5792080780113258</c:v>
                </c:pt>
                <c:pt idx="1347">
                  <c:v>3.490042687449237</c:v>
                </c:pt>
                <c:pt idx="1348">
                  <c:v>3.5644093778695924</c:v>
                </c:pt>
                <c:pt idx="1349">
                  <c:v>3.5714880409415759</c:v>
                </c:pt>
                <c:pt idx="1350">
                  <c:v>3.5069771279950066</c:v>
                </c:pt>
                <c:pt idx="1351">
                  <c:v>3.5299376397515565</c:v>
                </c:pt>
                <c:pt idx="1352">
                  <c:v>3.5299376397515565</c:v>
                </c:pt>
                <c:pt idx="1353">
                  <c:v>3.5932044313841933</c:v>
                </c:pt>
                <c:pt idx="1354">
                  <c:v>3.5802409508103961</c:v>
                </c:pt>
                <c:pt idx="1355">
                  <c:v>3.6274479945413494</c:v>
                </c:pt>
                <c:pt idx="1356">
                  <c:v>3.6413503422370903</c:v>
                </c:pt>
                <c:pt idx="1357">
                  <c:v>3.6284408447128218</c:v>
                </c:pt>
                <c:pt idx="1358">
                  <c:v>3.6698459733105357</c:v>
                </c:pt>
                <c:pt idx="1359">
                  <c:v>3.6959296396696164</c:v>
                </c:pt>
                <c:pt idx="1360">
                  <c:v>3.6838613631517734</c:v>
                </c:pt>
                <c:pt idx="1361">
                  <c:v>3.6960970144893772</c:v>
                </c:pt>
                <c:pt idx="1362">
                  <c:v>3.7358293270363347</c:v>
                </c:pt>
                <c:pt idx="1363">
                  <c:v>3.6961963305097032</c:v>
                </c:pt>
                <c:pt idx="1364">
                  <c:v>3.7051149945103687</c:v>
                </c:pt>
                <c:pt idx="1365">
                  <c:v>3.6827101992589428</c:v>
                </c:pt>
                <c:pt idx="1366">
                  <c:v>3.6362610176135561</c:v>
                </c:pt>
                <c:pt idx="1367">
                  <c:v>3.6271937882611214</c:v>
                </c:pt>
                <c:pt idx="1368">
                  <c:v>3.6272539817017599</c:v>
                </c:pt>
                <c:pt idx="1369">
                  <c:v>3.6256685942360649</c:v>
                </c:pt>
                <c:pt idx="1370">
                  <c:v>3.6230307138757833</c:v>
                </c:pt>
                <c:pt idx="1371">
                  <c:v>3.6616882288077397</c:v>
                </c:pt>
                <c:pt idx="1372">
                  <c:v>3.6556548497966417</c:v>
                </c:pt>
                <c:pt idx="1373">
                  <c:v>3.6209227112854663</c:v>
                </c:pt>
                <c:pt idx="1374">
                  <c:v>3.5922920013551645</c:v>
                </c:pt>
                <c:pt idx="1375">
                  <c:v>3.6083634456229756</c:v>
                </c:pt>
                <c:pt idx="1376">
                  <c:v>3.6268701601013276</c:v>
                </c:pt>
                <c:pt idx="1377">
                  <c:v>3.656341426600179</c:v>
                </c:pt>
                <c:pt idx="1378">
                  <c:v>3.6124124655405345</c:v>
                </c:pt>
                <c:pt idx="1379">
                  <c:v>3.6564399254799831</c:v>
                </c:pt>
                <c:pt idx="1380">
                  <c:v>3.6578672287651361</c:v>
                </c:pt>
                <c:pt idx="1381">
                  <c:v>3.6831171679691561</c:v>
                </c:pt>
                <c:pt idx="1382">
                  <c:v>3.716621292465013</c:v>
                </c:pt>
                <c:pt idx="1383">
                  <c:v>3.7236949569759492</c:v>
                </c:pt>
                <c:pt idx="1384">
                  <c:v>3.7791890957846159</c:v>
                </c:pt>
                <c:pt idx="1385">
                  <c:v>3.7591339327968241</c:v>
                </c:pt>
                <c:pt idx="1386">
                  <c:v>3.7533267879978114</c:v>
                </c:pt>
                <c:pt idx="1387">
                  <c:v>3.7741641999722924</c:v>
                </c:pt>
                <c:pt idx="1388">
                  <c:v>3.7811241896929904</c:v>
                </c:pt>
                <c:pt idx="1389">
                  <c:v>3.7897738595337458</c:v>
                </c:pt>
                <c:pt idx="1390">
                  <c:v>3.7731679302100876</c:v>
                </c:pt>
                <c:pt idx="1391">
                  <c:v>3.8056025408941032</c:v>
                </c:pt>
                <c:pt idx="1392">
                  <c:v>3.7974795251544684</c:v>
                </c:pt>
                <c:pt idx="1393">
                  <c:v>3.7624185355610198</c:v>
                </c:pt>
                <c:pt idx="1394">
                  <c:v>3.7283890752969411</c:v>
                </c:pt>
                <c:pt idx="1395">
                  <c:v>3.7267406073148557</c:v>
                </c:pt>
                <c:pt idx="1396">
                  <c:v>3.7045035601366876</c:v>
                </c:pt>
                <c:pt idx="1397">
                  <c:v>3.7033656977009426</c:v>
                </c:pt>
                <c:pt idx="1398">
                  <c:v>3.6900992044109371</c:v>
                </c:pt>
                <c:pt idx="1399">
                  <c:v>3.7283815595426857</c:v>
                </c:pt>
                <c:pt idx="1400">
                  <c:v>3.7409937987874713</c:v>
                </c:pt>
                <c:pt idx="1401">
                  <c:v>3.7548246868078121</c:v>
                </c:pt>
                <c:pt idx="1402">
                  <c:v>3.7398942838210858</c:v>
                </c:pt>
                <c:pt idx="1403">
                  <c:v>3.7487616823695022</c:v>
                </c:pt>
                <c:pt idx="1404">
                  <c:v>3.7124288910999077</c:v>
                </c:pt>
                <c:pt idx="1405">
                  <c:v>3.7165730049744217</c:v>
                </c:pt>
                <c:pt idx="1406">
                  <c:v>3.6802586862571172</c:v>
                </c:pt>
                <c:pt idx="1407">
                  <c:v>3.6510872225313493</c:v>
                </c:pt>
                <c:pt idx="1408">
                  <c:v>3.5832913606322925</c:v>
                </c:pt>
                <c:pt idx="1409">
                  <c:v>3.5464302095480478</c:v>
                </c:pt>
                <c:pt idx="1410">
                  <c:v>3.575654122103928</c:v>
                </c:pt>
                <c:pt idx="1411">
                  <c:v>3.5793794668291947</c:v>
                </c:pt>
                <c:pt idx="1412">
                  <c:v>3.5671388341782948</c:v>
                </c:pt>
                <c:pt idx="1413">
                  <c:v>3.6025144784025089</c:v>
                </c:pt>
                <c:pt idx="1414">
                  <c:v>3.5838983406707059</c:v>
                </c:pt>
                <c:pt idx="1415">
                  <c:v>3.5870211128723013</c:v>
                </c:pt>
                <c:pt idx="1416">
                  <c:v>3.5374748295396992</c:v>
                </c:pt>
                <c:pt idx="1417">
                  <c:v>3.5158958745355453</c:v>
                </c:pt>
                <c:pt idx="1418">
                  <c:v>3.4801719793409527</c:v>
                </c:pt>
                <c:pt idx="1419">
                  <c:v>3.497970812165462</c:v>
                </c:pt>
                <c:pt idx="1420">
                  <c:v>3.4729694917777718</c:v>
                </c:pt>
                <c:pt idx="1421">
                  <c:v>3.4488619377403786</c:v>
                </c:pt>
                <c:pt idx="1422">
                  <c:v>3.4460520078169892</c:v>
                </c:pt>
                <c:pt idx="1423">
                  <c:v>3.4060802851506611</c:v>
                </c:pt>
                <c:pt idx="1424">
                  <c:v>3.4086321803891191</c:v>
                </c:pt>
                <c:pt idx="1425">
                  <c:v>3.3886696466781907</c:v>
                </c:pt>
                <c:pt idx="1426">
                  <c:v>3.3701859978878339</c:v>
                </c:pt>
                <c:pt idx="1427">
                  <c:v>3.3951606330511095</c:v>
                </c:pt>
                <c:pt idx="1428">
                  <c:v>3.3908726997811178</c:v>
                </c:pt>
                <c:pt idx="1429">
                  <c:v>3.4462525438334386</c:v>
                </c:pt>
                <c:pt idx="1430">
                  <c:v>3.4192423745793343</c:v>
                </c:pt>
                <c:pt idx="1431">
                  <c:v>3.3923697242665996</c:v>
                </c:pt>
                <c:pt idx="1432">
                  <c:v>3.3911049671956777</c:v>
                </c:pt>
                <c:pt idx="1433">
                  <c:v>3.321276372325773</c:v>
                </c:pt>
                <c:pt idx="1434">
                  <c:v>3.3332097771189542</c:v>
                </c:pt>
                <c:pt idx="1435">
                  <c:v>3.4114435046690583</c:v>
                </c:pt>
                <c:pt idx="1436">
                  <c:v>3.4188993599493558</c:v>
                </c:pt>
                <c:pt idx="1437">
                  <c:v>3.4657859816283576</c:v>
                </c:pt>
                <c:pt idx="1438">
                  <c:v>3.4264535658104753</c:v>
                </c:pt>
                <c:pt idx="1439">
                  <c:v>3.4694478680487402</c:v>
                </c:pt>
                <c:pt idx="1440">
                  <c:v>3.4754192486339965</c:v>
                </c:pt>
                <c:pt idx="1441">
                  <c:v>3.487207744070024</c:v>
                </c:pt>
                <c:pt idx="1442">
                  <c:v>3.5075852891509736</c:v>
                </c:pt>
                <c:pt idx="1443">
                  <c:v>3.5047030648961379</c:v>
                </c:pt>
                <c:pt idx="1444">
                  <c:v>3.590936220560323</c:v>
                </c:pt>
                <c:pt idx="1445">
                  <c:v>3.5710940477369397</c:v>
                </c:pt>
                <c:pt idx="1446">
                  <c:v>3.5383640291578486</c:v>
                </c:pt>
                <c:pt idx="1447">
                  <c:v>3.5062428405797506</c:v>
                </c:pt>
                <c:pt idx="1448">
                  <c:v>3.5239194125185271</c:v>
                </c:pt>
                <c:pt idx="1449">
                  <c:v>3.4986074550019279</c:v>
                </c:pt>
                <c:pt idx="1450">
                  <c:v>3.4581977486495927</c:v>
                </c:pt>
                <c:pt idx="1451">
                  <c:v>3.4258063803096683</c:v>
                </c:pt>
                <c:pt idx="1452">
                  <c:v>3.4386642483670009</c:v>
                </c:pt>
                <c:pt idx="1453">
                  <c:v>3.4680019988139428</c:v>
                </c:pt>
                <c:pt idx="1454">
                  <c:v>3.4121733947512145</c:v>
                </c:pt>
                <c:pt idx="1455">
                  <c:v>3.392119428753765</c:v>
                </c:pt>
                <c:pt idx="1456">
                  <c:v>3.3973079651528879</c:v>
                </c:pt>
                <c:pt idx="1457">
                  <c:v>3.406024872783608</c:v>
                </c:pt>
                <c:pt idx="1458">
                  <c:v>3.3520270762358453</c:v>
                </c:pt>
                <c:pt idx="1459">
                  <c:v>3.3622571080586714</c:v>
                </c:pt>
                <c:pt idx="1460">
                  <c:v>3.3612341838755917</c:v>
                </c:pt>
                <c:pt idx="1461">
                  <c:v>3.3964068968144843</c:v>
                </c:pt>
                <c:pt idx="1462">
                  <c:v>3.3853855547290488</c:v>
                </c:pt>
                <c:pt idx="1463">
                  <c:v>3.3389189207939101</c:v>
                </c:pt>
                <c:pt idx="1464">
                  <c:v>3.3166279448212741</c:v>
                </c:pt>
                <c:pt idx="1465">
                  <c:v>3.3419001157360393</c:v>
                </c:pt>
                <c:pt idx="1466">
                  <c:v>3.3864278298134454</c:v>
                </c:pt>
                <c:pt idx="1467">
                  <c:v>3.369249786225657</c:v>
                </c:pt>
                <c:pt idx="1468">
                  <c:v>3.4099707395634122</c:v>
                </c:pt>
                <c:pt idx="1469">
                  <c:v>3.3649141216152061</c:v>
                </c:pt>
                <c:pt idx="1470">
                  <c:v>3.3427722113461891</c:v>
                </c:pt>
                <c:pt idx="1471">
                  <c:v>3.2175905816490507</c:v>
                </c:pt>
                <c:pt idx="1472">
                  <c:v>3.2764690770535432</c:v>
                </c:pt>
                <c:pt idx="1473">
                  <c:v>3.2601208050280412</c:v>
                </c:pt>
                <c:pt idx="1474">
                  <c:v>3.2244382049798723</c:v>
                </c:pt>
                <c:pt idx="1475">
                  <c:v>3.1684872036138683</c:v>
                </c:pt>
                <c:pt idx="1476">
                  <c:v>3.2117870585003234</c:v>
                </c:pt>
                <c:pt idx="1477">
                  <c:v>3.0881554088717631</c:v>
                </c:pt>
                <c:pt idx="1478">
                  <c:v>2.9897610812524293</c:v>
                </c:pt>
                <c:pt idx="1479">
                  <c:v>2.9699979119053959</c:v>
                </c:pt>
                <c:pt idx="1480">
                  <c:v>2.9575422582848225</c:v>
                </c:pt>
                <c:pt idx="1481">
                  <c:v>3.1782151521799893</c:v>
                </c:pt>
                <c:pt idx="1482">
                  <c:v>3.1767330401371545</c:v>
                </c:pt>
                <c:pt idx="1483">
                  <c:v>3.094547361902785</c:v>
                </c:pt>
                <c:pt idx="1484">
                  <c:v>3.0782571470848588</c:v>
                </c:pt>
                <c:pt idx="1485">
                  <c:v>3.1300198839030013</c:v>
                </c:pt>
                <c:pt idx="1486">
                  <c:v>3.1025036055436699</c:v>
                </c:pt>
                <c:pt idx="1487">
                  <c:v>2.964398209937964</c:v>
                </c:pt>
                <c:pt idx="1488">
                  <c:v>2.9679894422829638</c:v>
                </c:pt>
                <c:pt idx="1489">
                  <c:v>3.0150705927799959</c:v>
                </c:pt>
                <c:pt idx="1490">
                  <c:v>2.9654596988152053</c:v>
                </c:pt>
                <c:pt idx="1491">
                  <c:v>2.946508511545785</c:v>
                </c:pt>
                <c:pt idx="1492">
                  <c:v>2.7438747741219394</c:v>
                </c:pt>
                <c:pt idx="1493">
                  <c:v>2.7017189808681303</c:v>
                </c:pt>
                <c:pt idx="1494">
                  <c:v>2.5895089722217652</c:v>
                </c:pt>
                <c:pt idx="1495">
                  <c:v>2.5776320838526172</c:v>
                </c:pt>
                <c:pt idx="1496">
                  <c:v>2.3671318857974071</c:v>
                </c:pt>
                <c:pt idx="1497">
                  <c:v>2.477044359000967</c:v>
                </c:pt>
                <c:pt idx="1498">
                  <c:v>2.6479683708622375</c:v>
                </c:pt>
                <c:pt idx="1499">
                  <c:v>2.462461194372346</c:v>
                </c:pt>
                <c:pt idx="1500">
                  <c:v>2.3443987118600313</c:v>
                </c:pt>
                <c:pt idx="1501">
                  <c:v>2.246756786130395</c:v>
                </c:pt>
                <c:pt idx="1502">
                  <c:v>2.2424103645749334</c:v>
                </c:pt>
                <c:pt idx="1503">
                  <c:v>2.2300161371806571</c:v>
                </c:pt>
                <c:pt idx="1504">
                  <c:v>2.1041953147189871</c:v>
                </c:pt>
                <c:pt idx="1505">
                  <c:v>2.0598971152522325</c:v>
                </c:pt>
                <c:pt idx="1506">
                  <c:v>1.969349919864428</c:v>
                </c:pt>
                <c:pt idx="1507">
                  <c:v>1.9228145390796652</c:v>
                </c:pt>
                <c:pt idx="1508">
                  <c:v>1.9943826832079479</c:v>
                </c:pt>
                <c:pt idx="1509">
                  <c:v>2.1804344835754539</c:v>
                </c:pt>
                <c:pt idx="1510">
                  <c:v>2.2165754975878209</c:v>
                </c:pt>
                <c:pt idx="1511">
                  <c:v>2.2642492597242012</c:v>
                </c:pt>
                <c:pt idx="1512">
                  <c:v>2.2790957993013938</c:v>
                </c:pt>
                <c:pt idx="1513">
                  <c:v>2.3621908391671846</c:v>
                </c:pt>
                <c:pt idx="1514">
                  <c:v>2.3031680724918253</c:v>
                </c:pt>
                <c:pt idx="1515">
                  <c:v>2.1801371858323728</c:v>
                </c:pt>
                <c:pt idx="1516">
                  <c:v>2.1967495759968472</c:v>
                </c:pt>
                <c:pt idx="1517">
                  <c:v>2.1848807802304826</c:v>
                </c:pt>
                <c:pt idx="1518">
                  <c:v>2.1402065496217912</c:v>
                </c:pt>
                <c:pt idx="1519">
                  <c:v>2.055732387275214</c:v>
                </c:pt>
                <c:pt idx="1520">
                  <c:v>1.9996330216401437</c:v>
                </c:pt>
                <c:pt idx="1521">
                  <c:v>2.0410843514336383</c:v>
                </c:pt>
                <c:pt idx="1522">
                  <c:v>2.0038184015748168</c:v>
                </c:pt>
                <c:pt idx="1523">
                  <c:v>1.9350215339401031</c:v>
                </c:pt>
                <c:pt idx="1524">
                  <c:v>1.9546520998721628</c:v>
                </c:pt>
                <c:pt idx="1525">
                  <c:v>1.8701270472082772</c:v>
                </c:pt>
                <c:pt idx="1526">
                  <c:v>1.8785831506553465</c:v>
                </c:pt>
                <c:pt idx="1527">
                  <c:v>1.9820040542287616</c:v>
                </c:pt>
                <c:pt idx="1528">
                  <c:v>2.0200014531912789</c:v>
                </c:pt>
                <c:pt idx="1529">
                  <c:v>2.0374963639300701</c:v>
                </c:pt>
                <c:pt idx="1530">
                  <c:v>2.0630635453802393</c:v>
                </c:pt>
                <c:pt idx="1531">
                  <c:v>2.0646022949717411</c:v>
                </c:pt>
                <c:pt idx="1532">
                  <c:v>2.0165580440732294</c:v>
                </c:pt>
                <c:pt idx="1533">
                  <c:v>1.99803660909124</c:v>
                </c:pt>
                <c:pt idx="1534">
                  <c:v>1.9828994561418014</c:v>
                </c:pt>
                <c:pt idx="1535">
                  <c:v>2.0202845071936562</c:v>
                </c:pt>
                <c:pt idx="1536">
                  <c:v>1.9717056304027694</c:v>
                </c:pt>
                <c:pt idx="1537">
                  <c:v>2.0296032518544322</c:v>
                </c:pt>
                <c:pt idx="1538">
                  <c:v>2.0318863217852332</c:v>
                </c:pt>
                <c:pt idx="1539">
                  <c:v>2.022261375434014</c:v>
                </c:pt>
                <c:pt idx="1540">
                  <c:v>2.0250134299009139</c:v>
                </c:pt>
                <c:pt idx="1541">
                  <c:v>1.932598447968455</c:v>
                </c:pt>
                <c:pt idx="1542">
                  <c:v>1.939082338991595</c:v>
                </c:pt>
                <c:pt idx="1543">
                  <c:v>1.9273879397013323</c:v>
                </c:pt>
                <c:pt idx="1544">
                  <c:v>1.9090757333458961</c:v>
                </c:pt>
                <c:pt idx="1545">
                  <c:v>1.9157676120440355</c:v>
                </c:pt>
                <c:pt idx="1546">
                  <c:v>1.8918310582577673</c:v>
                </c:pt>
                <c:pt idx="1547">
                  <c:v>1.8808631663205142</c:v>
                </c:pt>
                <c:pt idx="1548">
                  <c:v>1.8873444478779615</c:v>
                </c:pt>
                <c:pt idx="1549">
                  <c:v>1.8893694304956528</c:v>
                </c:pt>
                <c:pt idx="1550">
                  <c:v>1.8941374595864426</c:v>
                </c:pt>
                <c:pt idx="1551">
                  <c:v>1.8986392825161393</c:v>
                </c:pt>
                <c:pt idx="1552">
                  <c:v>1.8957304150650627</c:v>
                </c:pt>
                <c:pt idx="1553">
                  <c:v>1.8937397508160572</c:v>
                </c:pt>
                <c:pt idx="1554">
                  <c:v>1.9468504852213606</c:v>
                </c:pt>
                <c:pt idx="1555">
                  <c:v>2.0216763354209375</c:v>
                </c:pt>
                <c:pt idx="1556">
                  <c:v>1.9787479046278003</c:v>
                </c:pt>
                <c:pt idx="1557">
                  <c:v>1.9580647371141118</c:v>
                </c:pt>
                <c:pt idx="1558">
                  <c:v>1.9330398717332828</c:v>
                </c:pt>
                <c:pt idx="1559">
                  <c:v>1.8893332325272079</c:v>
                </c:pt>
                <c:pt idx="1560">
                  <c:v>1.8718358086566516</c:v>
                </c:pt>
                <c:pt idx="1561">
                  <c:v>1.8307456046675157</c:v>
                </c:pt>
                <c:pt idx="1562">
                  <c:v>1.7979546317371122</c:v>
                </c:pt>
                <c:pt idx="1563">
                  <c:v>1.7917801151177115</c:v>
                </c:pt>
                <c:pt idx="1564">
                  <c:v>1.7589496127809814</c:v>
                </c:pt>
                <c:pt idx="1565">
                  <c:v>1.7290391014503688</c:v>
                </c:pt>
                <c:pt idx="1566">
                  <c:v>1.7326515139117196</c:v>
                </c:pt>
                <c:pt idx="1567">
                  <c:v>1.6917875687036403</c:v>
                </c:pt>
                <c:pt idx="1568">
                  <c:v>1.6649246672276401</c:v>
                </c:pt>
                <c:pt idx="1569">
                  <c:v>1.6969143285017354</c:v>
                </c:pt>
                <c:pt idx="1570">
                  <c:v>1.6800619585070746</c:v>
                </c:pt>
                <c:pt idx="1571">
                  <c:v>1.7041669772514549</c:v>
                </c:pt>
                <c:pt idx="1572">
                  <c:v>1.6828976096826538</c:v>
                </c:pt>
                <c:pt idx="1573">
                  <c:v>1.6551166070952781</c:v>
                </c:pt>
                <c:pt idx="1574">
                  <c:v>1.6244639827456093</c:v>
                </c:pt>
                <c:pt idx="1575">
                  <c:v>1.565543772316172</c:v>
                </c:pt>
                <c:pt idx="1576">
                  <c:v>1.5749601510225693</c:v>
                </c:pt>
                <c:pt idx="1577">
                  <c:v>1.5822082875426053</c:v>
                </c:pt>
                <c:pt idx="1578">
                  <c:v>1.6150549862534751</c:v>
                </c:pt>
                <c:pt idx="1579">
                  <c:v>1.6652305038701916</c:v>
                </c:pt>
                <c:pt idx="1580">
                  <c:v>1.6333670065198087</c:v>
                </c:pt>
                <c:pt idx="1581">
                  <c:v>1.605967427937242</c:v>
                </c:pt>
                <c:pt idx="1582">
                  <c:v>1.5641387442325931</c:v>
                </c:pt>
                <c:pt idx="1583">
                  <c:v>1.5665371241359201</c:v>
                </c:pt>
                <c:pt idx="1584">
                  <c:v>1.4984224623649784</c:v>
                </c:pt>
                <c:pt idx="1585">
                  <c:v>1.4188918389861067</c:v>
                </c:pt>
                <c:pt idx="1586">
                  <c:v>1.4166359069105403</c:v>
                </c:pt>
                <c:pt idx="1587">
                  <c:v>1.4576746834034875</c:v>
                </c:pt>
                <c:pt idx="1588">
                  <c:v>1.4421464625917793</c:v>
                </c:pt>
                <c:pt idx="1589">
                  <c:v>1.4512087677332683</c:v>
                </c:pt>
                <c:pt idx="1590">
                  <c:v>1.4454499313054434</c:v>
                </c:pt>
                <c:pt idx="1591">
                  <c:v>1.4237192687723312</c:v>
                </c:pt>
                <c:pt idx="1592">
                  <c:v>1.446782878967307</c:v>
                </c:pt>
                <c:pt idx="1593">
                  <c:v>1.4446725890919929</c:v>
                </c:pt>
                <c:pt idx="1594">
                  <c:v>1.4240223393260993</c:v>
                </c:pt>
                <c:pt idx="1595">
                  <c:v>1.4271682589830332</c:v>
                </c:pt>
                <c:pt idx="1596">
                  <c:v>1.4650726628204522</c:v>
                </c:pt>
                <c:pt idx="1597">
                  <c:v>1.4367689402809594</c:v>
                </c:pt>
                <c:pt idx="1598">
                  <c:v>1.4537499863464656</c:v>
                </c:pt>
                <c:pt idx="1599">
                  <c:v>1.4452119457134853</c:v>
                </c:pt>
                <c:pt idx="1600">
                  <c:v>1.4799183707964709</c:v>
                </c:pt>
                <c:pt idx="1601">
                  <c:v>1.4982400893147227</c:v>
                </c:pt>
                <c:pt idx="1602">
                  <c:v>1.5177737949986123</c:v>
                </c:pt>
                <c:pt idx="1603">
                  <c:v>1.5370518573582008</c:v>
                </c:pt>
                <c:pt idx="1604">
                  <c:v>1.5592072895547426</c:v>
                </c:pt>
                <c:pt idx="1605">
                  <c:v>1.5330213529227168</c:v>
                </c:pt>
                <c:pt idx="1606">
                  <c:v>1.51874355946894</c:v>
                </c:pt>
                <c:pt idx="1607">
                  <c:v>1.5462808140398459</c:v>
                </c:pt>
                <c:pt idx="1608">
                  <c:v>1.5525248792840798</c:v>
                </c:pt>
                <c:pt idx="1609">
                  <c:v>1.5947055442889906</c:v>
                </c:pt>
                <c:pt idx="1610">
                  <c:v>1.6054960945525547</c:v>
                </c:pt>
                <c:pt idx="1611">
                  <c:v>1.6508182460158558</c:v>
                </c:pt>
                <c:pt idx="1612">
                  <c:v>1.6588034035660151</c:v>
                </c:pt>
                <c:pt idx="1613">
                  <c:v>1.6066654637046858</c:v>
                </c:pt>
                <c:pt idx="1614">
                  <c:v>1.5426804444318414</c:v>
                </c:pt>
                <c:pt idx="1615">
                  <c:v>1.5659281951808512</c:v>
                </c:pt>
                <c:pt idx="1616">
                  <c:v>1.6010231889192608</c:v>
                </c:pt>
                <c:pt idx="1617">
                  <c:v>1.6968724768127554</c:v>
                </c:pt>
                <c:pt idx="1618">
                  <c:v>1.7165053851674821</c:v>
                </c:pt>
                <c:pt idx="1619">
                  <c:v>1.7171073116470106</c:v>
                </c:pt>
                <c:pt idx="1620">
                  <c:v>1.6933133491352039</c:v>
                </c:pt>
                <c:pt idx="1621">
                  <c:v>1.7498883540915851</c:v>
                </c:pt>
                <c:pt idx="1622">
                  <c:v>1.8124022537805999</c:v>
                </c:pt>
                <c:pt idx="1623">
                  <c:v>1.8098558786564789</c:v>
                </c:pt>
                <c:pt idx="1624">
                  <c:v>1.8098100193504056</c:v>
                </c:pt>
                <c:pt idx="1625">
                  <c:v>1.8199132100579565</c:v>
                </c:pt>
                <c:pt idx="1626">
                  <c:v>1.8108638086462348</c:v>
                </c:pt>
                <c:pt idx="1627">
                  <c:v>1.8135904971002652</c:v>
                </c:pt>
                <c:pt idx="1628">
                  <c:v>1.7862849759002726</c:v>
                </c:pt>
                <c:pt idx="1629">
                  <c:v>1.7335196969603552</c:v>
                </c:pt>
                <c:pt idx="1630">
                  <c:v>1.7315408009694795</c:v>
                </c:pt>
                <c:pt idx="1631">
                  <c:v>1.7542149917176137</c:v>
                </c:pt>
                <c:pt idx="1632">
                  <c:v>1.7337420081079493</c:v>
                </c:pt>
                <c:pt idx="1633">
                  <c:v>1.7809757411217317</c:v>
                </c:pt>
                <c:pt idx="1634">
                  <c:v>1.7433737054998946</c:v>
                </c:pt>
                <c:pt idx="1635">
                  <c:v>1.7316525836326946</c:v>
                </c:pt>
                <c:pt idx="1636">
                  <c:v>1.7949619867615085</c:v>
                </c:pt>
                <c:pt idx="1637">
                  <c:v>1.8247672943910194</c:v>
                </c:pt>
                <c:pt idx="1638">
                  <c:v>1.8321042531506158</c:v>
                </c:pt>
                <c:pt idx="1639">
                  <c:v>1.901619932883839</c:v>
                </c:pt>
                <c:pt idx="1640">
                  <c:v>1.9171030320779348</c:v>
                </c:pt>
                <c:pt idx="1641">
                  <c:v>1.9145113915612113</c:v>
                </c:pt>
                <c:pt idx="1642">
                  <c:v>1.9362521490270104</c:v>
                </c:pt>
                <c:pt idx="1643">
                  <c:v>1.9500426858128965</c:v>
                </c:pt>
                <c:pt idx="1644">
                  <c:v>1.917782381096315</c:v>
                </c:pt>
                <c:pt idx="1645">
                  <c:v>1.9298417512013493</c:v>
                </c:pt>
                <c:pt idx="1646">
                  <c:v>1.859587936023102</c:v>
                </c:pt>
                <c:pt idx="1647">
                  <c:v>1.8431568986439775</c:v>
                </c:pt>
                <c:pt idx="1648">
                  <c:v>1.8619342195170561</c:v>
                </c:pt>
                <c:pt idx="1649">
                  <c:v>1.9039799205509469</c:v>
                </c:pt>
                <c:pt idx="1650">
                  <c:v>1.945516673180697</c:v>
                </c:pt>
                <c:pt idx="1651">
                  <c:v>1.9832934847809325</c:v>
                </c:pt>
                <c:pt idx="1652">
                  <c:v>1.9386387080395373</c:v>
                </c:pt>
                <c:pt idx="1653">
                  <c:v>1.925075548622861</c:v>
                </c:pt>
                <c:pt idx="1654">
                  <c:v>1.9458931354660731</c:v>
                </c:pt>
                <c:pt idx="1655">
                  <c:v>1.9387154933998574</c:v>
                </c:pt>
                <c:pt idx="1656">
                  <c:v>1.9524156052323338</c:v>
                </c:pt>
                <c:pt idx="1657">
                  <c:v>1.9109966740031012</c:v>
                </c:pt>
                <c:pt idx="1658">
                  <c:v>1.89251559859055</c:v>
                </c:pt>
                <c:pt idx="1659">
                  <c:v>1.9786078815380366</c:v>
                </c:pt>
                <c:pt idx="1660">
                  <c:v>2.0097515207169736</c:v>
                </c:pt>
                <c:pt idx="1661">
                  <c:v>1.9738011667208089</c:v>
                </c:pt>
                <c:pt idx="1662">
                  <c:v>1.9906352123180324</c:v>
                </c:pt>
                <c:pt idx="1663">
                  <c:v>2.0002635104897717</c:v>
                </c:pt>
                <c:pt idx="1664">
                  <c:v>1.9875794725793119</c:v>
                </c:pt>
                <c:pt idx="1665">
                  <c:v>2.0294825537224694</c:v>
                </c:pt>
                <c:pt idx="1666">
                  <c:v>2.05513459060528</c:v>
                </c:pt>
                <c:pt idx="1667">
                  <c:v>2.0563259232102311</c:v>
                </c:pt>
                <c:pt idx="1668">
                  <c:v>2.066166395769625</c:v>
                </c:pt>
                <c:pt idx="1669">
                  <c:v>2.0170001104514723</c:v>
                </c:pt>
                <c:pt idx="1670">
                  <c:v>2.0051907309839678</c:v>
                </c:pt>
                <c:pt idx="1671">
                  <c:v>1.9722457411663681</c:v>
                </c:pt>
                <c:pt idx="1672">
                  <c:v>1.9801613387622394</c:v>
                </c:pt>
                <c:pt idx="1673">
                  <c:v>2.006829326663591</c:v>
                </c:pt>
                <c:pt idx="1674">
                  <c:v>1.9360287692636589</c:v>
                </c:pt>
                <c:pt idx="1675">
                  <c:v>1.9212271739278122</c:v>
                </c:pt>
                <c:pt idx="1676">
                  <c:v>1.9586647627912748</c:v>
                </c:pt>
                <c:pt idx="1677">
                  <c:v>1.9517462090845141</c:v>
                </c:pt>
                <c:pt idx="1678">
                  <c:v>1.954911843442257</c:v>
                </c:pt>
                <c:pt idx="1679">
                  <c:v>1.9717110206295692</c:v>
                </c:pt>
                <c:pt idx="1680">
                  <c:v>1.9733660031086262</c:v>
                </c:pt>
                <c:pt idx="1681">
                  <c:v>2.0114116719175708</c:v>
                </c:pt>
                <c:pt idx="1682">
                  <c:v>1.9789301597710809</c:v>
                </c:pt>
                <c:pt idx="1683">
                  <c:v>1.9699352880308145</c:v>
                </c:pt>
                <c:pt idx="1684">
                  <c:v>1.955331909386016</c:v>
                </c:pt>
                <c:pt idx="1685">
                  <c:v>1.9519302184368084</c:v>
                </c:pt>
                <c:pt idx="1686">
                  <c:v>1.9300932039011585</c:v>
                </c:pt>
                <c:pt idx="1687">
                  <c:v>1.9614617905476959</c:v>
                </c:pt>
                <c:pt idx="1688">
                  <c:v>1.9332124657548346</c:v>
                </c:pt>
                <c:pt idx="1689">
                  <c:v>1.9561216122916738</c:v>
                </c:pt>
                <c:pt idx="1690">
                  <c:v>2.0304500562492427</c:v>
                </c:pt>
                <c:pt idx="1691">
                  <c:v>2.0837658053763044</c:v>
                </c:pt>
                <c:pt idx="1692">
                  <c:v>2.0733029499837996</c:v>
                </c:pt>
                <c:pt idx="1693">
                  <c:v>2.073942085842881</c:v>
                </c:pt>
                <c:pt idx="1694">
                  <c:v>2.1431482010372593</c:v>
                </c:pt>
                <c:pt idx="1695">
                  <c:v>2.1609334341029847</c:v>
                </c:pt>
                <c:pt idx="1696">
                  <c:v>2.1419608444202107</c:v>
                </c:pt>
                <c:pt idx="1697">
                  <c:v>2.1898905013492715</c:v>
                </c:pt>
                <c:pt idx="1698">
                  <c:v>2.2331672732463028</c:v>
                </c:pt>
                <c:pt idx="1699">
                  <c:v>2.2572078328622824</c:v>
                </c:pt>
                <c:pt idx="1700">
                  <c:v>2.2251818309569114</c:v>
                </c:pt>
                <c:pt idx="1701">
                  <c:v>2.2295179607552948</c:v>
                </c:pt>
                <c:pt idx="1702">
                  <c:v>2.3086998776360868</c:v>
                </c:pt>
                <c:pt idx="1703">
                  <c:v>2.3380971442910785</c:v>
                </c:pt>
                <c:pt idx="1704">
                  <c:v>2.3930062674857728</c:v>
                </c:pt>
                <c:pt idx="1705">
                  <c:v>2.3748955490128769</c:v>
                </c:pt>
                <c:pt idx="1706">
                  <c:v>2.3568157378671968</c:v>
                </c:pt>
                <c:pt idx="1707">
                  <c:v>2.3723227013505839</c:v>
                </c:pt>
                <c:pt idx="1708">
                  <c:v>2.3993279861182093</c:v>
                </c:pt>
                <c:pt idx="1709">
                  <c:v>2.421324121582288</c:v>
                </c:pt>
                <c:pt idx="1710">
                  <c:v>2.3566137521017105</c:v>
                </c:pt>
                <c:pt idx="1711">
                  <c:v>2.3749505962535009</c:v>
                </c:pt>
                <c:pt idx="1712">
                  <c:v>2.4417006760761168</c:v>
                </c:pt>
                <c:pt idx="1713">
                  <c:v>2.4294072796383746</c:v>
                </c:pt>
                <c:pt idx="1714">
                  <c:v>2.3617871375236792</c:v>
                </c:pt>
                <c:pt idx="1715">
                  <c:v>2.3735099794521806</c:v>
                </c:pt>
                <c:pt idx="1716">
                  <c:v>2.3822585626845156</c:v>
                </c:pt>
                <c:pt idx="1717">
                  <c:v>2.4264818191930786</c:v>
                </c:pt>
                <c:pt idx="1718">
                  <c:v>2.4795692969712526</c:v>
                </c:pt>
                <c:pt idx="1719">
                  <c:v>2.5738200518799408</c:v>
                </c:pt>
                <c:pt idx="1720">
                  <c:v>2.6079121433075523</c:v>
                </c:pt>
                <c:pt idx="1721">
                  <c:v>2.5431470544197214</c:v>
                </c:pt>
                <c:pt idx="1722">
                  <c:v>2.5216289578441784</c:v>
                </c:pt>
                <c:pt idx="1723">
                  <c:v>2.5405673952641772</c:v>
                </c:pt>
                <c:pt idx="1724">
                  <c:v>2.5409105669184679</c:v>
                </c:pt>
                <c:pt idx="1725">
                  <c:v>2.4896803452945195</c:v>
                </c:pt>
                <c:pt idx="1726">
                  <c:v>2.4060505735842632</c:v>
                </c:pt>
                <c:pt idx="1727">
                  <c:v>2.4373075370113639</c:v>
                </c:pt>
                <c:pt idx="1728">
                  <c:v>2.4681523506042389</c:v>
                </c:pt>
                <c:pt idx="1729">
                  <c:v>2.5171399182669534</c:v>
                </c:pt>
                <c:pt idx="1730">
                  <c:v>2.5175222777232937</c:v>
                </c:pt>
                <c:pt idx="1731">
                  <c:v>2.5152650712508087</c:v>
                </c:pt>
                <c:pt idx="1732">
                  <c:v>2.4874607603588172</c:v>
                </c:pt>
                <c:pt idx="1733">
                  <c:v>2.4738126656731767</c:v>
                </c:pt>
                <c:pt idx="1734">
                  <c:v>2.4294317080011192</c:v>
                </c:pt>
                <c:pt idx="1735">
                  <c:v>2.4559708086756329</c:v>
                </c:pt>
                <c:pt idx="1736">
                  <c:v>2.5192590443942278</c:v>
                </c:pt>
                <c:pt idx="1737">
                  <c:v>2.5223077413125337</c:v>
                </c:pt>
                <c:pt idx="1738">
                  <c:v>2.521296159113239</c:v>
                </c:pt>
                <c:pt idx="1739">
                  <c:v>2.4953209758037169</c:v>
                </c:pt>
                <c:pt idx="1740">
                  <c:v>2.5663447859377904</c:v>
                </c:pt>
                <c:pt idx="1741">
                  <c:v>2.5846296825136008</c:v>
                </c:pt>
                <c:pt idx="1742">
                  <c:v>2.5712874205686367</c:v>
                </c:pt>
                <c:pt idx="1743">
                  <c:v>2.5425905319568782</c:v>
                </c:pt>
                <c:pt idx="1744">
                  <c:v>2.5508517271906124</c:v>
                </c:pt>
                <c:pt idx="1745">
                  <c:v>2.5230009810211267</c:v>
                </c:pt>
                <c:pt idx="1746">
                  <c:v>2.5300288058270506</c:v>
                </c:pt>
                <c:pt idx="1747">
                  <c:v>2.5290017475492719</c:v>
                </c:pt>
                <c:pt idx="1748">
                  <c:v>2.4729544726422672</c:v>
                </c:pt>
                <c:pt idx="1749">
                  <c:v>2.4782048088400082</c:v>
                </c:pt>
                <c:pt idx="1750">
                  <c:v>2.5325961008427167</c:v>
                </c:pt>
                <c:pt idx="1751">
                  <c:v>2.4929088703486202</c:v>
                </c:pt>
                <c:pt idx="1752">
                  <c:v>2.4993603134775744</c:v>
                </c:pt>
                <c:pt idx="1753">
                  <c:v>2.4881823624910129</c:v>
                </c:pt>
                <c:pt idx="1754">
                  <c:v>2.5453791084893416</c:v>
                </c:pt>
                <c:pt idx="1755">
                  <c:v>2.5263239953209315</c:v>
                </c:pt>
                <c:pt idx="1756">
                  <c:v>2.5799109404750591</c:v>
                </c:pt>
                <c:pt idx="1757">
                  <c:v>2.5756404618885753</c:v>
                </c:pt>
                <c:pt idx="1758">
                  <c:v>2.5578464105608556</c:v>
                </c:pt>
                <c:pt idx="1759">
                  <c:v>2.5909123783276371</c:v>
                </c:pt>
                <c:pt idx="1760">
                  <c:v>2.6065414042152217</c:v>
                </c:pt>
                <c:pt idx="1761">
                  <c:v>2.6071122402346822</c:v>
                </c:pt>
                <c:pt idx="1762">
                  <c:v>2.5905446713856675</c:v>
                </c:pt>
                <c:pt idx="1763">
                  <c:v>2.6225972622083704</c:v>
                </c:pt>
                <c:pt idx="1764">
                  <c:v>2.5976213334398359</c:v>
                </c:pt>
                <c:pt idx="1765">
                  <c:v>2.5415815859568243</c:v>
                </c:pt>
                <c:pt idx="1766">
                  <c:v>2.4848577110859535</c:v>
                </c:pt>
                <c:pt idx="1767">
                  <c:v>2.5116844548414856</c:v>
                </c:pt>
                <c:pt idx="1768">
                  <c:v>2.4839573808009154</c:v>
                </c:pt>
                <c:pt idx="1769">
                  <c:v>2.463970781476529</c:v>
                </c:pt>
                <c:pt idx="1770">
                  <c:v>2.4184427439712715</c:v>
                </c:pt>
                <c:pt idx="1771">
                  <c:v>2.4758723877477742</c:v>
                </c:pt>
                <c:pt idx="1772">
                  <c:v>2.5065414050881576</c:v>
                </c:pt>
                <c:pt idx="1773">
                  <c:v>2.4940740156176511</c:v>
                </c:pt>
                <c:pt idx="1774">
                  <c:v>2.5700256846477409</c:v>
                </c:pt>
                <c:pt idx="1775">
                  <c:v>2.5828141818619397</c:v>
                </c:pt>
                <c:pt idx="1776">
                  <c:v>2.5950089907372185</c:v>
                </c:pt>
                <c:pt idx="1777">
                  <c:v>2.620213632417923</c:v>
                </c:pt>
                <c:pt idx="1778">
                  <c:v>2.6087758767542062</c:v>
                </c:pt>
                <c:pt idx="1779">
                  <c:v>2.6480199088261425</c:v>
                </c:pt>
                <c:pt idx="1780">
                  <c:v>2.6386204537489468</c:v>
                </c:pt>
                <c:pt idx="1781">
                  <c:v>2.6123842361628777</c:v>
                </c:pt>
                <c:pt idx="1782">
                  <c:v>2.5695812309960151</c:v>
                </c:pt>
                <c:pt idx="1783">
                  <c:v>2.5648275250489272</c:v>
                </c:pt>
                <c:pt idx="1784">
                  <c:v>2.6099548692489147</c:v>
                </c:pt>
                <c:pt idx="1785">
                  <c:v>2.5801438505452796</c:v>
                </c:pt>
                <c:pt idx="1786">
                  <c:v>2.5737543314792286</c:v>
                </c:pt>
                <c:pt idx="1787">
                  <c:v>2.5032178038428081</c:v>
                </c:pt>
                <c:pt idx="1788">
                  <c:v>2.50368600093773</c:v>
                </c:pt>
                <c:pt idx="1789">
                  <c:v>2.5206776590298574</c:v>
                </c:pt>
                <c:pt idx="1790">
                  <c:v>2.5589543158058223</c:v>
                </c:pt>
                <c:pt idx="1791">
                  <c:v>2.5724573428640709</c:v>
                </c:pt>
                <c:pt idx="1792">
                  <c:v>2.5884565100041708</c:v>
                </c:pt>
                <c:pt idx="1793">
                  <c:v>2.6382811881093211</c:v>
                </c:pt>
                <c:pt idx="1794">
                  <c:v>2.6201413274110084</c:v>
                </c:pt>
                <c:pt idx="1795">
                  <c:v>2.5500300973114243</c:v>
                </c:pt>
                <c:pt idx="1796">
                  <c:v>2.4998060131632918</c:v>
                </c:pt>
                <c:pt idx="1797">
                  <c:v>2.4939289936785394</c:v>
                </c:pt>
                <c:pt idx="1798">
                  <c:v>2.5107583583226147</c:v>
                </c:pt>
                <c:pt idx="1799">
                  <c:v>2.5206309415501189</c:v>
                </c:pt>
                <c:pt idx="1800">
                  <c:v>2.4766511679192331</c:v>
                </c:pt>
                <c:pt idx="1801">
                  <c:v>2.5010906107379207</c:v>
                </c:pt>
                <c:pt idx="1802">
                  <c:v>2.4841717671961003</c:v>
                </c:pt>
                <c:pt idx="1803">
                  <c:v>2.4696687523229595</c:v>
                </c:pt>
                <c:pt idx="1804">
                  <c:v>2.4842019542882152</c:v>
                </c:pt>
                <c:pt idx="1805">
                  <c:v>2.5026582009468163</c:v>
                </c:pt>
                <c:pt idx="1806">
                  <c:v>2.5052144485845043</c:v>
                </c:pt>
                <c:pt idx="1807">
                  <c:v>2.5054018214783587</c:v>
                </c:pt>
                <c:pt idx="1808">
                  <c:v>2.5213469615236885</c:v>
                </c:pt>
                <c:pt idx="1809">
                  <c:v>2.5538322220641114</c:v>
                </c:pt>
                <c:pt idx="1810">
                  <c:v>2.5453270760088023</c:v>
                </c:pt>
                <c:pt idx="1811">
                  <c:v>2.5501611320304258</c:v>
                </c:pt>
                <c:pt idx="1812">
                  <c:v>2.6045397847863163</c:v>
                </c:pt>
                <c:pt idx="1813">
                  <c:v>2.6231454227804494</c:v>
                </c:pt>
                <c:pt idx="1814">
                  <c:v>2.6327637497573249</c:v>
                </c:pt>
                <c:pt idx="1815">
                  <c:v>2.6107136367252259</c:v>
                </c:pt>
                <c:pt idx="1816">
                  <c:v>2.6365631455892924</c:v>
                </c:pt>
                <c:pt idx="1817">
                  <c:v>2.6800806175146334</c:v>
                </c:pt>
                <c:pt idx="1818">
                  <c:v>2.6544600874790039</c:v>
                </c:pt>
                <c:pt idx="1819">
                  <c:v>2.6782699035950026</c:v>
                </c:pt>
                <c:pt idx="1820">
                  <c:v>2.6948955067355307</c:v>
                </c:pt>
                <c:pt idx="1821">
                  <c:v>2.676920026885</c:v>
                </c:pt>
                <c:pt idx="1822">
                  <c:v>2.7165559013621481</c:v>
                </c:pt>
                <c:pt idx="1823">
                  <c:v>2.7334079544629533</c:v>
                </c:pt>
                <c:pt idx="1824">
                  <c:v>2.7178961688293151</c:v>
                </c:pt>
                <c:pt idx="1825">
                  <c:v>2.6868194992274521</c:v>
                </c:pt>
                <c:pt idx="1826">
                  <c:v>2.6417532863782842</c:v>
                </c:pt>
                <c:pt idx="1827">
                  <c:v>2.6551071424831556</c:v>
                </c:pt>
                <c:pt idx="1828">
                  <c:v>2.6343868951594565</c:v>
                </c:pt>
                <c:pt idx="1829">
                  <c:v>2.6174349364378675</c:v>
                </c:pt>
                <c:pt idx="1830">
                  <c:v>2.6267602981097573</c:v>
                </c:pt>
                <c:pt idx="1831">
                  <c:v>2.6535302052267378</c:v>
                </c:pt>
                <c:pt idx="1832">
                  <c:v>2.6756336605023154</c:v>
                </c:pt>
                <c:pt idx="1833">
                  <c:v>2.6767633744689423</c:v>
                </c:pt>
                <c:pt idx="1834">
                  <c:v>2.669064339083687</c:v>
                </c:pt>
                <c:pt idx="1835">
                  <c:v>2.5630702951601969</c:v>
                </c:pt>
                <c:pt idx="1836">
                  <c:v>2.4772845073503826</c:v>
                </c:pt>
                <c:pt idx="1837">
                  <c:v>2.4802490268045583</c:v>
                </c:pt>
                <c:pt idx="1838">
                  <c:v>2.4963983885523544</c:v>
                </c:pt>
                <c:pt idx="1839">
                  <c:v>2.5178410635409425</c:v>
                </c:pt>
                <c:pt idx="1840">
                  <c:v>2.5184640652927714</c:v>
                </c:pt>
                <c:pt idx="1841">
                  <c:v>2.5282920108771751</c:v>
                </c:pt>
                <c:pt idx="1842">
                  <c:v>2.549438857930109</c:v>
                </c:pt>
                <c:pt idx="1843">
                  <c:v>2.5714897320656358</c:v>
                </c:pt>
                <c:pt idx="1844">
                  <c:v>2.6030174526532006</c:v>
                </c:pt>
                <c:pt idx="1845">
                  <c:v>2.5820831887130709</c:v>
                </c:pt>
                <c:pt idx="1846">
                  <c:v>2.5671282689686108</c:v>
                </c:pt>
                <c:pt idx="1847">
                  <c:v>2.5826187214451037</c:v>
                </c:pt>
                <c:pt idx="1848">
                  <c:v>2.5414521402165122</c:v>
                </c:pt>
                <c:pt idx="1849">
                  <c:v>2.5386121936920225</c:v>
                </c:pt>
                <c:pt idx="1850">
                  <c:v>2.510969293841868</c:v>
                </c:pt>
                <c:pt idx="1851">
                  <c:v>2.565558778698553</c:v>
                </c:pt>
                <c:pt idx="1852">
                  <c:v>2.6017797269955256</c:v>
                </c:pt>
                <c:pt idx="1853">
                  <c:v>2.632536440128697</c:v>
                </c:pt>
                <c:pt idx="1854">
                  <c:v>2.637529003539028</c:v>
                </c:pt>
                <c:pt idx="1855">
                  <c:v>2.6459268109184526</c:v>
                </c:pt>
                <c:pt idx="1856">
                  <c:v>2.6822312569245543</c:v>
                </c:pt>
                <c:pt idx="1857">
                  <c:v>2.7063322257404363</c:v>
                </c:pt>
                <c:pt idx="1858">
                  <c:v>2.7078822846433326</c:v>
                </c:pt>
                <c:pt idx="1859">
                  <c:v>2.7274134633044547</c:v>
                </c:pt>
                <c:pt idx="1860">
                  <c:v>2.7234143093064924</c:v>
                </c:pt>
                <c:pt idx="1861">
                  <c:v>2.7498944183583847</c:v>
                </c:pt>
                <c:pt idx="1862">
                  <c:v>2.7390251586439094</c:v>
                </c:pt>
                <c:pt idx="1863">
                  <c:v>2.7892150918738525</c:v>
                </c:pt>
                <c:pt idx="1864">
                  <c:v>2.8221452695969864</c:v>
                </c:pt>
                <c:pt idx="1865">
                  <c:v>2.8030948682796759</c:v>
                </c:pt>
                <c:pt idx="1866">
                  <c:v>2.7759468202739672</c:v>
                </c:pt>
                <c:pt idx="1867">
                  <c:v>2.7729472272191802</c:v>
                </c:pt>
                <c:pt idx="1868">
                  <c:v>2.7892424282086061</c:v>
                </c:pt>
                <c:pt idx="1869">
                  <c:v>2.7912847994007879</c:v>
                </c:pt>
                <c:pt idx="1870">
                  <c:v>2.8301433079961962</c:v>
                </c:pt>
                <c:pt idx="1871">
                  <c:v>2.8191698889032808</c:v>
                </c:pt>
                <c:pt idx="1872">
                  <c:v>2.8202282661227076</c:v>
                </c:pt>
                <c:pt idx="1873">
                  <c:v>2.8290685614377509</c:v>
                </c:pt>
                <c:pt idx="1874">
                  <c:v>2.8261597048753928</c:v>
                </c:pt>
                <c:pt idx="1875">
                  <c:v>2.8781055483098457</c:v>
                </c:pt>
                <c:pt idx="1876">
                  <c:v>2.8781623868078601</c:v>
                </c:pt>
                <c:pt idx="1877">
                  <c:v>2.876742382660975</c:v>
                </c:pt>
                <c:pt idx="1878">
                  <c:v>2.9024615394018043</c:v>
                </c:pt>
                <c:pt idx="1879">
                  <c:v>2.9012668863343882</c:v>
                </c:pt>
                <c:pt idx="1880">
                  <c:v>2.849240902648559</c:v>
                </c:pt>
                <c:pt idx="1881">
                  <c:v>2.8829688579374171</c:v>
                </c:pt>
                <c:pt idx="1882">
                  <c:v>2.9067962304257966</c:v>
                </c:pt>
                <c:pt idx="1883">
                  <c:v>2.9124220992788201</c:v>
                </c:pt>
                <c:pt idx="1884">
                  <c:v>2.9544601959338372</c:v>
                </c:pt>
                <c:pt idx="1885">
                  <c:v>2.9587221661470537</c:v>
                </c:pt>
                <c:pt idx="1886">
                  <c:v>2.9288749732874977</c:v>
                </c:pt>
                <c:pt idx="1887">
                  <c:v>2.8674701004513521</c:v>
                </c:pt>
                <c:pt idx="1888">
                  <c:v>2.8960088734650746</c:v>
                </c:pt>
                <c:pt idx="1889">
                  <c:v>2.8969253881940924</c:v>
                </c:pt>
                <c:pt idx="1890">
                  <c:v>2.8466062595325989</c:v>
                </c:pt>
                <c:pt idx="1891">
                  <c:v>2.880896706972512</c:v>
                </c:pt>
                <c:pt idx="1892">
                  <c:v>2.9288778374731779</c:v>
                </c:pt>
                <c:pt idx="1893">
                  <c:v>2.8723169983626677</c:v>
                </c:pt>
                <c:pt idx="1894">
                  <c:v>2.8245475904426018</c:v>
                </c:pt>
                <c:pt idx="1895">
                  <c:v>2.873142250276596</c:v>
                </c:pt>
                <c:pt idx="1896">
                  <c:v>2.8711274801100566</c:v>
                </c:pt>
                <c:pt idx="1897">
                  <c:v>2.8684887190208146</c:v>
                </c:pt>
                <c:pt idx="1898">
                  <c:v>2.7583613989380162</c:v>
                </c:pt>
                <c:pt idx="1899">
                  <c:v>2.6687686060135243</c:v>
                </c:pt>
                <c:pt idx="1900">
                  <c:v>2.6090789840852513</c:v>
                </c:pt>
                <c:pt idx="1901">
                  <c:v>2.548898963666387</c:v>
                </c:pt>
                <c:pt idx="1902">
                  <c:v>2.7457362068015638</c:v>
                </c:pt>
                <c:pt idx="1903">
                  <c:v>2.7175057216773326</c:v>
                </c:pt>
                <c:pt idx="1904">
                  <c:v>2.7669587631954466</c:v>
                </c:pt>
                <c:pt idx="1905">
                  <c:v>2.7748289839565183</c:v>
                </c:pt>
                <c:pt idx="1906">
                  <c:v>2.686851023266569</c:v>
                </c:pt>
                <c:pt idx="1907">
                  <c:v>2.6787057309578461</c:v>
                </c:pt>
                <c:pt idx="1908">
                  <c:v>2.7051849949523774</c:v>
                </c:pt>
                <c:pt idx="1909">
                  <c:v>2.6079037741339297</c:v>
                </c:pt>
                <c:pt idx="1910">
                  <c:v>2.5181646124351746</c:v>
                </c:pt>
                <c:pt idx="1911">
                  <c:v>2.5340940716149105</c:v>
                </c:pt>
                <c:pt idx="1912">
                  <c:v>2.573807913668003</c:v>
                </c:pt>
                <c:pt idx="1913">
                  <c:v>2.4694832184390365</c:v>
                </c:pt>
                <c:pt idx="1914">
                  <c:v>2.5617152243479122</c:v>
                </c:pt>
                <c:pt idx="1915">
                  <c:v>2.6099382546233016</c:v>
                </c:pt>
                <c:pt idx="1916">
                  <c:v>2.6258853640795388</c:v>
                </c:pt>
                <c:pt idx="1917">
                  <c:v>2.6441095136949304</c:v>
                </c:pt>
                <c:pt idx="1918">
                  <c:v>2.5929977434887403</c:v>
                </c:pt>
                <c:pt idx="1919">
                  <c:v>2.6102961093044774</c:v>
                </c:pt>
                <c:pt idx="1920">
                  <c:v>2.6106191312216591</c:v>
                </c:pt>
                <c:pt idx="1921">
                  <c:v>2.520907463703411</c:v>
                </c:pt>
                <c:pt idx="1922">
                  <c:v>2.5072468885081687</c:v>
                </c:pt>
                <c:pt idx="1923">
                  <c:v>2.5039978843406812</c:v>
                </c:pt>
                <c:pt idx="1924">
                  <c:v>2.5198028926693468</c:v>
                </c:pt>
                <c:pt idx="1925">
                  <c:v>2.5643958094333876</c:v>
                </c:pt>
                <c:pt idx="1926">
                  <c:v>2.5660823225355802</c:v>
                </c:pt>
                <c:pt idx="1927">
                  <c:v>2.5928943189211457</c:v>
                </c:pt>
                <c:pt idx="1928">
                  <c:v>2.5961982240234724</c:v>
                </c:pt>
                <c:pt idx="1929">
                  <c:v>2.6008953450216841</c:v>
                </c:pt>
                <c:pt idx="1930">
                  <c:v>2.5854792081014666</c:v>
                </c:pt>
                <c:pt idx="1931">
                  <c:v>2.5961546938533302</c:v>
                </c:pt>
                <c:pt idx="1932">
                  <c:v>2.6346332273917623</c:v>
                </c:pt>
                <c:pt idx="1933">
                  <c:v>2.6151477524965063</c:v>
                </c:pt>
                <c:pt idx="1934">
                  <c:v>2.5752454421184234</c:v>
                </c:pt>
                <c:pt idx="1935">
                  <c:v>2.5416871005166599</c:v>
                </c:pt>
                <c:pt idx="1936">
                  <c:v>2.5364471544631728</c:v>
                </c:pt>
                <c:pt idx="1937">
                  <c:v>2.5252193077773915</c:v>
                </c:pt>
                <c:pt idx="1938">
                  <c:v>2.4811165500393866</c:v>
                </c:pt>
                <c:pt idx="1939">
                  <c:v>2.4836971723183594</c:v>
                </c:pt>
                <c:pt idx="1940">
                  <c:v>2.4532330942311051</c:v>
                </c:pt>
                <c:pt idx="1941">
                  <c:v>2.4926014243533481</c:v>
                </c:pt>
                <c:pt idx="1942">
                  <c:v>2.4950942208408788</c:v>
                </c:pt>
                <c:pt idx="1943">
                  <c:v>2.5237928186595071</c:v>
                </c:pt>
                <c:pt idx="1944">
                  <c:v>2.528533747980636</c:v>
                </c:pt>
                <c:pt idx="1945">
                  <c:v>2.5723549504192724</c:v>
                </c:pt>
                <c:pt idx="1946">
                  <c:v>2.5830808847976221</c:v>
                </c:pt>
                <c:pt idx="1947">
                  <c:v>2.5936185351637855</c:v>
                </c:pt>
                <c:pt idx="1948">
                  <c:v>2.6191085329841455</c:v>
                </c:pt>
                <c:pt idx="1949">
                  <c:v>2.6314181958862481</c:v>
                </c:pt>
                <c:pt idx="1950">
                  <c:v>2.6259853989307449</c:v>
                </c:pt>
                <c:pt idx="1951">
                  <c:v>2.5911318457621983</c:v>
                </c:pt>
                <c:pt idx="1952">
                  <c:v>2.5624117966261966</c:v>
                </c:pt>
                <c:pt idx="1953">
                  <c:v>2.5616085451303556</c:v>
                </c:pt>
                <c:pt idx="1954">
                  <c:v>2.6050983767985749</c:v>
                </c:pt>
                <c:pt idx="1955">
                  <c:v>2.6388564881479102</c:v>
                </c:pt>
                <c:pt idx="1956">
                  <c:v>2.6431814720985658</c:v>
                </c:pt>
                <c:pt idx="1957">
                  <c:v>2.6792151871692691</c:v>
                </c:pt>
                <c:pt idx="1958">
                  <c:v>2.7057812647339334</c:v>
                </c:pt>
                <c:pt idx="1959">
                  <c:v>2.7050335940651848</c:v>
                </c:pt>
                <c:pt idx="1960">
                  <c:v>2.7096133432403997</c:v>
                </c:pt>
                <c:pt idx="1961">
                  <c:v>2.6956899995913024</c:v>
                </c:pt>
                <c:pt idx="1962">
                  <c:v>2.7638973900324295</c:v>
                </c:pt>
                <c:pt idx="1963">
                  <c:v>2.7508669919006348</c:v>
                </c:pt>
                <c:pt idx="1964">
                  <c:v>2.7827936659636934</c:v>
                </c:pt>
                <c:pt idx="1965">
                  <c:v>2.7686929298101508</c:v>
                </c:pt>
                <c:pt idx="1966">
                  <c:v>2.7669138264844264</c:v>
                </c:pt>
                <c:pt idx="1967">
                  <c:v>2.7754939379789492</c:v>
                </c:pt>
                <c:pt idx="1968">
                  <c:v>2.7363491805430513</c:v>
                </c:pt>
                <c:pt idx="1969">
                  <c:v>2.6959898785794998</c:v>
                </c:pt>
                <c:pt idx="1970">
                  <c:v>2.6991271961267649</c:v>
                </c:pt>
                <c:pt idx="1971">
                  <c:v>2.6983466257957764</c:v>
                </c:pt>
                <c:pt idx="1972">
                  <c:v>2.7209077308838197</c:v>
                </c:pt>
                <c:pt idx="1973">
                  <c:v>2.7521664895923315</c:v>
                </c:pt>
                <c:pt idx="1974">
                  <c:v>2.7494124343980522</c:v>
                </c:pt>
                <c:pt idx="1975">
                  <c:v>2.7274492418838516</c:v>
                </c:pt>
                <c:pt idx="1976">
                  <c:v>2.7106037874734139</c:v>
                </c:pt>
                <c:pt idx="1977">
                  <c:v>2.7147558226187689</c:v>
                </c:pt>
                <c:pt idx="1978">
                  <c:v>2.6658746847827284</c:v>
                </c:pt>
                <c:pt idx="1979">
                  <c:v>2.6534731242522915</c:v>
                </c:pt>
                <c:pt idx="1980">
                  <c:v>2.6706312680592843</c:v>
                </c:pt>
                <c:pt idx="1981">
                  <c:v>2.6963348857378207</c:v>
                </c:pt>
                <c:pt idx="1982">
                  <c:v>2.6829521943433567</c:v>
                </c:pt>
                <c:pt idx="1983">
                  <c:v>2.6870917895561961</c:v>
                </c:pt>
                <c:pt idx="1984">
                  <c:v>2.7235960667532302</c:v>
                </c:pt>
                <c:pt idx="1985">
                  <c:v>2.7433001479251371</c:v>
                </c:pt>
                <c:pt idx="1986">
                  <c:v>2.7623513429984112</c:v>
                </c:pt>
                <c:pt idx="1987">
                  <c:v>2.7685753236371795</c:v>
                </c:pt>
                <c:pt idx="1988">
                  <c:v>2.7487568286572199</c:v>
                </c:pt>
                <c:pt idx="1989">
                  <c:v>2.7725057428195856</c:v>
                </c:pt>
                <c:pt idx="1990">
                  <c:v>2.7840833884462235</c:v>
                </c:pt>
                <c:pt idx="1991">
                  <c:v>2.7760824204138705</c:v>
                </c:pt>
                <c:pt idx="1992">
                  <c:v>2.8104516393689352</c:v>
                </c:pt>
                <c:pt idx="1993">
                  <c:v>2.8141143587947273</c:v>
                </c:pt>
                <c:pt idx="1994">
                  <c:v>2.8079150568983327</c:v>
                </c:pt>
                <c:pt idx="1995">
                  <c:v>2.7917518458573483</c:v>
                </c:pt>
                <c:pt idx="1996">
                  <c:v>2.7874062260123029</c:v>
                </c:pt>
                <c:pt idx="1997">
                  <c:v>2.8083073489716845</c:v>
                </c:pt>
                <c:pt idx="1998">
                  <c:v>2.8160817601145802</c:v>
                </c:pt>
                <c:pt idx="1999">
                  <c:v>2.8167954872562153</c:v>
                </c:pt>
                <c:pt idx="2000">
                  <c:v>2.7995425916203232</c:v>
                </c:pt>
                <c:pt idx="2001">
                  <c:v>2.8329089076243146</c:v>
                </c:pt>
                <c:pt idx="2002">
                  <c:v>2.8289420730846344</c:v>
                </c:pt>
                <c:pt idx="2003">
                  <c:v>2.8104549181128382</c:v>
                </c:pt>
                <c:pt idx="2004">
                  <c:v>2.8089588988604324</c:v>
                </c:pt>
                <c:pt idx="2005">
                  <c:v>2.8359923974857555</c:v>
                </c:pt>
                <c:pt idx="2006">
                  <c:v>2.8489307236739889</c:v>
                </c:pt>
                <c:pt idx="2007">
                  <c:v>2.8470116333334756</c:v>
                </c:pt>
                <c:pt idx="2008">
                  <c:v>2.8718980627589699</c:v>
                </c:pt>
                <c:pt idx="2009">
                  <c:v>2.8836634379479551</c:v>
                </c:pt>
                <c:pt idx="2010">
                  <c:v>2.8558305571954077</c:v>
                </c:pt>
                <c:pt idx="2011">
                  <c:v>2.8555063561301144</c:v>
                </c:pt>
                <c:pt idx="2012">
                  <c:v>2.8757489132264822</c:v>
                </c:pt>
                <c:pt idx="2013">
                  <c:v>2.867143586420529</c:v>
                </c:pt>
                <c:pt idx="2014">
                  <c:v>2.9321742962565094</c:v>
                </c:pt>
                <c:pt idx="2015">
                  <c:v>2.9142784236430632</c:v>
                </c:pt>
                <c:pt idx="2016">
                  <c:v>2.9050652771511829</c:v>
                </c:pt>
                <c:pt idx="2017">
                  <c:v>2.8852256545798296</c:v>
                </c:pt>
                <c:pt idx="2018">
                  <c:v>2.8538797377667384</c:v>
                </c:pt>
                <c:pt idx="2019">
                  <c:v>2.8643555211453622</c:v>
                </c:pt>
                <c:pt idx="2020">
                  <c:v>2.8731724883496108</c:v>
                </c:pt>
                <c:pt idx="2021">
                  <c:v>2.8675227981036588</c:v>
                </c:pt>
                <c:pt idx="2022">
                  <c:v>2.9007348246459785</c:v>
                </c:pt>
                <c:pt idx="2023">
                  <c:v>2.8881202011037188</c:v>
                </c:pt>
                <c:pt idx="2024">
                  <c:v>2.8812083682930107</c:v>
                </c:pt>
                <c:pt idx="2025">
                  <c:v>2.8835291226897866</c:v>
                </c:pt>
                <c:pt idx="2026">
                  <c:v>2.8994763067129736</c:v>
                </c:pt>
                <c:pt idx="2027">
                  <c:v>2.9025993243720962</c:v>
                </c:pt>
                <c:pt idx="2028">
                  <c:v>2.9252611386198164</c:v>
                </c:pt>
                <c:pt idx="2029">
                  <c:v>2.9369069586969014</c:v>
                </c:pt>
                <c:pt idx="2030">
                  <c:v>2.9756698910304422</c:v>
                </c:pt>
                <c:pt idx="2031">
                  <c:v>2.9675268498355205</c:v>
                </c:pt>
                <c:pt idx="2032">
                  <c:v>2.9577441555235509</c:v>
                </c:pt>
                <c:pt idx="2033">
                  <c:v>2.9975779031412038</c:v>
                </c:pt>
                <c:pt idx="2034">
                  <c:v>2.9557790446318282</c:v>
                </c:pt>
                <c:pt idx="2035">
                  <c:v>2.9377352415893032</c:v>
                </c:pt>
                <c:pt idx="2036">
                  <c:v>2.9351556564083912</c:v>
                </c:pt>
                <c:pt idx="2037">
                  <c:v>2.9339113859422148</c:v>
                </c:pt>
                <c:pt idx="2038">
                  <c:v>2.8838003582079255</c:v>
                </c:pt>
                <c:pt idx="2039">
                  <c:v>2.8845656721073203</c:v>
                </c:pt>
                <c:pt idx="2040">
                  <c:v>2.9085568654069536</c:v>
                </c:pt>
                <c:pt idx="2041">
                  <c:v>2.8904741054151848</c:v>
                </c:pt>
                <c:pt idx="2042">
                  <c:v>2.8746092421669838</c:v>
                </c:pt>
                <c:pt idx="2043">
                  <c:v>2.8434396639364703</c:v>
                </c:pt>
                <c:pt idx="2044">
                  <c:v>2.861402446797876</c:v>
                </c:pt>
                <c:pt idx="2045">
                  <c:v>2.8473756814050097</c:v>
                </c:pt>
                <c:pt idx="2046">
                  <c:v>2.8008575287621857</c:v>
                </c:pt>
                <c:pt idx="2047">
                  <c:v>2.7430455092698676</c:v>
                </c:pt>
                <c:pt idx="2048">
                  <c:v>2.7782832664885326</c:v>
                </c:pt>
                <c:pt idx="2049">
                  <c:v>2.8448950982593506</c:v>
                </c:pt>
                <c:pt idx="2050">
                  <c:v>2.8704023486324397</c:v>
                </c:pt>
                <c:pt idx="2051">
                  <c:v>2.8865406128490485</c:v>
                </c:pt>
                <c:pt idx="2052">
                  <c:v>2.8895146213833205</c:v>
                </c:pt>
                <c:pt idx="2053">
                  <c:v>2.8960652929740571</c:v>
                </c:pt>
                <c:pt idx="2054">
                  <c:v>2.8886262780876257</c:v>
                </c:pt>
                <c:pt idx="2055">
                  <c:v>2.8847319414862875</c:v>
                </c:pt>
                <c:pt idx="2056">
                  <c:v>2.8850675204663894</c:v>
                </c:pt>
                <c:pt idx="2057">
                  <c:v>2.9165089814072451</c:v>
                </c:pt>
                <c:pt idx="2058">
                  <c:v>2.9163422035884734</c:v>
                </c:pt>
                <c:pt idx="2059">
                  <c:v>2.9240953175263207</c:v>
                </c:pt>
                <c:pt idx="2060">
                  <c:v>2.9182581506365324</c:v>
                </c:pt>
                <c:pt idx="2061">
                  <c:v>2.914808809608219</c:v>
                </c:pt>
                <c:pt idx="2062">
                  <c:v>2.9046444187067562</c:v>
                </c:pt>
                <c:pt idx="2063">
                  <c:v>2.9235787645123632</c:v>
                </c:pt>
                <c:pt idx="2064">
                  <c:v>2.9364311354224286</c:v>
                </c:pt>
                <c:pt idx="2065">
                  <c:v>2.9417568018944058</c:v>
                </c:pt>
                <c:pt idx="2066">
                  <c:v>2.9425364746133398</c:v>
                </c:pt>
                <c:pt idx="2067">
                  <c:v>2.920577741138302</c:v>
                </c:pt>
                <c:pt idx="2068">
                  <c:v>2.9151448829442193</c:v>
                </c:pt>
                <c:pt idx="2069">
                  <c:v>2.9516153000458774</c:v>
                </c:pt>
                <c:pt idx="2070">
                  <c:v>2.9429138247008666</c:v>
                </c:pt>
                <c:pt idx="2071">
                  <c:v>2.9435412290554126</c:v>
                </c:pt>
                <c:pt idx="2072">
                  <c:v>2.9801912411653495</c:v>
                </c:pt>
                <c:pt idx="2073">
                  <c:v>2.9898673972059564</c:v>
                </c:pt>
                <c:pt idx="2074">
                  <c:v>2.989882629041273</c:v>
                </c:pt>
                <c:pt idx="2075">
                  <c:v>3.0062258276088478</c:v>
                </c:pt>
                <c:pt idx="2076">
                  <c:v>2.9875976578170431</c:v>
                </c:pt>
                <c:pt idx="2077">
                  <c:v>2.9468512606393138</c:v>
                </c:pt>
                <c:pt idx="2078">
                  <c:v>2.9896103863004093</c:v>
                </c:pt>
                <c:pt idx="2079">
                  <c:v>3.0337587695043591</c:v>
                </c:pt>
                <c:pt idx="2080">
                  <c:v>3.0273163049458827</c:v>
                </c:pt>
                <c:pt idx="2081">
                  <c:v>3.015647237496319</c:v>
                </c:pt>
                <c:pt idx="2082">
                  <c:v>3.0387233429767964</c:v>
                </c:pt>
                <c:pt idx="2083">
                  <c:v>3.0902178058967409</c:v>
                </c:pt>
                <c:pt idx="2084">
                  <c:v>3.0774450150603991</c:v>
                </c:pt>
                <c:pt idx="2085">
                  <c:v>3.0386695777896513</c:v>
                </c:pt>
                <c:pt idx="2086">
                  <c:v>3.0646208054271713</c:v>
                </c:pt>
                <c:pt idx="2087">
                  <c:v>3.0496187040845339</c:v>
                </c:pt>
                <c:pt idx="2088">
                  <c:v>3.0242980269805733</c:v>
                </c:pt>
                <c:pt idx="2089">
                  <c:v>3.0403867497535058</c:v>
                </c:pt>
                <c:pt idx="2090">
                  <c:v>3.0466444060376334</c:v>
                </c:pt>
                <c:pt idx="2091">
                  <c:v>2.9992671317902624</c:v>
                </c:pt>
                <c:pt idx="2092">
                  <c:v>3.0090690395131396</c:v>
                </c:pt>
                <c:pt idx="2093">
                  <c:v>3.0548911397764664</c:v>
                </c:pt>
                <c:pt idx="2094">
                  <c:v>3.050995622264562</c:v>
                </c:pt>
                <c:pt idx="2095">
                  <c:v>3.0488453119025598</c:v>
                </c:pt>
                <c:pt idx="2096">
                  <c:v>3.0752101569358876</c:v>
                </c:pt>
                <c:pt idx="2097">
                  <c:v>3.0854570784597799</c:v>
                </c:pt>
                <c:pt idx="2098">
                  <c:v>3.0701989209569174</c:v>
                </c:pt>
                <c:pt idx="2099">
                  <c:v>3.0531784331834868</c:v>
                </c:pt>
                <c:pt idx="2100">
                  <c:v>3.0132694051200097</c:v>
                </c:pt>
                <c:pt idx="2101">
                  <c:v>3.0294919426630691</c:v>
                </c:pt>
                <c:pt idx="2102">
                  <c:v>3.0233099521461502</c:v>
                </c:pt>
                <c:pt idx="2103">
                  <c:v>3.0241663669865337</c:v>
                </c:pt>
                <c:pt idx="2104">
                  <c:v>3.0282917557797311</c:v>
                </c:pt>
                <c:pt idx="2105">
                  <c:v>3.0044700789770191</c:v>
                </c:pt>
                <c:pt idx="2106">
                  <c:v>3.0101738870223937</c:v>
                </c:pt>
                <c:pt idx="2107">
                  <c:v>2.9911477787284668</c:v>
                </c:pt>
                <c:pt idx="2108">
                  <c:v>2.97221079720638</c:v>
                </c:pt>
                <c:pt idx="2109">
                  <c:v>2.9671202769918419</c:v>
                </c:pt>
                <c:pt idx="2110">
                  <c:v>2.957500749708498</c:v>
                </c:pt>
                <c:pt idx="2111">
                  <c:v>2.984327796156188</c:v>
                </c:pt>
                <c:pt idx="2112">
                  <c:v>3.0205561886741021</c:v>
                </c:pt>
                <c:pt idx="2113">
                  <c:v>2.9838284641796333</c:v>
                </c:pt>
                <c:pt idx="2114">
                  <c:v>2.9907390977943393</c:v>
                </c:pt>
                <c:pt idx="2115">
                  <c:v>3.0124736618637389</c:v>
                </c:pt>
                <c:pt idx="2116">
                  <c:v>3.0273621378385629</c:v>
                </c:pt>
                <c:pt idx="2117">
                  <c:v>3.0276073621118624</c:v>
                </c:pt>
                <c:pt idx="2118">
                  <c:v>3.0174537372411634</c:v>
                </c:pt>
                <c:pt idx="2119">
                  <c:v>3.000036601014477</c:v>
                </c:pt>
                <c:pt idx="2120">
                  <c:v>2.9670255765533264</c:v>
                </c:pt>
                <c:pt idx="2121">
                  <c:v>2.9676578977074839</c:v>
                </c:pt>
                <c:pt idx="2122">
                  <c:v>2.9499721450636303</c:v>
                </c:pt>
                <c:pt idx="2123">
                  <c:v>2.9162225177566166</c:v>
                </c:pt>
                <c:pt idx="2124">
                  <c:v>2.8889441794590147</c:v>
                </c:pt>
                <c:pt idx="2125">
                  <c:v>2.9342968694077984</c:v>
                </c:pt>
                <c:pt idx="2126">
                  <c:v>2.9470965864414644</c:v>
                </c:pt>
                <c:pt idx="2127">
                  <c:v>2.9872465498126077</c:v>
                </c:pt>
                <c:pt idx="2128">
                  <c:v>2.9748432269326339</c:v>
                </c:pt>
                <c:pt idx="2129">
                  <c:v>2.9772733316890352</c:v>
                </c:pt>
                <c:pt idx="2130">
                  <c:v>3.0012912864341397</c:v>
                </c:pt>
                <c:pt idx="2131">
                  <c:v>3.0297500859569304</c:v>
                </c:pt>
                <c:pt idx="2132">
                  <c:v>3.0356069278760129</c:v>
                </c:pt>
                <c:pt idx="2133">
                  <c:v>3.0260458658065801</c:v>
                </c:pt>
                <c:pt idx="2134">
                  <c:v>3.0252532817904445</c:v>
                </c:pt>
                <c:pt idx="2135">
                  <c:v>3.0272955329030728</c:v>
                </c:pt>
                <c:pt idx="2136">
                  <c:v>3.064799527096191</c:v>
                </c:pt>
                <c:pt idx="2137">
                  <c:v>3.0700592631642012</c:v>
                </c:pt>
                <c:pt idx="2138">
                  <c:v>3.0843905918483574</c:v>
                </c:pt>
                <c:pt idx="2139">
                  <c:v>3.1313407244839899</c:v>
                </c:pt>
                <c:pt idx="2140">
                  <c:v>3.1325113840784495</c:v>
                </c:pt>
                <c:pt idx="2141">
                  <c:v>3.1225057016064786</c:v>
                </c:pt>
                <c:pt idx="2142">
                  <c:v>3.1111249789894027</c:v>
                </c:pt>
                <c:pt idx="2143">
                  <c:v>3.0696963918243942</c:v>
                </c:pt>
                <c:pt idx="2144">
                  <c:v>3.1010134010621675</c:v>
                </c:pt>
                <c:pt idx="2145">
                  <c:v>3.0921989005109847</c:v>
                </c:pt>
                <c:pt idx="2146">
                  <c:v>3.1016087742153586</c:v>
                </c:pt>
                <c:pt idx="2147">
                  <c:v>3.0452452788839652</c:v>
                </c:pt>
                <c:pt idx="2148">
                  <c:v>3.0719243761553172</c:v>
                </c:pt>
                <c:pt idx="2149">
                  <c:v>3.1033111566413054</c:v>
                </c:pt>
                <c:pt idx="2150">
                  <c:v>3.117792480157938</c:v>
                </c:pt>
                <c:pt idx="2151">
                  <c:v>3.1126634414744019</c:v>
                </c:pt>
                <c:pt idx="2152">
                  <c:v>3.114072529697375</c:v>
                </c:pt>
                <c:pt idx="2153">
                  <c:v>3.1277145238449413</c:v>
                </c:pt>
                <c:pt idx="2154">
                  <c:v>3.1327599032896258</c:v>
                </c:pt>
                <c:pt idx="2155">
                  <c:v>3.1383559262708278</c:v>
                </c:pt>
                <c:pt idx="2156">
                  <c:v>3.1297997327703473</c:v>
                </c:pt>
                <c:pt idx="2157">
                  <c:v>3.1462450171112679</c:v>
                </c:pt>
                <c:pt idx="2158">
                  <c:v>3.1282040400618896</c:v>
                </c:pt>
                <c:pt idx="2159">
                  <c:v>3.0985471657042818</c:v>
                </c:pt>
                <c:pt idx="2160">
                  <c:v>3.0786703178558827</c:v>
                </c:pt>
                <c:pt idx="2161">
                  <c:v>3.0907794494452863</c:v>
                </c:pt>
                <c:pt idx="2162">
                  <c:v>3.0736722158904177</c:v>
                </c:pt>
                <c:pt idx="2163">
                  <c:v>3.0958884190309162</c:v>
                </c:pt>
                <c:pt idx="2164">
                  <c:v>3.0967413665067265</c:v>
                </c:pt>
                <c:pt idx="2165">
                  <c:v>3.0698009403835029</c:v>
                </c:pt>
                <c:pt idx="2166">
                  <c:v>3.0493484500558221</c:v>
                </c:pt>
                <c:pt idx="2167">
                  <c:v>3.0539391317196176</c:v>
                </c:pt>
                <c:pt idx="2168">
                  <c:v>3.0290706831444165</c:v>
                </c:pt>
                <c:pt idx="2169">
                  <c:v>3.0338559615158691</c:v>
                </c:pt>
                <c:pt idx="2170">
                  <c:v>3.0462402698543287</c:v>
                </c:pt>
                <c:pt idx="2171">
                  <c:v>3.0423710322203359</c:v>
                </c:pt>
                <c:pt idx="2172">
                  <c:v>3.010841925665845</c:v>
                </c:pt>
                <c:pt idx="2173">
                  <c:v>3.0342376716350294</c:v>
                </c:pt>
                <c:pt idx="2174">
                  <c:v>3.0335542385435041</c:v>
                </c:pt>
                <c:pt idx="2175">
                  <c:v>3.0360683884060982</c:v>
                </c:pt>
                <c:pt idx="2176">
                  <c:v>3.047394181756812</c:v>
                </c:pt>
                <c:pt idx="2177">
                  <c:v>3.0521056077561775</c:v>
                </c:pt>
                <c:pt idx="2178">
                  <c:v>3.0933686899228889</c:v>
                </c:pt>
                <c:pt idx="2179">
                  <c:v>3.0813962316987449</c:v>
                </c:pt>
                <c:pt idx="2180">
                  <c:v>3.0764952660082279</c:v>
                </c:pt>
                <c:pt idx="2181">
                  <c:v>3.0734871242340343</c:v>
                </c:pt>
                <c:pt idx="2182">
                  <c:v>3.0542492644798727</c:v>
                </c:pt>
                <c:pt idx="2183">
                  <c:v>3.0768994123271556</c:v>
                </c:pt>
                <c:pt idx="2184">
                  <c:v>3.0628243498281935</c:v>
                </c:pt>
                <c:pt idx="2185">
                  <c:v>3.0527814689726172</c:v>
                </c:pt>
                <c:pt idx="2186">
                  <c:v>3.0445738729829852</c:v>
                </c:pt>
                <c:pt idx="2187">
                  <c:v>3.0525410751249487</c:v>
                </c:pt>
                <c:pt idx="2188">
                  <c:v>3.0674162612015516</c:v>
                </c:pt>
                <c:pt idx="2189">
                  <c:v>3.0485078841035049</c:v>
                </c:pt>
                <c:pt idx="2190">
                  <c:v>3.0199017340224215</c:v>
                </c:pt>
                <c:pt idx="2191">
                  <c:v>3.0332660394960436</c:v>
                </c:pt>
                <c:pt idx="2192">
                  <c:v>3.0046146914398433</c:v>
                </c:pt>
                <c:pt idx="2193">
                  <c:v>3.0197895911563264</c:v>
                </c:pt>
                <c:pt idx="2194">
                  <c:v>3.0044248473079915</c:v>
                </c:pt>
                <c:pt idx="2195">
                  <c:v>2.9906078648277696</c:v>
                </c:pt>
                <c:pt idx="2196">
                  <c:v>2.9827229046444579</c:v>
                </c:pt>
                <c:pt idx="2197">
                  <c:v>2.9598979229226572</c:v>
                </c:pt>
                <c:pt idx="2198">
                  <c:v>2.9532854125592181</c:v>
                </c:pt>
                <c:pt idx="2199">
                  <c:v>2.9982468771387536</c:v>
                </c:pt>
                <c:pt idx="2200">
                  <c:v>2.9994778723390478</c:v>
                </c:pt>
                <c:pt idx="2201">
                  <c:v>3.0380689196129249</c:v>
                </c:pt>
                <c:pt idx="2202">
                  <c:v>3.0329481783404471</c:v>
                </c:pt>
                <c:pt idx="2203">
                  <c:v>3.0322294266705074</c:v>
                </c:pt>
                <c:pt idx="2204">
                  <c:v>3.0136628465505071</c:v>
                </c:pt>
                <c:pt idx="2205">
                  <c:v>3.0606630277398921</c:v>
                </c:pt>
                <c:pt idx="2206">
                  <c:v>3.0334630543492422</c:v>
                </c:pt>
                <c:pt idx="2207">
                  <c:v>2.9716305051978642</c:v>
                </c:pt>
                <c:pt idx="2208">
                  <c:v>2.9280217086554758</c:v>
                </c:pt>
                <c:pt idx="2209">
                  <c:v>2.9612494689345059</c:v>
                </c:pt>
                <c:pt idx="2210">
                  <c:v>2.9360110634820358</c:v>
                </c:pt>
                <c:pt idx="2211">
                  <c:v>2.9346449554016294</c:v>
                </c:pt>
                <c:pt idx="2212">
                  <c:v>2.8711590501989757</c:v>
                </c:pt>
                <c:pt idx="2213">
                  <c:v>2.8765784193997743</c:v>
                </c:pt>
                <c:pt idx="2214">
                  <c:v>2.9006774070731374</c:v>
                </c:pt>
                <c:pt idx="2215">
                  <c:v>2.9397267092169455</c:v>
                </c:pt>
                <c:pt idx="2216">
                  <c:v>2.9492968843593954</c:v>
                </c:pt>
                <c:pt idx="2217">
                  <c:v>2.9311836074374771</c:v>
                </c:pt>
                <c:pt idx="2218">
                  <c:v>2.9183893022811374</c:v>
                </c:pt>
                <c:pt idx="2219">
                  <c:v>2.8887525718894049</c:v>
                </c:pt>
                <c:pt idx="2220">
                  <c:v>2.902011027326262</c:v>
                </c:pt>
                <c:pt idx="2221">
                  <c:v>2.9100100884127191</c:v>
                </c:pt>
                <c:pt idx="2222">
                  <c:v>2.8971691457257767</c:v>
                </c:pt>
                <c:pt idx="2223">
                  <c:v>2.8531189337926732</c:v>
                </c:pt>
                <c:pt idx="2224">
                  <c:v>2.7744546772136087</c:v>
                </c:pt>
                <c:pt idx="2225">
                  <c:v>2.6968332218223718</c:v>
                </c:pt>
                <c:pt idx="2226">
                  <c:v>2.6441722071960281</c:v>
                </c:pt>
                <c:pt idx="2227">
                  <c:v>2.5267484174576822</c:v>
                </c:pt>
                <c:pt idx="2228">
                  <c:v>2.4374872709188211</c:v>
                </c:pt>
                <c:pt idx="2229">
                  <c:v>2.3427195190648451</c:v>
                </c:pt>
                <c:pt idx="2230">
                  <c:v>2.4045660123763528</c:v>
                </c:pt>
                <c:pt idx="2231">
                  <c:v>2.4515976480502064</c:v>
                </c:pt>
                <c:pt idx="2232">
                  <c:v>2.4802810216748359</c:v>
                </c:pt>
                <c:pt idx="2233">
                  <c:v>2.4944976611679159</c:v>
                </c:pt>
                <c:pt idx="2234">
                  <c:v>2.5177884135444222</c:v>
                </c:pt>
                <c:pt idx="2235">
                  <c:v>2.4082175772104257</c:v>
                </c:pt>
                <c:pt idx="2236">
                  <c:v>2.3902930229540251</c:v>
                </c:pt>
                <c:pt idx="2237">
                  <c:v>2.4287664338560901</c:v>
                </c:pt>
                <c:pt idx="2238">
                  <c:v>2.4407965980643969</c:v>
                </c:pt>
                <c:pt idx="2239">
                  <c:v>2.444295825604677</c:v>
                </c:pt>
                <c:pt idx="2240">
                  <c:v>2.4514732660173455</c:v>
                </c:pt>
                <c:pt idx="2241">
                  <c:v>2.4527510642200387</c:v>
                </c:pt>
                <c:pt idx="2242">
                  <c:v>2.5031094489913492</c:v>
                </c:pt>
                <c:pt idx="2243">
                  <c:v>2.5191934223693213</c:v>
                </c:pt>
                <c:pt idx="2244">
                  <c:v>2.5726911524942548</c:v>
                </c:pt>
                <c:pt idx="2245">
                  <c:v>2.536101794071973</c:v>
                </c:pt>
                <c:pt idx="2246">
                  <c:v>2.4692404660979288</c:v>
                </c:pt>
                <c:pt idx="2247">
                  <c:v>2.3687711527315631</c:v>
                </c:pt>
                <c:pt idx="2248">
                  <c:v>2.3748886026910601</c:v>
                </c:pt>
                <c:pt idx="2249">
                  <c:v>2.4429020500013356</c:v>
                </c:pt>
                <c:pt idx="2250">
                  <c:v>2.434343960483166</c:v>
                </c:pt>
                <c:pt idx="2251">
                  <c:v>2.3366456086223368</c:v>
                </c:pt>
                <c:pt idx="2252">
                  <c:v>2.2519079199922509</c:v>
                </c:pt>
                <c:pt idx="2253">
                  <c:v>2.2613393814635199</c:v>
                </c:pt>
                <c:pt idx="2254">
                  <c:v>2.2469655885205446</c:v>
                </c:pt>
                <c:pt idx="2255">
                  <c:v>2.3159364833056895</c:v>
                </c:pt>
                <c:pt idx="2256">
                  <c:v>2.3277959568396844</c:v>
                </c:pt>
                <c:pt idx="2257">
                  <c:v>2.2501319526284265</c:v>
                </c:pt>
                <c:pt idx="2258">
                  <c:v>2.2609880347639231</c:v>
                </c:pt>
                <c:pt idx="2259">
                  <c:v>2.253097188207712</c:v>
                </c:pt>
                <c:pt idx="2260">
                  <c:v>2.1238096982323089</c:v>
                </c:pt>
                <c:pt idx="2261">
                  <c:v>2.129949098797014</c:v>
                </c:pt>
                <c:pt idx="2262">
                  <c:v>2.1431453396962912</c:v>
                </c:pt>
                <c:pt idx="2263">
                  <c:v>2.227748727815444</c:v>
                </c:pt>
                <c:pt idx="2264">
                  <c:v>2.20930838852559</c:v>
                </c:pt>
                <c:pt idx="2265">
                  <c:v>2.2185145908736299</c:v>
                </c:pt>
                <c:pt idx="2266">
                  <c:v>2.2172346909725773</c:v>
                </c:pt>
                <c:pt idx="2267">
                  <c:v>2.182109772228594</c:v>
                </c:pt>
                <c:pt idx="2268">
                  <c:v>2.1374950548477707</c:v>
                </c:pt>
                <c:pt idx="2269">
                  <c:v>2.182814570622833</c:v>
                </c:pt>
                <c:pt idx="2270">
                  <c:v>2.2202085120125257</c:v>
                </c:pt>
                <c:pt idx="2271">
                  <c:v>2.2314015701199446</c:v>
                </c:pt>
                <c:pt idx="2272">
                  <c:v>2.2903336039071966</c:v>
                </c:pt>
                <c:pt idx="2273">
                  <c:v>2.2831534491926742</c:v>
                </c:pt>
                <c:pt idx="2274">
                  <c:v>2.3412951284262373</c:v>
                </c:pt>
                <c:pt idx="2275">
                  <c:v>2.3127547842898135</c:v>
                </c:pt>
                <c:pt idx="2276">
                  <c:v>2.3310218592084766</c:v>
                </c:pt>
                <c:pt idx="2277">
                  <c:v>2.3005231748301007</c:v>
                </c:pt>
                <c:pt idx="2278">
                  <c:v>2.2992626770269395</c:v>
                </c:pt>
                <c:pt idx="2279">
                  <c:v>2.3112025360030364</c:v>
                </c:pt>
                <c:pt idx="2280">
                  <c:v>2.2383788582841775</c:v>
                </c:pt>
                <c:pt idx="2281">
                  <c:v>2.295795387962511</c:v>
                </c:pt>
                <c:pt idx="2282">
                  <c:v>2.3447158138141795</c:v>
                </c:pt>
                <c:pt idx="2283">
                  <c:v>2.3320470950742607</c:v>
                </c:pt>
                <c:pt idx="2284">
                  <c:v>2.31924727919401</c:v>
                </c:pt>
                <c:pt idx="2285">
                  <c:v>2.4106058094113778</c:v>
                </c:pt>
                <c:pt idx="2286">
                  <c:v>2.3873431143717245</c:v>
                </c:pt>
                <c:pt idx="2287">
                  <c:v>2.3393011004822166</c:v>
                </c:pt>
                <c:pt idx="2288">
                  <c:v>2.3139473184527617</c:v>
                </c:pt>
                <c:pt idx="2289">
                  <c:v>2.2868148108053554</c:v>
                </c:pt>
                <c:pt idx="2290">
                  <c:v>2.3267681641934663</c:v>
                </c:pt>
                <c:pt idx="2291">
                  <c:v>2.3026856832748819</c:v>
                </c:pt>
                <c:pt idx="2292">
                  <c:v>2.2917818519350135</c:v>
                </c:pt>
                <c:pt idx="2293">
                  <c:v>2.3123838856960583</c:v>
                </c:pt>
                <c:pt idx="2294">
                  <c:v>2.2531944041010417</c:v>
                </c:pt>
                <c:pt idx="2295">
                  <c:v>2.2300950044066639</c:v>
                </c:pt>
                <c:pt idx="2296">
                  <c:v>2.2464023059725768</c:v>
                </c:pt>
                <c:pt idx="2297">
                  <c:v>2.2457145679345905</c:v>
                </c:pt>
                <c:pt idx="2298">
                  <c:v>2.2256627119456733</c:v>
                </c:pt>
                <c:pt idx="2299">
                  <c:v>2.2344417496553968</c:v>
                </c:pt>
                <c:pt idx="2300">
                  <c:v>2.2106077201816312</c:v>
                </c:pt>
                <c:pt idx="2301">
                  <c:v>2.1911589328813386</c:v>
                </c:pt>
                <c:pt idx="2302">
                  <c:v>2.137335972372985</c:v>
                </c:pt>
                <c:pt idx="2303">
                  <c:v>2.1358846043963791</c:v>
                </c:pt>
                <c:pt idx="2304">
                  <c:v>2.0962112267818838</c:v>
                </c:pt>
                <c:pt idx="2305">
                  <c:v>2.099729900451377</c:v>
                </c:pt>
                <c:pt idx="2306">
                  <c:v>2.0637496001147246</c:v>
                </c:pt>
                <c:pt idx="2307">
                  <c:v>2.1156781535377318</c:v>
                </c:pt>
                <c:pt idx="2308">
                  <c:v>2.1003597482792542</c:v>
                </c:pt>
                <c:pt idx="2309">
                  <c:v>2.1885620725321964</c:v>
                </c:pt>
                <c:pt idx="2310">
                  <c:v>2.1763269363748359</c:v>
                </c:pt>
                <c:pt idx="2311">
                  <c:v>2.1850392744512876</c:v>
                </c:pt>
                <c:pt idx="2312">
                  <c:v>2.2219166428292145</c:v>
                </c:pt>
                <c:pt idx="2313">
                  <c:v>2.1812599116705931</c:v>
                </c:pt>
                <c:pt idx="2314">
                  <c:v>2.1823241752884228</c:v>
                </c:pt>
                <c:pt idx="2315">
                  <c:v>2.1357013481772587</c:v>
                </c:pt>
                <c:pt idx="2316">
                  <c:v>2.1443747211820492</c:v>
                </c:pt>
                <c:pt idx="2317">
                  <c:v>2.0982491705098902</c:v>
                </c:pt>
                <c:pt idx="2318">
                  <c:v>2.0992204174554279</c:v>
                </c:pt>
                <c:pt idx="2319">
                  <c:v>2.0858665001061558</c:v>
                </c:pt>
                <c:pt idx="2320">
                  <c:v>2.0968571550869761</c:v>
                </c:pt>
                <c:pt idx="2321">
                  <c:v>2.0821004622334689</c:v>
                </c:pt>
                <c:pt idx="2322">
                  <c:v>2.0872475338606318</c:v>
                </c:pt>
                <c:pt idx="2323">
                  <c:v>2.1188527038556111</c:v>
                </c:pt>
                <c:pt idx="2324">
                  <c:v>2.1313568329763659</c:v>
                </c:pt>
                <c:pt idx="2325">
                  <c:v>2.132272318670732</c:v>
                </c:pt>
                <c:pt idx="2326">
                  <c:v>2.142051762109316</c:v>
                </c:pt>
                <c:pt idx="2327">
                  <c:v>2.1587942504150006</c:v>
                </c:pt>
                <c:pt idx="2328">
                  <c:v>2.1448129559739528</c:v>
                </c:pt>
                <c:pt idx="2329">
                  <c:v>2.1556086079037553</c:v>
                </c:pt>
                <c:pt idx="2330">
                  <c:v>2.1338803343432837</c:v>
                </c:pt>
                <c:pt idx="2331">
                  <c:v>2.1594475307651844</c:v>
                </c:pt>
                <c:pt idx="2332">
                  <c:v>2.1687078080771238</c:v>
                </c:pt>
                <c:pt idx="2333">
                  <c:v>2.1387312108142615</c:v>
                </c:pt>
                <c:pt idx="2334">
                  <c:v>2.1103444378139229</c:v>
                </c:pt>
                <c:pt idx="2335">
                  <c:v>2.1042020909175925</c:v>
                </c:pt>
                <c:pt idx="2336">
                  <c:v>2.0996609648810449</c:v>
                </c:pt>
                <c:pt idx="2337">
                  <c:v>2.1299821979348952</c:v>
                </c:pt>
                <c:pt idx="2338">
                  <c:v>2.1192476999615821</c:v>
                </c:pt>
                <c:pt idx="2339">
                  <c:v>2.163626202622118</c:v>
                </c:pt>
                <c:pt idx="2340">
                  <c:v>2.1573228214787261</c:v>
                </c:pt>
                <c:pt idx="2341">
                  <c:v>2.1682341307658852</c:v>
                </c:pt>
                <c:pt idx="2342">
                  <c:v>2.1989377635858833</c:v>
                </c:pt>
                <c:pt idx="2343">
                  <c:v>2.2333493584583985</c:v>
                </c:pt>
                <c:pt idx="2344">
                  <c:v>2.2653899277432421</c:v>
                </c:pt>
                <c:pt idx="2345">
                  <c:v>2.2806903360731385</c:v>
                </c:pt>
                <c:pt idx="2346">
                  <c:v>2.3110244361060222</c:v>
                </c:pt>
                <c:pt idx="2347">
                  <c:v>2.3053763073060094</c:v>
                </c:pt>
                <c:pt idx="2348">
                  <c:v>2.3009269522156957</c:v>
                </c:pt>
                <c:pt idx="2349">
                  <c:v>2.3689078462911595</c:v>
                </c:pt>
                <c:pt idx="2350">
                  <c:v>2.3678422029036756</c:v>
                </c:pt>
                <c:pt idx="2351">
                  <c:v>2.3496836682262083</c:v>
                </c:pt>
                <c:pt idx="2352">
                  <c:v>2.3749365991832483</c:v>
                </c:pt>
                <c:pt idx="2353">
                  <c:v>2.4205342036644253</c:v>
                </c:pt>
                <c:pt idx="2354">
                  <c:v>2.4375452887625211</c:v>
                </c:pt>
                <c:pt idx="2355">
                  <c:v>2.4579035238888944</c:v>
                </c:pt>
                <c:pt idx="2356">
                  <c:v>2.4725661847478144</c:v>
                </c:pt>
                <c:pt idx="2357">
                  <c:v>2.4659983786107129</c:v>
                </c:pt>
                <c:pt idx="2358">
                  <c:v>2.4846151422038809</c:v>
                </c:pt>
                <c:pt idx="2359">
                  <c:v>2.4609087341202427</c:v>
                </c:pt>
                <c:pt idx="2360">
                  <c:v>2.4050208764121508</c:v>
                </c:pt>
                <c:pt idx="2361">
                  <c:v>2.4474812440883031</c:v>
                </c:pt>
                <c:pt idx="2362">
                  <c:v>2.4336236720466822</c:v>
                </c:pt>
                <c:pt idx="2363">
                  <c:v>2.4333444979634336</c:v>
                </c:pt>
                <c:pt idx="2364">
                  <c:v>2.4170084506283294</c:v>
                </c:pt>
                <c:pt idx="2365">
                  <c:v>2.4636087342289308</c:v>
                </c:pt>
                <c:pt idx="2366">
                  <c:v>2.4739792723458951</c:v>
                </c:pt>
                <c:pt idx="2367">
                  <c:v>2.4721073187353357</c:v>
                </c:pt>
                <c:pt idx="2368">
                  <c:v>2.4387192227955703</c:v>
                </c:pt>
                <c:pt idx="2369">
                  <c:v>2.423560940084605</c:v>
                </c:pt>
                <c:pt idx="2370">
                  <c:v>2.4425892245179388</c:v>
                </c:pt>
                <c:pt idx="2371">
                  <c:v>2.4397810324442739</c:v>
                </c:pt>
                <c:pt idx="2372">
                  <c:v>2.452803365152167</c:v>
                </c:pt>
                <c:pt idx="2373">
                  <c:v>2.4672561698484881</c:v>
                </c:pt>
                <c:pt idx="2374">
                  <c:v>2.4771462740734278</c:v>
                </c:pt>
                <c:pt idx="2375">
                  <c:v>2.477328009622946</c:v>
                </c:pt>
                <c:pt idx="2376">
                  <c:v>2.4387410752514267</c:v>
                </c:pt>
                <c:pt idx="2377">
                  <c:v>2.394494472870107</c:v>
                </c:pt>
                <c:pt idx="2378">
                  <c:v>2.4022874512057752</c:v>
                </c:pt>
                <c:pt idx="2379">
                  <c:v>2.4459129426800974</c:v>
                </c:pt>
                <c:pt idx="2380">
                  <c:v>2.4574206678382895</c:v>
                </c:pt>
                <c:pt idx="2381">
                  <c:v>2.4441421595189183</c:v>
                </c:pt>
                <c:pt idx="2382">
                  <c:v>2.4538916451280666</c:v>
                </c:pt>
                <c:pt idx="2383">
                  <c:v>2.4689798766089783</c:v>
                </c:pt>
                <c:pt idx="2384">
                  <c:v>2.4856712918313821</c:v>
                </c:pt>
                <c:pt idx="2385">
                  <c:v>2.483795548903164</c:v>
                </c:pt>
                <c:pt idx="2386">
                  <c:v>2.4853013232698458</c:v>
                </c:pt>
                <c:pt idx="2387">
                  <c:v>2.4652713506858488</c:v>
                </c:pt>
                <c:pt idx="2388">
                  <c:v>2.4416329546511903</c:v>
                </c:pt>
                <c:pt idx="2389">
                  <c:v>2.4111826013659403</c:v>
                </c:pt>
                <c:pt idx="2390">
                  <c:v>2.430537667703744</c:v>
                </c:pt>
                <c:pt idx="2391">
                  <c:v>2.4492781850409493</c:v>
                </c:pt>
                <c:pt idx="2392">
                  <c:v>2.4515325360859674</c:v>
                </c:pt>
                <c:pt idx="2393">
                  <c:v>2.4315971464683894</c:v>
                </c:pt>
                <c:pt idx="2394">
                  <c:v>2.3997654781826845</c:v>
                </c:pt>
                <c:pt idx="2395">
                  <c:v>2.4177163874808416</c:v>
                </c:pt>
                <c:pt idx="2396">
                  <c:v>2.4238786054706005</c:v>
                </c:pt>
                <c:pt idx="2397">
                  <c:v>2.4266906900174887</c:v>
                </c:pt>
                <c:pt idx="2398">
                  <c:v>2.3835074784339967</c:v>
                </c:pt>
                <c:pt idx="2399">
                  <c:v>2.3791996520989511</c:v>
                </c:pt>
                <c:pt idx="2400">
                  <c:v>2.3738966738786074</c:v>
                </c:pt>
                <c:pt idx="2401">
                  <c:v>2.3753363780576899</c:v>
                </c:pt>
                <c:pt idx="2402">
                  <c:v>2.3328266547163605</c:v>
                </c:pt>
                <c:pt idx="2403">
                  <c:v>2.3519267293667361</c:v>
                </c:pt>
                <c:pt idx="2404">
                  <c:v>2.3815005138628482</c:v>
                </c:pt>
                <c:pt idx="2405">
                  <c:v>2.3525770812065296</c:v>
                </c:pt>
                <c:pt idx="2406">
                  <c:v>2.3421364776302576</c:v>
                </c:pt>
                <c:pt idx="2407">
                  <c:v>2.3634934203580751</c:v>
                </c:pt>
                <c:pt idx="2408">
                  <c:v>2.3484049907794078</c:v>
                </c:pt>
                <c:pt idx="2409">
                  <c:v>2.3392306694724105</c:v>
                </c:pt>
                <c:pt idx="2410">
                  <c:v>2.3343685069846911</c:v>
                </c:pt>
                <c:pt idx="2411">
                  <c:v>2.2771195674593869</c:v>
                </c:pt>
                <c:pt idx="2412">
                  <c:v>2.3028243152785737</c:v>
                </c:pt>
                <c:pt idx="2413">
                  <c:v>2.3360683869696781</c:v>
                </c:pt>
                <c:pt idx="2414">
                  <c:v>2.3415117739282731</c:v>
                </c:pt>
                <c:pt idx="2415">
                  <c:v>2.3630611993954851</c:v>
                </c:pt>
                <c:pt idx="2416">
                  <c:v>2.3644254958228514</c:v>
                </c:pt>
                <c:pt idx="2417">
                  <c:v>2.3645517856631217</c:v>
                </c:pt>
                <c:pt idx="2418">
                  <c:v>2.3601224178631921</c:v>
                </c:pt>
                <c:pt idx="2419">
                  <c:v>2.3522210780810537</c:v>
                </c:pt>
                <c:pt idx="2420">
                  <c:v>2.3299406831955185</c:v>
                </c:pt>
                <c:pt idx="2421">
                  <c:v>2.3295359208985751</c:v>
                </c:pt>
                <c:pt idx="2422">
                  <c:v>2.3002543353262821</c:v>
                </c:pt>
                <c:pt idx="2423">
                  <c:v>2.2622922173341431</c:v>
                </c:pt>
                <c:pt idx="2424">
                  <c:v>2.2923818428634051</c:v>
                </c:pt>
                <c:pt idx="2425">
                  <c:v>2.2780861045641592</c:v>
                </c:pt>
                <c:pt idx="2426">
                  <c:v>2.2190841882157031</c:v>
                </c:pt>
                <c:pt idx="2427">
                  <c:v>2.1805931962229894</c:v>
                </c:pt>
                <c:pt idx="2428">
                  <c:v>2.1778046894761425</c:v>
                </c:pt>
                <c:pt idx="2429">
                  <c:v>2.139388194031429</c:v>
                </c:pt>
                <c:pt idx="2430">
                  <c:v>2.1438296086902411</c:v>
                </c:pt>
                <c:pt idx="2431">
                  <c:v>2.1771160114599879</c:v>
                </c:pt>
                <c:pt idx="2432">
                  <c:v>2.1788380197177917</c:v>
                </c:pt>
                <c:pt idx="2433">
                  <c:v>2.120084328335353</c:v>
                </c:pt>
                <c:pt idx="2434">
                  <c:v>2.1284408812949436</c:v>
                </c:pt>
                <c:pt idx="2435">
                  <c:v>2.1275509019987018</c:v>
                </c:pt>
                <c:pt idx="2436">
                  <c:v>2.1395656427990706</c:v>
                </c:pt>
                <c:pt idx="2437">
                  <c:v>2.1547482981726231</c:v>
                </c:pt>
                <c:pt idx="2438">
                  <c:v>2.1218723980465239</c:v>
                </c:pt>
                <c:pt idx="2439">
                  <c:v>2.1302830218720357</c:v>
                </c:pt>
                <c:pt idx="2440">
                  <c:v>2.1062636884941779</c:v>
                </c:pt>
                <c:pt idx="2441">
                  <c:v>2.1159655914979298</c:v>
                </c:pt>
                <c:pt idx="2442">
                  <c:v>2.1056364102644576</c:v>
                </c:pt>
                <c:pt idx="2443">
                  <c:v>2.1712957780149913</c:v>
                </c:pt>
                <c:pt idx="2444">
                  <c:v>2.1816757622527105</c:v>
                </c:pt>
                <c:pt idx="2445">
                  <c:v>2.2035808042128999</c:v>
                </c:pt>
                <c:pt idx="2446">
                  <c:v>2.1968571744960856</c:v>
                </c:pt>
                <c:pt idx="2447">
                  <c:v>2.2067723589308743</c:v>
                </c:pt>
                <c:pt idx="2448">
                  <c:v>2.2214398481499416</c:v>
                </c:pt>
                <c:pt idx="2449">
                  <c:v>2.2214298865649971</c:v>
                </c:pt>
                <c:pt idx="2450">
                  <c:v>2.2559919516616893</c:v>
                </c:pt>
                <c:pt idx="2451">
                  <c:v>2.2594303735865244</c:v>
                </c:pt>
                <c:pt idx="2452">
                  <c:v>2.312540786412534</c:v>
                </c:pt>
                <c:pt idx="2453">
                  <c:v>2.3059467302148224</c:v>
                </c:pt>
                <c:pt idx="2454">
                  <c:v>2.2807668860108117</c:v>
                </c:pt>
                <c:pt idx="2455">
                  <c:v>2.2772442818949128</c:v>
                </c:pt>
                <c:pt idx="2456">
                  <c:v>2.24650349182778</c:v>
                </c:pt>
                <c:pt idx="2457">
                  <c:v>2.2750240722787125</c:v>
                </c:pt>
                <c:pt idx="2458">
                  <c:v>2.285904803174799</c:v>
                </c:pt>
                <c:pt idx="2459">
                  <c:v>2.2508928847048728</c:v>
                </c:pt>
                <c:pt idx="2460">
                  <c:v>2.3164380799700193</c:v>
                </c:pt>
                <c:pt idx="2461">
                  <c:v>2.3258108976667988</c:v>
                </c:pt>
                <c:pt idx="2462">
                  <c:v>2.3395583550322407</c:v>
                </c:pt>
                <c:pt idx="2463">
                  <c:v>2.3284567218945145</c:v>
                </c:pt>
                <c:pt idx="2464">
                  <c:v>2.3388071385486837</c:v>
                </c:pt>
                <c:pt idx="2465">
                  <c:v>2.3181087601934149</c:v>
                </c:pt>
                <c:pt idx="2466">
                  <c:v>2.3087836124415295</c:v>
                </c:pt>
                <c:pt idx="2467">
                  <c:v>2.3232418810432733</c:v>
                </c:pt>
                <c:pt idx="2468">
                  <c:v>2.3111519616513569</c:v>
                </c:pt>
                <c:pt idx="2469">
                  <c:v>2.2880193447129709</c:v>
                </c:pt>
                <c:pt idx="2470">
                  <c:v>2.3142085135459776</c:v>
                </c:pt>
                <c:pt idx="2471">
                  <c:v>2.3163283740886866</c:v>
                </c:pt>
                <c:pt idx="2472">
                  <c:v>2.3368395820487375</c:v>
                </c:pt>
                <c:pt idx="2473">
                  <c:v>2.3382974223748554</c:v>
                </c:pt>
                <c:pt idx="2474">
                  <c:v>2.3515182804291879</c:v>
                </c:pt>
                <c:pt idx="2475">
                  <c:v>2.3262611778429818</c:v>
                </c:pt>
                <c:pt idx="2476">
                  <c:v>2.258076791613477</c:v>
                </c:pt>
                <c:pt idx="2477">
                  <c:v>2.2644028848951425</c:v>
                </c:pt>
                <c:pt idx="2478">
                  <c:v>2.2765998939269592</c:v>
                </c:pt>
                <c:pt idx="2479">
                  <c:v>2.3034328516536275</c:v>
                </c:pt>
                <c:pt idx="2480">
                  <c:v>2.3448326473632846</c:v>
                </c:pt>
                <c:pt idx="2481">
                  <c:v>2.3649917394058244</c:v>
                </c:pt>
                <c:pt idx="2482">
                  <c:v>2.3468648651171615</c:v>
                </c:pt>
                <c:pt idx="2483">
                  <c:v>2.3545759833739739</c:v>
                </c:pt>
                <c:pt idx="2484">
                  <c:v>2.3320365216321512</c:v>
                </c:pt>
                <c:pt idx="2485">
                  <c:v>2.3896331455740882</c:v>
                </c:pt>
                <c:pt idx="2486">
                  <c:v>2.4320840359101727</c:v>
                </c:pt>
                <c:pt idx="2487">
                  <c:v>2.4207497440031829</c:v>
                </c:pt>
                <c:pt idx="2488">
                  <c:v>2.4241953568216004</c:v>
                </c:pt>
                <c:pt idx="2489">
                  <c:v>2.4537308940259717</c:v>
                </c:pt>
                <c:pt idx="2490">
                  <c:v>2.446464979860747</c:v>
                </c:pt>
                <c:pt idx="2491">
                  <c:v>2.4362386194448162</c:v>
                </c:pt>
                <c:pt idx="2492">
                  <c:v>2.4476067868813769</c:v>
                </c:pt>
                <c:pt idx="2493">
                  <c:v>2.4544993012066127</c:v>
                </c:pt>
                <c:pt idx="2494">
                  <c:v>2.4860642608337677</c:v>
                </c:pt>
                <c:pt idx="2495">
                  <c:v>2.4662599448660076</c:v>
                </c:pt>
                <c:pt idx="2496">
                  <c:v>2.4570287556478316</c:v>
                </c:pt>
                <c:pt idx="2497">
                  <c:v>2.4725229051896132</c:v>
                </c:pt>
                <c:pt idx="2498">
                  <c:v>2.4569037591318876</c:v>
                </c:pt>
                <c:pt idx="2499">
                  <c:v>2.4505344644472373</c:v>
                </c:pt>
                <c:pt idx="2500">
                  <c:v>2.4478267285283706</c:v>
                </c:pt>
                <c:pt idx="2501">
                  <c:v>2.4528150012287147</c:v>
                </c:pt>
                <c:pt idx="2502">
                  <c:v>2.4299396651863585</c:v>
                </c:pt>
                <c:pt idx="2503">
                  <c:v>2.3952621430104144</c:v>
                </c:pt>
                <c:pt idx="2504">
                  <c:v>2.3764807337887346</c:v>
                </c:pt>
                <c:pt idx="2505">
                  <c:v>2.4112454304639517</c:v>
                </c:pt>
                <c:pt idx="2506">
                  <c:v>2.4101562501566156</c:v>
                </c:pt>
                <c:pt idx="2507">
                  <c:v>2.4003331033897779</c:v>
                </c:pt>
                <c:pt idx="2508">
                  <c:v>2.4116900626080184</c:v>
                </c:pt>
                <c:pt idx="2509">
                  <c:v>2.4509484740098868</c:v>
                </c:pt>
                <c:pt idx="2510">
                  <c:v>2.4869683425174056</c:v>
                </c:pt>
                <c:pt idx="2511">
                  <c:v>2.4852417201426724</c:v>
                </c:pt>
                <c:pt idx="2512">
                  <c:v>2.5158907119261587</c:v>
                </c:pt>
                <c:pt idx="2513">
                  <c:v>2.511872367431133</c:v>
                </c:pt>
                <c:pt idx="2514">
                  <c:v>2.5086601750991462</c:v>
                </c:pt>
                <c:pt idx="2515">
                  <c:v>2.574719061237392</c:v>
                </c:pt>
                <c:pt idx="2516">
                  <c:v>2.5445375869162445</c:v>
                </c:pt>
                <c:pt idx="2517">
                  <c:v>2.5303147252434854</c:v>
                </c:pt>
                <c:pt idx="2518">
                  <c:v>2.5287303303388935</c:v>
                </c:pt>
                <c:pt idx="2519">
                  <c:v>2.5052804030755627</c:v>
                </c:pt>
                <c:pt idx="2520">
                  <c:v>2.5159114031036656</c:v>
                </c:pt>
                <c:pt idx="2521">
                  <c:v>2.5017773055019257</c:v>
                </c:pt>
                <c:pt idx="2522">
                  <c:v>2.5137750819134368</c:v>
                </c:pt>
                <c:pt idx="2523">
                  <c:v>2.4842831962279579</c:v>
                </c:pt>
                <c:pt idx="2524">
                  <c:v>2.5107119149059978</c:v>
                </c:pt>
                <c:pt idx="2525">
                  <c:v>2.5117432439210754</c:v>
                </c:pt>
                <c:pt idx="2526">
                  <c:v>2.5408404345532358</c:v>
                </c:pt>
                <c:pt idx="2527">
                  <c:v>2.538237261724734</c:v>
                </c:pt>
                <c:pt idx="2528">
                  <c:v>2.5463974161724061</c:v>
                </c:pt>
                <c:pt idx="2529">
                  <c:v>2.5462485732530111</c:v>
                </c:pt>
                <c:pt idx="2530">
                  <c:v>2.5858212060554813</c:v>
                </c:pt>
                <c:pt idx="2531">
                  <c:v>2.5751961155066594</c:v>
                </c:pt>
                <c:pt idx="2532">
                  <c:v>2.5580267386839388</c:v>
                </c:pt>
                <c:pt idx="2533">
                  <c:v>2.5615546012869101</c:v>
                </c:pt>
                <c:pt idx="2534">
                  <c:v>2.5693425867849564</c:v>
                </c:pt>
                <c:pt idx="2535">
                  <c:v>2.5553242221780121</c:v>
                </c:pt>
                <c:pt idx="2536">
                  <c:v>2.5642663553268235</c:v>
                </c:pt>
                <c:pt idx="2537">
                  <c:v>2.593838751831445</c:v>
                </c:pt>
                <c:pt idx="2538">
                  <c:v>2.5830901706161793</c:v>
                </c:pt>
                <c:pt idx="2539">
                  <c:v>2.5856960795382893</c:v>
                </c:pt>
                <c:pt idx="2540">
                  <c:v>2.5508357462731484</c:v>
                </c:pt>
                <c:pt idx="2541">
                  <c:v>2.5507164637952933</c:v>
                </c:pt>
                <c:pt idx="2542">
                  <c:v>2.5146368699881081</c:v>
                </c:pt>
                <c:pt idx="2543">
                  <c:v>2.5050954159238605</c:v>
                </c:pt>
                <c:pt idx="2544">
                  <c:v>2.5161304695934295</c:v>
                </c:pt>
                <c:pt idx="2545">
                  <c:v>2.5090353774203602</c:v>
                </c:pt>
                <c:pt idx="2546">
                  <c:v>2.4966571959617436</c:v>
                </c:pt>
                <c:pt idx="2547">
                  <c:v>2.5114841607704537</c:v>
                </c:pt>
                <c:pt idx="2548">
                  <c:v>2.5081701712552911</c:v>
                </c:pt>
                <c:pt idx="2549">
                  <c:v>2.5085767834133814</c:v>
                </c:pt>
                <c:pt idx="2550">
                  <c:v>2.5324487038221211</c:v>
                </c:pt>
                <c:pt idx="2551">
                  <c:v>2.5326229673011351</c:v>
                </c:pt>
                <c:pt idx="2552">
                  <c:v>2.5358007597718841</c:v>
                </c:pt>
                <c:pt idx="2553">
                  <c:v>2.5081116869645497</c:v>
                </c:pt>
                <c:pt idx="2554">
                  <c:v>2.4989600239276979</c:v>
                </c:pt>
                <c:pt idx="2555">
                  <c:v>2.4953217955653253</c:v>
                </c:pt>
                <c:pt idx="2556">
                  <c:v>2.4953691854928839</c:v>
                </c:pt>
                <c:pt idx="2557">
                  <c:v>2.4874955599270425</c:v>
                </c:pt>
                <c:pt idx="2558">
                  <c:v>2.5054486526150592</c:v>
                </c:pt>
                <c:pt idx="2559">
                  <c:v>2.5023378569334898</c:v>
                </c:pt>
                <c:pt idx="2560">
                  <c:v>2.4975669642591609</c:v>
                </c:pt>
                <c:pt idx="2561">
                  <c:v>2.5324499154308939</c:v>
                </c:pt>
                <c:pt idx="2562">
                  <c:v>2.5350993228081258</c:v>
                </c:pt>
                <c:pt idx="2563">
                  <c:v>2.5237107468176143</c:v>
                </c:pt>
                <c:pt idx="2564">
                  <c:v>2.5273667867319887</c:v>
                </c:pt>
                <c:pt idx="2565">
                  <c:v>2.5400931554165096</c:v>
                </c:pt>
                <c:pt idx="2566">
                  <c:v>2.5540409234638815</c:v>
                </c:pt>
                <c:pt idx="2567">
                  <c:v>2.5613411472034797</c:v>
                </c:pt>
                <c:pt idx="2568">
                  <c:v>2.5491202356694891</c:v>
                </c:pt>
                <c:pt idx="2569">
                  <c:v>2.5696754909025801</c:v>
                </c:pt>
                <c:pt idx="2570">
                  <c:v>2.5777551483031784</c:v>
                </c:pt>
                <c:pt idx="2571">
                  <c:v>2.572193476366067</c:v>
                </c:pt>
                <c:pt idx="2572">
                  <c:v>2.581474779502011</c:v>
                </c:pt>
                <c:pt idx="2573">
                  <c:v>2.5919107325294917</c:v>
                </c:pt>
                <c:pt idx="2574">
                  <c:v>2.5943606266491117</c:v>
                </c:pt>
                <c:pt idx="2575">
                  <c:v>2.5807523184712347</c:v>
                </c:pt>
                <c:pt idx="2576">
                  <c:v>2.5919328575539837</c:v>
                </c:pt>
                <c:pt idx="2577">
                  <c:v>2.6259522470086933</c:v>
                </c:pt>
                <c:pt idx="2578">
                  <c:v>2.6380366568037354</c:v>
                </c:pt>
                <c:pt idx="2579">
                  <c:v>2.6338284108017218</c:v>
                </c:pt>
                <c:pt idx="2580">
                  <c:v>2.6524967850099976</c:v>
                </c:pt>
                <c:pt idx="2581">
                  <c:v>2.6491060748934956</c:v>
                </c:pt>
                <c:pt idx="2582">
                  <c:v>2.6766416484503579</c:v>
                </c:pt>
                <c:pt idx="2583">
                  <c:v>2.7005295141549293</c:v>
                </c:pt>
                <c:pt idx="2584">
                  <c:v>2.6978195683615631</c:v>
                </c:pt>
                <c:pt idx="2585">
                  <c:v>2.6824577407745265</c:v>
                </c:pt>
                <c:pt idx="2586">
                  <c:v>2.682834092217401</c:v>
                </c:pt>
                <c:pt idx="2587">
                  <c:v>2.6967923402467</c:v>
                </c:pt>
                <c:pt idx="2588">
                  <c:v>2.6911017357525924</c:v>
                </c:pt>
                <c:pt idx="2589">
                  <c:v>2.6905809058257297</c:v>
                </c:pt>
                <c:pt idx="2590">
                  <c:v>2.7357534491511082</c:v>
                </c:pt>
                <c:pt idx="2591">
                  <c:v>2.7352989197517212</c:v>
                </c:pt>
                <c:pt idx="2592">
                  <c:v>2.7115642603380898</c:v>
                </c:pt>
                <c:pt idx="2593">
                  <c:v>2.6961465913419622</c:v>
                </c:pt>
                <c:pt idx="2594">
                  <c:v>2.6940541141429319</c:v>
                </c:pt>
                <c:pt idx="2595">
                  <c:v>2.7082238980682476</c:v>
                </c:pt>
                <c:pt idx="2596">
                  <c:v>2.7014822659662192</c:v>
                </c:pt>
                <c:pt idx="2597">
                  <c:v>2.6945883334186673</c:v>
                </c:pt>
                <c:pt idx="2598">
                  <c:v>2.6909829651592219</c:v>
                </c:pt>
                <c:pt idx="2599">
                  <c:v>2.6715294410899308</c:v>
                </c:pt>
                <c:pt idx="2600">
                  <c:v>2.683425295734386</c:v>
                </c:pt>
                <c:pt idx="2601">
                  <c:v>2.6993458606354581</c:v>
                </c:pt>
                <c:pt idx="2602">
                  <c:v>2.6885819884370337</c:v>
                </c:pt>
                <c:pt idx="2603">
                  <c:v>2.6829044611906814</c:v>
                </c:pt>
                <c:pt idx="2604">
                  <c:v>2.6682710459028818</c:v>
                </c:pt>
                <c:pt idx="2605">
                  <c:v>2.6668854482301194</c:v>
                </c:pt>
                <c:pt idx="2606">
                  <c:v>2.6663330525926465</c:v>
                </c:pt>
                <c:pt idx="2607">
                  <c:v>2.6629405743258041</c:v>
                </c:pt>
                <c:pt idx="2608">
                  <c:v>2.6398589967821771</c:v>
                </c:pt>
                <c:pt idx="2609">
                  <c:v>2.6512771618759956</c:v>
                </c:pt>
                <c:pt idx="2610">
                  <c:v>2.6310958893841896</c:v>
                </c:pt>
                <c:pt idx="2611">
                  <c:v>2.6303561564442042</c:v>
                </c:pt>
                <c:pt idx="2612">
                  <c:v>2.6426621865528865</c:v>
                </c:pt>
                <c:pt idx="2613">
                  <c:v>2.6164797208289139</c:v>
                </c:pt>
                <c:pt idx="2614">
                  <c:v>2.6218693996374731</c:v>
                </c:pt>
                <c:pt idx="2615">
                  <c:v>2.6046518268666787</c:v>
                </c:pt>
                <c:pt idx="2616">
                  <c:v>2.6102349258997859</c:v>
                </c:pt>
                <c:pt idx="2617">
                  <c:v>2.6331599895569107</c:v>
                </c:pt>
                <c:pt idx="2618">
                  <c:v>2.6363134721483341</c:v>
                </c:pt>
                <c:pt idx="2619">
                  <c:v>2.6155113154688552</c:v>
                </c:pt>
                <c:pt idx="2620">
                  <c:v>2.6270357273861089</c:v>
                </c:pt>
                <c:pt idx="2621">
                  <c:v>2.6013307748312768</c:v>
                </c:pt>
                <c:pt idx="2622">
                  <c:v>2.6028711977202801</c:v>
                </c:pt>
                <c:pt idx="2623">
                  <c:v>2.6124071281044339</c:v>
                </c:pt>
                <c:pt idx="2624">
                  <c:v>2.6188356311896275</c:v>
                </c:pt>
                <c:pt idx="2625">
                  <c:v>2.6081642433240551</c:v>
                </c:pt>
                <c:pt idx="2626">
                  <c:v>2.5888800815381012</c:v>
                </c:pt>
                <c:pt idx="2627">
                  <c:v>2.5940706964767957</c:v>
                </c:pt>
                <c:pt idx="2628">
                  <c:v>2.6153625638923823</c:v>
                </c:pt>
                <c:pt idx="2629">
                  <c:v>2.5790587929313604</c:v>
                </c:pt>
                <c:pt idx="2630">
                  <c:v>2.5915889778592032</c:v>
                </c:pt>
                <c:pt idx="2631">
                  <c:v>2.611094562729074</c:v>
                </c:pt>
                <c:pt idx="2632">
                  <c:v>2.6193582038379049</c:v>
                </c:pt>
                <c:pt idx="2633">
                  <c:v>2.6015420326729957</c:v>
                </c:pt>
                <c:pt idx="2634">
                  <c:v>2.6338616142677918</c:v>
                </c:pt>
                <c:pt idx="2635">
                  <c:v>2.6370064982074704</c:v>
                </c:pt>
                <c:pt idx="2636">
                  <c:v>2.6417863307043663</c:v>
                </c:pt>
                <c:pt idx="2637">
                  <c:v>2.6660909830056685</c:v>
                </c:pt>
                <c:pt idx="2638">
                  <c:v>2.6496018160957884</c:v>
                </c:pt>
                <c:pt idx="2639">
                  <c:v>2.6409489005465798</c:v>
                </c:pt>
                <c:pt idx="2640">
                  <c:v>2.6326593936281455</c:v>
                </c:pt>
                <c:pt idx="2641">
                  <c:v>2.6418703083291351</c:v>
                </c:pt>
                <c:pt idx="2642">
                  <c:v>2.6351056277273099</c:v>
                </c:pt>
                <c:pt idx="2643">
                  <c:v>2.6047504975641087</c:v>
                </c:pt>
                <c:pt idx="2644">
                  <c:v>2.5776631263930123</c:v>
                </c:pt>
                <c:pt idx="2645">
                  <c:v>2.5791116450928047</c:v>
                </c:pt>
                <c:pt idx="2646">
                  <c:v>2.5543278779707177</c:v>
                </c:pt>
                <c:pt idx="2647">
                  <c:v>2.5413482824707541</c:v>
                </c:pt>
                <c:pt idx="2648">
                  <c:v>2.5228304752175759</c:v>
                </c:pt>
                <c:pt idx="2649">
                  <c:v>2.5236844651690804</c:v>
                </c:pt>
                <c:pt idx="2650">
                  <c:v>2.535883645505443</c:v>
                </c:pt>
                <c:pt idx="2651">
                  <c:v>2.5378413364523187</c:v>
                </c:pt>
                <c:pt idx="2652">
                  <c:v>2.5369355414542145</c:v>
                </c:pt>
                <c:pt idx="2653">
                  <c:v>2.5370950124045848</c:v>
                </c:pt>
                <c:pt idx="2654">
                  <c:v>2.5468051007689732</c:v>
                </c:pt>
                <c:pt idx="2655">
                  <c:v>2.5153363231279382</c:v>
                </c:pt>
                <c:pt idx="2656">
                  <c:v>2.5188170472000535</c:v>
                </c:pt>
                <c:pt idx="2657">
                  <c:v>2.5245227068251079</c:v>
                </c:pt>
                <c:pt idx="2658">
                  <c:v>2.5361313324451311</c:v>
                </c:pt>
                <c:pt idx="2659">
                  <c:v>2.5493076205019936</c:v>
                </c:pt>
                <c:pt idx="2660">
                  <c:v>2.5753523814187815</c:v>
                </c:pt>
                <c:pt idx="2661">
                  <c:v>2.5974951866213547</c:v>
                </c:pt>
                <c:pt idx="2662">
                  <c:v>2.5945350435388979</c:v>
                </c:pt>
                <c:pt idx="2663">
                  <c:v>2.5528973998565276</c:v>
                </c:pt>
                <c:pt idx="2664">
                  <c:v>2.5541358653972099</c:v>
                </c:pt>
                <c:pt idx="2665">
                  <c:v>2.5192442069347472</c:v>
                </c:pt>
                <c:pt idx="2666">
                  <c:v>2.4877173241857253</c:v>
                </c:pt>
                <c:pt idx="2667">
                  <c:v>2.4999605231581388</c:v>
                </c:pt>
                <c:pt idx="2668">
                  <c:v>2.498079822631706</c:v>
                </c:pt>
                <c:pt idx="2669">
                  <c:v>2.4836281613051634</c:v>
                </c:pt>
                <c:pt idx="2670">
                  <c:v>2.4898250652671732</c:v>
                </c:pt>
                <c:pt idx="2671">
                  <c:v>2.4970227179683793</c:v>
                </c:pt>
                <c:pt idx="2672">
                  <c:v>2.4963571001045679</c:v>
                </c:pt>
                <c:pt idx="2673">
                  <c:v>2.5163862798093826</c:v>
                </c:pt>
                <c:pt idx="2674">
                  <c:v>2.5261621201326836</c:v>
                </c:pt>
                <c:pt idx="2675">
                  <c:v>2.5251606425643573</c:v>
                </c:pt>
                <c:pt idx="2676">
                  <c:v>2.5293055718462334</c:v>
                </c:pt>
                <c:pt idx="2677">
                  <c:v>2.5310788478134136</c:v>
                </c:pt>
                <c:pt idx="2678">
                  <c:v>2.5427535744404266</c:v>
                </c:pt>
                <c:pt idx="2679">
                  <c:v>2.5531165320938487</c:v>
                </c:pt>
                <c:pt idx="2680">
                  <c:v>2.5708014884145745</c:v>
                </c:pt>
                <c:pt idx="2681">
                  <c:v>2.5682622306151632</c:v>
                </c:pt>
                <c:pt idx="2682">
                  <c:v>2.558789586493579</c:v>
                </c:pt>
                <c:pt idx="2683">
                  <c:v>2.5651098581319012</c:v>
                </c:pt>
                <c:pt idx="2684">
                  <c:v>2.5836962952277203</c:v>
                </c:pt>
                <c:pt idx="2685">
                  <c:v>2.5889904720615737</c:v>
                </c:pt>
                <c:pt idx="2686">
                  <c:v>2.5915826851703381</c:v>
                </c:pt>
                <c:pt idx="2687">
                  <c:v>2.5944827073611689</c:v>
                </c:pt>
                <c:pt idx="2688">
                  <c:v>2.5883400909284426</c:v>
                </c:pt>
                <c:pt idx="2689">
                  <c:v>2.587846070650405</c:v>
                </c:pt>
                <c:pt idx="2690">
                  <c:v>2.5929291442452165</c:v>
                </c:pt>
                <c:pt idx="2691">
                  <c:v>2.5708274123563437</c:v>
                </c:pt>
                <c:pt idx="2692">
                  <c:v>2.5930816519100879</c:v>
                </c:pt>
                <c:pt idx="2693">
                  <c:v>2.6307402038353889</c:v>
                </c:pt>
                <c:pt idx="2694">
                  <c:v>2.6518158791952242</c:v>
                </c:pt>
                <c:pt idx="2695">
                  <c:v>2.6259167144684503</c:v>
                </c:pt>
                <c:pt idx="2696">
                  <c:v>2.6208028827232157</c:v>
                </c:pt>
                <c:pt idx="2697">
                  <c:v>2.6168750470101871</c:v>
                </c:pt>
                <c:pt idx="2698">
                  <c:v>2.6004793138296987</c:v>
                </c:pt>
                <c:pt idx="2699">
                  <c:v>2.6277079582123291</c:v>
                </c:pt>
                <c:pt idx="2700">
                  <c:v>2.6098670873474217</c:v>
                </c:pt>
                <c:pt idx="2701">
                  <c:v>2.5929385866867349</c:v>
                </c:pt>
                <c:pt idx="2702">
                  <c:v>2.6487432714542178</c:v>
                </c:pt>
                <c:pt idx="2703">
                  <c:v>2.6412803853859463</c:v>
                </c:pt>
                <c:pt idx="2704">
                  <c:v>2.6318586484775603</c:v>
                </c:pt>
                <c:pt idx="2705">
                  <c:v>2.6309179598782961</c:v>
                </c:pt>
                <c:pt idx="2706">
                  <c:v>2.6405078458725884</c:v>
                </c:pt>
                <c:pt idx="2707">
                  <c:v>2.6385397497482042</c:v>
                </c:pt>
                <c:pt idx="2708">
                  <c:v>2.6383254584687572</c:v>
                </c:pt>
                <c:pt idx="2709">
                  <c:v>2.6259651761172478</c:v>
                </c:pt>
                <c:pt idx="2710">
                  <c:v>2.611026209533772</c:v>
                </c:pt>
                <c:pt idx="2711">
                  <c:v>2.5049150715419803</c:v>
                </c:pt>
                <c:pt idx="2712">
                  <c:v>2.4497836285356942</c:v>
                </c:pt>
                <c:pt idx="2713">
                  <c:v>2.4443690141307268</c:v>
                </c:pt>
                <c:pt idx="2714">
                  <c:v>2.4510269064469914</c:v>
                </c:pt>
                <c:pt idx="2715">
                  <c:v>2.4536350793863346</c:v>
                </c:pt>
                <c:pt idx="2716">
                  <c:v>2.4259649592068637</c:v>
                </c:pt>
                <c:pt idx="2717">
                  <c:v>2.4678322983200789</c:v>
                </c:pt>
                <c:pt idx="2718">
                  <c:v>2.4750028230772334</c:v>
                </c:pt>
                <c:pt idx="2719">
                  <c:v>2.4956574361225385</c:v>
                </c:pt>
                <c:pt idx="2720">
                  <c:v>2.4824484142995167</c:v>
                </c:pt>
                <c:pt idx="2721">
                  <c:v>2.5211415552576226</c:v>
                </c:pt>
                <c:pt idx="2722">
                  <c:v>2.4955406403922846</c:v>
                </c:pt>
                <c:pt idx="2723">
                  <c:v>2.4764285071579937</c:v>
                </c:pt>
                <c:pt idx="2724">
                  <c:v>2.4751731522986544</c:v>
                </c:pt>
                <c:pt idx="2725">
                  <c:v>2.491911037641334</c:v>
                </c:pt>
                <c:pt idx="2726">
                  <c:v>2.5224086768852167</c:v>
                </c:pt>
                <c:pt idx="2727">
                  <c:v>2.5561032408291018</c:v>
                </c:pt>
                <c:pt idx="2728">
                  <c:v>2.5615116802202182</c:v>
                </c:pt>
                <c:pt idx="2729">
                  <c:v>2.5701427159245283</c:v>
                </c:pt>
                <c:pt idx="2730">
                  <c:v>2.5705852206363593</c:v>
                </c:pt>
                <c:pt idx="2731">
                  <c:v>2.565243164815691</c:v>
                </c:pt>
                <c:pt idx="2732">
                  <c:v>2.5624368448258159</c:v>
                </c:pt>
                <c:pt idx="2733">
                  <c:v>2.5671745981347502</c:v>
                </c:pt>
                <c:pt idx="2734">
                  <c:v>2.5884848576877855</c:v>
                </c:pt>
                <c:pt idx="2735">
                  <c:v>2.5934344733463774</c:v>
                </c:pt>
                <c:pt idx="2736">
                  <c:v>2.5820924587659375</c:v>
                </c:pt>
                <c:pt idx="2737">
                  <c:v>2.5766356381656514</c:v>
                </c:pt>
                <c:pt idx="2738">
                  <c:v>2.5852049709773124</c:v>
                </c:pt>
                <c:pt idx="2739">
                  <c:v>2.5884000559297116</c:v>
                </c:pt>
                <c:pt idx="2740">
                  <c:v>2.5898516505835838</c:v>
                </c:pt>
                <c:pt idx="2741">
                  <c:v>2.604945846920677</c:v>
                </c:pt>
                <c:pt idx="2742">
                  <c:v>2.6567745093322737</c:v>
                </c:pt>
                <c:pt idx="2743">
                  <c:v>2.665280732890587</c:v>
                </c:pt>
                <c:pt idx="2744">
                  <c:v>2.6501188281577019</c:v>
                </c:pt>
                <c:pt idx="2745">
                  <c:v>2.6643597048210741</c:v>
                </c:pt>
                <c:pt idx="2746">
                  <c:v>2.7048111312894103</c:v>
                </c:pt>
                <c:pt idx="2747">
                  <c:v>2.7173831142431841</c:v>
                </c:pt>
                <c:pt idx="2748">
                  <c:v>2.7286944218366784</c:v>
                </c:pt>
                <c:pt idx="2749">
                  <c:v>2.7370757556043017</c:v>
                </c:pt>
                <c:pt idx="2750">
                  <c:v>2.7489302375851983</c:v>
                </c:pt>
                <c:pt idx="2751">
                  <c:v>2.7404048097161251</c:v>
                </c:pt>
                <c:pt idx="2752">
                  <c:v>2.7261013307069373</c:v>
                </c:pt>
                <c:pt idx="2753">
                  <c:v>2.7112173614143358</c:v>
                </c:pt>
                <c:pt idx="2754">
                  <c:v>2.6921839740321594</c:v>
                </c:pt>
                <c:pt idx="2755">
                  <c:v>2.6831494604253598</c:v>
                </c:pt>
                <c:pt idx="2756">
                  <c:v>2.702824354273194</c:v>
                </c:pt>
                <c:pt idx="2757">
                  <c:v>2.7183191713974706</c:v>
                </c:pt>
                <c:pt idx="2758">
                  <c:v>2.7134831106672919</c:v>
                </c:pt>
                <c:pt idx="2759">
                  <c:v>2.663005330524939</c:v>
                </c:pt>
                <c:pt idx="2760">
                  <c:v>2.6438544892741223</c:v>
                </c:pt>
                <c:pt idx="2761">
                  <c:v>2.6467759448738026</c:v>
                </c:pt>
                <c:pt idx="2762">
                  <c:v>2.6556679503074601</c:v>
                </c:pt>
                <c:pt idx="2763">
                  <c:v>2.6675889162661228</c:v>
                </c:pt>
                <c:pt idx="2764">
                  <c:v>2.6495705066790918</c:v>
                </c:pt>
                <c:pt idx="2765">
                  <c:v>2.6138004424891914</c:v>
                </c:pt>
                <c:pt idx="2766">
                  <c:v>2.5438447990710391</c:v>
                </c:pt>
                <c:pt idx="2767">
                  <c:v>2.5777111230098364</c:v>
                </c:pt>
                <c:pt idx="2768">
                  <c:v>2.6128506467395285</c:v>
                </c:pt>
                <c:pt idx="2769">
                  <c:v>2.6710133113946557</c:v>
                </c:pt>
                <c:pt idx="2770">
                  <c:v>2.7065282968808066</c:v>
                </c:pt>
                <c:pt idx="2771">
                  <c:v>2.7122249836311161</c:v>
                </c:pt>
                <c:pt idx="2772">
                  <c:v>2.6972088078061067</c:v>
                </c:pt>
                <c:pt idx="2773">
                  <c:v>2.6985999202980744</c:v>
                </c:pt>
                <c:pt idx="2774">
                  <c:v>2.7087208705537278</c:v>
                </c:pt>
                <c:pt idx="2775">
                  <c:v>2.6982268477617026</c:v>
                </c:pt>
                <c:pt idx="2776">
                  <c:v>2.7371760342840106</c:v>
                </c:pt>
                <c:pt idx="2777">
                  <c:v>2.7154230398935004</c:v>
                </c:pt>
                <c:pt idx="2778">
                  <c:v>2.7042552478251389</c:v>
                </c:pt>
                <c:pt idx="2779">
                  <c:v>2.7169669665375697</c:v>
                </c:pt>
                <c:pt idx="2780">
                  <c:v>2.7309925232110928</c:v>
                </c:pt>
                <c:pt idx="2781">
                  <c:v>2.7493452327792931</c:v>
                </c:pt>
                <c:pt idx="2782">
                  <c:v>2.7468848642809567</c:v>
                </c:pt>
                <c:pt idx="2783">
                  <c:v>2.7327170848706164</c:v>
                </c:pt>
                <c:pt idx="2784">
                  <c:v>2.7591567989903791</c:v>
                </c:pt>
                <c:pt idx="2785">
                  <c:v>2.7576845633410225</c:v>
                </c:pt>
                <c:pt idx="2786">
                  <c:v>2.7622117893597284</c:v>
                </c:pt>
                <c:pt idx="2787">
                  <c:v>2.746892925182681</c:v>
                </c:pt>
                <c:pt idx="2788">
                  <c:v>2.7467324091488692</c:v>
                </c:pt>
                <c:pt idx="2789">
                  <c:v>2.7397360715859547</c:v>
                </c:pt>
                <c:pt idx="2790">
                  <c:v>2.7385671305164805</c:v>
                </c:pt>
                <c:pt idx="2791">
                  <c:v>2.798567466615784</c:v>
                </c:pt>
                <c:pt idx="2792">
                  <c:v>2.8102271652006503</c:v>
                </c:pt>
                <c:pt idx="2793">
                  <c:v>2.8207016540534129</c:v>
                </c:pt>
                <c:pt idx="2794">
                  <c:v>2.834664065177281</c:v>
                </c:pt>
                <c:pt idx="2795">
                  <c:v>2.8426610418716325</c:v>
                </c:pt>
                <c:pt idx="2796">
                  <c:v>2.8336928397781911</c:v>
                </c:pt>
                <c:pt idx="2797">
                  <c:v>2.8369491931974999</c:v>
                </c:pt>
                <c:pt idx="2798">
                  <c:v>2.8797344184773248</c:v>
                </c:pt>
                <c:pt idx="2799">
                  <c:v>2.8822165916178335</c:v>
                </c:pt>
                <c:pt idx="2800">
                  <c:v>2.8572382999940977</c:v>
                </c:pt>
                <c:pt idx="2801">
                  <c:v>2.8787937135101385</c:v>
                </c:pt>
                <c:pt idx="2802">
                  <c:v>2.8799587430714011</c:v>
                </c:pt>
                <c:pt idx="2803">
                  <c:v>2.8887395586292706</c:v>
                </c:pt>
                <c:pt idx="2804">
                  <c:v>2.9061729549779298</c:v>
                </c:pt>
                <c:pt idx="2805">
                  <c:v>2.897650175508331</c:v>
                </c:pt>
                <c:pt idx="2806">
                  <c:v>2.8778302451329201</c:v>
                </c:pt>
                <c:pt idx="2807">
                  <c:v>2.87649720513549</c:v>
                </c:pt>
                <c:pt idx="2808">
                  <c:v>2.8983715308591314</c:v>
                </c:pt>
                <c:pt idx="2809">
                  <c:v>2.8748000738358455</c:v>
                </c:pt>
                <c:pt idx="2810">
                  <c:v>2.9034421892476061</c:v>
                </c:pt>
                <c:pt idx="2811">
                  <c:v>2.8733846576222657</c:v>
                </c:pt>
                <c:pt idx="2812">
                  <c:v>2.8478610097707855</c:v>
                </c:pt>
                <c:pt idx="2813">
                  <c:v>2.8456832973313944</c:v>
                </c:pt>
                <c:pt idx="2814">
                  <c:v>2.8361004736858715</c:v>
                </c:pt>
                <c:pt idx="2815">
                  <c:v>2.8054552956512473</c:v>
                </c:pt>
                <c:pt idx="2816">
                  <c:v>2.8292319857404751</c:v>
                </c:pt>
                <c:pt idx="2817">
                  <c:v>2.8577693865507765</c:v>
                </c:pt>
                <c:pt idx="2818">
                  <c:v>2.9105097133308226</c:v>
                </c:pt>
                <c:pt idx="2819">
                  <c:v>2.8860090312654987</c:v>
                </c:pt>
                <c:pt idx="2820">
                  <c:v>2.8788472005809167</c:v>
                </c:pt>
                <c:pt idx="2821">
                  <c:v>2.8742074384653047</c:v>
                </c:pt>
                <c:pt idx="2822">
                  <c:v>2.8814855102804597</c:v>
                </c:pt>
                <c:pt idx="2823">
                  <c:v>2.8971321405578458</c:v>
                </c:pt>
                <c:pt idx="2824">
                  <c:v>2.8627400200043627</c:v>
                </c:pt>
                <c:pt idx="2825">
                  <c:v>2.8778127430875662</c:v>
                </c:pt>
                <c:pt idx="2826">
                  <c:v>2.8718815373323627</c:v>
                </c:pt>
                <c:pt idx="2827">
                  <c:v>2.8803549261792192</c:v>
                </c:pt>
                <c:pt idx="2828">
                  <c:v>2.8490338469363961</c:v>
                </c:pt>
                <c:pt idx="2829">
                  <c:v>2.8169942367019338</c:v>
                </c:pt>
                <c:pt idx="2830">
                  <c:v>2.8010293182982138</c:v>
                </c:pt>
                <c:pt idx="2831">
                  <c:v>2.7897739929830885</c:v>
                </c:pt>
                <c:pt idx="2832">
                  <c:v>2.7934342216277428</c:v>
                </c:pt>
                <c:pt idx="2833">
                  <c:v>2.790607424708389</c:v>
                </c:pt>
                <c:pt idx="2834">
                  <c:v>2.7901089507265886</c:v>
                </c:pt>
                <c:pt idx="2835">
                  <c:v>2.7875771662126114</c:v>
                </c:pt>
                <c:pt idx="2836">
                  <c:v>2.7559256265344971</c:v>
                </c:pt>
                <c:pt idx="2837">
                  <c:v>2.7483763223244071</c:v>
                </c:pt>
                <c:pt idx="2838">
                  <c:v>2.761378244219439</c:v>
                </c:pt>
                <c:pt idx="2839">
                  <c:v>2.7239253318472838</c:v>
                </c:pt>
                <c:pt idx="2840">
                  <c:v>2.7365491163765459</c:v>
                </c:pt>
                <c:pt idx="2841">
                  <c:v>2.73500434789077</c:v>
                </c:pt>
                <c:pt idx="2842">
                  <c:v>2.7526739154634181</c:v>
                </c:pt>
                <c:pt idx="2843">
                  <c:v>2.7648759988712555</c:v>
                </c:pt>
                <c:pt idx="2844">
                  <c:v>2.7632034110888797</c:v>
                </c:pt>
                <c:pt idx="2845">
                  <c:v>2.7684367517140007</c:v>
                </c:pt>
                <c:pt idx="2846">
                  <c:v>2.7788248964654669</c:v>
                </c:pt>
                <c:pt idx="2847">
                  <c:v>2.7788298050259019</c:v>
                </c:pt>
                <c:pt idx="2848">
                  <c:v>2.7941382785353754</c:v>
                </c:pt>
                <c:pt idx="2849">
                  <c:v>2.7833123024044557</c:v>
                </c:pt>
                <c:pt idx="2850">
                  <c:v>2.7847818627022223</c:v>
                </c:pt>
                <c:pt idx="2851">
                  <c:v>2.7492243036642487</c:v>
                </c:pt>
                <c:pt idx="2852">
                  <c:v>2.7522377490730423</c:v>
                </c:pt>
                <c:pt idx="2853">
                  <c:v>2.7362655598911054</c:v>
                </c:pt>
                <c:pt idx="2854">
                  <c:v>2.7599215494096039</c:v>
                </c:pt>
                <c:pt idx="2855">
                  <c:v>2.7910572144211838</c:v>
                </c:pt>
                <c:pt idx="2856">
                  <c:v>2.798603716536078</c:v>
                </c:pt>
                <c:pt idx="2857">
                  <c:v>2.815794292200414</c:v>
                </c:pt>
                <c:pt idx="2858">
                  <c:v>2.8145531778146076</c:v>
                </c:pt>
                <c:pt idx="2859">
                  <c:v>2.8010221943853129</c:v>
                </c:pt>
                <c:pt idx="2860">
                  <c:v>2.8015397750270163</c:v>
                </c:pt>
                <c:pt idx="2861">
                  <c:v>2.8202953078020268</c:v>
                </c:pt>
                <c:pt idx="2862">
                  <c:v>2.8406032436599178</c:v>
                </c:pt>
                <c:pt idx="2863">
                  <c:v>2.8212399625290918</c:v>
                </c:pt>
                <c:pt idx="2864">
                  <c:v>2.7695833754434918</c:v>
                </c:pt>
                <c:pt idx="2865">
                  <c:v>2.7324726128993637</c:v>
                </c:pt>
                <c:pt idx="2866">
                  <c:v>2.751997487806932</c:v>
                </c:pt>
                <c:pt idx="2867">
                  <c:v>2.7316999815108902</c:v>
                </c:pt>
                <c:pt idx="2868">
                  <c:v>2.7361062405630214</c:v>
                </c:pt>
                <c:pt idx="2869">
                  <c:v>2.7433808726392499</c:v>
                </c:pt>
                <c:pt idx="2870">
                  <c:v>2.7427238529072167</c:v>
                </c:pt>
                <c:pt idx="2871">
                  <c:v>2.7487035560294877</c:v>
                </c:pt>
                <c:pt idx="2872">
                  <c:v>2.7633949541568636</c:v>
                </c:pt>
                <c:pt idx="2873">
                  <c:v>2.8147435744327018</c:v>
                </c:pt>
                <c:pt idx="2874">
                  <c:v>2.8140310642342521</c:v>
                </c:pt>
                <c:pt idx="2875">
                  <c:v>2.807843446195716</c:v>
                </c:pt>
                <c:pt idx="2876">
                  <c:v>2.832538154236488</c:v>
                </c:pt>
                <c:pt idx="2877">
                  <c:v>2.86559296427414</c:v>
                </c:pt>
                <c:pt idx="2878">
                  <c:v>2.8650766949017941</c:v>
                </c:pt>
                <c:pt idx="2879">
                  <c:v>2.8841217277286142</c:v>
                </c:pt>
                <c:pt idx="2880">
                  <c:v>2.8887302193843518</c:v>
                </c:pt>
                <c:pt idx="2881">
                  <c:v>2.8862821259008609</c:v>
                </c:pt>
                <c:pt idx="2882">
                  <c:v>2.8795607690447378</c:v>
                </c:pt>
                <c:pt idx="2883">
                  <c:v>2.8620408030694349</c:v>
                </c:pt>
                <c:pt idx="2884">
                  <c:v>2.8883381401991763</c:v>
                </c:pt>
                <c:pt idx="2885">
                  <c:v>2.9084305225744851</c:v>
                </c:pt>
                <c:pt idx="2886">
                  <c:v>2.8892211982204166</c:v>
                </c:pt>
                <c:pt idx="2887">
                  <c:v>2.8524422480796403</c:v>
                </c:pt>
                <c:pt idx="2888">
                  <c:v>2.8505854367183856</c:v>
                </c:pt>
                <c:pt idx="2889">
                  <c:v>2.8893860895499057</c:v>
                </c:pt>
                <c:pt idx="2890">
                  <c:v>2.7495491539206762</c:v>
                </c:pt>
                <c:pt idx="2891">
                  <c:v>2.7491916542420007</c:v>
                </c:pt>
                <c:pt idx="2892">
                  <c:v>2.7491916542420007</c:v>
                </c:pt>
              </c:numCache>
            </c:numRef>
          </c:val>
          <c:smooth val="0"/>
        </c:ser>
        <c:dLbls>
          <c:showLegendKey val="0"/>
          <c:showVal val="0"/>
          <c:showCatName val="0"/>
          <c:showSerName val="0"/>
          <c:showPercent val="0"/>
          <c:showBubbleSize val="0"/>
        </c:dLbls>
        <c:marker val="1"/>
        <c:smooth val="0"/>
        <c:axId val="156877952"/>
        <c:axId val="156879488"/>
      </c:lineChart>
      <c:catAx>
        <c:axId val="156877952"/>
        <c:scaling>
          <c:orientation val="minMax"/>
        </c:scaling>
        <c:delete val="0"/>
        <c:axPos val="b"/>
        <c:numFmt formatCode="0" sourceLinked="1"/>
        <c:majorTickMark val="out"/>
        <c:minorTickMark val="none"/>
        <c:tickLblPos val="nextTo"/>
        <c:crossAx val="156879488"/>
        <c:crosses val="autoZero"/>
        <c:auto val="1"/>
        <c:lblAlgn val="ctr"/>
        <c:lblOffset val="100"/>
        <c:noMultiLvlLbl val="0"/>
      </c:catAx>
      <c:valAx>
        <c:axId val="156879488"/>
        <c:scaling>
          <c:orientation val="minMax"/>
          <c:max val="7"/>
        </c:scaling>
        <c:delete val="0"/>
        <c:axPos val="l"/>
        <c:majorGridlines/>
        <c:numFmt formatCode="0%" sourceLinked="1"/>
        <c:majorTickMark val="out"/>
        <c:minorTickMark val="none"/>
        <c:tickLblPos val="nextTo"/>
        <c:crossAx val="156877952"/>
        <c:crosses val="autoZero"/>
        <c:crossBetween val="between"/>
      </c:valAx>
    </c:plotArea>
    <c:legend>
      <c:legendPos val="b"/>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lineChart>
        <c:grouping val="standard"/>
        <c:varyColors val="0"/>
        <c:ser>
          <c:idx val="10"/>
          <c:order val="0"/>
          <c:tx>
            <c:strRef>
              <c:f>A!$AH$5</c:f>
              <c:strCache>
                <c:ptCount val="1"/>
                <c:pt idx="0">
                  <c:v>ES-10 </c:v>
                </c:pt>
              </c:strCache>
            </c:strRef>
          </c:tx>
          <c:spPr>
            <a:ln>
              <a:solidFill>
                <a:schemeClr val="accent1">
                  <a:lumMod val="50000"/>
                </a:schemeClr>
              </a:solidFill>
            </a:ln>
          </c:spPr>
          <c:marker>
            <c:symbol val="none"/>
          </c:marker>
          <c:cat>
            <c:numRef>
              <c:f>A!$AI$6:$AI$2898</c:f>
              <c:numCache>
                <c:formatCode>General</c:formatCode>
                <c:ptCount val="2893"/>
                <c:pt idx="0" formatCode="0">
                  <c:v>2003</c:v>
                </c:pt>
                <c:pt idx="258" formatCode="0">
                  <c:v>2004</c:v>
                </c:pt>
                <c:pt idx="519" formatCode="0">
                  <c:v>2005</c:v>
                </c:pt>
                <c:pt idx="778" formatCode="0">
                  <c:v>2006</c:v>
                </c:pt>
                <c:pt idx="1036" formatCode="0">
                  <c:v>2007</c:v>
                </c:pt>
                <c:pt idx="1294" formatCode="0">
                  <c:v>2008</c:v>
                </c:pt>
                <c:pt idx="1553" formatCode="0">
                  <c:v>2009</c:v>
                </c:pt>
                <c:pt idx="1812" formatCode="0">
                  <c:v>2010</c:v>
                </c:pt>
                <c:pt idx="2072" formatCode="0">
                  <c:v>2011</c:v>
                </c:pt>
                <c:pt idx="2331" formatCode="0">
                  <c:v>2012</c:v>
                </c:pt>
                <c:pt idx="2590" formatCode="0">
                  <c:v>2013</c:v>
                </c:pt>
                <c:pt idx="2848" formatCode="0">
                  <c:v>2014</c:v>
                </c:pt>
              </c:numCache>
            </c:numRef>
          </c:cat>
          <c:val>
            <c:numRef>
              <c:f>A!$AH$6:$AH$2898</c:f>
              <c:numCache>
                <c:formatCode>0.0%</c:formatCode>
                <c:ptCount val="2893"/>
                <c:pt idx="0">
                  <c:v>0.99999999999999989</c:v>
                </c:pt>
                <c:pt idx="1">
                  <c:v>1.0122128407018298</c:v>
                </c:pt>
                <c:pt idx="2">
                  <c:v>1.0119019395892832</c:v>
                </c:pt>
                <c:pt idx="3">
                  <c:v>1.0131347895144667</c:v>
                </c:pt>
                <c:pt idx="4">
                  <c:v>0.99715847245800338</c:v>
                </c:pt>
                <c:pt idx="5">
                  <c:v>0.99754095952274868</c:v>
                </c:pt>
                <c:pt idx="6">
                  <c:v>0.99991034943323465</c:v>
                </c:pt>
                <c:pt idx="7">
                  <c:v>1.0138718903635859</c:v>
                </c:pt>
                <c:pt idx="8">
                  <c:v>1.0168545600491277</c:v>
                </c:pt>
                <c:pt idx="9">
                  <c:v>1.0188301623128566</c:v>
                </c:pt>
                <c:pt idx="10">
                  <c:v>0.99884527659633315</c:v>
                </c:pt>
                <c:pt idx="11">
                  <c:v>0.99275321649202986</c:v>
                </c:pt>
                <c:pt idx="12">
                  <c:v>0.98938984383911699</c:v>
                </c:pt>
                <c:pt idx="13">
                  <c:v>0.97719167075103996</c:v>
                </c:pt>
                <c:pt idx="14">
                  <c:v>0.9633668296920157</c:v>
                </c:pt>
                <c:pt idx="15">
                  <c:v>0.96743324757271365</c:v>
                </c:pt>
                <c:pt idx="16">
                  <c:v>0.9577443165046563</c:v>
                </c:pt>
                <c:pt idx="17">
                  <c:v>0.94719844661921837</c:v>
                </c:pt>
                <c:pt idx="18">
                  <c:v>0.95549992999162614</c:v>
                </c:pt>
                <c:pt idx="19">
                  <c:v>0.95354743913136486</c:v>
                </c:pt>
                <c:pt idx="20">
                  <c:v>0.95036661525369814</c:v>
                </c:pt>
                <c:pt idx="21">
                  <c:v>0.95093416485385374</c:v>
                </c:pt>
                <c:pt idx="22">
                  <c:v>0.96229311745689805</c:v>
                </c:pt>
                <c:pt idx="23">
                  <c:v>0.94891270541936168</c:v>
                </c:pt>
                <c:pt idx="24">
                  <c:v>0.95061967411724113</c:v>
                </c:pt>
                <c:pt idx="25">
                  <c:v>0.93773321642482932</c:v>
                </c:pt>
                <c:pt idx="26">
                  <c:v>0.94549206675564978</c:v>
                </c:pt>
                <c:pt idx="27">
                  <c:v>0.94950135898323262</c:v>
                </c:pt>
                <c:pt idx="28">
                  <c:v>0.95391108973459282</c:v>
                </c:pt>
                <c:pt idx="29">
                  <c:v>0.95183342227905077</c:v>
                </c:pt>
                <c:pt idx="30">
                  <c:v>0.9523834155162243</c:v>
                </c:pt>
                <c:pt idx="31">
                  <c:v>0.95276831368559911</c:v>
                </c:pt>
                <c:pt idx="32">
                  <c:v>0.95712135614130833</c:v>
                </c:pt>
                <c:pt idx="33">
                  <c:v>0.95804399991022482</c:v>
                </c:pt>
                <c:pt idx="34">
                  <c:v>0.95004794544692306</c:v>
                </c:pt>
                <c:pt idx="35">
                  <c:v>0.95085552832601794</c:v>
                </c:pt>
                <c:pt idx="36">
                  <c:v>0.95080868899667303</c:v>
                </c:pt>
                <c:pt idx="37">
                  <c:v>0.94776000395925097</c:v>
                </c:pt>
                <c:pt idx="38">
                  <c:v>0.9403134665168249</c:v>
                </c:pt>
                <c:pt idx="39">
                  <c:v>0.94086502754795098</c:v>
                </c:pt>
                <c:pt idx="40">
                  <c:v>0.94146995512325105</c:v>
                </c:pt>
                <c:pt idx="41">
                  <c:v>0.9367266721786659</c:v>
                </c:pt>
                <c:pt idx="42">
                  <c:v>0.9257182253154087</c:v>
                </c:pt>
                <c:pt idx="43">
                  <c:v>0.91561616585077865</c:v>
                </c:pt>
                <c:pt idx="44">
                  <c:v>0.91578865794722197</c:v>
                </c:pt>
                <c:pt idx="45">
                  <c:v>0.91740668599297881</c:v>
                </c:pt>
                <c:pt idx="46">
                  <c:v>0.91702214429368489</c:v>
                </c:pt>
                <c:pt idx="47">
                  <c:v>0.9249753649693081</c:v>
                </c:pt>
                <c:pt idx="48">
                  <c:v>0.9194766515519478</c:v>
                </c:pt>
                <c:pt idx="49">
                  <c:v>0.91829043683460254</c:v>
                </c:pt>
                <c:pt idx="50">
                  <c:v>0.93161603861257447</c:v>
                </c:pt>
                <c:pt idx="51">
                  <c:v>0.93579340953356838</c:v>
                </c:pt>
                <c:pt idx="52">
                  <c:v>0.92641380312100319</c:v>
                </c:pt>
                <c:pt idx="53">
                  <c:v>0.93362841306363853</c:v>
                </c:pt>
                <c:pt idx="54">
                  <c:v>0.93567331992142322</c:v>
                </c:pt>
                <c:pt idx="55">
                  <c:v>0.93517036796301412</c:v>
                </c:pt>
                <c:pt idx="56">
                  <c:v>0.95178666475817575</c:v>
                </c:pt>
                <c:pt idx="57">
                  <c:v>0.94577601452614923</c:v>
                </c:pt>
                <c:pt idx="58">
                  <c:v>0.94613336477319765</c:v>
                </c:pt>
                <c:pt idx="59">
                  <c:v>0.94770967345650914</c:v>
                </c:pt>
                <c:pt idx="60">
                  <c:v>0.94471244107183605</c:v>
                </c:pt>
                <c:pt idx="61">
                  <c:v>0.9399339693468507</c:v>
                </c:pt>
                <c:pt idx="62">
                  <c:v>0.92524303609885394</c:v>
                </c:pt>
                <c:pt idx="63">
                  <c:v>0.93004767882596928</c:v>
                </c:pt>
                <c:pt idx="64">
                  <c:v>0.94318196720887593</c:v>
                </c:pt>
                <c:pt idx="65">
                  <c:v>0.951152149544506</c:v>
                </c:pt>
                <c:pt idx="66">
                  <c:v>0.95658760370440099</c:v>
                </c:pt>
                <c:pt idx="67">
                  <c:v>0.97722139490803972</c:v>
                </c:pt>
                <c:pt idx="68">
                  <c:v>0.97992038944212545</c:v>
                </c:pt>
                <c:pt idx="69">
                  <c:v>0.97745728702818013</c:v>
                </c:pt>
                <c:pt idx="70">
                  <c:v>0.9812727139020615</c:v>
                </c:pt>
                <c:pt idx="71">
                  <c:v>0.98542212661380402</c:v>
                </c:pt>
                <c:pt idx="72">
                  <c:v>0.97666903885666556</c:v>
                </c:pt>
                <c:pt idx="73">
                  <c:v>0.9800883711847862</c:v>
                </c:pt>
                <c:pt idx="74">
                  <c:v>0.97163692086878961</c:v>
                </c:pt>
                <c:pt idx="75">
                  <c:v>0.9770695066489411</c:v>
                </c:pt>
                <c:pt idx="76">
                  <c:v>0.97870159195528583</c:v>
                </c:pt>
                <c:pt idx="77">
                  <c:v>0.97883238664098393</c:v>
                </c:pt>
                <c:pt idx="78">
                  <c:v>0.97739869033912918</c:v>
                </c:pt>
                <c:pt idx="79">
                  <c:v>0.98577846408570835</c:v>
                </c:pt>
                <c:pt idx="80">
                  <c:v>0.97926549533912477</c:v>
                </c:pt>
                <c:pt idx="81">
                  <c:v>0.98435603904457003</c:v>
                </c:pt>
                <c:pt idx="82">
                  <c:v>0.99030341042637438</c:v>
                </c:pt>
                <c:pt idx="83">
                  <c:v>0.99342751060087064</c:v>
                </c:pt>
                <c:pt idx="84">
                  <c:v>0.99686776932159349</c:v>
                </c:pt>
                <c:pt idx="85">
                  <c:v>0.99693703004725487</c:v>
                </c:pt>
                <c:pt idx="86">
                  <c:v>1.0065408089501138</c:v>
                </c:pt>
                <c:pt idx="87">
                  <c:v>1.0166677944396509</c:v>
                </c:pt>
                <c:pt idx="88">
                  <c:v>1.0221891457510164</c:v>
                </c:pt>
                <c:pt idx="89">
                  <c:v>1.011993095934405</c:v>
                </c:pt>
                <c:pt idx="90">
                  <c:v>1.013011269652643</c:v>
                </c:pt>
                <c:pt idx="91">
                  <c:v>1.0146575592499771</c:v>
                </c:pt>
                <c:pt idx="92">
                  <c:v>1.0124328383425834</c:v>
                </c:pt>
                <c:pt idx="93">
                  <c:v>1.0199497880659032</c:v>
                </c:pt>
                <c:pt idx="94">
                  <c:v>1.0269134052564159</c:v>
                </c:pt>
                <c:pt idx="95">
                  <c:v>1.0299942926038381</c:v>
                </c:pt>
                <c:pt idx="96">
                  <c:v>1.0277269643680256</c:v>
                </c:pt>
                <c:pt idx="97">
                  <c:v>1.0244316659327957</c:v>
                </c:pt>
                <c:pt idx="98">
                  <c:v>1.0225579470773303</c:v>
                </c:pt>
                <c:pt idx="99">
                  <c:v>1.0254960983740173</c:v>
                </c:pt>
                <c:pt idx="100">
                  <c:v>1.0297010309242485</c:v>
                </c:pt>
                <c:pt idx="101">
                  <c:v>1.0328275695505638</c:v>
                </c:pt>
                <c:pt idx="102">
                  <c:v>1.0338345893588359</c:v>
                </c:pt>
                <c:pt idx="103">
                  <c:v>1.0261773879085483</c:v>
                </c:pt>
                <c:pt idx="104">
                  <c:v>1.0335076008217925</c:v>
                </c:pt>
                <c:pt idx="105">
                  <c:v>1.0315090121279655</c:v>
                </c:pt>
                <c:pt idx="106">
                  <c:v>1.0388575963961255</c:v>
                </c:pt>
                <c:pt idx="107">
                  <c:v>1.0347586628571033</c:v>
                </c:pt>
                <c:pt idx="108">
                  <c:v>1.0386135765837297</c:v>
                </c:pt>
                <c:pt idx="109">
                  <c:v>1.0318324353905384</c:v>
                </c:pt>
                <c:pt idx="110">
                  <c:v>1.0376911351883717</c:v>
                </c:pt>
                <c:pt idx="111">
                  <c:v>1.0557721155827584</c:v>
                </c:pt>
                <c:pt idx="112">
                  <c:v>1.0416037156795512</c:v>
                </c:pt>
                <c:pt idx="113">
                  <c:v>1.0344071278939093</c:v>
                </c:pt>
                <c:pt idx="114">
                  <c:v>1.0400948730545743</c:v>
                </c:pt>
                <c:pt idx="115">
                  <c:v>1.0438189212921449</c:v>
                </c:pt>
                <c:pt idx="116">
                  <c:v>1.0433907056347775</c:v>
                </c:pt>
                <c:pt idx="117">
                  <c:v>1.0425841365221462</c:v>
                </c:pt>
                <c:pt idx="118">
                  <c:v>1.0476378137717053</c:v>
                </c:pt>
                <c:pt idx="119">
                  <c:v>1.0392302255434869</c:v>
                </c:pt>
                <c:pt idx="120">
                  <c:v>1.0475980535785847</c:v>
                </c:pt>
                <c:pt idx="121">
                  <c:v>1.0511461837009177</c:v>
                </c:pt>
                <c:pt idx="122">
                  <c:v>1.0457494982087248</c:v>
                </c:pt>
                <c:pt idx="123">
                  <c:v>1.0402948393493847</c:v>
                </c:pt>
                <c:pt idx="124">
                  <c:v>1.040142542040553</c:v>
                </c:pt>
                <c:pt idx="125">
                  <c:v>1.0383806068183421</c:v>
                </c:pt>
                <c:pt idx="126">
                  <c:v>1.0433250205432822</c:v>
                </c:pt>
                <c:pt idx="127">
                  <c:v>1.036084126965747</c:v>
                </c:pt>
                <c:pt idx="128">
                  <c:v>1.0363795060169703</c:v>
                </c:pt>
                <c:pt idx="129">
                  <c:v>1.0419538280769032</c:v>
                </c:pt>
                <c:pt idx="130">
                  <c:v>1.0461441151837598</c:v>
                </c:pt>
                <c:pt idx="131">
                  <c:v>1.0546927437622362</c:v>
                </c:pt>
                <c:pt idx="132">
                  <c:v>1.0721619805836096</c:v>
                </c:pt>
                <c:pt idx="133">
                  <c:v>1.0726184186350283</c:v>
                </c:pt>
                <c:pt idx="134">
                  <c:v>1.0762501620822122</c:v>
                </c:pt>
                <c:pt idx="135">
                  <c:v>1.080314312942529</c:v>
                </c:pt>
                <c:pt idx="136">
                  <c:v>1.0850793552896101</c:v>
                </c:pt>
                <c:pt idx="137">
                  <c:v>1.0971474369090839</c:v>
                </c:pt>
                <c:pt idx="138">
                  <c:v>1.0952277766314802</c:v>
                </c:pt>
                <c:pt idx="139">
                  <c:v>1.092429537692468</c:v>
                </c:pt>
                <c:pt idx="140">
                  <c:v>1.0907442297654528</c:v>
                </c:pt>
                <c:pt idx="141">
                  <c:v>1.099355313598579</c:v>
                </c:pt>
                <c:pt idx="142">
                  <c:v>1.1009307512135595</c:v>
                </c:pt>
                <c:pt idx="143">
                  <c:v>1.10049784257977</c:v>
                </c:pt>
                <c:pt idx="144">
                  <c:v>1.0942477880566739</c:v>
                </c:pt>
                <c:pt idx="145">
                  <c:v>1.1006249966006554</c:v>
                </c:pt>
                <c:pt idx="146">
                  <c:v>1.1023616410946948</c:v>
                </c:pt>
                <c:pt idx="147">
                  <c:v>1.121271991790884</c:v>
                </c:pt>
                <c:pt idx="148">
                  <c:v>1.1284343988331236</c:v>
                </c:pt>
                <c:pt idx="149">
                  <c:v>1.131112807170388</c:v>
                </c:pt>
                <c:pt idx="150">
                  <c:v>1.1434393869784074</c:v>
                </c:pt>
                <c:pt idx="151">
                  <c:v>1.138607507123568</c:v>
                </c:pt>
                <c:pt idx="152">
                  <c:v>1.1359837862282793</c:v>
                </c:pt>
                <c:pt idx="153">
                  <c:v>1.145950023372263</c:v>
                </c:pt>
                <c:pt idx="154">
                  <c:v>1.1392271551679998</c:v>
                </c:pt>
                <c:pt idx="155">
                  <c:v>1.1538749852793264</c:v>
                </c:pt>
                <c:pt idx="156">
                  <c:v>1.1612494472388923</c:v>
                </c:pt>
                <c:pt idx="157">
                  <c:v>1.1577017367255871</c:v>
                </c:pt>
                <c:pt idx="158">
                  <c:v>1.1758155231141172</c:v>
                </c:pt>
                <c:pt idx="159">
                  <c:v>1.1784366689710224</c:v>
                </c:pt>
                <c:pt idx="160">
                  <c:v>1.1949033380484575</c:v>
                </c:pt>
                <c:pt idx="161">
                  <c:v>1.1950890007455728</c:v>
                </c:pt>
                <c:pt idx="162">
                  <c:v>1.2009730296318155</c:v>
                </c:pt>
                <c:pt idx="163">
                  <c:v>1.2064585899480897</c:v>
                </c:pt>
                <c:pt idx="164">
                  <c:v>1.2103423111679266</c:v>
                </c:pt>
                <c:pt idx="165">
                  <c:v>1.2320624297033216</c:v>
                </c:pt>
                <c:pt idx="166">
                  <c:v>1.2548063448501592</c:v>
                </c:pt>
                <c:pt idx="167">
                  <c:v>1.2549712070099908</c:v>
                </c:pt>
                <c:pt idx="168">
                  <c:v>1.2636218311528484</c:v>
                </c:pt>
                <c:pt idx="169">
                  <c:v>1.2692768917709314</c:v>
                </c:pt>
                <c:pt idx="170">
                  <c:v>1.2712842045958339</c:v>
                </c:pt>
                <c:pt idx="171">
                  <c:v>1.2861091517693564</c:v>
                </c:pt>
                <c:pt idx="172">
                  <c:v>1.3112418060615874</c:v>
                </c:pt>
                <c:pt idx="173">
                  <c:v>1.3127554321646557</c:v>
                </c:pt>
                <c:pt idx="174">
                  <c:v>1.3175862891986705</c:v>
                </c:pt>
                <c:pt idx="175">
                  <c:v>1.2999895110035997</c:v>
                </c:pt>
                <c:pt idx="176">
                  <c:v>1.2790470705875523</c:v>
                </c:pt>
                <c:pt idx="177">
                  <c:v>1.2903577902660874</c:v>
                </c:pt>
                <c:pt idx="178">
                  <c:v>1.2745477890258183</c:v>
                </c:pt>
                <c:pt idx="179">
                  <c:v>1.2593534979162404</c:v>
                </c:pt>
                <c:pt idx="180">
                  <c:v>1.26914175060106</c:v>
                </c:pt>
                <c:pt idx="181">
                  <c:v>1.2512909028024171</c:v>
                </c:pt>
                <c:pt idx="182">
                  <c:v>1.2503527058934802</c:v>
                </c:pt>
                <c:pt idx="183">
                  <c:v>1.2707035592526581</c:v>
                </c:pt>
                <c:pt idx="184">
                  <c:v>1.2646555039906162</c:v>
                </c:pt>
                <c:pt idx="185">
                  <c:v>1.2632805944072483</c:v>
                </c:pt>
                <c:pt idx="186">
                  <c:v>1.269342234303708</c:v>
                </c:pt>
                <c:pt idx="187">
                  <c:v>1.2476050832835861</c:v>
                </c:pt>
                <c:pt idx="188">
                  <c:v>1.2577602166016812</c:v>
                </c:pt>
                <c:pt idx="189">
                  <c:v>1.2567481210282916</c:v>
                </c:pt>
                <c:pt idx="190">
                  <c:v>1.2488761603421694</c:v>
                </c:pt>
                <c:pt idx="191">
                  <c:v>1.2525054581113981</c:v>
                </c:pt>
                <c:pt idx="192">
                  <c:v>1.2309602938997339</c:v>
                </c:pt>
                <c:pt idx="193">
                  <c:v>1.2157826549591371</c:v>
                </c:pt>
                <c:pt idx="194">
                  <c:v>1.2238632985235918</c:v>
                </c:pt>
                <c:pt idx="195">
                  <c:v>1.24171717515663</c:v>
                </c:pt>
                <c:pt idx="196">
                  <c:v>1.251020418606313</c:v>
                </c:pt>
                <c:pt idx="197">
                  <c:v>1.2653606033243396</c:v>
                </c:pt>
                <c:pt idx="198">
                  <c:v>1.2685656350019496</c:v>
                </c:pt>
                <c:pt idx="199">
                  <c:v>1.2870871511343416</c:v>
                </c:pt>
                <c:pt idx="200">
                  <c:v>1.2926384397008484</c:v>
                </c:pt>
                <c:pt idx="201">
                  <c:v>1.2951218768919217</c:v>
                </c:pt>
                <c:pt idx="202">
                  <c:v>1.2930728542414598</c:v>
                </c:pt>
                <c:pt idx="203">
                  <c:v>1.3010121839398932</c:v>
                </c:pt>
                <c:pt idx="204">
                  <c:v>1.3116146004702665</c:v>
                </c:pt>
                <c:pt idx="205">
                  <c:v>1.2944122320233711</c:v>
                </c:pt>
                <c:pt idx="206">
                  <c:v>1.3013194838176174</c:v>
                </c:pt>
                <c:pt idx="207">
                  <c:v>1.2969014751060179</c:v>
                </c:pt>
                <c:pt idx="208">
                  <c:v>1.2797020629127596</c:v>
                </c:pt>
                <c:pt idx="209">
                  <c:v>1.2616453836427537</c:v>
                </c:pt>
                <c:pt idx="210">
                  <c:v>1.2569596451394001</c:v>
                </c:pt>
                <c:pt idx="211">
                  <c:v>1.2512760386722774</c:v>
                </c:pt>
                <c:pt idx="212">
                  <c:v>1.2354763179737018</c:v>
                </c:pt>
                <c:pt idx="213">
                  <c:v>1.2488054665051138</c:v>
                </c:pt>
                <c:pt idx="214">
                  <c:v>1.2486034073851489</c:v>
                </c:pt>
                <c:pt idx="215">
                  <c:v>1.2561552283658084</c:v>
                </c:pt>
                <c:pt idx="216">
                  <c:v>1.25096876007161</c:v>
                </c:pt>
                <c:pt idx="217">
                  <c:v>1.2623241694527687</c:v>
                </c:pt>
                <c:pt idx="218">
                  <c:v>1.2589248166283638</c:v>
                </c:pt>
                <c:pt idx="219">
                  <c:v>1.2613268160503108</c:v>
                </c:pt>
                <c:pt idx="220">
                  <c:v>1.2724887122899986</c:v>
                </c:pt>
                <c:pt idx="221">
                  <c:v>1.2669031643012967</c:v>
                </c:pt>
                <c:pt idx="222">
                  <c:v>1.2745234127070448</c:v>
                </c:pt>
                <c:pt idx="223">
                  <c:v>1.2680159835976097</c:v>
                </c:pt>
                <c:pt idx="224">
                  <c:v>1.2627438027756721</c:v>
                </c:pt>
                <c:pt idx="225">
                  <c:v>1.2617482197396315</c:v>
                </c:pt>
                <c:pt idx="226">
                  <c:v>1.26417457564617</c:v>
                </c:pt>
                <c:pt idx="227">
                  <c:v>1.2500279830565959</c:v>
                </c:pt>
                <c:pt idx="228">
                  <c:v>1.2348730350403621</c:v>
                </c:pt>
                <c:pt idx="229">
                  <c:v>1.2227901397115937</c:v>
                </c:pt>
                <c:pt idx="230">
                  <c:v>1.2012520428527618</c:v>
                </c:pt>
                <c:pt idx="231">
                  <c:v>1.2078334526470835</c:v>
                </c:pt>
                <c:pt idx="232">
                  <c:v>1.2195727885439875</c:v>
                </c:pt>
                <c:pt idx="233">
                  <c:v>1.2050243325060066</c:v>
                </c:pt>
                <c:pt idx="234">
                  <c:v>1.2009784744747434</c:v>
                </c:pt>
                <c:pt idx="235">
                  <c:v>1.2000374944426693</c:v>
                </c:pt>
                <c:pt idx="236">
                  <c:v>1.2006981802557419</c:v>
                </c:pt>
                <c:pt idx="237">
                  <c:v>1.2102255978845209</c:v>
                </c:pt>
                <c:pt idx="238">
                  <c:v>1.2027480211120851</c:v>
                </c:pt>
                <c:pt idx="239">
                  <c:v>1.2083801506359699</c:v>
                </c:pt>
                <c:pt idx="240">
                  <c:v>1.2025796071233654</c:v>
                </c:pt>
                <c:pt idx="241">
                  <c:v>1.2065222719489463</c:v>
                </c:pt>
                <c:pt idx="242">
                  <c:v>1.2198521014119761</c:v>
                </c:pt>
                <c:pt idx="243">
                  <c:v>1.2337213220282779</c:v>
                </c:pt>
                <c:pt idx="244">
                  <c:v>1.2303921816927774</c:v>
                </c:pt>
                <c:pt idx="245">
                  <c:v>1.2354980845448147</c:v>
                </c:pt>
                <c:pt idx="246">
                  <c:v>1.2446266365047971</c:v>
                </c:pt>
                <c:pt idx="247">
                  <c:v>1.2454294874692504</c:v>
                </c:pt>
                <c:pt idx="248">
                  <c:v>1.2423176664524631</c:v>
                </c:pt>
                <c:pt idx="249">
                  <c:v>1.2365643194734639</c:v>
                </c:pt>
                <c:pt idx="250">
                  <c:v>1.2470733735130148</c:v>
                </c:pt>
                <c:pt idx="251">
                  <c:v>1.2486231019611396</c:v>
                </c:pt>
                <c:pt idx="252">
                  <c:v>1.2553872008508551</c:v>
                </c:pt>
                <c:pt idx="253">
                  <c:v>1.2641912550734342</c:v>
                </c:pt>
                <c:pt idx="254">
                  <c:v>1.2647417404029606</c:v>
                </c:pt>
                <c:pt idx="255">
                  <c:v>1.2618685558551932</c:v>
                </c:pt>
                <c:pt idx="256">
                  <c:v>1.2610424818783144</c:v>
                </c:pt>
                <c:pt idx="257">
                  <c:v>1.2614829077542526</c:v>
                </c:pt>
                <c:pt idx="258">
                  <c:v>1.2742592433927187</c:v>
                </c:pt>
                <c:pt idx="259">
                  <c:v>1.3044426458616716</c:v>
                </c:pt>
                <c:pt idx="260">
                  <c:v>1.3138538869334702</c:v>
                </c:pt>
                <c:pt idx="261">
                  <c:v>1.3153590820400738</c:v>
                </c:pt>
                <c:pt idx="262">
                  <c:v>1.3089075733897855</c:v>
                </c:pt>
                <c:pt idx="263">
                  <c:v>1.2986029111760535</c:v>
                </c:pt>
                <c:pt idx="264">
                  <c:v>1.3066506381904381</c:v>
                </c:pt>
                <c:pt idx="265">
                  <c:v>1.3114726147328069</c:v>
                </c:pt>
                <c:pt idx="266">
                  <c:v>1.3046639887158675</c:v>
                </c:pt>
                <c:pt idx="267">
                  <c:v>1.3109284360776581</c:v>
                </c:pt>
                <c:pt idx="268">
                  <c:v>1.3148381120844792</c:v>
                </c:pt>
                <c:pt idx="269">
                  <c:v>1.3220621520820737</c:v>
                </c:pt>
                <c:pt idx="270">
                  <c:v>1.3234266727230566</c:v>
                </c:pt>
                <c:pt idx="271">
                  <c:v>1.3224911756032247</c:v>
                </c:pt>
                <c:pt idx="272">
                  <c:v>1.3361775497989954</c:v>
                </c:pt>
                <c:pt idx="273">
                  <c:v>1.3433882417943819</c:v>
                </c:pt>
                <c:pt idx="274">
                  <c:v>1.3377882569093769</c:v>
                </c:pt>
                <c:pt idx="275">
                  <c:v>1.3285842466118449</c:v>
                </c:pt>
                <c:pt idx="276">
                  <c:v>1.3186058822033577</c:v>
                </c:pt>
                <c:pt idx="277">
                  <c:v>1.315101681405771</c:v>
                </c:pt>
                <c:pt idx="278">
                  <c:v>1.3168356318739478</c:v>
                </c:pt>
                <c:pt idx="279">
                  <c:v>1.3312835669038643</c:v>
                </c:pt>
                <c:pt idx="280">
                  <c:v>1.3290868523888277</c:v>
                </c:pt>
                <c:pt idx="281">
                  <c:v>1.3295946313485327</c:v>
                </c:pt>
                <c:pt idx="282">
                  <c:v>1.3261533174669791</c:v>
                </c:pt>
                <c:pt idx="283">
                  <c:v>1.3363406559921531</c:v>
                </c:pt>
                <c:pt idx="284">
                  <c:v>1.3591599516418347</c:v>
                </c:pt>
                <c:pt idx="285">
                  <c:v>1.368627325885222</c:v>
                </c:pt>
                <c:pt idx="286">
                  <c:v>1.3656332226680774</c:v>
                </c:pt>
                <c:pt idx="287">
                  <c:v>1.3735666480663569</c:v>
                </c:pt>
                <c:pt idx="288">
                  <c:v>1.3751826516179093</c:v>
                </c:pt>
                <c:pt idx="289">
                  <c:v>1.3765108346150934</c:v>
                </c:pt>
                <c:pt idx="290">
                  <c:v>1.376749809994734</c:v>
                </c:pt>
                <c:pt idx="291">
                  <c:v>1.3763141468545896</c:v>
                </c:pt>
                <c:pt idx="292">
                  <c:v>1.3707218224682962</c:v>
                </c:pt>
                <c:pt idx="293">
                  <c:v>1.380512622519134</c:v>
                </c:pt>
                <c:pt idx="294">
                  <c:v>1.3756920254619778</c:v>
                </c:pt>
                <c:pt idx="295">
                  <c:v>1.3594333409749837</c:v>
                </c:pt>
                <c:pt idx="296">
                  <c:v>1.3800374819510779</c:v>
                </c:pt>
                <c:pt idx="297">
                  <c:v>1.381744846054471</c:v>
                </c:pt>
                <c:pt idx="298">
                  <c:v>1.3966587595019446</c:v>
                </c:pt>
                <c:pt idx="299">
                  <c:v>1.4144471416331252</c:v>
                </c:pt>
                <c:pt idx="300">
                  <c:v>1.4207736407925053</c:v>
                </c:pt>
                <c:pt idx="301">
                  <c:v>1.4263891650070968</c:v>
                </c:pt>
                <c:pt idx="302">
                  <c:v>1.4265724780247764</c:v>
                </c:pt>
                <c:pt idx="303">
                  <c:v>1.4393543596256448</c:v>
                </c:pt>
                <c:pt idx="304">
                  <c:v>1.4646691945726735</c:v>
                </c:pt>
                <c:pt idx="305">
                  <c:v>1.447884841395161</c:v>
                </c:pt>
                <c:pt idx="306">
                  <c:v>1.4480130531948303</c:v>
                </c:pt>
                <c:pt idx="307">
                  <c:v>1.4308337518096299</c:v>
                </c:pt>
                <c:pt idx="308">
                  <c:v>1.4411640032272359</c:v>
                </c:pt>
                <c:pt idx="309">
                  <c:v>1.4339967625157142</c:v>
                </c:pt>
                <c:pt idx="310">
                  <c:v>1.4317898711820891</c:v>
                </c:pt>
                <c:pt idx="311">
                  <c:v>1.445172624994064</c:v>
                </c:pt>
                <c:pt idx="312">
                  <c:v>1.4372582202418986</c:v>
                </c:pt>
                <c:pt idx="313">
                  <c:v>1.438214490246668</c:v>
                </c:pt>
                <c:pt idx="314">
                  <c:v>1.4349897078331317</c:v>
                </c:pt>
                <c:pt idx="315">
                  <c:v>1.4506781082279585</c:v>
                </c:pt>
                <c:pt idx="316">
                  <c:v>1.4600510375471867</c:v>
                </c:pt>
                <c:pt idx="317">
                  <c:v>1.4699213287832822</c:v>
                </c:pt>
                <c:pt idx="318">
                  <c:v>1.4724364624498221</c:v>
                </c:pt>
                <c:pt idx="319">
                  <c:v>1.483405919565248</c:v>
                </c:pt>
                <c:pt idx="320">
                  <c:v>1.4909911136522704</c:v>
                </c:pt>
                <c:pt idx="321">
                  <c:v>1.4822549604409072</c:v>
                </c:pt>
                <c:pt idx="322">
                  <c:v>1.4879292833960287</c:v>
                </c:pt>
                <c:pt idx="323">
                  <c:v>1.5190023729605091</c:v>
                </c:pt>
                <c:pt idx="324">
                  <c:v>1.5287208074305589</c:v>
                </c:pt>
                <c:pt idx="325">
                  <c:v>1.527813869441113</c:v>
                </c:pt>
                <c:pt idx="326">
                  <c:v>1.5259047203999108</c:v>
                </c:pt>
                <c:pt idx="327">
                  <c:v>1.5330080687015477</c:v>
                </c:pt>
                <c:pt idx="328">
                  <c:v>1.5329716897112071</c:v>
                </c:pt>
                <c:pt idx="329">
                  <c:v>1.5332053063890527</c:v>
                </c:pt>
                <c:pt idx="330">
                  <c:v>1.5558135842496561</c:v>
                </c:pt>
                <c:pt idx="331">
                  <c:v>1.5250399760837048</c:v>
                </c:pt>
                <c:pt idx="332">
                  <c:v>1.5322531421511436</c:v>
                </c:pt>
                <c:pt idx="333">
                  <c:v>1.5275930434176992</c:v>
                </c:pt>
                <c:pt idx="334">
                  <c:v>1.5258579681561715</c:v>
                </c:pt>
                <c:pt idx="335">
                  <c:v>1.5442230157200281</c:v>
                </c:pt>
                <c:pt idx="336">
                  <c:v>1.5447179301080756</c:v>
                </c:pt>
                <c:pt idx="337">
                  <c:v>1.5195125801972054</c:v>
                </c:pt>
                <c:pt idx="338">
                  <c:v>1.5266677510793107</c:v>
                </c:pt>
                <c:pt idx="339">
                  <c:v>1.5194525125836464</c:v>
                </c:pt>
                <c:pt idx="340">
                  <c:v>1.5186992407098239</c:v>
                </c:pt>
                <c:pt idx="341">
                  <c:v>1.5183472902294661</c:v>
                </c:pt>
                <c:pt idx="342">
                  <c:v>1.50687561815779</c:v>
                </c:pt>
                <c:pt idx="343">
                  <c:v>1.4959130603799533</c:v>
                </c:pt>
                <c:pt idx="344">
                  <c:v>1.4958542288961012</c:v>
                </c:pt>
                <c:pt idx="345">
                  <c:v>1.5053567747963581</c:v>
                </c:pt>
                <c:pt idx="346">
                  <c:v>1.4928134423256492</c:v>
                </c:pt>
                <c:pt idx="347">
                  <c:v>1.4791054696256278</c:v>
                </c:pt>
                <c:pt idx="348">
                  <c:v>1.4616046043762583</c:v>
                </c:pt>
                <c:pt idx="349">
                  <c:v>1.4243621899508052</c:v>
                </c:pt>
                <c:pt idx="350">
                  <c:v>1.4205025529645634</c:v>
                </c:pt>
                <c:pt idx="351">
                  <c:v>1.4299722784915847</c:v>
                </c:pt>
                <c:pt idx="352">
                  <c:v>1.4147209653547856</c:v>
                </c:pt>
                <c:pt idx="353">
                  <c:v>1.4185421705989398</c:v>
                </c:pt>
                <c:pt idx="354">
                  <c:v>1.4153111739504105</c:v>
                </c:pt>
                <c:pt idx="355">
                  <c:v>1.4381092159552802</c:v>
                </c:pt>
                <c:pt idx="356">
                  <c:v>1.4616939204484929</c:v>
                </c:pt>
                <c:pt idx="357">
                  <c:v>1.4592244582762179</c:v>
                </c:pt>
                <c:pt idx="358">
                  <c:v>1.4627594542704585</c:v>
                </c:pt>
                <c:pt idx="359">
                  <c:v>1.471090722427939</c:v>
                </c:pt>
                <c:pt idx="360">
                  <c:v>1.4555148562758315</c:v>
                </c:pt>
                <c:pt idx="361">
                  <c:v>1.4707570228449036</c:v>
                </c:pt>
                <c:pt idx="362">
                  <c:v>1.4725203406927236</c:v>
                </c:pt>
                <c:pt idx="363">
                  <c:v>1.4849603860747576</c:v>
                </c:pt>
                <c:pt idx="364">
                  <c:v>1.4849465298594822</c:v>
                </c:pt>
                <c:pt idx="365">
                  <c:v>1.4811688602063509</c:v>
                </c:pt>
                <c:pt idx="366">
                  <c:v>1.488016561798601</c:v>
                </c:pt>
                <c:pt idx="367">
                  <c:v>1.4867495522190268</c:v>
                </c:pt>
                <c:pt idx="368">
                  <c:v>1.4802657958410228</c:v>
                </c:pt>
                <c:pt idx="369">
                  <c:v>1.4995926150869956</c:v>
                </c:pt>
                <c:pt idx="370">
                  <c:v>1.4993626300235257</c:v>
                </c:pt>
                <c:pt idx="371">
                  <c:v>1.4885075205248772</c:v>
                </c:pt>
                <c:pt idx="372">
                  <c:v>1.4882271194773622</c:v>
                </c:pt>
                <c:pt idx="373">
                  <c:v>1.4860655093667046</c:v>
                </c:pt>
                <c:pt idx="374">
                  <c:v>1.4802140844829739</c:v>
                </c:pt>
                <c:pt idx="375">
                  <c:v>1.4811582009567512</c:v>
                </c:pt>
                <c:pt idx="376">
                  <c:v>1.4838706455121164</c:v>
                </c:pt>
                <c:pt idx="377">
                  <c:v>1.4790778738890931</c:v>
                </c:pt>
                <c:pt idx="378">
                  <c:v>1.4837233548892876</c:v>
                </c:pt>
                <c:pt idx="379">
                  <c:v>1.4880610283454077</c:v>
                </c:pt>
                <c:pt idx="380">
                  <c:v>1.4869904427907368</c:v>
                </c:pt>
                <c:pt idx="381">
                  <c:v>1.5033366058374025</c:v>
                </c:pt>
                <c:pt idx="382">
                  <c:v>1.5070625581898731</c:v>
                </c:pt>
                <c:pt idx="383">
                  <c:v>1.5112808497928585</c:v>
                </c:pt>
                <c:pt idx="384">
                  <c:v>1.5114709693640347</c:v>
                </c:pt>
                <c:pt idx="385">
                  <c:v>1.5176669460692973</c:v>
                </c:pt>
                <c:pt idx="386">
                  <c:v>1.5174870523428445</c:v>
                </c:pt>
                <c:pt idx="387">
                  <c:v>1.5231422058963453</c:v>
                </c:pt>
                <c:pt idx="388">
                  <c:v>1.5150770366633193</c:v>
                </c:pt>
                <c:pt idx="389">
                  <c:v>1.5162020824553395</c:v>
                </c:pt>
                <c:pt idx="390">
                  <c:v>1.5133191761077509</c:v>
                </c:pt>
                <c:pt idx="391">
                  <c:v>1.5195339981227132</c:v>
                </c:pt>
                <c:pt idx="392">
                  <c:v>1.516763057875421</c:v>
                </c:pt>
                <c:pt idx="393">
                  <c:v>1.5163134493615813</c:v>
                </c:pt>
                <c:pt idx="394">
                  <c:v>1.5139373587596134</c:v>
                </c:pt>
                <c:pt idx="395">
                  <c:v>1.5199855549793047</c:v>
                </c:pt>
                <c:pt idx="396">
                  <c:v>1.5121084397882023</c:v>
                </c:pt>
                <c:pt idx="397">
                  <c:v>1.5016929733881261</c:v>
                </c:pt>
                <c:pt idx="398">
                  <c:v>1.5212965010442665</c:v>
                </c:pt>
                <c:pt idx="399">
                  <c:v>1.5258095402036773</c:v>
                </c:pt>
                <c:pt idx="400">
                  <c:v>1.5197139547962331</c:v>
                </c:pt>
                <c:pt idx="401">
                  <c:v>1.531359448398768</c:v>
                </c:pt>
                <c:pt idx="402">
                  <c:v>1.5201550981011822</c:v>
                </c:pt>
                <c:pt idx="403">
                  <c:v>1.5240382773241392</c:v>
                </c:pt>
                <c:pt idx="404">
                  <c:v>1.5300103463097812</c:v>
                </c:pt>
                <c:pt idx="405">
                  <c:v>1.5308353097380976</c:v>
                </c:pt>
                <c:pt idx="406">
                  <c:v>1.5247201851650489</c:v>
                </c:pt>
                <c:pt idx="407">
                  <c:v>1.5368026091552331</c:v>
                </c:pt>
                <c:pt idx="408">
                  <c:v>1.5377072001460441</c:v>
                </c:pt>
                <c:pt idx="409">
                  <c:v>1.5308095691773775</c:v>
                </c:pt>
                <c:pt idx="410">
                  <c:v>1.5347465240658582</c:v>
                </c:pt>
                <c:pt idx="411">
                  <c:v>1.5377501427634501</c:v>
                </c:pt>
                <c:pt idx="412">
                  <c:v>1.5463812465923037</c:v>
                </c:pt>
                <c:pt idx="413">
                  <c:v>1.5382990034941557</c:v>
                </c:pt>
                <c:pt idx="414">
                  <c:v>1.5316949266250199</c:v>
                </c:pt>
                <c:pt idx="415">
                  <c:v>1.5329304749573904</c:v>
                </c:pt>
                <c:pt idx="416">
                  <c:v>1.5219364300600653</c:v>
                </c:pt>
                <c:pt idx="417">
                  <c:v>1.5274373920902149</c:v>
                </c:pt>
                <c:pt idx="418">
                  <c:v>1.5269478055985601</c:v>
                </c:pt>
                <c:pt idx="419">
                  <c:v>1.5395131094158754</c:v>
                </c:pt>
                <c:pt idx="420">
                  <c:v>1.5474316065199178</c:v>
                </c:pt>
                <c:pt idx="421">
                  <c:v>1.545781082203735</c:v>
                </c:pt>
                <c:pt idx="422">
                  <c:v>1.5408905329760143</c:v>
                </c:pt>
                <c:pt idx="423">
                  <c:v>1.5479849831741332</c:v>
                </c:pt>
                <c:pt idx="424">
                  <c:v>1.5574310489137284</c:v>
                </c:pt>
                <c:pt idx="425">
                  <c:v>1.5653013769990647</c:v>
                </c:pt>
                <c:pt idx="426">
                  <c:v>1.5540028416998588</c:v>
                </c:pt>
                <c:pt idx="427">
                  <c:v>1.5479712276361115</c:v>
                </c:pt>
                <c:pt idx="428">
                  <c:v>1.564772731796344</c:v>
                </c:pt>
                <c:pt idx="429">
                  <c:v>1.5625514768811335</c:v>
                </c:pt>
                <c:pt idx="430">
                  <c:v>1.5725612085524094</c:v>
                </c:pt>
                <c:pt idx="431">
                  <c:v>1.5788475439116205</c:v>
                </c:pt>
                <c:pt idx="432">
                  <c:v>1.5850726828580286</c:v>
                </c:pt>
                <c:pt idx="433">
                  <c:v>1.5865276455631272</c:v>
                </c:pt>
                <c:pt idx="434">
                  <c:v>1.6012146346104901</c:v>
                </c:pt>
                <c:pt idx="435">
                  <c:v>1.6072211829285799</c:v>
                </c:pt>
                <c:pt idx="436">
                  <c:v>1.6093438057410974</c:v>
                </c:pt>
                <c:pt idx="437">
                  <c:v>1.604301135317745</c:v>
                </c:pt>
                <c:pt idx="438">
                  <c:v>1.6073996147671445</c:v>
                </c:pt>
                <c:pt idx="439">
                  <c:v>1.6195427318800695</c:v>
                </c:pt>
                <c:pt idx="440">
                  <c:v>1.6299222835373655</c:v>
                </c:pt>
                <c:pt idx="441">
                  <c:v>1.6353563915153611</c:v>
                </c:pt>
                <c:pt idx="442">
                  <c:v>1.6392914014441928</c:v>
                </c:pt>
                <c:pt idx="443">
                  <c:v>1.6518162279963606</c:v>
                </c:pt>
                <c:pt idx="444">
                  <c:v>1.6490308695313816</c:v>
                </c:pt>
                <c:pt idx="445">
                  <c:v>1.6514401271612567</c:v>
                </c:pt>
                <c:pt idx="446">
                  <c:v>1.6479626905460552</c:v>
                </c:pt>
                <c:pt idx="447">
                  <c:v>1.6399751583182927</c:v>
                </c:pt>
                <c:pt idx="448">
                  <c:v>1.6309622701109556</c:v>
                </c:pt>
                <c:pt idx="449">
                  <c:v>1.632335908464541</c:v>
                </c:pt>
                <c:pt idx="450">
                  <c:v>1.6400155344703533</c:v>
                </c:pt>
                <c:pt idx="451">
                  <c:v>1.6533896712947351</c:v>
                </c:pt>
                <c:pt idx="452">
                  <c:v>1.6608777441784839</c:v>
                </c:pt>
                <c:pt idx="453">
                  <c:v>1.6630632872950832</c:v>
                </c:pt>
                <c:pt idx="454">
                  <c:v>1.6739107492866652</c:v>
                </c:pt>
                <c:pt idx="455">
                  <c:v>1.6888169802193416</c:v>
                </c:pt>
                <c:pt idx="456">
                  <c:v>1.6858181425219492</c:v>
                </c:pt>
                <c:pt idx="457">
                  <c:v>1.6945872641027604</c:v>
                </c:pt>
                <c:pt idx="458">
                  <c:v>1.6819994438348882</c:v>
                </c:pt>
                <c:pt idx="459">
                  <c:v>1.6909079020403972</c:v>
                </c:pt>
                <c:pt idx="460">
                  <c:v>1.6733703065561794</c:v>
                </c:pt>
                <c:pt idx="461">
                  <c:v>1.6764638288128686</c:v>
                </c:pt>
                <c:pt idx="462">
                  <c:v>1.6682288551132005</c:v>
                </c:pt>
                <c:pt idx="463">
                  <c:v>1.669314365147702</c:v>
                </c:pt>
                <c:pt idx="464">
                  <c:v>1.6638778649189758</c:v>
                </c:pt>
                <c:pt idx="465">
                  <c:v>1.6902999258079952</c:v>
                </c:pt>
                <c:pt idx="466">
                  <c:v>1.6836192400120773</c:v>
                </c:pt>
                <c:pt idx="467">
                  <c:v>1.6891841176264477</c:v>
                </c:pt>
                <c:pt idx="468">
                  <c:v>1.6917209458124529</c:v>
                </c:pt>
                <c:pt idx="469">
                  <c:v>1.6646622551746131</c:v>
                </c:pt>
                <c:pt idx="470">
                  <c:v>1.6745203023605233</c:v>
                </c:pt>
                <c:pt idx="471">
                  <c:v>1.68115718471769</c:v>
                </c:pt>
                <c:pt idx="472">
                  <c:v>1.6866252312297048</c:v>
                </c:pt>
                <c:pt idx="473">
                  <c:v>1.711382713173456</c:v>
                </c:pt>
                <c:pt idx="474">
                  <c:v>1.7128849894743248</c:v>
                </c:pt>
                <c:pt idx="475">
                  <c:v>1.739753369011352</c:v>
                </c:pt>
                <c:pt idx="476">
                  <c:v>1.7291355285731576</c:v>
                </c:pt>
                <c:pt idx="477">
                  <c:v>1.730726683029906</c:v>
                </c:pt>
                <c:pt idx="478">
                  <c:v>1.7395714390535775</c:v>
                </c:pt>
                <c:pt idx="479">
                  <c:v>1.7309961973911274</c:v>
                </c:pt>
                <c:pt idx="480">
                  <c:v>1.7547419051253899</c:v>
                </c:pt>
                <c:pt idx="481">
                  <c:v>1.7637302826939725</c:v>
                </c:pt>
                <c:pt idx="482">
                  <c:v>1.7700008204434605</c:v>
                </c:pt>
                <c:pt idx="483">
                  <c:v>1.7698890971829777</c:v>
                </c:pt>
                <c:pt idx="484">
                  <c:v>1.7612944382375246</c:v>
                </c:pt>
                <c:pt idx="485">
                  <c:v>1.7601647080937424</c:v>
                </c:pt>
                <c:pt idx="486">
                  <c:v>1.7688433798208103</c:v>
                </c:pt>
                <c:pt idx="487">
                  <c:v>1.7860329338519423</c:v>
                </c:pt>
                <c:pt idx="488">
                  <c:v>1.792729107388269</c:v>
                </c:pt>
                <c:pt idx="489">
                  <c:v>1.7911985544636411</c:v>
                </c:pt>
                <c:pt idx="490">
                  <c:v>1.7925735193428216</c:v>
                </c:pt>
                <c:pt idx="491">
                  <c:v>1.7933732014684125</c:v>
                </c:pt>
                <c:pt idx="492">
                  <c:v>1.8059165695352335</c:v>
                </c:pt>
                <c:pt idx="493">
                  <c:v>1.8079968329863303</c:v>
                </c:pt>
                <c:pt idx="494">
                  <c:v>1.8142106172427712</c:v>
                </c:pt>
                <c:pt idx="495">
                  <c:v>1.8193051138761214</c:v>
                </c:pt>
                <c:pt idx="496">
                  <c:v>1.8341378217451902</c:v>
                </c:pt>
                <c:pt idx="497">
                  <c:v>1.8535185947506319</c:v>
                </c:pt>
                <c:pt idx="498">
                  <c:v>1.8515331973709894</c:v>
                </c:pt>
                <c:pt idx="499">
                  <c:v>1.8446719982865438</c:v>
                </c:pt>
                <c:pt idx="500">
                  <c:v>1.8506942155357602</c:v>
                </c:pt>
                <c:pt idx="501">
                  <c:v>1.8406468229237636</c:v>
                </c:pt>
                <c:pt idx="502">
                  <c:v>1.8181278750073622</c:v>
                </c:pt>
                <c:pt idx="503">
                  <c:v>1.8168625718308919</c:v>
                </c:pt>
                <c:pt idx="504">
                  <c:v>1.8277093815625625</c:v>
                </c:pt>
                <c:pt idx="505">
                  <c:v>1.8471661838422406</c:v>
                </c:pt>
                <c:pt idx="506">
                  <c:v>1.8589844241372027</c:v>
                </c:pt>
                <c:pt idx="507">
                  <c:v>1.8682510794971563</c:v>
                </c:pt>
                <c:pt idx="508">
                  <c:v>1.874782822099863</c:v>
                </c:pt>
                <c:pt idx="509">
                  <c:v>1.8886510047774074</c:v>
                </c:pt>
                <c:pt idx="510">
                  <c:v>1.8783249765352779</c:v>
                </c:pt>
                <c:pt idx="511">
                  <c:v>1.8774950171759588</c:v>
                </c:pt>
                <c:pt idx="512">
                  <c:v>1.8726131333650355</c:v>
                </c:pt>
                <c:pt idx="513">
                  <c:v>1.8769045429790314</c:v>
                </c:pt>
                <c:pt idx="514">
                  <c:v>1.8891561109143191</c:v>
                </c:pt>
                <c:pt idx="515">
                  <c:v>1.8886385575323263</c:v>
                </c:pt>
                <c:pt idx="516">
                  <c:v>1.9082621577807917</c:v>
                </c:pt>
                <c:pt idx="517">
                  <c:v>1.9159273709755813</c:v>
                </c:pt>
                <c:pt idx="518">
                  <c:v>1.9207060550639672</c:v>
                </c:pt>
                <c:pt idx="519">
                  <c:v>1.9305314495201511</c:v>
                </c:pt>
                <c:pt idx="520">
                  <c:v>1.9367096025251969</c:v>
                </c:pt>
                <c:pt idx="521">
                  <c:v>1.926610862563878</c:v>
                </c:pt>
                <c:pt idx="522">
                  <c:v>1.9107496910184205</c:v>
                </c:pt>
                <c:pt idx="523">
                  <c:v>1.9209488818298244</c:v>
                </c:pt>
                <c:pt idx="524">
                  <c:v>1.9160113623163575</c:v>
                </c:pt>
                <c:pt idx="525">
                  <c:v>1.9216433312236643</c:v>
                </c:pt>
                <c:pt idx="526">
                  <c:v>1.9227183397272014</c:v>
                </c:pt>
                <c:pt idx="527">
                  <c:v>1.9206331039031366</c:v>
                </c:pt>
                <c:pt idx="528">
                  <c:v>1.9215993264914113</c:v>
                </c:pt>
                <c:pt idx="529">
                  <c:v>1.9334761752087561</c:v>
                </c:pt>
                <c:pt idx="530">
                  <c:v>1.9110299419832435</c:v>
                </c:pt>
                <c:pt idx="531">
                  <c:v>1.9159502121522105</c:v>
                </c:pt>
                <c:pt idx="532">
                  <c:v>1.9094630528230512</c:v>
                </c:pt>
                <c:pt idx="533">
                  <c:v>1.9101081222211524</c:v>
                </c:pt>
                <c:pt idx="534">
                  <c:v>1.9199653330823661</c:v>
                </c:pt>
                <c:pt idx="535">
                  <c:v>1.9402264291116014</c:v>
                </c:pt>
                <c:pt idx="536">
                  <c:v>1.9517112964905041</c:v>
                </c:pt>
                <c:pt idx="537">
                  <c:v>1.9586769604044467</c:v>
                </c:pt>
                <c:pt idx="538">
                  <c:v>1.9708837484821902</c:v>
                </c:pt>
                <c:pt idx="539">
                  <c:v>1.9765486319048864</c:v>
                </c:pt>
                <c:pt idx="540">
                  <c:v>1.9880329917572501</c:v>
                </c:pt>
                <c:pt idx="541">
                  <c:v>1.9923696499665811</c:v>
                </c:pt>
                <c:pt idx="542">
                  <c:v>2.0089613163044162</c:v>
                </c:pt>
                <c:pt idx="543">
                  <c:v>2.0275162232743678</c:v>
                </c:pt>
                <c:pt idx="544">
                  <c:v>2.0465340082155765</c:v>
                </c:pt>
                <c:pt idx="545">
                  <c:v>2.0392380499895308</c:v>
                </c:pt>
                <c:pt idx="546">
                  <c:v>2.0442129537797058</c:v>
                </c:pt>
                <c:pt idx="547">
                  <c:v>2.044267495034886</c:v>
                </c:pt>
                <c:pt idx="548">
                  <c:v>2.0527163883953059</c:v>
                </c:pt>
                <c:pt idx="549">
                  <c:v>2.061713672318124</c:v>
                </c:pt>
                <c:pt idx="550">
                  <c:v>2.0787697241097245</c:v>
                </c:pt>
                <c:pt idx="551">
                  <c:v>2.1059008438231985</c:v>
                </c:pt>
                <c:pt idx="552">
                  <c:v>2.1152183309176333</c:v>
                </c:pt>
                <c:pt idx="553">
                  <c:v>2.1201594221449889</c:v>
                </c:pt>
                <c:pt idx="554">
                  <c:v>2.1368976496467322</c:v>
                </c:pt>
                <c:pt idx="555">
                  <c:v>2.1520812551390081</c:v>
                </c:pt>
                <c:pt idx="556">
                  <c:v>2.149382019208177</c:v>
                </c:pt>
                <c:pt idx="557">
                  <c:v>2.1612291453331287</c:v>
                </c:pt>
                <c:pt idx="558">
                  <c:v>2.2041457791697456</c:v>
                </c:pt>
                <c:pt idx="559">
                  <c:v>2.2074488256001539</c:v>
                </c:pt>
                <c:pt idx="560">
                  <c:v>2.2146965574494524</c:v>
                </c:pt>
                <c:pt idx="561">
                  <c:v>2.1661504447934528</c:v>
                </c:pt>
                <c:pt idx="562">
                  <c:v>2.1698396456026257</c:v>
                </c:pt>
                <c:pt idx="563">
                  <c:v>2.2033180621040982</c:v>
                </c:pt>
                <c:pt idx="564">
                  <c:v>2.2373493027217912</c:v>
                </c:pt>
                <c:pt idx="565">
                  <c:v>2.2305375313370548</c:v>
                </c:pt>
                <c:pt idx="566">
                  <c:v>2.2411709350250306</c:v>
                </c:pt>
                <c:pt idx="567">
                  <c:v>2.2142590252542806</c:v>
                </c:pt>
                <c:pt idx="568">
                  <c:v>2.2033623352361889</c:v>
                </c:pt>
                <c:pt idx="569">
                  <c:v>2.164859751131849</c:v>
                </c:pt>
                <c:pt idx="570">
                  <c:v>2.1509512386859697</c:v>
                </c:pt>
                <c:pt idx="571">
                  <c:v>2.0781772152447822</c:v>
                </c:pt>
                <c:pt idx="572">
                  <c:v>2.0647622375698966</c:v>
                </c:pt>
                <c:pt idx="573">
                  <c:v>2.0864207540766584</c:v>
                </c:pt>
                <c:pt idx="574">
                  <c:v>2.0532459806487773</c:v>
                </c:pt>
                <c:pt idx="575">
                  <c:v>2.0919366097726302</c:v>
                </c:pt>
                <c:pt idx="576">
                  <c:v>2.0677393227924101</c:v>
                </c:pt>
                <c:pt idx="577">
                  <c:v>2.0895287266965119</c:v>
                </c:pt>
                <c:pt idx="578">
                  <c:v>2.0928096396474136</c:v>
                </c:pt>
                <c:pt idx="579">
                  <c:v>2.0923768442537436</c:v>
                </c:pt>
                <c:pt idx="580">
                  <c:v>2.0789658755894664</c:v>
                </c:pt>
                <c:pt idx="581">
                  <c:v>2.0883208684106487</c:v>
                </c:pt>
                <c:pt idx="582">
                  <c:v>2.117805545660437</c:v>
                </c:pt>
                <c:pt idx="583">
                  <c:v>2.1205438956250071</c:v>
                </c:pt>
                <c:pt idx="584">
                  <c:v>2.1113146019048235</c:v>
                </c:pt>
                <c:pt idx="585">
                  <c:v>2.128430538572013</c:v>
                </c:pt>
                <c:pt idx="586">
                  <c:v>2.1402152554893696</c:v>
                </c:pt>
                <c:pt idx="587">
                  <c:v>2.1465593904839251</c:v>
                </c:pt>
                <c:pt idx="588">
                  <c:v>2.1489930590153152</c:v>
                </c:pt>
                <c:pt idx="589">
                  <c:v>2.1445274124526383</c:v>
                </c:pt>
                <c:pt idx="590">
                  <c:v>2.1481131460950569</c:v>
                </c:pt>
                <c:pt idx="591">
                  <c:v>2.1582012039411125</c:v>
                </c:pt>
                <c:pt idx="592">
                  <c:v>2.1394814487704381</c:v>
                </c:pt>
                <c:pt idx="593">
                  <c:v>2.1212972068153948</c:v>
                </c:pt>
                <c:pt idx="594">
                  <c:v>2.075375815958008</c:v>
                </c:pt>
                <c:pt idx="595">
                  <c:v>2.0715801604406949</c:v>
                </c:pt>
                <c:pt idx="596">
                  <c:v>2.075748048074701</c:v>
                </c:pt>
                <c:pt idx="597">
                  <c:v>2.0727902849419997</c:v>
                </c:pt>
                <c:pt idx="598">
                  <c:v>2.0854157374127733</c:v>
                </c:pt>
                <c:pt idx="599">
                  <c:v>2.0938680492944917</c:v>
                </c:pt>
                <c:pt idx="600">
                  <c:v>2.0944264963078889</c:v>
                </c:pt>
                <c:pt idx="601">
                  <c:v>2.0604557284716178</c:v>
                </c:pt>
                <c:pt idx="602">
                  <c:v>2.0299487720597909</c:v>
                </c:pt>
                <c:pt idx="603">
                  <c:v>2.0440345574183745</c:v>
                </c:pt>
                <c:pt idx="604">
                  <c:v>2.0627698723807311</c:v>
                </c:pt>
                <c:pt idx="605">
                  <c:v>2.0592723379229358</c:v>
                </c:pt>
                <c:pt idx="606">
                  <c:v>2.0612770864946492</c:v>
                </c:pt>
                <c:pt idx="607">
                  <c:v>2.0830193435156934</c:v>
                </c:pt>
                <c:pt idx="608">
                  <c:v>2.0922217055545178</c:v>
                </c:pt>
                <c:pt idx="609">
                  <c:v>2.0906071274102662</c:v>
                </c:pt>
                <c:pt idx="610">
                  <c:v>2.0614537300124285</c:v>
                </c:pt>
                <c:pt idx="611">
                  <c:v>2.0632718965829819</c:v>
                </c:pt>
                <c:pt idx="612">
                  <c:v>2.0597525141766959</c:v>
                </c:pt>
                <c:pt idx="613">
                  <c:v>2.0436955718292924</c:v>
                </c:pt>
                <c:pt idx="614">
                  <c:v>2.0279531818290302</c:v>
                </c:pt>
                <c:pt idx="615">
                  <c:v>2.0339719992729672</c:v>
                </c:pt>
                <c:pt idx="616">
                  <c:v>2.0744284866733738</c:v>
                </c:pt>
                <c:pt idx="617">
                  <c:v>2.087725147240497</c:v>
                </c:pt>
                <c:pt idx="618">
                  <c:v>2.0917365436997644</c:v>
                </c:pt>
                <c:pt idx="619">
                  <c:v>2.0921643821992704</c:v>
                </c:pt>
                <c:pt idx="620">
                  <c:v>2.091192818822678</c:v>
                </c:pt>
                <c:pt idx="621">
                  <c:v>2.0825628410102368</c:v>
                </c:pt>
                <c:pt idx="622">
                  <c:v>2.0872138128364695</c:v>
                </c:pt>
                <c:pt idx="623">
                  <c:v>2.1147373571602093</c:v>
                </c:pt>
                <c:pt idx="624">
                  <c:v>2.1182143814030172</c:v>
                </c:pt>
                <c:pt idx="625">
                  <c:v>2.1244000419304738</c:v>
                </c:pt>
                <c:pt idx="626">
                  <c:v>2.1251866761583105</c:v>
                </c:pt>
                <c:pt idx="627">
                  <c:v>2.15555196765933</c:v>
                </c:pt>
                <c:pt idx="628">
                  <c:v>2.173605487138361</c:v>
                </c:pt>
                <c:pt idx="629">
                  <c:v>2.1955186834312705</c:v>
                </c:pt>
                <c:pt idx="630">
                  <c:v>2.2094534232141014</c:v>
                </c:pt>
                <c:pt idx="631">
                  <c:v>2.2154475179322493</c:v>
                </c:pt>
                <c:pt idx="632">
                  <c:v>2.2203005341350552</c:v>
                </c:pt>
                <c:pt idx="633">
                  <c:v>2.239358152843451</c:v>
                </c:pt>
                <c:pt idx="634">
                  <c:v>2.24157468481476</c:v>
                </c:pt>
                <c:pt idx="635">
                  <c:v>2.2383079860795929</c:v>
                </c:pt>
                <c:pt idx="636">
                  <c:v>2.2453525544918889</c:v>
                </c:pt>
                <c:pt idx="637">
                  <c:v>2.2623478686522249</c:v>
                </c:pt>
                <c:pt idx="638">
                  <c:v>2.2555064401353757</c:v>
                </c:pt>
                <c:pt idx="639">
                  <c:v>2.2679166193731497</c:v>
                </c:pt>
                <c:pt idx="640">
                  <c:v>2.2657774726579367</c:v>
                </c:pt>
                <c:pt idx="641">
                  <c:v>2.2888904989381529</c:v>
                </c:pt>
                <c:pt idx="642">
                  <c:v>2.2854453574707465</c:v>
                </c:pt>
                <c:pt idx="643">
                  <c:v>2.2706220400618884</c:v>
                </c:pt>
                <c:pt idx="644">
                  <c:v>2.2561424051675805</c:v>
                </c:pt>
                <c:pt idx="645">
                  <c:v>2.2659174041536825</c:v>
                </c:pt>
                <c:pt idx="646">
                  <c:v>2.2786800199759845</c:v>
                </c:pt>
                <c:pt idx="647">
                  <c:v>2.2904556875596684</c:v>
                </c:pt>
                <c:pt idx="648">
                  <c:v>2.3196792737285339</c:v>
                </c:pt>
                <c:pt idx="649">
                  <c:v>2.3409786921981692</c:v>
                </c:pt>
                <c:pt idx="650">
                  <c:v>2.3383530413303477</c:v>
                </c:pt>
                <c:pt idx="651">
                  <c:v>2.3488752454772373</c:v>
                </c:pt>
                <c:pt idx="652">
                  <c:v>2.3308109117304459</c:v>
                </c:pt>
                <c:pt idx="653">
                  <c:v>2.3518401452640245</c:v>
                </c:pt>
                <c:pt idx="654">
                  <c:v>2.3471920180344612</c:v>
                </c:pt>
                <c:pt idx="655">
                  <c:v>2.376400425528205</c:v>
                </c:pt>
                <c:pt idx="656">
                  <c:v>2.3799435967996092</c:v>
                </c:pt>
                <c:pt idx="657">
                  <c:v>2.3812352722451333</c:v>
                </c:pt>
                <c:pt idx="658">
                  <c:v>2.3826539588044549</c:v>
                </c:pt>
                <c:pt idx="659">
                  <c:v>2.3845527926484591</c:v>
                </c:pt>
                <c:pt idx="660">
                  <c:v>2.3948662188788403</c:v>
                </c:pt>
                <c:pt idx="661">
                  <c:v>2.406080695310949</c:v>
                </c:pt>
                <c:pt idx="662">
                  <c:v>2.4057332193858478</c:v>
                </c:pt>
                <c:pt idx="663">
                  <c:v>2.3990561746325141</c:v>
                </c:pt>
                <c:pt idx="664">
                  <c:v>2.4236935913370443</c:v>
                </c:pt>
                <c:pt idx="665">
                  <c:v>2.4289360335368841</c:v>
                </c:pt>
                <c:pt idx="666">
                  <c:v>2.4637210325245458</c:v>
                </c:pt>
                <c:pt idx="667">
                  <c:v>2.4896090169769978</c:v>
                </c:pt>
                <c:pt idx="668">
                  <c:v>2.5016794749288951</c:v>
                </c:pt>
                <c:pt idx="669">
                  <c:v>2.5215272957772155</c:v>
                </c:pt>
                <c:pt idx="670">
                  <c:v>2.5496310680648531</c:v>
                </c:pt>
                <c:pt idx="671">
                  <c:v>2.5269462217110652</c:v>
                </c:pt>
                <c:pt idx="672">
                  <c:v>2.5290817305839544</c:v>
                </c:pt>
                <c:pt idx="673">
                  <c:v>2.5350188387607155</c:v>
                </c:pt>
                <c:pt idx="674">
                  <c:v>2.5691944297050799</c:v>
                </c:pt>
                <c:pt idx="675">
                  <c:v>2.5642775580612671</c:v>
                </c:pt>
                <c:pt idx="676">
                  <c:v>2.5574845663776027</c:v>
                </c:pt>
                <c:pt idx="677">
                  <c:v>2.5493721438876298</c:v>
                </c:pt>
                <c:pt idx="678">
                  <c:v>2.5191840824688043</c:v>
                </c:pt>
                <c:pt idx="679">
                  <c:v>2.524414984751322</c:v>
                </c:pt>
                <c:pt idx="680">
                  <c:v>2.551157488344733</c:v>
                </c:pt>
                <c:pt idx="681">
                  <c:v>2.5327000778004907</c:v>
                </c:pt>
                <c:pt idx="682">
                  <c:v>2.5309230396283042</c:v>
                </c:pt>
                <c:pt idx="683">
                  <c:v>2.5081899737452713</c:v>
                </c:pt>
                <c:pt idx="684">
                  <c:v>2.527228610624257</c:v>
                </c:pt>
                <c:pt idx="685">
                  <c:v>2.5364845333915631</c:v>
                </c:pt>
                <c:pt idx="686">
                  <c:v>2.5389464451211263</c:v>
                </c:pt>
                <c:pt idx="687">
                  <c:v>2.532614191890258</c:v>
                </c:pt>
                <c:pt idx="688">
                  <c:v>2.5395986578284639</c:v>
                </c:pt>
                <c:pt idx="689">
                  <c:v>2.5441545707459916</c:v>
                </c:pt>
                <c:pt idx="690">
                  <c:v>2.5730328391499504</c:v>
                </c:pt>
                <c:pt idx="691">
                  <c:v>2.5957019465475977</c:v>
                </c:pt>
                <c:pt idx="692">
                  <c:v>2.6339251330682978</c:v>
                </c:pt>
                <c:pt idx="693">
                  <c:v>2.6741735977282612</c:v>
                </c:pt>
                <c:pt idx="694">
                  <c:v>2.6577927497315064</c:v>
                </c:pt>
                <c:pt idx="695">
                  <c:v>2.6684881194969505</c:v>
                </c:pt>
                <c:pt idx="696">
                  <c:v>2.6639735773764994</c:v>
                </c:pt>
                <c:pt idx="697">
                  <c:v>2.6619118708549756</c:v>
                </c:pt>
                <c:pt idx="698">
                  <c:v>2.705208302812212</c:v>
                </c:pt>
                <c:pt idx="699">
                  <c:v>2.718767542265653</c:v>
                </c:pt>
                <c:pt idx="700">
                  <c:v>2.7275279587533552</c:v>
                </c:pt>
                <c:pt idx="701">
                  <c:v>2.7347400424062069</c:v>
                </c:pt>
                <c:pt idx="702">
                  <c:v>2.7821636720792413</c:v>
                </c:pt>
                <c:pt idx="703">
                  <c:v>2.8038078642907522</c:v>
                </c:pt>
                <c:pt idx="704">
                  <c:v>2.8143243496325017</c:v>
                </c:pt>
                <c:pt idx="705">
                  <c:v>2.8046041539518161</c:v>
                </c:pt>
                <c:pt idx="706">
                  <c:v>2.7835812027190041</c:v>
                </c:pt>
                <c:pt idx="707">
                  <c:v>2.7820350161511853</c:v>
                </c:pt>
                <c:pt idx="708">
                  <c:v>2.7725485762923676</c:v>
                </c:pt>
                <c:pt idx="709">
                  <c:v>2.7816003555026039</c:v>
                </c:pt>
                <c:pt idx="710">
                  <c:v>2.8156983368813275</c:v>
                </c:pt>
                <c:pt idx="711">
                  <c:v>2.7941235740914561</c:v>
                </c:pt>
                <c:pt idx="712">
                  <c:v>2.7950809452936536</c:v>
                </c:pt>
                <c:pt idx="713">
                  <c:v>2.797701520968364</c:v>
                </c:pt>
                <c:pt idx="714">
                  <c:v>2.8252051042926554</c:v>
                </c:pt>
                <c:pt idx="715">
                  <c:v>2.8309243963075668</c:v>
                </c:pt>
                <c:pt idx="716">
                  <c:v>2.8081103364016271</c:v>
                </c:pt>
                <c:pt idx="717">
                  <c:v>2.7288860477650871</c:v>
                </c:pt>
                <c:pt idx="718">
                  <c:v>2.7248420366445001</c:v>
                </c:pt>
                <c:pt idx="719">
                  <c:v>2.7495627151222117</c:v>
                </c:pt>
                <c:pt idx="720">
                  <c:v>2.7680173069578706</c:v>
                </c:pt>
                <c:pt idx="721">
                  <c:v>2.7454366768583403</c:v>
                </c:pt>
                <c:pt idx="722">
                  <c:v>2.645163091740935</c:v>
                </c:pt>
                <c:pt idx="723">
                  <c:v>2.6137574245705233</c:v>
                </c:pt>
                <c:pt idx="724">
                  <c:v>2.6465719079926457</c:v>
                </c:pt>
                <c:pt idx="725">
                  <c:v>2.6481721716333184</c:v>
                </c:pt>
                <c:pt idx="726">
                  <c:v>2.5943519262847174</c:v>
                </c:pt>
                <c:pt idx="727">
                  <c:v>2.6203496260965808</c:v>
                </c:pt>
                <c:pt idx="728">
                  <c:v>2.6077944154399915</c:v>
                </c:pt>
                <c:pt idx="729">
                  <c:v>2.616893904099459</c:v>
                </c:pt>
                <c:pt idx="730">
                  <c:v>2.6392578658602144</c:v>
                </c:pt>
                <c:pt idx="731">
                  <c:v>2.6285322266807349</c:v>
                </c:pt>
                <c:pt idx="732">
                  <c:v>2.6089963139759575</c:v>
                </c:pt>
                <c:pt idx="733">
                  <c:v>2.6107186535987936</c:v>
                </c:pt>
                <c:pt idx="734">
                  <c:v>2.6325823903522783</c:v>
                </c:pt>
                <c:pt idx="735">
                  <c:v>2.6412694487310167</c:v>
                </c:pt>
                <c:pt idx="736">
                  <c:v>2.6862686359566044</c:v>
                </c:pt>
                <c:pt idx="737">
                  <c:v>2.7244126352532878</c:v>
                </c:pt>
                <c:pt idx="738">
                  <c:v>2.7247547863445716</c:v>
                </c:pt>
                <c:pt idx="739">
                  <c:v>2.7247771370821909</c:v>
                </c:pt>
                <c:pt idx="740">
                  <c:v>2.7157250271457634</c:v>
                </c:pt>
                <c:pt idx="741">
                  <c:v>2.6982616848606287</c:v>
                </c:pt>
                <c:pt idx="742">
                  <c:v>2.6951326398751831</c:v>
                </c:pt>
                <c:pt idx="743">
                  <c:v>2.6881790372235157</c:v>
                </c:pt>
                <c:pt idx="744">
                  <c:v>2.6849969601031827</c:v>
                </c:pt>
                <c:pt idx="745">
                  <c:v>2.683739247439711</c:v>
                </c:pt>
                <c:pt idx="746">
                  <c:v>2.6945581939256593</c:v>
                </c:pt>
                <c:pt idx="747">
                  <c:v>2.7163731620107816</c:v>
                </c:pt>
                <c:pt idx="748">
                  <c:v>2.7232047566928479</c:v>
                </c:pt>
                <c:pt idx="749">
                  <c:v>2.7181416427481517</c:v>
                </c:pt>
                <c:pt idx="750">
                  <c:v>2.6940179540571139</c:v>
                </c:pt>
                <c:pt idx="751">
                  <c:v>2.720975249027707</c:v>
                </c:pt>
                <c:pt idx="752">
                  <c:v>2.7376108934266385</c:v>
                </c:pt>
                <c:pt idx="753">
                  <c:v>2.7489195918984093</c:v>
                </c:pt>
                <c:pt idx="754">
                  <c:v>2.7610943665988765</c:v>
                </c:pt>
                <c:pt idx="755">
                  <c:v>2.7557568450606995</c:v>
                </c:pt>
                <c:pt idx="756">
                  <c:v>2.7426055941917227</c:v>
                </c:pt>
                <c:pt idx="757">
                  <c:v>2.7704194472576553</c:v>
                </c:pt>
                <c:pt idx="758">
                  <c:v>2.8109997715605184</c:v>
                </c:pt>
                <c:pt idx="759">
                  <c:v>2.8072367848130875</c:v>
                </c:pt>
                <c:pt idx="760">
                  <c:v>2.7823149421793296</c:v>
                </c:pt>
                <c:pt idx="761">
                  <c:v>2.8031229719447981</c:v>
                </c:pt>
                <c:pt idx="762">
                  <c:v>2.7847381265237861</c:v>
                </c:pt>
                <c:pt idx="763">
                  <c:v>2.7756080941928665</c:v>
                </c:pt>
                <c:pt idx="764">
                  <c:v>2.8128419881275657</c:v>
                </c:pt>
                <c:pt idx="765">
                  <c:v>2.8123978698032825</c:v>
                </c:pt>
                <c:pt idx="766">
                  <c:v>2.8240372000993421</c:v>
                </c:pt>
                <c:pt idx="767">
                  <c:v>2.8155996742160085</c:v>
                </c:pt>
                <c:pt idx="768">
                  <c:v>2.8072172944611293</c:v>
                </c:pt>
                <c:pt idx="769">
                  <c:v>2.8270500392722004</c:v>
                </c:pt>
                <c:pt idx="770">
                  <c:v>2.8502295822580823</c:v>
                </c:pt>
                <c:pt idx="771">
                  <c:v>2.8592670033318583</c:v>
                </c:pt>
                <c:pt idx="772">
                  <c:v>2.8477649385895552</c:v>
                </c:pt>
                <c:pt idx="773">
                  <c:v>2.8606619347404312</c:v>
                </c:pt>
                <c:pt idx="774">
                  <c:v>2.8726126247950434</c:v>
                </c:pt>
                <c:pt idx="775">
                  <c:v>2.8659708986732788</c:v>
                </c:pt>
                <c:pt idx="776">
                  <c:v>2.8769181942683999</c:v>
                </c:pt>
                <c:pt idx="777">
                  <c:v>2.8694981762057648</c:v>
                </c:pt>
                <c:pt idx="778">
                  <c:v>2.8929649878331589</c:v>
                </c:pt>
                <c:pt idx="779">
                  <c:v>2.9417645398947192</c:v>
                </c:pt>
                <c:pt idx="780">
                  <c:v>2.9872082600943042</c:v>
                </c:pt>
                <c:pt idx="781">
                  <c:v>2.988537858056791</c:v>
                </c:pt>
                <c:pt idx="782">
                  <c:v>3.008937733511281</c:v>
                </c:pt>
                <c:pt idx="783">
                  <c:v>3.0426774739030487</c:v>
                </c:pt>
                <c:pt idx="784">
                  <c:v>3.0132542586953117</c:v>
                </c:pt>
                <c:pt idx="785">
                  <c:v>3.0375889784996839</c:v>
                </c:pt>
                <c:pt idx="786">
                  <c:v>3.0215861769170056</c:v>
                </c:pt>
                <c:pt idx="787">
                  <c:v>2.993776351851039</c:v>
                </c:pt>
                <c:pt idx="788">
                  <c:v>3.0248165521147663</c:v>
                </c:pt>
                <c:pt idx="789">
                  <c:v>3.0195813318181557</c:v>
                </c:pt>
                <c:pt idx="790">
                  <c:v>2.9883363231974371</c:v>
                </c:pt>
                <c:pt idx="791">
                  <c:v>3.0287147892197832</c:v>
                </c:pt>
                <c:pt idx="792">
                  <c:v>3.0566745712986729</c:v>
                </c:pt>
                <c:pt idx="793">
                  <c:v>3.0509862377409958</c:v>
                </c:pt>
                <c:pt idx="794">
                  <c:v>3.0551119538859841</c:v>
                </c:pt>
                <c:pt idx="795">
                  <c:v>3.081465244988228</c:v>
                </c:pt>
                <c:pt idx="796">
                  <c:v>3.0479480009366582</c:v>
                </c:pt>
                <c:pt idx="797">
                  <c:v>3.0656745983030462</c:v>
                </c:pt>
                <c:pt idx="798">
                  <c:v>3.0628583686105846</c:v>
                </c:pt>
                <c:pt idx="799">
                  <c:v>3.011883272219142</c:v>
                </c:pt>
                <c:pt idx="800">
                  <c:v>3.010902540560382</c:v>
                </c:pt>
                <c:pt idx="801">
                  <c:v>3.0011326579493427</c:v>
                </c:pt>
                <c:pt idx="802">
                  <c:v>2.9720674873598218</c:v>
                </c:pt>
                <c:pt idx="803">
                  <c:v>3.0055159051749061</c:v>
                </c:pt>
                <c:pt idx="804">
                  <c:v>3.0170843207947007</c:v>
                </c:pt>
                <c:pt idx="805">
                  <c:v>3.0043312099384569</c:v>
                </c:pt>
                <c:pt idx="806">
                  <c:v>3.0288336763596635</c:v>
                </c:pt>
                <c:pt idx="807">
                  <c:v>3.0118975640926631</c:v>
                </c:pt>
                <c:pt idx="808">
                  <c:v>2.9869703661346239</c:v>
                </c:pt>
                <c:pt idx="809">
                  <c:v>2.9902002178968088</c:v>
                </c:pt>
                <c:pt idx="810">
                  <c:v>3.0099823280832423</c:v>
                </c:pt>
                <c:pt idx="811">
                  <c:v>2.998995840583957</c:v>
                </c:pt>
                <c:pt idx="812">
                  <c:v>3.064339803270224</c:v>
                </c:pt>
                <c:pt idx="813">
                  <c:v>3.0868533420544466</c:v>
                </c:pt>
                <c:pt idx="814">
                  <c:v>3.084481543784285</c:v>
                </c:pt>
                <c:pt idx="815">
                  <c:v>3.0698470741619599</c:v>
                </c:pt>
                <c:pt idx="816">
                  <c:v>3.0742187323256416</c:v>
                </c:pt>
                <c:pt idx="817">
                  <c:v>3.1090842541174455</c:v>
                </c:pt>
                <c:pt idx="818">
                  <c:v>3.1307713508582586</c:v>
                </c:pt>
                <c:pt idx="819">
                  <c:v>3.0599518501661653</c:v>
                </c:pt>
                <c:pt idx="820">
                  <c:v>3.0869113040535789</c:v>
                </c:pt>
                <c:pt idx="821">
                  <c:v>3.0848078072265928</c:v>
                </c:pt>
                <c:pt idx="822">
                  <c:v>3.0733867628220692</c:v>
                </c:pt>
                <c:pt idx="823">
                  <c:v>3.0731064994056783</c:v>
                </c:pt>
                <c:pt idx="824">
                  <c:v>3.0022990503895044</c:v>
                </c:pt>
                <c:pt idx="825">
                  <c:v>2.9291413639033248</c:v>
                </c:pt>
                <c:pt idx="826">
                  <c:v>2.9591257303723846</c:v>
                </c:pt>
                <c:pt idx="827">
                  <c:v>2.9334667949944389</c:v>
                </c:pt>
                <c:pt idx="828">
                  <c:v>2.9311536374163309</c:v>
                </c:pt>
                <c:pt idx="829">
                  <c:v>2.9119359980614434</c:v>
                </c:pt>
                <c:pt idx="830">
                  <c:v>2.9415182267439102</c:v>
                </c:pt>
                <c:pt idx="831">
                  <c:v>3.0014308329546413</c:v>
                </c:pt>
                <c:pt idx="832">
                  <c:v>3.0195202016027114</c:v>
                </c:pt>
                <c:pt idx="833">
                  <c:v>3.0210877755531089</c:v>
                </c:pt>
                <c:pt idx="834">
                  <c:v>2.9995120153167103</c:v>
                </c:pt>
                <c:pt idx="835">
                  <c:v>2.9854906115101634</c:v>
                </c:pt>
                <c:pt idx="836">
                  <c:v>3.0110319794595739</c:v>
                </c:pt>
                <c:pt idx="837">
                  <c:v>3.0174124349303497</c:v>
                </c:pt>
                <c:pt idx="838">
                  <c:v>3.016994438405352</c:v>
                </c:pt>
                <c:pt idx="839">
                  <c:v>3.002172492194962</c:v>
                </c:pt>
                <c:pt idx="840">
                  <c:v>2.994822477348003</c:v>
                </c:pt>
                <c:pt idx="841">
                  <c:v>3.0222575434658503</c:v>
                </c:pt>
                <c:pt idx="842">
                  <c:v>3.038609719396228</c:v>
                </c:pt>
                <c:pt idx="843">
                  <c:v>3.0647798474410157</c:v>
                </c:pt>
                <c:pt idx="844">
                  <c:v>3.0524634405293711</c:v>
                </c:pt>
                <c:pt idx="845">
                  <c:v>3.0440637500400407</c:v>
                </c:pt>
                <c:pt idx="846">
                  <c:v>3.0645205871673324</c:v>
                </c:pt>
                <c:pt idx="847">
                  <c:v>3.088540578895703</c:v>
                </c:pt>
                <c:pt idx="848">
                  <c:v>3.0846059734893005</c:v>
                </c:pt>
                <c:pt idx="849">
                  <c:v>3.0744150686726783</c:v>
                </c:pt>
                <c:pt idx="850">
                  <c:v>3.0882192119375715</c:v>
                </c:pt>
                <c:pt idx="851">
                  <c:v>3.09625411718857</c:v>
                </c:pt>
                <c:pt idx="852">
                  <c:v>3.1017315779942112</c:v>
                </c:pt>
                <c:pt idx="853">
                  <c:v>3.1019344715918713</c:v>
                </c:pt>
                <c:pt idx="854">
                  <c:v>3.122242855373738</c:v>
                </c:pt>
                <c:pt idx="855">
                  <c:v>3.1421124121857895</c:v>
                </c:pt>
                <c:pt idx="856">
                  <c:v>3.1966320988882106</c:v>
                </c:pt>
                <c:pt idx="857">
                  <c:v>3.2126549942248177</c:v>
                </c:pt>
                <c:pt idx="858">
                  <c:v>3.2369489518017058</c:v>
                </c:pt>
                <c:pt idx="859">
                  <c:v>3.2156370874799038</c:v>
                </c:pt>
                <c:pt idx="860">
                  <c:v>3.2258246412707416</c:v>
                </c:pt>
                <c:pt idx="861">
                  <c:v>3.1806568713997572</c:v>
                </c:pt>
                <c:pt idx="862">
                  <c:v>3.1750611399001185</c:v>
                </c:pt>
                <c:pt idx="863">
                  <c:v>3.174644737088081</c:v>
                </c:pt>
                <c:pt idx="864">
                  <c:v>3.1924143743742226</c:v>
                </c:pt>
                <c:pt idx="865">
                  <c:v>3.2027923927070381</c:v>
                </c:pt>
                <c:pt idx="866">
                  <c:v>3.2447846440069523</c:v>
                </c:pt>
                <c:pt idx="867">
                  <c:v>3.2610852021791406</c:v>
                </c:pt>
                <c:pt idx="868">
                  <c:v>3.2795732075503214</c:v>
                </c:pt>
                <c:pt idx="869">
                  <c:v>3.2621426054862916</c:v>
                </c:pt>
                <c:pt idx="870">
                  <c:v>3.2602760924347329</c:v>
                </c:pt>
                <c:pt idx="871">
                  <c:v>3.2912075936900567</c:v>
                </c:pt>
                <c:pt idx="872">
                  <c:v>3.2272579540903519</c:v>
                </c:pt>
                <c:pt idx="873">
                  <c:v>3.1371762870989053</c:v>
                </c:pt>
                <c:pt idx="874">
                  <c:v>3.1504843206769588</c:v>
                </c:pt>
                <c:pt idx="875">
                  <c:v>3.0826151375064041</c:v>
                </c:pt>
                <c:pt idx="876">
                  <c:v>3.0502216484702647</c:v>
                </c:pt>
                <c:pt idx="877">
                  <c:v>3.0325135195885573</c:v>
                </c:pt>
                <c:pt idx="878">
                  <c:v>2.8897747054445748</c:v>
                </c:pt>
                <c:pt idx="879">
                  <c:v>2.9344075375313006</c:v>
                </c:pt>
                <c:pt idx="880">
                  <c:v>2.8418932688161278</c:v>
                </c:pt>
                <c:pt idx="881">
                  <c:v>2.8925380384589334</c:v>
                </c:pt>
                <c:pt idx="882">
                  <c:v>2.9522472788643492</c:v>
                </c:pt>
                <c:pt idx="883">
                  <c:v>2.956968371972104</c:v>
                </c:pt>
                <c:pt idx="884">
                  <c:v>2.913264382552692</c:v>
                </c:pt>
                <c:pt idx="885">
                  <c:v>2.8842297013606957</c:v>
                </c:pt>
                <c:pt idx="886">
                  <c:v>2.9158872216008223</c:v>
                </c:pt>
                <c:pt idx="887">
                  <c:v>2.9568208556522713</c:v>
                </c:pt>
                <c:pt idx="888">
                  <c:v>2.9464745040382891</c:v>
                </c:pt>
                <c:pt idx="889">
                  <c:v>2.894206762551752</c:v>
                </c:pt>
                <c:pt idx="890">
                  <c:v>2.8706305112076018</c:v>
                </c:pt>
                <c:pt idx="891">
                  <c:v>2.7945718799501122</c:v>
                </c:pt>
                <c:pt idx="892">
                  <c:v>2.766522092817588</c:v>
                </c:pt>
                <c:pt idx="893">
                  <c:v>2.6894896487467967</c:v>
                </c:pt>
                <c:pt idx="894">
                  <c:v>2.6071013932403053</c:v>
                </c:pt>
                <c:pt idx="895">
                  <c:v>2.6017495692503831</c:v>
                </c:pt>
                <c:pt idx="896">
                  <c:v>2.642728071736228</c:v>
                </c:pt>
                <c:pt idx="897">
                  <c:v>2.64728276262302</c:v>
                </c:pt>
                <c:pt idx="898">
                  <c:v>2.6841298354796028</c:v>
                </c:pt>
                <c:pt idx="899">
                  <c:v>2.6842966656299225</c:v>
                </c:pt>
                <c:pt idx="900">
                  <c:v>2.6863997717752452</c:v>
                </c:pt>
                <c:pt idx="901">
                  <c:v>2.6868555376392718</c:v>
                </c:pt>
                <c:pt idx="902">
                  <c:v>2.6692810178869251</c:v>
                </c:pt>
                <c:pt idx="903">
                  <c:v>2.6976508929680398</c:v>
                </c:pt>
                <c:pt idx="904">
                  <c:v>2.7689707103900374</c:v>
                </c:pt>
                <c:pt idx="905">
                  <c:v>2.791078373171882</c:v>
                </c:pt>
                <c:pt idx="906">
                  <c:v>2.7824072079389226</c:v>
                </c:pt>
                <c:pt idx="907">
                  <c:v>2.8584342710232802</c:v>
                </c:pt>
                <c:pt idx="908">
                  <c:v>2.8911564126316396</c:v>
                </c:pt>
                <c:pt idx="909">
                  <c:v>2.9045357949840551</c:v>
                </c:pt>
                <c:pt idx="910">
                  <c:v>2.8790214433919439</c:v>
                </c:pt>
                <c:pt idx="911">
                  <c:v>2.9346431665819814</c:v>
                </c:pt>
                <c:pt idx="912">
                  <c:v>2.9570988850785187</c:v>
                </c:pt>
                <c:pt idx="913">
                  <c:v>2.9641185488920287</c:v>
                </c:pt>
                <c:pt idx="914">
                  <c:v>2.9599518170537693</c:v>
                </c:pt>
                <c:pt idx="915">
                  <c:v>2.9774985131860361</c:v>
                </c:pt>
                <c:pt idx="916">
                  <c:v>2.9166897712142448</c:v>
                </c:pt>
                <c:pt idx="917">
                  <c:v>2.8955542263607335</c:v>
                </c:pt>
                <c:pt idx="918">
                  <c:v>2.868726761583162</c:v>
                </c:pt>
                <c:pt idx="919">
                  <c:v>2.8988193733331276</c:v>
                </c:pt>
                <c:pt idx="920">
                  <c:v>2.9297709925630615</c:v>
                </c:pt>
                <c:pt idx="921">
                  <c:v>3.0065419406619935</c:v>
                </c:pt>
                <c:pt idx="922">
                  <c:v>2.9829474603653328</c:v>
                </c:pt>
                <c:pt idx="923">
                  <c:v>3.0211083975352868</c:v>
                </c:pt>
                <c:pt idx="924">
                  <c:v>3.0466425830897261</c:v>
                </c:pt>
                <c:pt idx="925">
                  <c:v>3.0784383788602674</c:v>
                </c:pt>
                <c:pt idx="926">
                  <c:v>3.1300473417383032</c:v>
                </c:pt>
                <c:pt idx="927">
                  <c:v>3.121559944118903</c:v>
                </c:pt>
                <c:pt idx="928">
                  <c:v>3.1306618206697907</c:v>
                </c:pt>
                <c:pt idx="929">
                  <c:v>3.1055061815356182</c:v>
                </c:pt>
                <c:pt idx="930">
                  <c:v>3.0922748133839741</c:v>
                </c:pt>
                <c:pt idx="931">
                  <c:v>3.0506445219002822</c:v>
                </c:pt>
                <c:pt idx="932">
                  <c:v>3.0856898834162045</c:v>
                </c:pt>
                <c:pt idx="933">
                  <c:v>3.0822273675854523</c:v>
                </c:pt>
                <c:pt idx="934">
                  <c:v>3.0790662493377488</c:v>
                </c:pt>
                <c:pt idx="935">
                  <c:v>3.120166393109657</c:v>
                </c:pt>
                <c:pt idx="936">
                  <c:v>3.0650153388791503</c:v>
                </c:pt>
                <c:pt idx="937">
                  <c:v>3.0503120786392488</c:v>
                </c:pt>
                <c:pt idx="938">
                  <c:v>3.0542275678676503</c:v>
                </c:pt>
                <c:pt idx="939">
                  <c:v>3.057954381898548</c:v>
                </c:pt>
                <c:pt idx="940">
                  <c:v>3.0771996698394362</c:v>
                </c:pt>
                <c:pt idx="941">
                  <c:v>3.0707008846261066</c:v>
                </c:pt>
                <c:pt idx="942">
                  <c:v>3.0533205418279867</c:v>
                </c:pt>
                <c:pt idx="943">
                  <c:v>3.0539401370827299</c:v>
                </c:pt>
                <c:pt idx="944">
                  <c:v>3.0649320971458156</c:v>
                </c:pt>
                <c:pt idx="945">
                  <c:v>3.0553833872446856</c:v>
                </c:pt>
                <c:pt idx="946">
                  <c:v>3.0215195980114506</c:v>
                </c:pt>
                <c:pt idx="947">
                  <c:v>3.0138807018275928</c:v>
                </c:pt>
                <c:pt idx="948">
                  <c:v>2.9969737476750038</c:v>
                </c:pt>
                <c:pt idx="949">
                  <c:v>3.0317982304067486</c:v>
                </c:pt>
                <c:pt idx="950">
                  <c:v>3.0604041358108223</c:v>
                </c:pt>
                <c:pt idx="951">
                  <c:v>3.0482263322577858</c:v>
                </c:pt>
                <c:pt idx="952">
                  <c:v>3.0538123166495152</c:v>
                </c:pt>
                <c:pt idx="953">
                  <c:v>3.1070788428340528</c:v>
                </c:pt>
                <c:pt idx="954">
                  <c:v>3.124548038716394</c:v>
                </c:pt>
                <c:pt idx="955">
                  <c:v>3.1035458559423947</c:v>
                </c:pt>
                <c:pt idx="956">
                  <c:v>3.0708795429050082</c:v>
                </c:pt>
                <c:pt idx="957">
                  <c:v>3.0754340792001034</c:v>
                </c:pt>
                <c:pt idx="958">
                  <c:v>3.0605442352370122</c:v>
                </c:pt>
                <c:pt idx="959">
                  <c:v>3.0845372144751622</c:v>
                </c:pt>
                <c:pt idx="960">
                  <c:v>3.1191167078055617</c:v>
                </c:pt>
                <c:pt idx="961">
                  <c:v>3.1135427318177222</c:v>
                </c:pt>
                <c:pt idx="962">
                  <c:v>3.1182356375759346</c:v>
                </c:pt>
                <c:pt idx="963">
                  <c:v>3.132153281431346</c:v>
                </c:pt>
                <c:pt idx="964">
                  <c:v>3.094976217902337</c:v>
                </c:pt>
                <c:pt idx="965">
                  <c:v>3.0786526700220551</c:v>
                </c:pt>
                <c:pt idx="966">
                  <c:v>3.0586045494066161</c:v>
                </c:pt>
                <c:pt idx="967">
                  <c:v>3.0273670734066469</c:v>
                </c:pt>
                <c:pt idx="968">
                  <c:v>3.0342247537631342</c:v>
                </c:pt>
                <c:pt idx="969">
                  <c:v>3.0697421936261424</c:v>
                </c:pt>
                <c:pt idx="970">
                  <c:v>3.0738022509190315</c:v>
                </c:pt>
                <c:pt idx="971">
                  <c:v>3.0764995728440407</c:v>
                </c:pt>
                <c:pt idx="972">
                  <c:v>3.0679255899748341</c:v>
                </c:pt>
                <c:pt idx="973">
                  <c:v>3.0695510171782758</c:v>
                </c:pt>
                <c:pt idx="974">
                  <c:v>3.0668744630813651</c:v>
                </c:pt>
                <c:pt idx="975">
                  <c:v>3.0955592576822468</c:v>
                </c:pt>
                <c:pt idx="976">
                  <c:v>3.1256041525392124</c:v>
                </c:pt>
                <c:pt idx="977">
                  <c:v>3.1247676748922553</c:v>
                </c:pt>
                <c:pt idx="978">
                  <c:v>3.1475959092444024</c:v>
                </c:pt>
                <c:pt idx="979">
                  <c:v>3.1941107378419842</c:v>
                </c:pt>
                <c:pt idx="980">
                  <c:v>3.2033747104022061</c:v>
                </c:pt>
                <c:pt idx="981">
                  <c:v>3.2287971718783828</c:v>
                </c:pt>
                <c:pt idx="982">
                  <c:v>3.2558369943004184</c:v>
                </c:pt>
                <c:pt idx="983">
                  <c:v>3.2509978738372416</c:v>
                </c:pt>
                <c:pt idx="984">
                  <c:v>3.2230080213659766</c:v>
                </c:pt>
                <c:pt idx="985">
                  <c:v>3.2659036151694627</c:v>
                </c:pt>
                <c:pt idx="986">
                  <c:v>3.2837367021545836</c:v>
                </c:pt>
                <c:pt idx="987">
                  <c:v>3.2798141815527169</c:v>
                </c:pt>
                <c:pt idx="988">
                  <c:v>3.2752194898184115</c:v>
                </c:pt>
                <c:pt idx="989">
                  <c:v>3.2784147613655548</c:v>
                </c:pt>
                <c:pt idx="990">
                  <c:v>3.3012483047192154</c:v>
                </c:pt>
                <c:pt idx="991">
                  <c:v>3.3327478041509448</c:v>
                </c:pt>
                <c:pt idx="992">
                  <c:v>3.3142029778545594</c:v>
                </c:pt>
                <c:pt idx="993">
                  <c:v>3.2755939591365562</c:v>
                </c:pt>
                <c:pt idx="994">
                  <c:v>3.2987737939961539</c:v>
                </c:pt>
                <c:pt idx="995">
                  <c:v>3.3104497633795105</c:v>
                </c:pt>
                <c:pt idx="996">
                  <c:v>3.2900948346499077</c:v>
                </c:pt>
                <c:pt idx="997">
                  <c:v>3.3241417103337572</c:v>
                </c:pt>
                <c:pt idx="998">
                  <c:v>3.3784959268254982</c:v>
                </c:pt>
                <c:pt idx="999">
                  <c:v>3.4099251739488246</c:v>
                </c:pt>
                <c:pt idx="1000">
                  <c:v>3.4083720439500729</c:v>
                </c:pt>
                <c:pt idx="1001">
                  <c:v>3.4242611151293993</c:v>
                </c:pt>
                <c:pt idx="1002">
                  <c:v>3.3999320342315853</c:v>
                </c:pt>
                <c:pt idx="1003">
                  <c:v>3.4106932971916764</c:v>
                </c:pt>
                <c:pt idx="1004">
                  <c:v>3.4116908091279714</c:v>
                </c:pt>
                <c:pt idx="1005">
                  <c:v>3.3973791814904608</c:v>
                </c:pt>
                <c:pt idx="1006">
                  <c:v>3.4256575587118352</c:v>
                </c:pt>
                <c:pt idx="1007">
                  <c:v>3.4085089202101932</c:v>
                </c:pt>
                <c:pt idx="1008">
                  <c:v>3.4131638033853888</c:v>
                </c:pt>
                <c:pt idx="1009">
                  <c:v>3.4495178054612952</c:v>
                </c:pt>
                <c:pt idx="1010">
                  <c:v>3.4735424979319958</c:v>
                </c:pt>
                <c:pt idx="1011">
                  <c:v>3.4650687754493932</c:v>
                </c:pt>
                <c:pt idx="1012">
                  <c:v>3.4342526010774481</c:v>
                </c:pt>
                <c:pt idx="1013">
                  <c:v>3.4413739123505338</c:v>
                </c:pt>
                <c:pt idx="1014">
                  <c:v>3.4238645658221571</c:v>
                </c:pt>
                <c:pt idx="1015">
                  <c:v>3.4877371977163873</c:v>
                </c:pt>
                <c:pt idx="1016">
                  <c:v>3.4893631930573097</c:v>
                </c:pt>
                <c:pt idx="1017">
                  <c:v>3.5110516876831399</c:v>
                </c:pt>
                <c:pt idx="1018">
                  <c:v>3.5442950509299957</c:v>
                </c:pt>
                <c:pt idx="1019">
                  <c:v>3.586539740224262</c:v>
                </c:pt>
                <c:pt idx="1020">
                  <c:v>3.5733967176256169</c:v>
                </c:pt>
                <c:pt idx="1021">
                  <c:v>3.5973260316809226</c:v>
                </c:pt>
                <c:pt idx="1022">
                  <c:v>3.5866110400933779</c:v>
                </c:pt>
                <c:pt idx="1023">
                  <c:v>3.6000310147834882</c:v>
                </c:pt>
                <c:pt idx="1024">
                  <c:v>3.6041021533474775</c:v>
                </c:pt>
                <c:pt idx="1025">
                  <c:v>3.6108397104642034</c:v>
                </c:pt>
                <c:pt idx="1026">
                  <c:v>3.6368262432614662</c:v>
                </c:pt>
                <c:pt idx="1027">
                  <c:v>3.6422540399430705</c:v>
                </c:pt>
                <c:pt idx="1028">
                  <c:v>3.6496401396716043</c:v>
                </c:pt>
                <c:pt idx="1029">
                  <c:v>3.5710155256000884</c:v>
                </c:pt>
                <c:pt idx="1030">
                  <c:v>3.5741515840186291</c:v>
                </c:pt>
                <c:pt idx="1031">
                  <c:v>3.5702356968275741</c:v>
                </c:pt>
                <c:pt idx="1032">
                  <c:v>3.5357198226691975</c:v>
                </c:pt>
                <c:pt idx="1033">
                  <c:v>3.5686952861512453</c:v>
                </c:pt>
                <c:pt idx="1034">
                  <c:v>3.5825228070603523</c:v>
                </c:pt>
                <c:pt idx="1035">
                  <c:v>3.5858109169079171</c:v>
                </c:pt>
                <c:pt idx="1036">
                  <c:v>3.6312982511619105</c:v>
                </c:pt>
                <c:pt idx="1037">
                  <c:v>3.6319167224615314</c:v>
                </c:pt>
                <c:pt idx="1038">
                  <c:v>3.5709692297357289</c:v>
                </c:pt>
                <c:pt idx="1039">
                  <c:v>3.5423492409219861</c:v>
                </c:pt>
                <c:pt idx="1040">
                  <c:v>3.5463050059392502</c:v>
                </c:pt>
                <c:pt idx="1041">
                  <c:v>3.5354200502797903</c:v>
                </c:pt>
                <c:pt idx="1042">
                  <c:v>3.5044455507030787</c:v>
                </c:pt>
                <c:pt idx="1043">
                  <c:v>3.5719643319870085</c:v>
                </c:pt>
                <c:pt idx="1044">
                  <c:v>3.6040924504567053</c:v>
                </c:pt>
                <c:pt idx="1045">
                  <c:v>3.6566815413602649</c:v>
                </c:pt>
                <c:pt idx="1046">
                  <c:v>3.649796803396562</c:v>
                </c:pt>
                <c:pt idx="1047">
                  <c:v>3.645316602044276</c:v>
                </c:pt>
                <c:pt idx="1048">
                  <c:v>3.7244967101524522</c:v>
                </c:pt>
                <c:pt idx="1049">
                  <c:v>3.7310730811351607</c:v>
                </c:pt>
                <c:pt idx="1050">
                  <c:v>3.7268424052628242</c:v>
                </c:pt>
                <c:pt idx="1051">
                  <c:v>3.7110871862097219</c:v>
                </c:pt>
                <c:pt idx="1052">
                  <c:v>3.7257484319899543</c:v>
                </c:pt>
                <c:pt idx="1053">
                  <c:v>3.6916842421754565</c:v>
                </c:pt>
                <c:pt idx="1054">
                  <c:v>3.6856178689043082</c:v>
                </c:pt>
                <c:pt idx="1055">
                  <c:v>3.6816165675746868</c:v>
                </c:pt>
                <c:pt idx="1056">
                  <c:v>3.6857229392906143</c:v>
                </c:pt>
                <c:pt idx="1057">
                  <c:v>3.7334335427321781</c:v>
                </c:pt>
                <c:pt idx="1058">
                  <c:v>3.7791232677081217</c:v>
                </c:pt>
                <c:pt idx="1059">
                  <c:v>3.7792219601420967</c:v>
                </c:pt>
                <c:pt idx="1060">
                  <c:v>3.8117207944379721</c:v>
                </c:pt>
                <c:pt idx="1061">
                  <c:v>3.8141628869142852</c:v>
                </c:pt>
                <c:pt idx="1062">
                  <c:v>3.8062501526688943</c:v>
                </c:pt>
                <c:pt idx="1063">
                  <c:v>3.7201402404176696</c:v>
                </c:pt>
                <c:pt idx="1064">
                  <c:v>3.7319240291991056</c:v>
                </c:pt>
                <c:pt idx="1065">
                  <c:v>3.6785745846975213</c:v>
                </c:pt>
                <c:pt idx="1066">
                  <c:v>3.7227829810957993</c:v>
                </c:pt>
                <c:pt idx="1067">
                  <c:v>3.7496289779044942</c:v>
                </c:pt>
                <c:pt idx="1068">
                  <c:v>3.7383251797460857</c:v>
                </c:pt>
                <c:pt idx="1069">
                  <c:v>3.7466827593294449</c:v>
                </c:pt>
                <c:pt idx="1070">
                  <c:v>3.7794778316489417</c:v>
                </c:pt>
                <c:pt idx="1071">
                  <c:v>3.741050962826761</c:v>
                </c:pt>
                <c:pt idx="1072">
                  <c:v>3.7511444191304522</c:v>
                </c:pt>
                <c:pt idx="1073">
                  <c:v>3.7830226471165957</c:v>
                </c:pt>
                <c:pt idx="1074">
                  <c:v>3.7911819671854503</c:v>
                </c:pt>
                <c:pt idx="1075">
                  <c:v>3.7722334269062525</c:v>
                </c:pt>
                <c:pt idx="1076">
                  <c:v>3.628354141039944</c:v>
                </c:pt>
                <c:pt idx="1077">
                  <c:v>3.586133283361693</c:v>
                </c:pt>
                <c:pt idx="1078">
                  <c:v>3.5650598954896418</c:v>
                </c:pt>
                <c:pt idx="1079">
                  <c:v>3.5784685086623762</c:v>
                </c:pt>
                <c:pt idx="1080">
                  <c:v>3.5061361197524787</c:v>
                </c:pt>
                <c:pt idx="1081">
                  <c:v>3.5562873782082547</c:v>
                </c:pt>
                <c:pt idx="1082">
                  <c:v>3.5615005881618487</c:v>
                </c:pt>
                <c:pt idx="1083">
                  <c:v>3.6560742209543156</c:v>
                </c:pt>
                <c:pt idx="1084">
                  <c:v>3.6692475532355595</c:v>
                </c:pt>
                <c:pt idx="1085">
                  <c:v>3.6616702716255527</c:v>
                </c:pt>
                <c:pt idx="1086">
                  <c:v>3.6428842267952057</c:v>
                </c:pt>
                <c:pt idx="1087">
                  <c:v>3.6223904211816689</c:v>
                </c:pt>
                <c:pt idx="1088">
                  <c:v>3.6482700023112771</c:v>
                </c:pt>
                <c:pt idx="1089">
                  <c:v>3.6675720692961247</c:v>
                </c:pt>
                <c:pt idx="1090">
                  <c:v>3.7297644449190752</c:v>
                </c:pt>
                <c:pt idx="1091">
                  <c:v>3.7269372688178883</c:v>
                </c:pt>
                <c:pt idx="1092">
                  <c:v>3.7484321580812567</c:v>
                </c:pt>
                <c:pt idx="1093">
                  <c:v>3.7994420205098822</c:v>
                </c:pt>
                <c:pt idx="1094">
                  <c:v>3.8324041566504086</c:v>
                </c:pt>
                <c:pt idx="1095">
                  <c:v>3.8094676573267567</c:v>
                </c:pt>
                <c:pt idx="1096">
                  <c:v>3.8123086038857181</c:v>
                </c:pt>
                <c:pt idx="1097">
                  <c:v>3.7834404635219214</c:v>
                </c:pt>
                <c:pt idx="1098">
                  <c:v>3.8314404075086141</c:v>
                </c:pt>
                <c:pt idx="1099">
                  <c:v>3.8498979136752922</c:v>
                </c:pt>
                <c:pt idx="1100">
                  <c:v>3.839927004706762</c:v>
                </c:pt>
                <c:pt idx="1101">
                  <c:v>3.8822734128051062</c:v>
                </c:pt>
                <c:pt idx="1102">
                  <c:v>3.9142828466414445</c:v>
                </c:pt>
                <c:pt idx="1103">
                  <c:v>3.9311774275612397</c:v>
                </c:pt>
                <c:pt idx="1104">
                  <c:v>3.9362809903318241</c:v>
                </c:pt>
                <c:pt idx="1105">
                  <c:v>3.936476885592616</c:v>
                </c:pt>
                <c:pt idx="1106">
                  <c:v>3.9730189186220173</c:v>
                </c:pt>
                <c:pt idx="1107">
                  <c:v>3.9913368546798615</c:v>
                </c:pt>
                <c:pt idx="1108">
                  <c:v>3.946872364789451</c:v>
                </c:pt>
                <c:pt idx="1109">
                  <c:v>3.9898641363243148</c:v>
                </c:pt>
                <c:pt idx="1110">
                  <c:v>4.0355625783540292</c:v>
                </c:pt>
                <c:pt idx="1111">
                  <c:v>4.0341369067131092</c:v>
                </c:pt>
                <c:pt idx="1112">
                  <c:v>4.0355296785874977</c:v>
                </c:pt>
                <c:pt idx="1113">
                  <c:v>4.0130345634334326</c:v>
                </c:pt>
                <c:pt idx="1114">
                  <c:v>4.0865784105032139</c:v>
                </c:pt>
                <c:pt idx="1115">
                  <c:v>4.0864853526007323</c:v>
                </c:pt>
                <c:pt idx="1116">
                  <c:v>4.0630515582028739</c:v>
                </c:pt>
                <c:pt idx="1117">
                  <c:v>4.0730406378304425</c:v>
                </c:pt>
                <c:pt idx="1118">
                  <c:v>4.0679462916713032</c:v>
                </c:pt>
                <c:pt idx="1119">
                  <c:v>4.0587021547866415</c:v>
                </c:pt>
                <c:pt idx="1120">
                  <c:v>4.0593943397752525</c:v>
                </c:pt>
                <c:pt idx="1121">
                  <c:v>4.0603926673249742</c:v>
                </c:pt>
                <c:pt idx="1122">
                  <c:v>4.0893230075483409</c:v>
                </c:pt>
                <c:pt idx="1123">
                  <c:v>4.0908549906191913</c:v>
                </c:pt>
                <c:pt idx="1124">
                  <c:v>4.1522722193582942</c:v>
                </c:pt>
                <c:pt idx="1125">
                  <c:v>4.1451616232595239</c:v>
                </c:pt>
                <c:pt idx="1126">
                  <c:v>4.0957937852524244</c:v>
                </c:pt>
                <c:pt idx="1127">
                  <c:v>4.1089746406474958</c:v>
                </c:pt>
                <c:pt idx="1128">
                  <c:v>4.0722434914195675</c:v>
                </c:pt>
                <c:pt idx="1129">
                  <c:v>4.0808081022644584</c:v>
                </c:pt>
                <c:pt idx="1130">
                  <c:v>4.1158179947118718</c:v>
                </c:pt>
                <c:pt idx="1131">
                  <c:v>4.0791247119432841</c:v>
                </c:pt>
                <c:pt idx="1132">
                  <c:v>4.0615762187478905</c:v>
                </c:pt>
                <c:pt idx="1133">
                  <c:v>4.0704154813847007</c:v>
                </c:pt>
                <c:pt idx="1134">
                  <c:v>4.1033552300178169</c:v>
                </c:pt>
                <c:pt idx="1135">
                  <c:v>4.1419328531723236</c:v>
                </c:pt>
                <c:pt idx="1136">
                  <c:v>4.1586702390247225</c:v>
                </c:pt>
                <c:pt idx="1137">
                  <c:v>4.146109257976776</c:v>
                </c:pt>
                <c:pt idx="1138">
                  <c:v>4.1281413923279864</c:v>
                </c:pt>
                <c:pt idx="1139">
                  <c:v>4.1216974730373934</c:v>
                </c:pt>
                <c:pt idx="1140">
                  <c:v>4.1630525457644687</c:v>
                </c:pt>
                <c:pt idx="1141">
                  <c:v>4.1576693196354162</c:v>
                </c:pt>
                <c:pt idx="1142">
                  <c:v>4.1423134226522595</c:v>
                </c:pt>
                <c:pt idx="1143">
                  <c:v>4.2081149470965524</c:v>
                </c:pt>
                <c:pt idx="1144">
                  <c:v>4.264642070936044</c:v>
                </c:pt>
                <c:pt idx="1145">
                  <c:v>4.2475589850664486</c:v>
                </c:pt>
                <c:pt idx="1146">
                  <c:v>4.2393530530996486</c:v>
                </c:pt>
                <c:pt idx="1147">
                  <c:v>4.1957483621170626</c:v>
                </c:pt>
                <c:pt idx="1148">
                  <c:v>4.1948383899247812</c:v>
                </c:pt>
                <c:pt idx="1149">
                  <c:v>4.1556121143220492</c:v>
                </c:pt>
                <c:pt idx="1150">
                  <c:v>4.2044279378579734</c:v>
                </c:pt>
                <c:pt idx="1151">
                  <c:v>4.1809760560202456</c:v>
                </c:pt>
                <c:pt idx="1152">
                  <c:v>4.2035286156590574</c:v>
                </c:pt>
                <c:pt idx="1153">
                  <c:v>4.2466453469788021</c:v>
                </c:pt>
                <c:pt idx="1154">
                  <c:v>4.2870417902998668</c:v>
                </c:pt>
                <c:pt idx="1155">
                  <c:v>4.2812413357933243</c:v>
                </c:pt>
                <c:pt idx="1156">
                  <c:v>4.2996634312563131</c:v>
                </c:pt>
                <c:pt idx="1157">
                  <c:v>4.2919189709896868</c:v>
                </c:pt>
                <c:pt idx="1158">
                  <c:v>4.2884549465231245</c:v>
                </c:pt>
                <c:pt idx="1159">
                  <c:v>4.345428341669856</c:v>
                </c:pt>
                <c:pt idx="1160">
                  <c:v>4.3546809830815976</c:v>
                </c:pt>
                <c:pt idx="1161">
                  <c:v>4.4044170129631759</c:v>
                </c:pt>
                <c:pt idx="1162">
                  <c:v>4.3641202174466622</c:v>
                </c:pt>
                <c:pt idx="1163">
                  <c:v>4.4116821082322417</c:v>
                </c:pt>
                <c:pt idx="1164">
                  <c:v>4.4068537290696597</c:v>
                </c:pt>
                <c:pt idx="1165">
                  <c:v>4.412297719757647</c:v>
                </c:pt>
                <c:pt idx="1166">
                  <c:v>4.4626739461939948</c:v>
                </c:pt>
                <c:pt idx="1167">
                  <c:v>4.4906558600611559</c:v>
                </c:pt>
                <c:pt idx="1168">
                  <c:v>4.4766341860296288</c:v>
                </c:pt>
                <c:pt idx="1169">
                  <c:v>4.5095609070083169</c:v>
                </c:pt>
                <c:pt idx="1170">
                  <c:v>4.5121779043477783</c:v>
                </c:pt>
                <c:pt idx="1171">
                  <c:v>4.4461853024434816</c:v>
                </c:pt>
                <c:pt idx="1172">
                  <c:v>4.4230441943281091</c:v>
                </c:pt>
                <c:pt idx="1173">
                  <c:v>4.4711969323628598</c:v>
                </c:pt>
                <c:pt idx="1174">
                  <c:v>4.4787307903829641</c:v>
                </c:pt>
                <c:pt idx="1175">
                  <c:v>4.4558890065571326</c:v>
                </c:pt>
                <c:pt idx="1176">
                  <c:v>4.4460412222169943</c:v>
                </c:pt>
                <c:pt idx="1177">
                  <c:v>4.4478351999611885</c:v>
                </c:pt>
                <c:pt idx="1178">
                  <c:v>4.4963298961842</c:v>
                </c:pt>
                <c:pt idx="1179">
                  <c:v>4.4628844613945224</c:v>
                </c:pt>
                <c:pt idx="1180">
                  <c:v>4.5010615044474385</c:v>
                </c:pt>
                <c:pt idx="1181">
                  <c:v>4.4441347394907869</c:v>
                </c:pt>
                <c:pt idx="1182">
                  <c:v>4.4164156277714373</c:v>
                </c:pt>
                <c:pt idx="1183">
                  <c:v>4.3263264997577329</c:v>
                </c:pt>
                <c:pt idx="1184">
                  <c:v>4.2819716565380084</c:v>
                </c:pt>
                <c:pt idx="1185">
                  <c:v>4.2795737869101869</c:v>
                </c:pt>
                <c:pt idx="1186">
                  <c:v>4.3501064823983615</c:v>
                </c:pt>
                <c:pt idx="1187">
                  <c:v>4.2668042920737541</c:v>
                </c:pt>
                <c:pt idx="1188">
                  <c:v>4.2970904213077246</c:v>
                </c:pt>
                <c:pt idx="1189">
                  <c:v>4.2618838441409128</c:v>
                </c:pt>
                <c:pt idx="1190">
                  <c:v>4.2195714868655942</c:v>
                </c:pt>
                <c:pt idx="1191">
                  <c:v>4.2544131014635092</c:v>
                </c:pt>
                <c:pt idx="1192">
                  <c:v>4.2867828158475785</c:v>
                </c:pt>
                <c:pt idx="1193">
                  <c:v>4.2290880991044508</c:v>
                </c:pt>
                <c:pt idx="1194">
                  <c:v>4.1361324860367361</c:v>
                </c:pt>
                <c:pt idx="1195">
                  <c:v>4.1927290408589801</c:v>
                </c:pt>
                <c:pt idx="1196">
                  <c:v>4.1436987922699995</c:v>
                </c:pt>
                <c:pt idx="1197">
                  <c:v>4.1257170623577322</c:v>
                </c:pt>
                <c:pt idx="1198">
                  <c:v>3.9163388726664516</c:v>
                </c:pt>
                <c:pt idx="1199">
                  <c:v>3.9577703253307672</c:v>
                </c:pt>
                <c:pt idx="1200">
                  <c:v>3.9692964379364537</c:v>
                </c:pt>
                <c:pt idx="1201">
                  <c:v>3.9468405359247485</c:v>
                </c:pt>
                <c:pt idx="1202">
                  <c:v>4.0666512509416322</c:v>
                </c:pt>
                <c:pt idx="1203">
                  <c:v>4.1028809141699387</c:v>
                </c:pt>
                <c:pt idx="1204">
                  <c:v>4.1469547990625175</c:v>
                </c:pt>
                <c:pt idx="1205">
                  <c:v>4.1638430012856995</c:v>
                </c:pt>
                <c:pt idx="1206">
                  <c:v>4.1338388555084737</c:v>
                </c:pt>
                <c:pt idx="1207">
                  <c:v>4.143307009536036</c:v>
                </c:pt>
                <c:pt idx="1208">
                  <c:v>4.1363374145688301</c:v>
                </c:pt>
                <c:pt idx="1209">
                  <c:v>4.2060262011750273</c:v>
                </c:pt>
                <c:pt idx="1210">
                  <c:v>4.2181202330627121</c:v>
                </c:pt>
                <c:pt idx="1211">
                  <c:v>4.2338741048207869</c:v>
                </c:pt>
                <c:pt idx="1212">
                  <c:v>4.194748809611708</c:v>
                </c:pt>
                <c:pt idx="1213">
                  <c:v>4.1817266397828377</c:v>
                </c:pt>
                <c:pt idx="1214">
                  <c:v>4.1360164029762361</c:v>
                </c:pt>
                <c:pt idx="1215">
                  <c:v>4.1048132984607282</c:v>
                </c:pt>
                <c:pt idx="1216">
                  <c:v>4.1531853398092649</c:v>
                </c:pt>
                <c:pt idx="1217">
                  <c:v>4.1836833927762322</c:v>
                </c:pt>
                <c:pt idx="1218">
                  <c:v>4.214722578130309</c:v>
                </c:pt>
                <c:pt idx="1219">
                  <c:v>4.2014378990454713</c:v>
                </c:pt>
                <c:pt idx="1220">
                  <c:v>4.1814781793624807</c:v>
                </c:pt>
                <c:pt idx="1221">
                  <c:v>4.2072675092815279</c:v>
                </c:pt>
                <c:pt idx="1222">
                  <c:v>4.3011234450930544</c:v>
                </c:pt>
                <c:pt idx="1223">
                  <c:v>4.3094449381322502</c:v>
                </c:pt>
                <c:pt idx="1224">
                  <c:v>4.3114628181811998</c:v>
                </c:pt>
                <c:pt idx="1225">
                  <c:v>4.2874777808188655</c:v>
                </c:pt>
                <c:pt idx="1226">
                  <c:v>4.2730147537324337</c:v>
                </c:pt>
                <c:pt idx="1227">
                  <c:v>4.2883535270396074</c:v>
                </c:pt>
                <c:pt idx="1228">
                  <c:v>4.2916723979571323</c:v>
                </c:pt>
                <c:pt idx="1229">
                  <c:v>4.2800949536327906</c:v>
                </c:pt>
                <c:pt idx="1230">
                  <c:v>4.2916021850301949</c:v>
                </c:pt>
                <c:pt idx="1231">
                  <c:v>4.3216515606399373</c:v>
                </c:pt>
                <c:pt idx="1232">
                  <c:v>4.307641202461884</c:v>
                </c:pt>
                <c:pt idx="1233">
                  <c:v>4.3226575476017937</c:v>
                </c:pt>
                <c:pt idx="1234">
                  <c:v>4.3603401453485828</c:v>
                </c:pt>
                <c:pt idx="1235">
                  <c:v>4.3795998216999212</c:v>
                </c:pt>
                <c:pt idx="1236">
                  <c:v>4.4162117401123018</c:v>
                </c:pt>
                <c:pt idx="1237">
                  <c:v>4.4057518638929727</c:v>
                </c:pt>
                <c:pt idx="1238">
                  <c:v>4.4678116868161712</c:v>
                </c:pt>
                <c:pt idx="1239">
                  <c:v>4.4502323450439878</c:v>
                </c:pt>
                <c:pt idx="1240">
                  <c:v>4.4774524950110042</c:v>
                </c:pt>
                <c:pt idx="1241">
                  <c:v>4.428321462505818</c:v>
                </c:pt>
                <c:pt idx="1242">
                  <c:v>4.4479051679702861</c:v>
                </c:pt>
                <c:pt idx="1243">
                  <c:v>4.4195132484979363</c:v>
                </c:pt>
                <c:pt idx="1244">
                  <c:v>4.4380886365831387</c:v>
                </c:pt>
                <c:pt idx="1245">
                  <c:v>4.4209280760195231</c:v>
                </c:pt>
                <c:pt idx="1246">
                  <c:v>4.4688259264813777</c:v>
                </c:pt>
                <c:pt idx="1247">
                  <c:v>4.4618194343020336</c:v>
                </c:pt>
                <c:pt idx="1248">
                  <c:v>4.4932693608097374</c:v>
                </c:pt>
                <c:pt idx="1249">
                  <c:v>4.5124441734157053</c:v>
                </c:pt>
                <c:pt idx="1250">
                  <c:v>4.5257725152527684</c:v>
                </c:pt>
                <c:pt idx="1251">
                  <c:v>4.5001094520349341</c:v>
                </c:pt>
                <c:pt idx="1252">
                  <c:v>4.4925393705045655</c:v>
                </c:pt>
                <c:pt idx="1253">
                  <c:v>4.4986482175944662</c:v>
                </c:pt>
                <c:pt idx="1254">
                  <c:v>4.4512024941743524</c:v>
                </c:pt>
                <c:pt idx="1255">
                  <c:v>4.4157514109722662</c:v>
                </c:pt>
                <c:pt idx="1256">
                  <c:v>4.4235492602670821</c:v>
                </c:pt>
                <c:pt idx="1257">
                  <c:v>4.349736053785433</c:v>
                </c:pt>
                <c:pt idx="1258">
                  <c:v>4.3152116655323729</c:v>
                </c:pt>
                <c:pt idx="1259">
                  <c:v>4.2715904005536602</c:v>
                </c:pt>
                <c:pt idx="1260">
                  <c:v>4.2145927128287628</c:v>
                </c:pt>
                <c:pt idx="1261">
                  <c:v>4.2278633756888562</c:v>
                </c:pt>
                <c:pt idx="1262">
                  <c:v>4.2065481486807563</c:v>
                </c:pt>
                <c:pt idx="1263">
                  <c:v>4.1195033814261111</c:v>
                </c:pt>
                <c:pt idx="1264">
                  <c:v>4.1140499923299778</c:v>
                </c:pt>
                <c:pt idx="1265">
                  <c:v>4.0788609110168004</c:v>
                </c:pt>
                <c:pt idx="1266">
                  <c:v>4.0774293226569736</c:v>
                </c:pt>
                <c:pt idx="1267">
                  <c:v>3.9812575309243732</c:v>
                </c:pt>
                <c:pt idx="1268">
                  <c:v>4.0124136099462309</c:v>
                </c:pt>
                <c:pt idx="1269">
                  <c:v>4.0554549222799414</c:v>
                </c:pt>
                <c:pt idx="1270">
                  <c:v>4.03224957349076</c:v>
                </c:pt>
                <c:pt idx="1271">
                  <c:v>3.9774601329867445</c:v>
                </c:pt>
                <c:pt idx="1272">
                  <c:v>4.0613121217595936</c:v>
                </c:pt>
                <c:pt idx="1273">
                  <c:v>4.1027136555171513</c:v>
                </c:pt>
                <c:pt idx="1274">
                  <c:v>4.1470318432349682</c:v>
                </c:pt>
                <c:pt idx="1275">
                  <c:v>4.1386220044918591</c:v>
                </c:pt>
                <c:pt idx="1276">
                  <c:v>4.1277590837597584</c:v>
                </c:pt>
                <c:pt idx="1277">
                  <c:v>4.2243028043777988</c:v>
                </c:pt>
                <c:pt idx="1278">
                  <c:v>4.2448303508041372</c:v>
                </c:pt>
                <c:pt idx="1279">
                  <c:v>4.2902251905650868</c:v>
                </c:pt>
                <c:pt idx="1280">
                  <c:v>4.313173184503837</c:v>
                </c:pt>
                <c:pt idx="1281">
                  <c:v>4.2908386871587556</c:v>
                </c:pt>
                <c:pt idx="1282">
                  <c:v>4.2966733146019473</c:v>
                </c:pt>
                <c:pt idx="1283">
                  <c:v>4.2245194653756686</c:v>
                </c:pt>
                <c:pt idx="1284">
                  <c:v>4.1836171870762389</c:v>
                </c:pt>
                <c:pt idx="1285">
                  <c:v>4.0983707505031166</c:v>
                </c:pt>
                <c:pt idx="1286">
                  <c:v>4.1090341122046068</c:v>
                </c:pt>
                <c:pt idx="1287">
                  <c:v>4.0947960530177001</c:v>
                </c:pt>
                <c:pt idx="1288">
                  <c:v>4.0992961521340758</c:v>
                </c:pt>
                <c:pt idx="1289">
                  <c:v>4.1140685459856723</c:v>
                </c:pt>
                <c:pt idx="1290">
                  <c:v>4.1123489984952943</c:v>
                </c:pt>
                <c:pt idx="1291">
                  <c:v>4.1659258747535333</c:v>
                </c:pt>
                <c:pt idx="1292">
                  <c:v>4.1410532369563589</c:v>
                </c:pt>
                <c:pt idx="1293">
                  <c:v>4.1420006173028359</c:v>
                </c:pt>
                <c:pt idx="1294">
                  <c:v>4.1358412936122768</c:v>
                </c:pt>
                <c:pt idx="1295">
                  <c:v>4.134753563007032</c:v>
                </c:pt>
                <c:pt idx="1296">
                  <c:v>4.0853217602989291</c:v>
                </c:pt>
                <c:pt idx="1297">
                  <c:v>4.0308146868344226</c:v>
                </c:pt>
                <c:pt idx="1298">
                  <c:v>4.0496461402490516</c:v>
                </c:pt>
                <c:pt idx="1299">
                  <c:v>3.9721810930171824</c:v>
                </c:pt>
                <c:pt idx="1300">
                  <c:v>3.9176192474127762</c:v>
                </c:pt>
                <c:pt idx="1301">
                  <c:v>3.8935115810554657</c:v>
                </c:pt>
                <c:pt idx="1302">
                  <c:v>3.8677312698389072</c:v>
                </c:pt>
                <c:pt idx="1303">
                  <c:v>3.773403512703414</c:v>
                </c:pt>
                <c:pt idx="1304">
                  <c:v>3.6400904676642636</c:v>
                </c:pt>
                <c:pt idx="1305">
                  <c:v>3.633460572100252</c:v>
                </c:pt>
                <c:pt idx="1306">
                  <c:v>3.6466814457757821</c:v>
                </c:pt>
                <c:pt idx="1307">
                  <c:v>3.4723453748229507</c:v>
                </c:pt>
                <c:pt idx="1308">
                  <c:v>3.4740776664380393</c:v>
                </c:pt>
                <c:pt idx="1309">
                  <c:v>3.4512304696844556</c:v>
                </c:pt>
                <c:pt idx="1310">
                  <c:v>3.6208344690254308</c:v>
                </c:pt>
                <c:pt idx="1311">
                  <c:v>3.6479703326001682</c:v>
                </c:pt>
                <c:pt idx="1312">
                  <c:v>3.5758558709774677</c:v>
                </c:pt>
                <c:pt idx="1313">
                  <c:v>3.6289110826560496</c:v>
                </c:pt>
                <c:pt idx="1314">
                  <c:v>3.6591262477192976</c:v>
                </c:pt>
                <c:pt idx="1315">
                  <c:v>3.6133312674804441</c:v>
                </c:pt>
                <c:pt idx="1316">
                  <c:v>3.7003907418692368</c:v>
                </c:pt>
                <c:pt idx="1317">
                  <c:v>3.747233514785127</c:v>
                </c:pt>
                <c:pt idx="1318">
                  <c:v>3.6565063275932523</c:v>
                </c:pt>
                <c:pt idx="1319">
                  <c:v>3.6368191763930651</c:v>
                </c:pt>
                <c:pt idx="1320">
                  <c:v>3.5790874871814924</c:v>
                </c:pt>
                <c:pt idx="1321">
                  <c:v>3.5845546523655196</c:v>
                </c:pt>
                <c:pt idx="1322">
                  <c:v>3.6063589200208215</c:v>
                </c:pt>
                <c:pt idx="1323">
                  <c:v>3.6919631217262898</c:v>
                </c:pt>
                <c:pt idx="1324">
                  <c:v>3.7425961828346552</c:v>
                </c:pt>
                <c:pt idx="1325">
                  <c:v>3.7665621494289367</c:v>
                </c:pt>
                <c:pt idx="1326">
                  <c:v>3.7244090266393304</c:v>
                </c:pt>
                <c:pt idx="1327">
                  <c:v>3.7721189416007683</c:v>
                </c:pt>
                <c:pt idx="1328">
                  <c:v>3.7681695849979975</c:v>
                </c:pt>
                <c:pt idx="1329">
                  <c:v>3.7547763266336474</c:v>
                </c:pt>
                <c:pt idx="1330">
                  <c:v>3.7652371002402094</c:v>
                </c:pt>
                <c:pt idx="1331">
                  <c:v>3.7354839023445812</c:v>
                </c:pt>
                <c:pt idx="1332">
                  <c:v>3.7780576375689465</c:v>
                </c:pt>
                <c:pt idx="1333">
                  <c:v>3.7839569072513433</c:v>
                </c:pt>
                <c:pt idx="1334">
                  <c:v>3.7789365394375212</c:v>
                </c:pt>
                <c:pt idx="1335">
                  <c:v>3.7453999752544003</c:v>
                </c:pt>
                <c:pt idx="1336">
                  <c:v>3.7048213692682985</c:v>
                </c:pt>
                <c:pt idx="1337">
                  <c:v>3.6271016332756192</c:v>
                </c:pt>
                <c:pt idx="1338">
                  <c:v>3.5604660666790267</c:v>
                </c:pt>
                <c:pt idx="1339">
                  <c:v>3.625652195228497</c:v>
                </c:pt>
                <c:pt idx="1340">
                  <c:v>3.5770605582034096</c:v>
                </c:pt>
                <c:pt idx="1341">
                  <c:v>3.5301248797759293</c:v>
                </c:pt>
                <c:pt idx="1342">
                  <c:v>3.5413502484733486</c:v>
                </c:pt>
                <c:pt idx="1343">
                  <c:v>3.6239933144222194</c:v>
                </c:pt>
                <c:pt idx="1344">
                  <c:v>3.656737305949008</c:v>
                </c:pt>
                <c:pt idx="1345">
                  <c:v>3.5805183105147989</c:v>
                </c:pt>
                <c:pt idx="1346">
                  <c:v>3.5792080780113258</c:v>
                </c:pt>
                <c:pt idx="1347">
                  <c:v>3.490042687449237</c:v>
                </c:pt>
                <c:pt idx="1348">
                  <c:v>3.5644093778695924</c:v>
                </c:pt>
                <c:pt idx="1349">
                  <c:v>3.5714880409415759</c:v>
                </c:pt>
                <c:pt idx="1350">
                  <c:v>3.5069771279950066</c:v>
                </c:pt>
                <c:pt idx="1351">
                  <c:v>3.5299376397515565</c:v>
                </c:pt>
                <c:pt idx="1352">
                  <c:v>3.5299376397515565</c:v>
                </c:pt>
                <c:pt idx="1353">
                  <c:v>3.5932044313841933</c:v>
                </c:pt>
                <c:pt idx="1354">
                  <c:v>3.5802409508103961</c:v>
                </c:pt>
                <c:pt idx="1355">
                  <c:v>3.6274479945413494</c:v>
                </c:pt>
                <c:pt idx="1356">
                  <c:v>3.6413503422370903</c:v>
                </c:pt>
                <c:pt idx="1357">
                  <c:v>3.6284408447128218</c:v>
                </c:pt>
                <c:pt idx="1358">
                  <c:v>3.6698459733105357</c:v>
                </c:pt>
                <c:pt idx="1359">
                  <c:v>3.6959296396696164</c:v>
                </c:pt>
                <c:pt idx="1360">
                  <c:v>3.6838613631517734</c:v>
                </c:pt>
                <c:pt idx="1361">
                  <c:v>3.6960970144893772</c:v>
                </c:pt>
                <c:pt idx="1362">
                  <c:v>3.7358293270363347</c:v>
                </c:pt>
                <c:pt idx="1363">
                  <c:v>3.6961963305097032</c:v>
                </c:pt>
                <c:pt idx="1364">
                  <c:v>3.7051149945103687</c:v>
                </c:pt>
                <c:pt idx="1365">
                  <c:v>3.6827101992589428</c:v>
                </c:pt>
                <c:pt idx="1366">
                  <c:v>3.6362610176135561</c:v>
                </c:pt>
                <c:pt idx="1367">
                  <c:v>3.6271937882611214</c:v>
                </c:pt>
                <c:pt idx="1368">
                  <c:v>3.6272539817017599</c:v>
                </c:pt>
                <c:pt idx="1369">
                  <c:v>3.6256685942360649</c:v>
                </c:pt>
                <c:pt idx="1370">
                  <c:v>3.6230307138757833</c:v>
                </c:pt>
                <c:pt idx="1371">
                  <c:v>3.6616882288077397</c:v>
                </c:pt>
                <c:pt idx="1372">
                  <c:v>3.6556548497966417</c:v>
                </c:pt>
                <c:pt idx="1373">
                  <c:v>3.6209227112854663</c:v>
                </c:pt>
                <c:pt idx="1374">
                  <c:v>3.5922920013551645</c:v>
                </c:pt>
                <c:pt idx="1375">
                  <c:v>3.6083634456229756</c:v>
                </c:pt>
                <c:pt idx="1376">
                  <c:v>3.6268701601013276</c:v>
                </c:pt>
                <c:pt idx="1377">
                  <c:v>3.656341426600179</c:v>
                </c:pt>
                <c:pt idx="1378">
                  <c:v>3.6124124655405345</c:v>
                </c:pt>
                <c:pt idx="1379">
                  <c:v>3.6564399254799831</c:v>
                </c:pt>
                <c:pt idx="1380">
                  <c:v>3.6578672287651361</c:v>
                </c:pt>
                <c:pt idx="1381">
                  <c:v>3.6831171679691561</c:v>
                </c:pt>
                <c:pt idx="1382">
                  <c:v>3.716621292465013</c:v>
                </c:pt>
                <c:pt idx="1383">
                  <c:v>3.7236949569759492</c:v>
                </c:pt>
                <c:pt idx="1384">
                  <c:v>3.7791890957846159</c:v>
                </c:pt>
                <c:pt idx="1385">
                  <c:v>3.7591339327968241</c:v>
                </c:pt>
                <c:pt idx="1386">
                  <c:v>3.7533267879978114</c:v>
                </c:pt>
                <c:pt idx="1387">
                  <c:v>3.7741641999722924</c:v>
                </c:pt>
                <c:pt idx="1388">
                  <c:v>3.7811241896929904</c:v>
                </c:pt>
                <c:pt idx="1389">
                  <c:v>3.7897738595337458</c:v>
                </c:pt>
                <c:pt idx="1390">
                  <c:v>3.7731679302100876</c:v>
                </c:pt>
                <c:pt idx="1391">
                  <c:v>3.8056025408941032</c:v>
                </c:pt>
                <c:pt idx="1392">
                  <c:v>3.7974795251544684</c:v>
                </c:pt>
                <c:pt idx="1393">
                  <c:v>3.7624185355610198</c:v>
                </c:pt>
                <c:pt idx="1394">
                  <c:v>3.7283890752969411</c:v>
                </c:pt>
                <c:pt idx="1395">
                  <c:v>3.7267406073148557</c:v>
                </c:pt>
                <c:pt idx="1396">
                  <c:v>3.7045035601366876</c:v>
                </c:pt>
                <c:pt idx="1397">
                  <c:v>3.7033656977009426</c:v>
                </c:pt>
                <c:pt idx="1398">
                  <c:v>3.6900992044109371</c:v>
                </c:pt>
                <c:pt idx="1399">
                  <c:v>3.7283815595426857</c:v>
                </c:pt>
                <c:pt idx="1400">
                  <c:v>3.7409937987874713</c:v>
                </c:pt>
                <c:pt idx="1401">
                  <c:v>3.7548246868078121</c:v>
                </c:pt>
                <c:pt idx="1402">
                  <c:v>3.7398942838210858</c:v>
                </c:pt>
                <c:pt idx="1403">
                  <c:v>3.7487616823695022</c:v>
                </c:pt>
                <c:pt idx="1404">
                  <c:v>3.7124288910999077</c:v>
                </c:pt>
                <c:pt idx="1405">
                  <c:v>3.7165730049744217</c:v>
                </c:pt>
                <c:pt idx="1406">
                  <c:v>3.6802586862571172</c:v>
                </c:pt>
                <c:pt idx="1407">
                  <c:v>3.6510872225313493</c:v>
                </c:pt>
                <c:pt idx="1408">
                  <c:v>3.5832913606322925</c:v>
                </c:pt>
                <c:pt idx="1409">
                  <c:v>3.5464302095480478</c:v>
                </c:pt>
                <c:pt idx="1410">
                  <c:v>3.575654122103928</c:v>
                </c:pt>
                <c:pt idx="1411">
                  <c:v>3.5793794668291947</c:v>
                </c:pt>
                <c:pt idx="1412">
                  <c:v>3.5671388341782948</c:v>
                </c:pt>
                <c:pt idx="1413">
                  <c:v>3.6025144784025089</c:v>
                </c:pt>
                <c:pt idx="1414">
                  <c:v>3.5838983406707059</c:v>
                </c:pt>
                <c:pt idx="1415">
                  <c:v>3.5870211128723013</c:v>
                </c:pt>
                <c:pt idx="1416">
                  <c:v>3.5374748295396992</c:v>
                </c:pt>
                <c:pt idx="1417">
                  <c:v>3.5158958745355453</c:v>
                </c:pt>
                <c:pt idx="1418">
                  <c:v>3.4801719793409527</c:v>
                </c:pt>
                <c:pt idx="1419">
                  <c:v>3.497970812165462</c:v>
                </c:pt>
                <c:pt idx="1420">
                  <c:v>3.4729694917777718</c:v>
                </c:pt>
                <c:pt idx="1421">
                  <c:v>3.4488619377403786</c:v>
                </c:pt>
                <c:pt idx="1422">
                  <c:v>3.4460520078169892</c:v>
                </c:pt>
                <c:pt idx="1423">
                  <c:v>3.4060802851506611</c:v>
                </c:pt>
                <c:pt idx="1424">
                  <c:v>3.4086321803891191</c:v>
                </c:pt>
                <c:pt idx="1425">
                  <c:v>3.3886696466781907</c:v>
                </c:pt>
                <c:pt idx="1426">
                  <c:v>3.3701859978878339</c:v>
                </c:pt>
                <c:pt idx="1427">
                  <c:v>3.3951606330511095</c:v>
                </c:pt>
                <c:pt idx="1428">
                  <c:v>3.3908726997811178</c:v>
                </c:pt>
                <c:pt idx="1429">
                  <c:v>3.4462525438334386</c:v>
                </c:pt>
                <c:pt idx="1430">
                  <c:v>3.4192423745793343</c:v>
                </c:pt>
                <c:pt idx="1431">
                  <c:v>3.3923697242665996</c:v>
                </c:pt>
                <c:pt idx="1432">
                  <c:v>3.3911049671956777</c:v>
                </c:pt>
                <c:pt idx="1433">
                  <c:v>3.321276372325773</c:v>
                </c:pt>
                <c:pt idx="1434">
                  <c:v>3.3332097771189542</c:v>
                </c:pt>
                <c:pt idx="1435">
                  <c:v>3.4114435046690583</c:v>
                </c:pt>
                <c:pt idx="1436">
                  <c:v>3.4188993599493558</c:v>
                </c:pt>
                <c:pt idx="1437">
                  <c:v>3.4657859816283576</c:v>
                </c:pt>
                <c:pt idx="1438">
                  <c:v>3.4264535658104753</c:v>
                </c:pt>
                <c:pt idx="1439">
                  <c:v>3.4694478680487402</c:v>
                </c:pt>
                <c:pt idx="1440">
                  <c:v>3.4754192486339965</c:v>
                </c:pt>
                <c:pt idx="1441">
                  <c:v>3.487207744070024</c:v>
                </c:pt>
                <c:pt idx="1442">
                  <c:v>3.5075852891509736</c:v>
                </c:pt>
                <c:pt idx="1443">
                  <c:v>3.5047030648961379</c:v>
                </c:pt>
                <c:pt idx="1444">
                  <c:v>3.590936220560323</c:v>
                </c:pt>
                <c:pt idx="1445">
                  <c:v>3.5710940477369397</c:v>
                </c:pt>
                <c:pt idx="1446">
                  <c:v>3.5383640291578486</c:v>
                </c:pt>
                <c:pt idx="1447">
                  <c:v>3.5062428405797506</c:v>
                </c:pt>
                <c:pt idx="1448">
                  <c:v>3.5239194125185271</c:v>
                </c:pt>
                <c:pt idx="1449">
                  <c:v>3.4986074550019279</c:v>
                </c:pt>
                <c:pt idx="1450">
                  <c:v>3.4581977486495927</c:v>
                </c:pt>
                <c:pt idx="1451">
                  <c:v>3.4258063803096683</c:v>
                </c:pt>
                <c:pt idx="1452">
                  <c:v>3.4386642483670009</c:v>
                </c:pt>
                <c:pt idx="1453">
                  <c:v>3.4680019988139428</c:v>
                </c:pt>
                <c:pt idx="1454">
                  <c:v>3.4121733947512145</c:v>
                </c:pt>
                <c:pt idx="1455">
                  <c:v>3.392119428753765</c:v>
                </c:pt>
                <c:pt idx="1456">
                  <c:v>3.3973079651528879</c:v>
                </c:pt>
                <c:pt idx="1457">
                  <c:v>3.406024872783608</c:v>
                </c:pt>
                <c:pt idx="1458">
                  <c:v>3.3520270762358453</c:v>
                </c:pt>
                <c:pt idx="1459">
                  <c:v>3.3622571080586714</c:v>
                </c:pt>
                <c:pt idx="1460">
                  <c:v>3.3612341838755917</c:v>
                </c:pt>
                <c:pt idx="1461">
                  <c:v>3.3964068968144843</c:v>
                </c:pt>
                <c:pt idx="1462">
                  <c:v>3.3853855547290488</c:v>
                </c:pt>
                <c:pt idx="1463">
                  <c:v>3.3389189207939101</c:v>
                </c:pt>
                <c:pt idx="1464">
                  <c:v>3.3166279448212741</c:v>
                </c:pt>
                <c:pt idx="1465">
                  <c:v>3.3419001157360393</c:v>
                </c:pt>
                <c:pt idx="1466">
                  <c:v>3.3864278298134454</c:v>
                </c:pt>
                <c:pt idx="1467">
                  <c:v>3.369249786225657</c:v>
                </c:pt>
                <c:pt idx="1468">
                  <c:v>3.4099707395634122</c:v>
                </c:pt>
                <c:pt idx="1469">
                  <c:v>3.3649141216152061</c:v>
                </c:pt>
                <c:pt idx="1470">
                  <c:v>3.3427722113461891</c:v>
                </c:pt>
                <c:pt idx="1471">
                  <c:v>3.2175905816490507</c:v>
                </c:pt>
                <c:pt idx="1472">
                  <c:v>3.2764690770535432</c:v>
                </c:pt>
                <c:pt idx="1473">
                  <c:v>3.2601208050280412</c:v>
                </c:pt>
                <c:pt idx="1474">
                  <c:v>3.2244382049798723</c:v>
                </c:pt>
                <c:pt idx="1475">
                  <c:v>3.1684872036138683</c:v>
                </c:pt>
                <c:pt idx="1476">
                  <c:v>3.2117870585003234</c:v>
                </c:pt>
                <c:pt idx="1477">
                  <c:v>3.0881554088717631</c:v>
                </c:pt>
                <c:pt idx="1478">
                  <c:v>2.9897610812524293</c:v>
                </c:pt>
                <c:pt idx="1479">
                  <c:v>2.9699979119053959</c:v>
                </c:pt>
                <c:pt idx="1480">
                  <c:v>2.9575422582848225</c:v>
                </c:pt>
                <c:pt idx="1481">
                  <c:v>3.1782151521799893</c:v>
                </c:pt>
                <c:pt idx="1482">
                  <c:v>3.1767330401371545</c:v>
                </c:pt>
                <c:pt idx="1483">
                  <c:v>3.094547361902785</c:v>
                </c:pt>
                <c:pt idx="1484">
                  <c:v>3.0782571470848588</c:v>
                </c:pt>
                <c:pt idx="1485">
                  <c:v>3.1300198839030013</c:v>
                </c:pt>
                <c:pt idx="1486">
                  <c:v>3.1025036055436699</c:v>
                </c:pt>
                <c:pt idx="1487">
                  <c:v>2.964398209937964</c:v>
                </c:pt>
                <c:pt idx="1488">
                  <c:v>2.9679894422829638</c:v>
                </c:pt>
                <c:pt idx="1489">
                  <c:v>3.0150705927799959</c:v>
                </c:pt>
                <c:pt idx="1490">
                  <c:v>2.9654596988152053</c:v>
                </c:pt>
                <c:pt idx="1491">
                  <c:v>2.946508511545785</c:v>
                </c:pt>
                <c:pt idx="1492">
                  <c:v>2.7438747741219394</c:v>
                </c:pt>
                <c:pt idx="1493">
                  <c:v>2.7017189808681303</c:v>
                </c:pt>
                <c:pt idx="1494">
                  <c:v>2.5895089722217652</c:v>
                </c:pt>
                <c:pt idx="1495">
                  <c:v>2.5776320838526172</c:v>
                </c:pt>
                <c:pt idx="1496">
                  <c:v>2.3671318857974071</c:v>
                </c:pt>
                <c:pt idx="1497">
                  <c:v>2.477044359000967</c:v>
                </c:pt>
                <c:pt idx="1498">
                  <c:v>2.6479683708622375</c:v>
                </c:pt>
                <c:pt idx="1499">
                  <c:v>2.462461194372346</c:v>
                </c:pt>
                <c:pt idx="1500">
                  <c:v>2.3443987118600313</c:v>
                </c:pt>
                <c:pt idx="1501">
                  <c:v>2.246756786130395</c:v>
                </c:pt>
                <c:pt idx="1502">
                  <c:v>2.2424103645749334</c:v>
                </c:pt>
                <c:pt idx="1503">
                  <c:v>2.2300161371806571</c:v>
                </c:pt>
                <c:pt idx="1504">
                  <c:v>2.1041953147189871</c:v>
                </c:pt>
                <c:pt idx="1505">
                  <c:v>2.0598971152522325</c:v>
                </c:pt>
                <c:pt idx="1506">
                  <c:v>1.969349919864428</c:v>
                </c:pt>
                <c:pt idx="1507">
                  <c:v>1.9228145390796652</c:v>
                </c:pt>
                <c:pt idx="1508">
                  <c:v>1.9943826832079479</c:v>
                </c:pt>
                <c:pt idx="1509">
                  <c:v>2.1804344835754539</c:v>
                </c:pt>
                <c:pt idx="1510">
                  <c:v>2.2165754975878209</c:v>
                </c:pt>
                <c:pt idx="1511">
                  <c:v>2.2642492597242012</c:v>
                </c:pt>
                <c:pt idx="1512">
                  <c:v>2.2790957993013938</c:v>
                </c:pt>
                <c:pt idx="1513">
                  <c:v>2.3621908391671846</c:v>
                </c:pt>
                <c:pt idx="1514">
                  <c:v>2.3031680724918253</c:v>
                </c:pt>
                <c:pt idx="1515">
                  <c:v>2.1801371858323728</c:v>
                </c:pt>
                <c:pt idx="1516">
                  <c:v>2.1967495759968472</c:v>
                </c:pt>
                <c:pt idx="1517">
                  <c:v>2.1848807802304826</c:v>
                </c:pt>
                <c:pt idx="1518">
                  <c:v>2.1402065496217912</c:v>
                </c:pt>
                <c:pt idx="1519">
                  <c:v>2.055732387275214</c:v>
                </c:pt>
                <c:pt idx="1520">
                  <c:v>1.9996330216401437</c:v>
                </c:pt>
                <c:pt idx="1521">
                  <c:v>2.0410843514336383</c:v>
                </c:pt>
                <c:pt idx="1522">
                  <c:v>2.0038184015748168</c:v>
                </c:pt>
                <c:pt idx="1523">
                  <c:v>1.9350215339401031</c:v>
                </c:pt>
                <c:pt idx="1524">
                  <c:v>1.9546520998721628</c:v>
                </c:pt>
                <c:pt idx="1525">
                  <c:v>1.8701270472082772</c:v>
                </c:pt>
                <c:pt idx="1526">
                  <c:v>1.8785831506553465</c:v>
                </c:pt>
                <c:pt idx="1527">
                  <c:v>1.9820040542287616</c:v>
                </c:pt>
                <c:pt idx="1528">
                  <c:v>2.0200014531912789</c:v>
                </c:pt>
                <c:pt idx="1529">
                  <c:v>2.0374963639300701</c:v>
                </c:pt>
                <c:pt idx="1530">
                  <c:v>2.0630635453802393</c:v>
                </c:pt>
                <c:pt idx="1531">
                  <c:v>2.0646022949717411</c:v>
                </c:pt>
                <c:pt idx="1532">
                  <c:v>2.0165580440732294</c:v>
                </c:pt>
                <c:pt idx="1533">
                  <c:v>1.99803660909124</c:v>
                </c:pt>
                <c:pt idx="1534">
                  <c:v>1.9828994561418014</c:v>
                </c:pt>
                <c:pt idx="1535">
                  <c:v>2.0202845071936562</c:v>
                </c:pt>
                <c:pt idx="1536">
                  <c:v>1.9717056304027694</c:v>
                </c:pt>
                <c:pt idx="1537">
                  <c:v>2.0296032518544322</c:v>
                </c:pt>
                <c:pt idx="1538">
                  <c:v>2.0318863217852332</c:v>
                </c:pt>
                <c:pt idx="1539">
                  <c:v>2.022261375434014</c:v>
                </c:pt>
                <c:pt idx="1540">
                  <c:v>2.0250134299009139</c:v>
                </c:pt>
                <c:pt idx="1541">
                  <c:v>1.932598447968455</c:v>
                </c:pt>
                <c:pt idx="1542">
                  <c:v>1.939082338991595</c:v>
                </c:pt>
                <c:pt idx="1543">
                  <c:v>1.9273879397013323</c:v>
                </c:pt>
                <c:pt idx="1544">
                  <c:v>1.9090757333458961</c:v>
                </c:pt>
                <c:pt idx="1545">
                  <c:v>1.9157676120440355</c:v>
                </c:pt>
                <c:pt idx="1546">
                  <c:v>1.8918310582577673</c:v>
                </c:pt>
                <c:pt idx="1547">
                  <c:v>1.8808631663205142</c:v>
                </c:pt>
                <c:pt idx="1548">
                  <c:v>1.8873444478779615</c:v>
                </c:pt>
                <c:pt idx="1549">
                  <c:v>1.8893694304956528</c:v>
                </c:pt>
                <c:pt idx="1550">
                  <c:v>1.8941374595864426</c:v>
                </c:pt>
                <c:pt idx="1551">
                  <c:v>1.8986392825161393</c:v>
                </c:pt>
                <c:pt idx="1552">
                  <c:v>1.8957304150650627</c:v>
                </c:pt>
                <c:pt idx="1553">
                  <c:v>1.8937397508160572</c:v>
                </c:pt>
                <c:pt idx="1554">
                  <c:v>1.9468504852213606</c:v>
                </c:pt>
                <c:pt idx="1555">
                  <c:v>2.0216763354209375</c:v>
                </c:pt>
                <c:pt idx="1556">
                  <c:v>1.9787479046278003</c:v>
                </c:pt>
                <c:pt idx="1557">
                  <c:v>1.9580647371141118</c:v>
                </c:pt>
                <c:pt idx="1558">
                  <c:v>1.9330398717332828</c:v>
                </c:pt>
                <c:pt idx="1559">
                  <c:v>1.8893332325272079</c:v>
                </c:pt>
                <c:pt idx="1560">
                  <c:v>1.8718358086566516</c:v>
                </c:pt>
                <c:pt idx="1561">
                  <c:v>1.8307456046675157</c:v>
                </c:pt>
                <c:pt idx="1562">
                  <c:v>1.7979546317371122</c:v>
                </c:pt>
                <c:pt idx="1563">
                  <c:v>1.7917801151177115</c:v>
                </c:pt>
                <c:pt idx="1564">
                  <c:v>1.7589496127809814</c:v>
                </c:pt>
                <c:pt idx="1565">
                  <c:v>1.7290391014503688</c:v>
                </c:pt>
                <c:pt idx="1566">
                  <c:v>1.7326515139117196</c:v>
                </c:pt>
                <c:pt idx="1567">
                  <c:v>1.6917875687036403</c:v>
                </c:pt>
                <c:pt idx="1568">
                  <c:v>1.6649246672276401</c:v>
                </c:pt>
                <c:pt idx="1569">
                  <c:v>1.6969143285017354</c:v>
                </c:pt>
                <c:pt idx="1570">
                  <c:v>1.6800619585070746</c:v>
                </c:pt>
                <c:pt idx="1571">
                  <c:v>1.7041669772514549</c:v>
                </c:pt>
                <c:pt idx="1572">
                  <c:v>1.6828976096826538</c:v>
                </c:pt>
                <c:pt idx="1573">
                  <c:v>1.6551166070952781</c:v>
                </c:pt>
                <c:pt idx="1574">
                  <c:v>1.6244639827456093</c:v>
                </c:pt>
                <c:pt idx="1575">
                  <c:v>1.565543772316172</c:v>
                </c:pt>
                <c:pt idx="1576">
                  <c:v>1.5749601510225693</c:v>
                </c:pt>
                <c:pt idx="1577">
                  <c:v>1.5822082875426053</c:v>
                </c:pt>
                <c:pt idx="1578">
                  <c:v>1.6150549862534751</c:v>
                </c:pt>
                <c:pt idx="1579">
                  <c:v>1.6652305038701916</c:v>
                </c:pt>
                <c:pt idx="1580">
                  <c:v>1.6333670065198087</c:v>
                </c:pt>
                <c:pt idx="1581">
                  <c:v>1.605967427937242</c:v>
                </c:pt>
                <c:pt idx="1582">
                  <c:v>1.5641387442325931</c:v>
                </c:pt>
                <c:pt idx="1583">
                  <c:v>1.5665371241359201</c:v>
                </c:pt>
                <c:pt idx="1584">
                  <c:v>1.4984224623649784</c:v>
                </c:pt>
                <c:pt idx="1585">
                  <c:v>1.4188918389861067</c:v>
                </c:pt>
                <c:pt idx="1586">
                  <c:v>1.4166359069105403</c:v>
                </c:pt>
                <c:pt idx="1587">
                  <c:v>1.4576746834034875</c:v>
                </c:pt>
                <c:pt idx="1588">
                  <c:v>1.4421464625917793</c:v>
                </c:pt>
                <c:pt idx="1589">
                  <c:v>1.4512087677332683</c:v>
                </c:pt>
                <c:pt idx="1590">
                  <c:v>1.4454499313054434</c:v>
                </c:pt>
                <c:pt idx="1591">
                  <c:v>1.4237192687723312</c:v>
                </c:pt>
                <c:pt idx="1592">
                  <c:v>1.446782878967307</c:v>
                </c:pt>
                <c:pt idx="1593">
                  <c:v>1.4446725890919929</c:v>
                </c:pt>
                <c:pt idx="1594">
                  <c:v>1.4240223393260993</c:v>
                </c:pt>
                <c:pt idx="1595">
                  <c:v>1.4271682589830332</c:v>
                </c:pt>
                <c:pt idx="1596">
                  <c:v>1.4650726628204522</c:v>
                </c:pt>
                <c:pt idx="1597">
                  <c:v>1.4367689402809594</c:v>
                </c:pt>
                <c:pt idx="1598">
                  <c:v>1.4537499863464656</c:v>
                </c:pt>
                <c:pt idx="1599">
                  <c:v>1.4452119457134853</c:v>
                </c:pt>
                <c:pt idx="1600">
                  <c:v>1.4799183707964709</c:v>
                </c:pt>
                <c:pt idx="1601">
                  <c:v>1.4982400893147227</c:v>
                </c:pt>
                <c:pt idx="1602">
                  <c:v>1.5177737949986123</c:v>
                </c:pt>
                <c:pt idx="1603">
                  <c:v>1.5370518573582008</c:v>
                </c:pt>
                <c:pt idx="1604">
                  <c:v>1.5592072895547426</c:v>
                </c:pt>
                <c:pt idx="1605">
                  <c:v>1.5330213529227168</c:v>
                </c:pt>
                <c:pt idx="1606">
                  <c:v>1.51874355946894</c:v>
                </c:pt>
                <c:pt idx="1607">
                  <c:v>1.5462808140398459</c:v>
                </c:pt>
                <c:pt idx="1608">
                  <c:v>1.5525248792840798</c:v>
                </c:pt>
                <c:pt idx="1609">
                  <c:v>1.5947055442889906</c:v>
                </c:pt>
                <c:pt idx="1610">
                  <c:v>1.6054960945525547</c:v>
                </c:pt>
                <c:pt idx="1611">
                  <c:v>1.6508182460158558</c:v>
                </c:pt>
                <c:pt idx="1612">
                  <c:v>1.6588034035660151</c:v>
                </c:pt>
                <c:pt idx="1613">
                  <c:v>1.6066654637046858</c:v>
                </c:pt>
                <c:pt idx="1614">
                  <c:v>1.5426804444318414</c:v>
                </c:pt>
                <c:pt idx="1615">
                  <c:v>1.5659281951808512</c:v>
                </c:pt>
                <c:pt idx="1616">
                  <c:v>1.6010231889192608</c:v>
                </c:pt>
                <c:pt idx="1617">
                  <c:v>1.6968724768127554</c:v>
                </c:pt>
                <c:pt idx="1618">
                  <c:v>1.7165053851674821</c:v>
                </c:pt>
                <c:pt idx="1619">
                  <c:v>1.7171073116470106</c:v>
                </c:pt>
                <c:pt idx="1620">
                  <c:v>1.6933133491352039</c:v>
                </c:pt>
                <c:pt idx="1621">
                  <c:v>1.7498883540915851</c:v>
                </c:pt>
                <c:pt idx="1622">
                  <c:v>1.8124022537805999</c:v>
                </c:pt>
                <c:pt idx="1623">
                  <c:v>1.8098558786564789</c:v>
                </c:pt>
                <c:pt idx="1624">
                  <c:v>1.8098100193504056</c:v>
                </c:pt>
                <c:pt idx="1625">
                  <c:v>1.8199132100579565</c:v>
                </c:pt>
                <c:pt idx="1626">
                  <c:v>1.8108638086462348</c:v>
                </c:pt>
                <c:pt idx="1627">
                  <c:v>1.8135904971002652</c:v>
                </c:pt>
                <c:pt idx="1628">
                  <c:v>1.7862849759002726</c:v>
                </c:pt>
                <c:pt idx="1629">
                  <c:v>1.7335196969603552</c:v>
                </c:pt>
                <c:pt idx="1630">
                  <c:v>1.7315408009694795</c:v>
                </c:pt>
                <c:pt idx="1631">
                  <c:v>1.7542149917176137</c:v>
                </c:pt>
                <c:pt idx="1632">
                  <c:v>1.7337420081079493</c:v>
                </c:pt>
                <c:pt idx="1633">
                  <c:v>1.7809757411217317</c:v>
                </c:pt>
                <c:pt idx="1634">
                  <c:v>1.7433737054998946</c:v>
                </c:pt>
                <c:pt idx="1635">
                  <c:v>1.7316525836326946</c:v>
                </c:pt>
                <c:pt idx="1636">
                  <c:v>1.7949619867615085</c:v>
                </c:pt>
                <c:pt idx="1637">
                  <c:v>1.8247672943910194</c:v>
                </c:pt>
                <c:pt idx="1638">
                  <c:v>1.8321042531506158</c:v>
                </c:pt>
                <c:pt idx="1639">
                  <c:v>1.901619932883839</c:v>
                </c:pt>
                <c:pt idx="1640">
                  <c:v>1.9171030320779348</c:v>
                </c:pt>
                <c:pt idx="1641">
                  <c:v>1.9145113915612113</c:v>
                </c:pt>
                <c:pt idx="1642">
                  <c:v>1.9362521490270104</c:v>
                </c:pt>
                <c:pt idx="1643">
                  <c:v>1.9500426858128965</c:v>
                </c:pt>
                <c:pt idx="1644">
                  <c:v>1.917782381096315</c:v>
                </c:pt>
                <c:pt idx="1645">
                  <c:v>1.9298417512013493</c:v>
                </c:pt>
                <c:pt idx="1646">
                  <c:v>1.859587936023102</c:v>
                </c:pt>
                <c:pt idx="1647">
                  <c:v>1.8431568986439775</c:v>
                </c:pt>
                <c:pt idx="1648">
                  <c:v>1.8619342195170561</c:v>
                </c:pt>
                <c:pt idx="1649">
                  <c:v>1.9039799205509469</c:v>
                </c:pt>
                <c:pt idx="1650">
                  <c:v>1.945516673180697</c:v>
                </c:pt>
                <c:pt idx="1651">
                  <c:v>1.9832934847809325</c:v>
                </c:pt>
                <c:pt idx="1652">
                  <c:v>1.9386387080395373</c:v>
                </c:pt>
                <c:pt idx="1653">
                  <c:v>1.925075548622861</c:v>
                </c:pt>
                <c:pt idx="1654">
                  <c:v>1.9458931354660731</c:v>
                </c:pt>
                <c:pt idx="1655">
                  <c:v>1.9387154933998574</c:v>
                </c:pt>
                <c:pt idx="1656">
                  <c:v>1.9524156052323338</c:v>
                </c:pt>
                <c:pt idx="1657">
                  <c:v>1.9109966740031012</c:v>
                </c:pt>
                <c:pt idx="1658">
                  <c:v>1.89251559859055</c:v>
                </c:pt>
                <c:pt idx="1659">
                  <c:v>1.9786078815380366</c:v>
                </c:pt>
                <c:pt idx="1660">
                  <c:v>2.0097515207169736</c:v>
                </c:pt>
                <c:pt idx="1661">
                  <c:v>1.9738011667208089</c:v>
                </c:pt>
                <c:pt idx="1662">
                  <c:v>1.9906352123180324</c:v>
                </c:pt>
                <c:pt idx="1663">
                  <c:v>2.0002635104897717</c:v>
                </c:pt>
                <c:pt idx="1664">
                  <c:v>1.9875794725793119</c:v>
                </c:pt>
                <c:pt idx="1665">
                  <c:v>2.0294825537224694</c:v>
                </c:pt>
                <c:pt idx="1666">
                  <c:v>2.05513459060528</c:v>
                </c:pt>
                <c:pt idx="1667">
                  <c:v>2.0563259232102311</c:v>
                </c:pt>
                <c:pt idx="1668">
                  <c:v>2.066166395769625</c:v>
                </c:pt>
                <c:pt idx="1669">
                  <c:v>2.0170001104514723</c:v>
                </c:pt>
                <c:pt idx="1670">
                  <c:v>2.0051907309839678</c:v>
                </c:pt>
                <c:pt idx="1671">
                  <c:v>1.9722457411663681</c:v>
                </c:pt>
                <c:pt idx="1672">
                  <c:v>1.9801613387622394</c:v>
                </c:pt>
                <c:pt idx="1673">
                  <c:v>2.006829326663591</c:v>
                </c:pt>
                <c:pt idx="1674">
                  <c:v>1.9360287692636589</c:v>
                </c:pt>
                <c:pt idx="1675">
                  <c:v>1.9212271739278122</c:v>
                </c:pt>
                <c:pt idx="1676">
                  <c:v>1.9586647627912748</c:v>
                </c:pt>
                <c:pt idx="1677">
                  <c:v>1.9517462090845141</c:v>
                </c:pt>
                <c:pt idx="1678">
                  <c:v>1.954911843442257</c:v>
                </c:pt>
                <c:pt idx="1679">
                  <c:v>1.9717110206295692</c:v>
                </c:pt>
                <c:pt idx="1680">
                  <c:v>1.9733660031086262</c:v>
                </c:pt>
                <c:pt idx="1681">
                  <c:v>2.0114116719175708</c:v>
                </c:pt>
                <c:pt idx="1682">
                  <c:v>1.9789301597710809</c:v>
                </c:pt>
                <c:pt idx="1683">
                  <c:v>1.9699352880308145</c:v>
                </c:pt>
                <c:pt idx="1684">
                  <c:v>1.955331909386016</c:v>
                </c:pt>
                <c:pt idx="1685">
                  <c:v>1.9519302184368084</c:v>
                </c:pt>
                <c:pt idx="1686">
                  <c:v>1.9300932039011585</c:v>
                </c:pt>
                <c:pt idx="1687">
                  <c:v>1.9614617905476959</c:v>
                </c:pt>
                <c:pt idx="1688">
                  <c:v>1.9332124657548346</c:v>
                </c:pt>
                <c:pt idx="1689">
                  <c:v>1.9561216122916738</c:v>
                </c:pt>
                <c:pt idx="1690">
                  <c:v>2.0304500562492427</c:v>
                </c:pt>
                <c:pt idx="1691">
                  <c:v>2.0837658053763044</c:v>
                </c:pt>
                <c:pt idx="1692">
                  <c:v>2.0733029499837996</c:v>
                </c:pt>
                <c:pt idx="1693">
                  <c:v>2.073942085842881</c:v>
                </c:pt>
                <c:pt idx="1694">
                  <c:v>2.1431482010372593</c:v>
                </c:pt>
                <c:pt idx="1695">
                  <c:v>2.1609334341029847</c:v>
                </c:pt>
                <c:pt idx="1696">
                  <c:v>2.1419608444202107</c:v>
                </c:pt>
                <c:pt idx="1697">
                  <c:v>2.1898905013492715</c:v>
                </c:pt>
                <c:pt idx="1698">
                  <c:v>2.2331672732463028</c:v>
                </c:pt>
                <c:pt idx="1699">
                  <c:v>2.2572078328622824</c:v>
                </c:pt>
                <c:pt idx="1700">
                  <c:v>2.2251818309569114</c:v>
                </c:pt>
                <c:pt idx="1701">
                  <c:v>2.2295179607552948</c:v>
                </c:pt>
                <c:pt idx="1702">
                  <c:v>2.3086998776360868</c:v>
                </c:pt>
                <c:pt idx="1703">
                  <c:v>2.3380971442910785</c:v>
                </c:pt>
                <c:pt idx="1704">
                  <c:v>2.3930062674857728</c:v>
                </c:pt>
                <c:pt idx="1705">
                  <c:v>2.3748955490128769</c:v>
                </c:pt>
                <c:pt idx="1706">
                  <c:v>2.3568157378671968</c:v>
                </c:pt>
                <c:pt idx="1707">
                  <c:v>2.3723227013505839</c:v>
                </c:pt>
                <c:pt idx="1708">
                  <c:v>2.3993279861182093</c:v>
                </c:pt>
                <c:pt idx="1709">
                  <c:v>2.421324121582288</c:v>
                </c:pt>
                <c:pt idx="1710">
                  <c:v>2.3566137521017105</c:v>
                </c:pt>
                <c:pt idx="1711">
                  <c:v>2.3749505962535009</c:v>
                </c:pt>
                <c:pt idx="1712">
                  <c:v>2.4417006760761168</c:v>
                </c:pt>
                <c:pt idx="1713">
                  <c:v>2.4294072796383746</c:v>
                </c:pt>
                <c:pt idx="1714">
                  <c:v>2.3617871375236792</c:v>
                </c:pt>
                <c:pt idx="1715">
                  <c:v>2.3735099794521806</c:v>
                </c:pt>
                <c:pt idx="1716">
                  <c:v>2.3822585626845156</c:v>
                </c:pt>
                <c:pt idx="1717">
                  <c:v>2.4264818191930786</c:v>
                </c:pt>
                <c:pt idx="1718">
                  <c:v>2.4795692969712526</c:v>
                </c:pt>
                <c:pt idx="1719">
                  <c:v>2.5738200518799408</c:v>
                </c:pt>
                <c:pt idx="1720">
                  <c:v>2.6079121433075523</c:v>
                </c:pt>
                <c:pt idx="1721">
                  <c:v>2.5431470544197214</c:v>
                </c:pt>
                <c:pt idx="1722">
                  <c:v>2.5216289578441784</c:v>
                </c:pt>
                <c:pt idx="1723">
                  <c:v>2.5405673952641772</c:v>
                </c:pt>
                <c:pt idx="1724">
                  <c:v>2.5409105669184679</c:v>
                </c:pt>
                <c:pt idx="1725">
                  <c:v>2.4896803452945195</c:v>
                </c:pt>
                <c:pt idx="1726">
                  <c:v>2.4060505735842632</c:v>
                </c:pt>
                <c:pt idx="1727">
                  <c:v>2.4373075370113639</c:v>
                </c:pt>
                <c:pt idx="1728">
                  <c:v>2.4681523506042389</c:v>
                </c:pt>
                <c:pt idx="1729">
                  <c:v>2.5171399182669534</c:v>
                </c:pt>
                <c:pt idx="1730">
                  <c:v>2.5175222777232937</c:v>
                </c:pt>
                <c:pt idx="1731">
                  <c:v>2.5152650712508087</c:v>
                </c:pt>
                <c:pt idx="1732">
                  <c:v>2.4874607603588172</c:v>
                </c:pt>
                <c:pt idx="1733">
                  <c:v>2.4738126656731767</c:v>
                </c:pt>
                <c:pt idx="1734">
                  <c:v>2.4294317080011192</c:v>
                </c:pt>
                <c:pt idx="1735">
                  <c:v>2.4559708086756329</c:v>
                </c:pt>
                <c:pt idx="1736">
                  <c:v>2.5192590443942278</c:v>
                </c:pt>
                <c:pt idx="1737">
                  <c:v>2.5223077413125337</c:v>
                </c:pt>
                <c:pt idx="1738">
                  <c:v>2.521296159113239</c:v>
                </c:pt>
                <c:pt idx="1739">
                  <c:v>2.4953209758037169</c:v>
                </c:pt>
                <c:pt idx="1740">
                  <c:v>2.5663447859377904</c:v>
                </c:pt>
                <c:pt idx="1741">
                  <c:v>2.5846296825136008</c:v>
                </c:pt>
                <c:pt idx="1742">
                  <c:v>2.5712874205686367</c:v>
                </c:pt>
                <c:pt idx="1743">
                  <c:v>2.5425905319568782</c:v>
                </c:pt>
                <c:pt idx="1744">
                  <c:v>2.5508517271906124</c:v>
                </c:pt>
                <c:pt idx="1745">
                  <c:v>2.5230009810211267</c:v>
                </c:pt>
                <c:pt idx="1746">
                  <c:v>2.5300288058270506</c:v>
                </c:pt>
                <c:pt idx="1747">
                  <c:v>2.5290017475492719</c:v>
                </c:pt>
                <c:pt idx="1748">
                  <c:v>2.4729544726422672</c:v>
                </c:pt>
                <c:pt idx="1749">
                  <c:v>2.4782048088400082</c:v>
                </c:pt>
                <c:pt idx="1750">
                  <c:v>2.5325961008427167</c:v>
                </c:pt>
                <c:pt idx="1751">
                  <c:v>2.4929088703486202</c:v>
                </c:pt>
                <c:pt idx="1752">
                  <c:v>2.4993603134775744</c:v>
                </c:pt>
                <c:pt idx="1753">
                  <c:v>2.4881823624910129</c:v>
                </c:pt>
                <c:pt idx="1754">
                  <c:v>2.5453791084893416</c:v>
                </c:pt>
                <c:pt idx="1755">
                  <c:v>2.5263239953209315</c:v>
                </c:pt>
                <c:pt idx="1756">
                  <c:v>2.5799109404750591</c:v>
                </c:pt>
                <c:pt idx="1757">
                  <c:v>2.5756404618885753</c:v>
                </c:pt>
                <c:pt idx="1758">
                  <c:v>2.5578464105608556</c:v>
                </c:pt>
                <c:pt idx="1759">
                  <c:v>2.5909123783276371</c:v>
                </c:pt>
                <c:pt idx="1760">
                  <c:v>2.6065414042152217</c:v>
                </c:pt>
                <c:pt idx="1761">
                  <c:v>2.6071122402346822</c:v>
                </c:pt>
                <c:pt idx="1762">
                  <c:v>2.5905446713856675</c:v>
                </c:pt>
                <c:pt idx="1763">
                  <c:v>2.6225972622083704</c:v>
                </c:pt>
                <c:pt idx="1764">
                  <c:v>2.5976213334398359</c:v>
                </c:pt>
                <c:pt idx="1765">
                  <c:v>2.5415815859568243</c:v>
                </c:pt>
                <c:pt idx="1766">
                  <c:v>2.4848577110859535</c:v>
                </c:pt>
                <c:pt idx="1767">
                  <c:v>2.5116844548414856</c:v>
                </c:pt>
                <c:pt idx="1768">
                  <c:v>2.4839573808009154</c:v>
                </c:pt>
                <c:pt idx="1769">
                  <c:v>2.463970781476529</c:v>
                </c:pt>
                <c:pt idx="1770">
                  <c:v>2.4184427439712715</c:v>
                </c:pt>
                <c:pt idx="1771">
                  <c:v>2.4758723877477742</c:v>
                </c:pt>
                <c:pt idx="1772">
                  <c:v>2.5065414050881576</c:v>
                </c:pt>
                <c:pt idx="1773">
                  <c:v>2.4940740156176511</c:v>
                </c:pt>
                <c:pt idx="1774">
                  <c:v>2.5700256846477409</c:v>
                </c:pt>
                <c:pt idx="1775">
                  <c:v>2.5828141818619397</c:v>
                </c:pt>
                <c:pt idx="1776">
                  <c:v>2.5950089907372185</c:v>
                </c:pt>
                <c:pt idx="1777">
                  <c:v>2.620213632417923</c:v>
                </c:pt>
                <c:pt idx="1778">
                  <c:v>2.6087758767542062</c:v>
                </c:pt>
                <c:pt idx="1779">
                  <c:v>2.6480199088261425</c:v>
                </c:pt>
                <c:pt idx="1780">
                  <c:v>2.6386204537489468</c:v>
                </c:pt>
                <c:pt idx="1781">
                  <c:v>2.6123842361628777</c:v>
                </c:pt>
                <c:pt idx="1782">
                  <c:v>2.5695812309960151</c:v>
                </c:pt>
                <c:pt idx="1783">
                  <c:v>2.5648275250489272</c:v>
                </c:pt>
                <c:pt idx="1784">
                  <c:v>2.6099548692489147</c:v>
                </c:pt>
                <c:pt idx="1785">
                  <c:v>2.5801438505452796</c:v>
                </c:pt>
                <c:pt idx="1786">
                  <c:v>2.5737543314792286</c:v>
                </c:pt>
                <c:pt idx="1787">
                  <c:v>2.5032178038428081</c:v>
                </c:pt>
                <c:pt idx="1788">
                  <c:v>2.50368600093773</c:v>
                </c:pt>
                <c:pt idx="1789">
                  <c:v>2.5206776590298574</c:v>
                </c:pt>
                <c:pt idx="1790">
                  <c:v>2.5589543158058223</c:v>
                </c:pt>
                <c:pt idx="1791">
                  <c:v>2.5724573428640709</c:v>
                </c:pt>
                <c:pt idx="1792">
                  <c:v>2.5884565100041708</c:v>
                </c:pt>
                <c:pt idx="1793">
                  <c:v>2.6382811881093211</c:v>
                </c:pt>
                <c:pt idx="1794">
                  <c:v>2.6201413274110084</c:v>
                </c:pt>
                <c:pt idx="1795">
                  <c:v>2.5500300973114243</c:v>
                </c:pt>
                <c:pt idx="1796">
                  <c:v>2.4998060131632918</c:v>
                </c:pt>
                <c:pt idx="1797">
                  <c:v>2.4939289936785394</c:v>
                </c:pt>
                <c:pt idx="1798">
                  <c:v>2.5107583583226147</c:v>
                </c:pt>
                <c:pt idx="1799">
                  <c:v>2.5206309415501189</c:v>
                </c:pt>
                <c:pt idx="1800">
                  <c:v>2.4766511679192331</c:v>
                </c:pt>
                <c:pt idx="1801">
                  <c:v>2.5010906107379207</c:v>
                </c:pt>
                <c:pt idx="1802">
                  <c:v>2.4841717671961003</c:v>
                </c:pt>
                <c:pt idx="1803">
                  <c:v>2.4696687523229595</c:v>
                </c:pt>
                <c:pt idx="1804">
                  <c:v>2.4842019542882152</c:v>
                </c:pt>
                <c:pt idx="1805">
                  <c:v>2.5026582009468163</c:v>
                </c:pt>
                <c:pt idx="1806">
                  <c:v>2.5052144485845043</c:v>
                </c:pt>
                <c:pt idx="1807">
                  <c:v>2.5054018214783587</c:v>
                </c:pt>
                <c:pt idx="1808">
                  <c:v>2.5213469615236885</c:v>
                </c:pt>
                <c:pt idx="1809">
                  <c:v>2.5538322220641114</c:v>
                </c:pt>
                <c:pt idx="1810">
                  <c:v>2.5453270760088023</c:v>
                </c:pt>
                <c:pt idx="1811">
                  <c:v>2.5501611320304258</c:v>
                </c:pt>
                <c:pt idx="1812">
                  <c:v>2.6045397847863163</c:v>
                </c:pt>
                <c:pt idx="1813">
                  <c:v>2.6231454227804494</c:v>
                </c:pt>
                <c:pt idx="1814">
                  <c:v>2.6327637497573249</c:v>
                </c:pt>
                <c:pt idx="1815">
                  <c:v>2.6107136367252259</c:v>
                </c:pt>
                <c:pt idx="1816">
                  <c:v>2.6365631455892924</c:v>
                </c:pt>
                <c:pt idx="1817">
                  <c:v>2.6800806175146334</c:v>
                </c:pt>
                <c:pt idx="1818">
                  <c:v>2.6544600874790039</c:v>
                </c:pt>
                <c:pt idx="1819">
                  <c:v>2.6782699035950026</c:v>
                </c:pt>
                <c:pt idx="1820">
                  <c:v>2.6948955067355307</c:v>
                </c:pt>
                <c:pt idx="1821">
                  <c:v>2.676920026885</c:v>
                </c:pt>
                <c:pt idx="1822">
                  <c:v>2.7165559013621481</c:v>
                </c:pt>
                <c:pt idx="1823">
                  <c:v>2.7334079544629533</c:v>
                </c:pt>
                <c:pt idx="1824">
                  <c:v>2.7178961688293151</c:v>
                </c:pt>
                <c:pt idx="1825">
                  <c:v>2.6868194992274521</c:v>
                </c:pt>
                <c:pt idx="1826">
                  <c:v>2.6417532863782842</c:v>
                </c:pt>
                <c:pt idx="1827">
                  <c:v>2.6551071424831556</c:v>
                </c:pt>
                <c:pt idx="1828">
                  <c:v>2.6343868951594565</c:v>
                </c:pt>
                <c:pt idx="1829">
                  <c:v>2.6174349364378675</c:v>
                </c:pt>
                <c:pt idx="1830">
                  <c:v>2.6267602981097573</c:v>
                </c:pt>
                <c:pt idx="1831">
                  <c:v>2.6535302052267378</c:v>
                </c:pt>
                <c:pt idx="1832">
                  <c:v>2.6756336605023154</c:v>
                </c:pt>
                <c:pt idx="1833">
                  <c:v>2.6767633744689423</c:v>
                </c:pt>
                <c:pt idx="1834">
                  <c:v>2.669064339083687</c:v>
                </c:pt>
                <c:pt idx="1835">
                  <c:v>2.5630702951601969</c:v>
                </c:pt>
                <c:pt idx="1836">
                  <c:v>2.4772845073503826</c:v>
                </c:pt>
                <c:pt idx="1837">
                  <c:v>2.4802490268045583</c:v>
                </c:pt>
                <c:pt idx="1838">
                  <c:v>2.4963983885523544</c:v>
                </c:pt>
                <c:pt idx="1839">
                  <c:v>2.5178410635409425</c:v>
                </c:pt>
                <c:pt idx="1840">
                  <c:v>2.5184640652927714</c:v>
                </c:pt>
                <c:pt idx="1841">
                  <c:v>2.5282920108771751</c:v>
                </c:pt>
                <c:pt idx="1842">
                  <c:v>2.549438857930109</c:v>
                </c:pt>
                <c:pt idx="1843">
                  <c:v>2.5714897320656358</c:v>
                </c:pt>
                <c:pt idx="1844">
                  <c:v>2.6030174526532006</c:v>
                </c:pt>
                <c:pt idx="1845">
                  <c:v>2.5820831887130709</c:v>
                </c:pt>
                <c:pt idx="1846">
                  <c:v>2.5671282689686108</c:v>
                </c:pt>
                <c:pt idx="1847">
                  <c:v>2.5826187214451037</c:v>
                </c:pt>
                <c:pt idx="1848">
                  <c:v>2.5414521402165122</c:v>
                </c:pt>
                <c:pt idx="1849">
                  <c:v>2.5386121936920225</c:v>
                </c:pt>
                <c:pt idx="1850">
                  <c:v>2.510969293841868</c:v>
                </c:pt>
                <c:pt idx="1851">
                  <c:v>2.565558778698553</c:v>
                </c:pt>
                <c:pt idx="1852">
                  <c:v>2.6017797269955256</c:v>
                </c:pt>
                <c:pt idx="1853">
                  <c:v>2.632536440128697</c:v>
                </c:pt>
                <c:pt idx="1854">
                  <c:v>2.637529003539028</c:v>
                </c:pt>
                <c:pt idx="1855">
                  <c:v>2.6459268109184526</c:v>
                </c:pt>
                <c:pt idx="1856">
                  <c:v>2.6822312569245543</c:v>
                </c:pt>
                <c:pt idx="1857">
                  <c:v>2.7063322257404363</c:v>
                </c:pt>
                <c:pt idx="1858">
                  <c:v>2.7078822846433326</c:v>
                </c:pt>
                <c:pt idx="1859">
                  <c:v>2.7274134633044547</c:v>
                </c:pt>
                <c:pt idx="1860">
                  <c:v>2.7234143093064924</c:v>
                </c:pt>
                <c:pt idx="1861">
                  <c:v>2.7498944183583847</c:v>
                </c:pt>
                <c:pt idx="1862">
                  <c:v>2.7390251586439094</c:v>
                </c:pt>
                <c:pt idx="1863">
                  <c:v>2.7892150918738525</c:v>
                </c:pt>
                <c:pt idx="1864">
                  <c:v>2.8221452695969864</c:v>
                </c:pt>
                <c:pt idx="1865">
                  <c:v>2.8030948682796759</c:v>
                </c:pt>
                <c:pt idx="1866">
                  <c:v>2.7759468202739672</c:v>
                </c:pt>
                <c:pt idx="1867">
                  <c:v>2.7729472272191802</c:v>
                </c:pt>
                <c:pt idx="1868">
                  <c:v>2.7892424282086061</c:v>
                </c:pt>
                <c:pt idx="1869">
                  <c:v>2.7912847994007879</c:v>
                </c:pt>
                <c:pt idx="1870">
                  <c:v>2.8301433079961962</c:v>
                </c:pt>
                <c:pt idx="1871">
                  <c:v>2.8191698889032808</c:v>
                </c:pt>
                <c:pt idx="1872">
                  <c:v>2.8202282661227076</c:v>
                </c:pt>
                <c:pt idx="1873">
                  <c:v>2.8290685614377509</c:v>
                </c:pt>
                <c:pt idx="1874">
                  <c:v>2.8261597048753928</c:v>
                </c:pt>
                <c:pt idx="1875">
                  <c:v>2.8781055483098457</c:v>
                </c:pt>
                <c:pt idx="1876">
                  <c:v>2.8781623868078601</c:v>
                </c:pt>
                <c:pt idx="1877">
                  <c:v>2.876742382660975</c:v>
                </c:pt>
                <c:pt idx="1878">
                  <c:v>2.9024615394018043</c:v>
                </c:pt>
                <c:pt idx="1879">
                  <c:v>2.9012668863343882</c:v>
                </c:pt>
                <c:pt idx="1880">
                  <c:v>2.849240902648559</c:v>
                </c:pt>
                <c:pt idx="1881">
                  <c:v>2.8829688579374171</c:v>
                </c:pt>
                <c:pt idx="1882">
                  <c:v>2.9067962304257966</c:v>
                </c:pt>
                <c:pt idx="1883">
                  <c:v>2.9124220992788201</c:v>
                </c:pt>
                <c:pt idx="1884">
                  <c:v>2.9544601959338372</c:v>
                </c:pt>
                <c:pt idx="1885">
                  <c:v>2.9587221661470537</c:v>
                </c:pt>
                <c:pt idx="1886">
                  <c:v>2.9288749732874977</c:v>
                </c:pt>
                <c:pt idx="1887">
                  <c:v>2.8674701004513521</c:v>
                </c:pt>
                <c:pt idx="1888">
                  <c:v>2.8960088734650746</c:v>
                </c:pt>
                <c:pt idx="1889">
                  <c:v>2.8969253881940924</c:v>
                </c:pt>
                <c:pt idx="1890">
                  <c:v>2.8466062595325989</c:v>
                </c:pt>
                <c:pt idx="1891">
                  <c:v>2.880896706972512</c:v>
                </c:pt>
                <c:pt idx="1892">
                  <c:v>2.9288778374731779</c:v>
                </c:pt>
                <c:pt idx="1893">
                  <c:v>2.8723169983626677</c:v>
                </c:pt>
                <c:pt idx="1894">
                  <c:v>2.8245475904426018</c:v>
                </c:pt>
                <c:pt idx="1895">
                  <c:v>2.873142250276596</c:v>
                </c:pt>
                <c:pt idx="1896">
                  <c:v>2.8711274801100566</c:v>
                </c:pt>
                <c:pt idx="1897">
                  <c:v>2.8684887190208146</c:v>
                </c:pt>
                <c:pt idx="1898">
                  <c:v>2.7583613989380162</c:v>
                </c:pt>
                <c:pt idx="1899">
                  <c:v>2.6687686060135243</c:v>
                </c:pt>
                <c:pt idx="1900">
                  <c:v>2.6090789840852513</c:v>
                </c:pt>
                <c:pt idx="1901">
                  <c:v>2.548898963666387</c:v>
                </c:pt>
                <c:pt idx="1902">
                  <c:v>2.7457362068015638</c:v>
                </c:pt>
                <c:pt idx="1903">
                  <c:v>2.7175057216773326</c:v>
                </c:pt>
                <c:pt idx="1904">
                  <c:v>2.7669587631954466</c:v>
                </c:pt>
                <c:pt idx="1905">
                  <c:v>2.7748289839565183</c:v>
                </c:pt>
                <c:pt idx="1906">
                  <c:v>2.686851023266569</c:v>
                </c:pt>
                <c:pt idx="1907">
                  <c:v>2.6787057309578461</c:v>
                </c:pt>
                <c:pt idx="1908">
                  <c:v>2.7051849949523774</c:v>
                </c:pt>
                <c:pt idx="1909">
                  <c:v>2.6079037741339297</c:v>
                </c:pt>
                <c:pt idx="1910">
                  <c:v>2.5181646124351746</c:v>
                </c:pt>
                <c:pt idx="1911">
                  <c:v>2.5340940716149105</c:v>
                </c:pt>
                <c:pt idx="1912">
                  <c:v>2.573807913668003</c:v>
                </c:pt>
                <c:pt idx="1913">
                  <c:v>2.4694832184390365</c:v>
                </c:pt>
                <c:pt idx="1914">
                  <c:v>2.5617152243479122</c:v>
                </c:pt>
                <c:pt idx="1915">
                  <c:v>2.6099382546233016</c:v>
                </c:pt>
                <c:pt idx="1916">
                  <c:v>2.6258853640795388</c:v>
                </c:pt>
                <c:pt idx="1917">
                  <c:v>2.6441095136949304</c:v>
                </c:pt>
                <c:pt idx="1918">
                  <c:v>2.5929977434887403</c:v>
                </c:pt>
                <c:pt idx="1919">
                  <c:v>2.6102961093044774</c:v>
                </c:pt>
                <c:pt idx="1920">
                  <c:v>2.6106191312216591</c:v>
                </c:pt>
                <c:pt idx="1921">
                  <c:v>2.520907463703411</c:v>
                </c:pt>
                <c:pt idx="1922">
                  <c:v>2.5072468885081687</c:v>
                </c:pt>
                <c:pt idx="1923">
                  <c:v>2.5039978843406812</c:v>
                </c:pt>
                <c:pt idx="1924">
                  <c:v>2.5198028926693468</c:v>
                </c:pt>
                <c:pt idx="1925">
                  <c:v>2.5643958094333876</c:v>
                </c:pt>
                <c:pt idx="1926">
                  <c:v>2.5660823225355802</c:v>
                </c:pt>
                <c:pt idx="1927">
                  <c:v>2.5928943189211457</c:v>
                </c:pt>
                <c:pt idx="1928">
                  <c:v>2.5961982240234724</c:v>
                </c:pt>
                <c:pt idx="1929">
                  <c:v>2.6008953450216841</c:v>
                </c:pt>
                <c:pt idx="1930">
                  <c:v>2.5854792081014666</c:v>
                </c:pt>
                <c:pt idx="1931">
                  <c:v>2.5961546938533302</c:v>
                </c:pt>
                <c:pt idx="1932">
                  <c:v>2.6346332273917623</c:v>
                </c:pt>
                <c:pt idx="1933">
                  <c:v>2.6151477524965063</c:v>
                </c:pt>
                <c:pt idx="1934">
                  <c:v>2.5752454421184234</c:v>
                </c:pt>
                <c:pt idx="1935">
                  <c:v>2.5416871005166599</c:v>
                </c:pt>
                <c:pt idx="1936">
                  <c:v>2.5364471544631728</c:v>
                </c:pt>
                <c:pt idx="1937">
                  <c:v>2.5252193077773915</c:v>
                </c:pt>
                <c:pt idx="1938">
                  <c:v>2.4811165500393866</c:v>
                </c:pt>
                <c:pt idx="1939">
                  <c:v>2.4836971723183594</c:v>
                </c:pt>
                <c:pt idx="1940">
                  <c:v>2.4532330942311051</c:v>
                </c:pt>
                <c:pt idx="1941">
                  <c:v>2.4926014243533481</c:v>
                </c:pt>
                <c:pt idx="1942">
                  <c:v>2.4950942208408788</c:v>
                </c:pt>
                <c:pt idx="1943">
                  <c:v>2.5237928186595071</c:v>
                </c:pt>
                <c:pt idx="1944">
                  <c:v>2.528533747980636</c:v>
                </c:pt>
                <c:pt idx="1945">
                  <c:v>2.5723549504192724</c:v>
                </c:pt>
                <c:pt idx="1946">
                  <c:v>2.5830808847976221</c:v>
                </c:pt>
                <c:pt idx="1947">
                  <c:v>2.5936185351637855</c:v>
                </c:pt>
                <c:pt idx="1948">
                  <c:v>2.6191085329841455</c:v>
                </c:pt>
                <c:pt idx="1949">
                  <c:v>2.6314181958862481</c:v>
                </c:pt>
                <c:pt idx="1950">
                  <c:v>2.6259853989307449</c:v>
                </c:pt>
                <c:pt idx="1951">
                  <c:v>2.5911318457621983</c:v>
                </c:pt>
                <c:pt idx="1952">
                  <c:v>2.5624117966261966</c:v>
                </c:pt>
                <c:pt idx="1953">
                  <c:v>2.5616085451303556</c:v>
                </c:pt>
                <c:pt idx="1954">
                  <c:v>2.6050983767985749</c:v>
                </c:pt>
                <c:pt idx="1955">
                  <c:v>2.6388564881479102</c:v>
                </c:pt>
                <c:pt idx="1956">
                  <c:v>2.6431814720985658</c:v>
                </c:pt>
                <c:pt idx="1957">
                  <c:v>2.6792151871692691</c:v>
                </c:pt>
                <c:pt idx="1958">
                  <c:v>2.7057812647339334</c:v>
                </c:pt>
                <c:pt idx="1959">
                  <c:v>2.7050335940651848</c:v>
                </c:pt>
                <c:pt idx="1960">
                  <c:v>2.7096133432403997</c:v>
                </c:pt>
                <c:pt idx="1961">
                  <c:v>2.6956899995913024</c:v>
                </c:pt>
                <c:pt idx="1962">
                  <c:v>2.7638973900324295</c:v>
                </c:pt>
                <c:pt idx="1963">
                  <c:v>2.7508669919006348</c:v>
                </c:pt>
                <c:pt idx="1964">
                  <c:v>2.7827936659636934</c:v>
                </c:pt>
                <c:pt idx="1965">
                  <c:v>2.7686929298101508</c:v>
                </c:pt>
                <c:pt idx="1966">
                  <c:v>2.7669138264844264</c:v>
                </c:pt>
                <c:pt idx="1967">
                  <c:v>2.7754939379789492</c:v>
                </c:pt>
                <c:pt idx="1968">
                  <c:v>2.7363491805430513</c:v>
                </c:pt>
                <c:pt idx="1969">
                  <c:v>2.6959898785794998</c:v>
                </c:pt>
                <c:pt idx="1970">
                  <c:v>2.6991271961267649</c:v>
                </c:pt>
                <c:pt idx="1971">
                  <c:v>2.6983466257957764</c:v>
                </c:pt>
                <c:pt idx="1972">
                  <c:v>2.7209077308838197</c:v>
                </c:pt>
                <c:pt idx="1973">
                  <c:v>2.7521664895923315</c:v>
                </c:pt>
                <c:pt idx="1974">
                  <c:v>2.7494124343980522</c:v>
                </c:pt>
                <c:pt idx="1975">
                  <c:v>2.7274492418838516</c:v>
                </c:pt>
                <c:pt idx="1976">
                  <c:v>2.7106037874734139</c:v>
                </c:pt>
                <c:pt idx="1977">
                  <c:v>2.7147558226187689</c:v>
                </c:pt>
                <c:pt idx="1978">
                  <c:v>2.6658746847827284</c:v>
                </c:pt>
                <c:pt idx="1979">
                  <c:v>2.6534731242522915</c:v>
                </c:pt>
                <c:pt idx="1980">
                  <c:v>2.6706312680592843</c:v>
                </c:pt>
                <c:pt idx="1981">
                  <c:v>2.6963348857378207</c:v>
                </c:pt>
                <c:pt idx="1982">
                  <c:v>2.6829521943433567</c:v>
                </c:pt>
                <c:pt idx="1983">
                  <c:v>2.6870917895561961</c:v>
                </c:pt>
                <c:pt idx="1984">
                  <c:v>2.7235960667532302</c:v>
                </c:pt>
                <c:pt idx="1985">
                  <c:v>2.7433001479251371</c:v>
                </c:pt>
                <c:pt idx="1986">
                  <c:v>2.7623513429984112</c:v>
                </c:pt>
                <c:pt idx="1987">
                  <c:v>2.7685753236371795</c:v>
                </c:pt>
                <c:pt idx="1988">
                  <c:v>2.7487568286572199</c:v>
                </c:pt>
                <c:pt idx="1989">
                  <c:v>2.7725057428195856</c:v>
                </c:pt>
                <c:pt idx="1990">
                  <c:v>2.7840833884462235</c:v>
                </c:pt>
                <c:pt idx="1991">
                  <c:v>2.7760824204138705</c:v>
                </c:pt>
                <c:pt idx="1992">
                  <c:v>2.8104516393689352</c:v>
                </c:pt>
                <c:pt idx="1993">
                  <c:v>2.8141143587947273</c:v>
                </c:pt>
                <c:pt idx="1994">
                  <c:v>2.8079150568983327</c:v>
                </c:pt>
                <c:pt idx="1995">
                  <c:v>2.7917518458573483</c:v>
                </c:pt>
                <c:pt idx="1996">
                  <c:v>2.7874062260123029</c:v>
                </c:pt>
                <c:pt idx="1997">
                  <c:v>2.8083073489716845</c:v>
                </c:pt>
                <c:pt idx="1998">
                  <c:v>2.8160817601145802</c:v>
                </c:pt>
                <c:pt idx="1999">
                  <c:v>2.8167954872562153</c:v>
                </c:pt>
                <c:pt idx="2000">
                  <c:v>2.7995425916203232</c:v>
                </c:pt>
                <c:pt idx="2001">
                  <c:v>2.8329089076243146</c:v>
                </c:pt>
                <c:pt idx="2002">
                  <c:v>2.8289420730846344</c:v>
                </c:pt>
                <c:pt idx="2003">
                  <c:v>2.8104549181128382</c:v>
                </c:pt>
                <c:pt idx="2004">
                  <c:v>2.8089588988604324</c:v>
                </c:pt>
                <c:pt idx="2005">
                  <c:v>2.8359923974857555</c:v>
                </c:pt>
                <c:pt idx="2006">
                  <c:v>2.8489307236739889</c:v>
                </c:pt>
                <c:pt idx="2007">
                  <c:v>2.8470116333334756</c:v>
                </c:pt>
                <c:pt idx="2008">
                  <c:v>2.8718980627589699</c:v>
                </c:pt>
                <c:pt idx="2009">
                  <c:v>2.8836634379479551</c:v>
                </c:pt>
                <c:pt idx="2010">
                  <c:v>2.8558305571954077</c:v>
                </c:pt>
                <c:pt idx="2011">
                  <c:v>2.8555063561301144</c:v>
                </c:pt>
                <c:pt idx="2012">
                  <c:v>2.8757489132264822</c:v>
                </c:pt>
                <c:pt idx="2013">
                  <c:v>2.867143586420529</c:v>
                </c:pt>
                <c:pt idx="2014">
                  <c:v>2.9321742962565094</c:v>
                </c:pt>
                <c:pt idx="2015">
                  <c:v>2.9142784236430632</c:v>
                </c:pt>
                <c:pt idx="2016">
                  <c:v>2.9050652771511829</c:v>
                </c:pt>
                <c:pt idx="2017">
                  <c:v>2.8852256545798296</c:v>
                </c:pt>
                <c:pt idx="2018">
                  <c:v>2.8538797377667384</c:v>
                </c:pt>
                <c:pt idx="2019">
                  <c:v>2.8643555211453622</c:v>
                </c:pt>
                <c:pt idx="2020">
                  <c:v>2.8731724883496108</c:v>
                </c:pt>
                <c:pt idx="2021">
                  <c:v>2.8675227981036588</c:v>
                </c:pt>
                <c:pt idx="2022">
                  <c:v>2.9007348246459785</c:v>
                </c:pt>
                <c:pt idx="2023">
                  <c:v>2.8881202011037188</c:v>
                </c:pt>
                <c:pt idx="2024">
                  <c:v>2.8812083682930107</c:v>
                </c:pt>
                <c:pt idx="2025">
                  <c:v>2.8835291226897866</c:v>
                </c:pt>
                <c:pt idx="2026">
                  <c:v>2.8994763067129736</c:v>
                </c:pt>
                <c:pt idx="2027">
                  <c:v>2.9025993243720962</c:v>
                </c:pt>
                <c:pt idx="2028">
                  <c:v>2.9252611386198164</c:v>
                </c:pt>
                <c:pt idx="2029">
                  <c:v>2.9369069586969014</c:v>
                </c:pt>
                <c:pt idx="2030">
                  <c:v>2.9756698910304422</c:v>
                </c:pt>
                <c:pt idx="2031">
                  <c:v>2.9675268498355205</c:v>
                </c:pt>
                <c:pt idx="2032">
                  <c:v>2.9577441555235509</c:v>
                </c:pt>
                <c:pt idx="2033">
                  <c:v>2.9975779031412038</c:v>
                </c:pt>
                <c:pt idx="2034">
                  <c:v>2.9557790446318282</c:v>
                </c:pt>
                <c:pt idx="2035">
                  <c:v>2.9377352415893032</c:v>
                </c:pt>
                <c:pt idx="2036">
                  <c:v>2.9351556564083912</c:v>
                </c:pt>
                <c:pt idx="2037">
                  <c:v>2.9339113859422148</c:v>
                </c:pt>
                <c:pt idx="2038">
                  <c:v>2.8838003582079255</c:v>
                </c:pt>
                <c:pt idx="2039">
                  <c:v>2.8845656721073203</c:v>
                </c:pt>
                <c:pt idx="2040">
                  <c:v>2.9085568654069536</c:v>
                </c:pt>
                <c:pt idx="2041">
                  <c:v>2.8904741054151848</c:v>
                </c:pt>
                <c:pt idx="2042">
                  <c:v>2.8746092421669838</c:v>
                </c:pt>
                <c:pt idx="2043">
                  <c:v>2.8434396639364703</c:v>
                </c:pt>
                <c:pt idx="2044">
                  <c:v>2.861402446797876</c:v>
                </c:pt>
                <c:pt idx="2045">
                  <c:v>2.8473756814050097</c:v>
                </c:pt>
                <c:pt idx="2046">
                  <c:v>2.8008575287621857</c:v>
                </c:pt>
                <c:pt idx="2047">
                  <c:v>2.7430455092698676</c:v>
                </c:pt>
                <c:pt idx="2048">
                  <c:v>2.7782832664885326</c:v>
                </c:pt>
                <c:pt idx="2049">
                  <c:v>2.8448950982593506</c:v>
                </c:pt>
                <c:pt idx="2050">
                  <c:v>2.8704023486324397</c:v>
                </c:pt>
                <c:pt idx="2051">
                  <c:v>2.8865406128490485</c:v>
                </c:pt>
                <c:pt idx="2052">
                  <c:v>2.8895146213833205</c:v>
                </c:pt>
                <c:pt idx="2053">
                  <c:v>2.8960652929740571</c:v>
                </c:pt>
                <c:pt idx="2054">
                  <c:v>2.8886262780876257</c:v>
                </c:pt>
                <c:pt idx="2055">
                  <c:v>2.8847319414862875</c:v>
                </c:pt>
                <c:pt idx="2056">
                  <c:v>2.8850675204663894</c:v>
                </c:pt>
                <c:pt idx="2057">
                  <c:v>2.9165089814072451</c:v>
                </c:pt>
                <c:pt idx="2058">
                  <c:v>2.9163422035884734</c:v>
                </c:pt>
                <c:pt idx="2059">
                  <c:v>2.9240953175263207</c:v>
                </c:pt>
                <c:pt idx="2060">
                  <c:v>2.9182581506365324</c:v>
                </c:pt>
                <c:pt idx="2061">
                  <c:v>2.914808809608219</c:v>
                </c:pt>
                <c:pt idx="2062">
                  <c:v>2.9046444187067562</c:v>
                </c:pt>
                <c:pt idx="2063">
                  <c:v>2.9235787645123632</c:v>
                </c:pt>
                <c:pt idx="2064">
                  <c:v>2.9364311354224286</c:v>
                </c:pt>
                <c:pt idx="2065">
                  <c:v>2.9417568018944058</c:v>
                </c:pt>
                <c:pt idx="2066">
                  <c:v>2.9425364746133398</c:v>
                </c:pt>
                <c:pt idx="2067">
                  <c:v>2.920577741138302</c:v>
                </c:pt>
                <c:pt idx="2068">
                  <c:v>2.9151448829442193</c:v>
                </c:pt>
                <c:pt idx="2069">
                  <c:v>2.9516153000458774</c:v>
                </c:pt>
                <c:pt idx="2070">
                  <c:v>2.9429138247008666</c:v>
                </c:pt>
                <c:pt idx="2071">
                  <c:v>2.9435412290554126</c:v>
                </c:pt>
                <c:pt idx="2072">
                  <c:v>2.9801912411653495</c:v>
                </c:pt>
                <c:pt idx="2073">
                  <c:v>2.9898673972059564</c:v>
                </c:pt>
                <c:pt idx="2074">
                  <c:v>2.989882629041273</c:v>
                </c:pt>
                <c:pt idx="2075">
                  <c:v>3.0062258276088478</c:v>
                </c:pt>
                <c:pt idx="2076">
                  <c:v>2.9875976578170431</c:v>
                </c:pt>
                <c:pt idx="2077">
                  <c:v>2.9468512606393138</c:v>
                </c:pt>
                <c:pt idx="2078">
                  <c:v>2.9896103863004093</c:v>
                </c:pt>
                <c:pt idx="2079">
                  <c:v>3.0337587695043591</c:v>
                </c:pt>
                <c:pt idx="2080">
                  <c:v>3.0273163049458827</c:v>
                </c:pt>
                <c:pt idx="2081">
                  <c:v>3.015647237496319</c:v>
                </c:pt>
                <c:pt idx="2082">
                  <c:v>3.0387233429767964</c:v>
                </c:pt>
                <c:pt idx="2083">
                  <c:v>3.0902178058967409</c:v>
                </c:pt>
                <c:pt idx="2084">
                  <c:v>3.0774450150603991</c:v>
                </c:pt>
                <c:pt idx="2085">
                  <c:v>3.0386695777896513</c:v>
                </c:pt>
                <c:pt idx="2086">
                  <c:v>3.0646208054271713</c:v>
                </c:pt>
                <c:pt idx="2087">
                  <c:v>3.0496187040845339</c:v>
                </c:pt>
                <c:pt idx="2088">
                  <c:v>3.0242980269805733</c:v>
                </c:pt>
                <c:pt idx="2089">
                  <c:v>3.0403867497535058</c:v>
                </c:pt>
                <c:pt idx="2090">
                  <c:v>3.0466444060376334</c:v>
                </c:pt>
                <c:pt idx="2091">
                  <c:v>2.9992671317902624</c:v>
                </c:pt>
                <c:pt idx="2092">
                  <c:v>3.0090690395131396</c:v>
                </c:pt>
                <c:pt idx="2093">
                  <c:v>3.0548911397764664</c:v>
                </c:pt>
                <c:pt idx="2094">
                  <c:v>3.050995622264562</c:v>
                </c:pt>
                <c:pt idx="2095">
                  <c:v>3.0488453119025598</c:v>
                </c:pt>
                <c:pt idx="2096">
                  <c:v>3.0752101569358876</c:v>
                </c:pt>
                <c:pt idx="2097">
                  <c:v>3.0854570784597799</c:v>
                </c:pt>
                <c:pt idx="2098">
                  <c:v>3.0701989209569174</c:v>
                </c:pt>
                <c:pt idx="2099">
                  <c:v>3.0531784331834868</c:v>
                </c:pt>
                <c:pt idx="2100">
                  <c:v>3.0132694051200097</c:v>
                </c:pt>
                <c:pt idx="2101">
                  <c:v>3.0294919426630691</c:v>
                </c:pt>
                <c:pt idx="2102">
                  <c:v>3.0233099521461502</c:v>
                </c:pt>
                <c:pt idx="2103">
                  <c:v>3.0241663669865337</c:v>
                </c:pt>
                <c:pt idx="2104">
                  <c:v>3.0282917557797311</c:v>
                </c:pt>
                <c:pt idx="2105">
                  <c:v>3.0044700789770191</c:v>
                </c:pt>
                <c:pt idx="2106">
                  <c:v>3.0101738870223937</c:v>
                </c:pt>
                <c:pt idx="2107">
                  <c:v>2.9911477787284668</c:v>
                </c:pt>
                <c:pt idx="2108">
                  <c:v>2.97221079720638</c:v>
                </c:pt>
                <c:pt idx="2109">
                  <c:v>2.9671202769918419</c:v>
                </c:pt>
                <c:pt idx="2110">
                  <c:v>2.957500749708498</c:v>
                </c:pt>
                <c:pt idx="2111">
                  <c:v>2.984327796156188</c:v>
                </c:pt>
                <c:pt idx="2112">
                  <c:v>3.0205561886741021</c:v>
                </c:pt>
                <c:pt idx="2113">
                  <c:v>2.9838284641796333</c:v>
                </c:pt>
                <c:pt idx="2114">
                  <c:v>2.9907390977943393</c:v>
                </c:pt>
                <c:pt idx="2115">
                  <c:v>3.0124736618637389</c:v>
                </c:pt>
                <c:pt idx="2116">
                  <c:v>3.0273621378385629</c:v>
                </c:pt>
                <c:pt idx="2117">
                  <c:v>3.0276073621118624</c:v>
                </c:pt>
                <c:pt idx="2118">
                  <c:v>3.0174537372411634</c:v>
                </c:pt>
                <c:pt idx="2119">
                  <c:v>3.000036601014477</c:v>
                </c:pt>
                <c:pt idx="2120">
                  <c:v>2.9670255765533264</c:v>
                </c:pt>
                <c:pt idx="2121">
                  <c:v>2.9676578977074839</c:v>
                </c:pt>
                <c:pt idx="2122">
                  <c:v>2.9499721450636303</c:v>
                </c:pt>
                <c:pt idx="2123">
                  <c:v>2.9162225177566166</c:v>
                </c:pt>
                <c:pt idx="2124">
                  <c:v>2.8889441794590147</c:v>
                </c:pt>
                <c:pt idx="2125">
                  <c:v>2.9342968694077984</c:v>
                </c:pt>
                <c:pt idx="2126">
                  <c:v>2.9470965864414644</c:v>
                </c:pt>
                <c:pt idx="2127">
                  <c:v>2.9872465498126077</c:v>
                </c:pt>
                <c:pt idx="2128">
                  <c:v>2.9748432269326339</c:v>
                </c:pt>
                <c:pt idx="2129">
                  <c:v>2.9772733316890352</c:v>
                </c:pt>
                <c:pt idx="2130">
                  <c:v>3.0012912864341397</c:v>
                </c:pt>
                <c:pt idx="2131">
                  <c:v>3.0297500859569304</c:v>
                </c:pt>
                <c:pt idx="2132">
                  <c:v>3.0356069278760129</c:v>
                </c:pt>
                <c:pt idx="2133">
                  <c:v>3.0260458658065801</c:v>
                </c:pt>
                <c:pt idx="2134">
                  <c:v>3.0252532817904445</c:v>
                </c:pt>
                <c:pt idx="2135">
                  <c:v>3.0272955329030728</c:v>
                </c:pt>
                <c:pt idx="2136">
                  <c:v>3.064799527096191</c:v>
                </c:pt>
                <c:pt idx="2137">
                  <c:v>3.0700592631642012</c:v>
                </c:pt>
                <c:pt idx="2138">
                  <c:v>3.0843905918483574</c:v>
                </c:pt>
                <c:pt idx="2139">
                  <c:v>3.1313407244839899</c:v>
                </c:pt>
                <c:pt idx="2140">
                  <c:v>3.1325113840784495</c:v>
                </c:pt>
                <c:pt idx="2141">
                  <c:v>3.1225057016064786</c:v>
                </c:pt>
                <c:pt idx="2142">
                  <c:v>3.1111249789894027</c:v>
                </c:pt>
                <c:pt idx="2143">
                  <c:v>3.0696963918243942</c:v>
                </c:pt>
                <c:pt idx="2144">
                  <c:v>3.1010134010621675</c:v>
                </c:pt>
                <c:pt idx="2145">
                  <c:v>3.0921989005109847</c:v>
                </c:pt>
                <c:pt idx="2146">
                  <c:v>3.1016087742153586</c:v>
                </c:pt>
                <c:pt idx="2147">
                  <c:v>3.0452452788839652</c:v>
                </c:pt>
                <c:pt idx="2148">
                  <c:v>3.0719243761553172</c:v>
                </c:pt>
                <c:pt idx="2149">
                  <c:v>3.1033111566413054</c:v>
                </c:pt>
                <c:pt idx="2150">
                  <c:v>3.117792480157938</c:v>
                </c:pt>
                <c:pt idx="2151">
                  <c:v>3.1126634414744019</c:v>
                </c:pt>
                <c:pt idx="2152">
                  <c:v>3.114072529697375</c:v>
                </c:pt>
                <c:pt idx="2153">
                  <c:v>3.1277145238449413</c:v>
                </c:pt>
                <c:pt idx="2154">
                  <c:v>3.1327599032896258</c:v>
                </c:pt>
                <c:pt idx="2155">
                  <c:v>3.1383559262708278</c:v>
                </c:pt>
                <c:pt idx="2156">
                  <c:v>3.1297997327703473</c:v>
                </c:pt>
                <c:pt idx="2157">
                  <c:v>3.1462450171112679</c:v>
                </c:pt>
                <c:pt idx="2158">
                  <c:v>3.1282040400618896</c:v>
                </c:pt>
                <c:pt idx="2159">
                  <c:v>3.0985471657042818</c:v>
                </c:pt>
                <c:pt idx="2160">
                  <c:v>3.0786703178558827</c:v>
                </c:pt>
                <c:pt idx="2161">
                  <c:v>3.0907794494452863</c:v>
                </c:pt>
                <c:pt idx="2162">
                  <c:v>3.0736722158904177</c:v>
                </c:pt>
                <c:pt idx="2163">
                  <c:v>3.0958884190309162</c:v>
                </c:pt>
                <c:pt idx="2164">
                  <c:v>3.0967413665067265</c:v>
                </c:pt>
                <c:pt idx="2165">
                  <c:v>3.0698009403835029</c:v>
                </c:pt>
                <c:pt idx="2166">
                  <c:v>3.0493484500558221</c:v>
                </c:pt>
                <c:pt idx="2167">
                  <c:v>3.0539391317196176</c:v>
                </c:pt>
                <c:pt idx="2168">
                  <c:v>3.0290706831444165</c:v>
                </c:pt>
                <c:pt idx="2169">
                  <c:v>3.0338559615158691</c:v>
                </c:pt>
                <c:pt idx="2170">
                  <c:v>3.0462402698543287</c:v>
                </c:pt>
                <c:pt idx="2171">
                  <c:v>3.0423710322203359</c:v>
                </c:pt>
                <c:pt idx="2172">
                  <c:v>3.010841925665845</c:v>
                </c:pt>
                <c:pt idx="2173">
                  <c:v>3.0342376716350294</c:v>
                </c:pt>
                <c:pt idx="2174">
                  <c:v>3.0335542385435041</c:v>
                </c:pt>
                <c:pt idx="2175">
                  <c:v>3.0360683884060982</c:v>
                </c:pt>
                <c:pt idx="2176">
                  <c:v>3.047394181756812</c:v>
                </c:pt>
                <c:pt idx="2177">
                  <c:v>3.0521056077561775</c:v>
                </c:pt>
                <c:pt idx="2178">
                  <c:v>3.0933686899228889</c:v>
                </c:pt>
                <c:pt idx="2179">
                  <c:v>3.0813962316987449</c:v>
                </c:pt>
                <c:pt idx="2180">
                  <c:v>3.0764952660082279</c:v>
                </c:pt>
                <c:pt idx="2181">
                  <c:v>3.0734871242340343</c:v>
                </c:pt>
                <c:pt idx="2182">
                  <c:v>3.0542492644798727</c:v>
                </c:pt>
                <c:pt idx="2183">
                  <c:v>3.0768994123271556</c:v>
                </c:pt>
                <c:pt idx="2184">
                  <c:v>3.0628243498281935</c:v>
                </c:pt>
                <c:pt idx="2185">
                  <c:v>3.0527814689726172</c:v>
                </c:pt>
                <c:pt idx="2186">
                  <c:v>3.0445738729829852</c:v>
                </c:pt>
                <c:pt idx="2187">
                  <c:v>3.0525410751249487</c:v>
                </c:pt>
                <c:pt idx="2188">
                  <c:v>3.0674162612015516</c:v>
                </c:pt>
                <c:pt idx="2189">
                  <c:v>3.0485078841035049</c:v>
                </c:pt>
                <c:pt idx="2190">
                  <c:v>3.0199017340224215</c:v>
                </c:pt>
                <c:pt idx="2191">
                  <c:v>3.0332660394960436</c:v>
                </c:pt>
                <c:pt idx="2192">
                  <c:v>3.0046146914398433</c:v>
                </c:pt>
                <c:pt idx="2193">
                  <c:v>3.0197895911563264</c:v>
                </c:pt>
                <c:pt idx="2194">
                  <c:v>3.0044248473079915</c:v>
                </c:pt>
                <c:pt idx="2195">
                  <c:v>2.9906078648277696</c:v>
                </c:pt>
                <c:pt idx="2196">
                  <c:v>2.9827229046444579</c:v>
                </c:pt>
                <c:pt idx="2197">
                  <c:v>2.9598979229226572</c:v>
                </c:pt>
                <c:pt idx="2198">
                  <c:v>2.9532854125592181</c:v>
                </c:pt>
                <c:pt idx="2199">
                  <c:v>2.9982468771387536</c:v>
                </c:pt>
                <c:pt idx="2200">
                  <c:v>2.9994778723390478</c:v>
                </c:pt>
                <c:pt idx="2201">
                  <c:v>3.0380689196129249</c:v>
                </c:pt>
                <c:pt idx="2202">
                  <c:v>3.0329481783404471</c:v>
                </c:pt>
                <c:pt idx="2203">
                  <c:v>3.0322294266705074</c:v>
                </c:pt>
                <c:pt idx="2204">
                  <c:v>3.0136628465505071</c:v>
                </c:pt>
                <c:pt idx="2205">
                  <c:v>3.0606630277398921</c:v>
                </c:pt>
                <c:pt idx="2206">
                  <c:v>3.0334630543492422</c:v>
                </c:pt>
                <c:pt idx="2207">
                  <c:v>2.9716305051978642</c:v>
                </c:pt>
                <c:pt idx="2208">
                  <c:v>2.9280217086554758</c:v>
                </c:pt>
                <c:pt idx="2209">
                  <c:v>2.9612494689345059</c:v>
                </c:pt>
                <c:pt idx="2210">
                  <c:v>2.9360110634820358</c:v>
                </c:pt>
                <c:pt idx="2211">
                  <c:v>2.9346449554016294</c:v>
                </c:pt>
                <c:pt idx="2212">
                  <c:v>2.8711590501989757</c:v>
                </c:pt>
                <c:pt idx="2213">
                  <c:v>2.8765784193997743</c:v>
                </c:pt>
                <c:pt idx="2214">
                  <c:v>2.9006774070731374</c:v>
                </c:pt>
                <c:pt idx="2215">
                  <c:v>2.9397267092169455</c:v>
                </c:pt>
                <c:pt idx="2216">
                  <c:v>2.9492968843593954</c:v>
                </c:pt>
                <c:pt idx="2217">
                  <c:v>2.9311836074374771</c:v>
                </c:pt>
                <c:pt idx="2218">
                  <c:v>2.9183893022811374</c:v>
                </c:pt>
                <c:pt idx="2219">
                  <c:v>2.8887525718894049</c:v>
                </c:pt>
                <c:pt idx="2220">
                  <c:v>2.902011027326262</c:v>
                </c:pt>
                <c:pt idx="2221">
                  <c:v>2.9100100884127191</c:v>
                </c:pt>
                <c:pt idx="2222">
                  <c:v>2.8971691457257767</c:v>
                </c:pt>
                <c:pt idx="2223">
                  <c:v>2.8531189337926732</c:v>
                </c:pt>
                <c:pt idx="2224">
                  <c:v>2.7744546772136087</c:v>
                </c:pt>
                <c:pt idx="2225">
                  <c:v>2.6968332218223718</c:v>
                </c:pt>
                <c:pt idx="2226">
                  <c:v>2.6441722071960281</c:v>
                </c:pt>
                <c:pt idx="2227">
                  <c:v>2.5267484174576822</c:v>
                </c:pt>
                <c:pt idx="2228">
                  <c:v>2.4374872709188211</c:v>
                </c:pt>
                <c:pt idx="2229">
                  <c:v>2.3427195190648451</c:v>
                </c:pt>
                <c:pt idx="2230">
                  <c:v>2.4045660123763528</c:v>
                </c:pt>
                <c:pt idx="2231">
                  <c:v>2.4515976480502064</c:v>
                </c:pt>
                <c:pt idx="2232">
                  <c:v>2.4802810216748359</c:v>
                </c:pt>
                <c:pt idx="2233">
                  <c:v>2.4944976611679159</c:v>
                </c:pt>
                <c:pt idx="2234">
                  <c:v>2.5177884135444222</c:v>
                </c:pt>
                <c:pt idx="2235">
                  <c:v>2.4082175772104257</c:v>
                </c:pt>
                <c:pt idx="2236">
                  <c:v>2.3902930229540251</c:v>
                </c:pt>
                <c:pt idx="2237">
                  <c:v>2.4287664338560901</c:v>
                </c:pt>
                <c:pt idx="2238">
                  <c:v>2.4407965980643969</c:v>
                </c:pt>
                <c:pt idx="2239">
                  <c:v>2.444295825604677</c:v>
                </c:pt>
                <c:pt idx="2240">
                  <c:v>2.4514732660173455</c:v>
                </c:pt>
                <c:pt idx="2241">
                  <c:v>2.4527510642200387</c:v>
                </c:pt>
                <c:pt idx="2242">
                  <c:v>2.5031094489913492</c:v>
                </c:pt>
                <c:pt idx="2243">
                  <c:v>2.5191934223693213</c:v>
                </c:pt>
                <c:pt idx="2244">
                  <c:v>2.5726911524942548</c:v>
                </c:pt>
                <c:pt idx="2245">
                  <c:v>2.536101794071973</c:v>
                </c:pt>
                <c:pt idx="2246">
                  <c:v>2.4692404660979288</c:v>
                </c:pt>
                <c:pt idx="2247">
                  <c:v>2.3687711527315631</c:v>
                </c:pt>
                <c:pt idx="2248">
                  <c:v>2.3748886026910601</c:v>
                </c:pt>
                <c:pt idx="2249">
                  <c:v>2.4429020500013356</c:v>
                </c:pt>
                <c:pt idx="2250">
                  <c:v>2.434343960483166</c:v>
                </c:pt>
                <c:pt idx="2251">
                  <c:v>2.3366456086223368</c:v>
                </c:pt>
                <c:pt idx="2252">
                  <c:v>2.2519079199922509</c:v>
                </c:pt>
                <c:pt idx="2253">
                  <c:v>2.2613393814635199</c:v>
                </c:pt>
                <c:pt idx="2254">
                  <c:v>2.2469655885205446</c:v>
                </c:pt>
                <c:pt idx="2255">
                  <c:v>2.3159364833056895</c:v>
                </c:pt>
                <c:pt idx="2256">
                  <c:v>2.3277959568396844</c:v>
                </c:pt>
                <c:pt idx="2257">
                  <c:v>2.2501319526284265</c:v>
                </c:pt>
                <c:pt idx="2258">
                  <c:v>2.2609880347639231</c:v>
                </c:pt>
                <c:pt idx="2259">
                  <c:v>2.253097188207712</c:v>
                </c:pt>
                <c:pt idx="2260">
                  <c:v>2.1238096982323089</c:v>
                </c:pt>
                <c:pt idx="2261">
                  <c:v>2.129949098797014</c:v>
                </c:pt>
                <c:pt idx="2262">
                  <c:v>2.1431453396962912</c:v>
                </c:pt>
                <c:pt idx="2263">
                  <c:v>2.227748727815444</c:v>
                </c:pt>
                <c:pt idx="2264">
                  <c:v>2.20930838852559</c:v>
                </c:pt>
                <c:pt idx="2265">
                  <c:v>2.2185145908736299</c:v>
                </c:pt>
                <c:pt idx="2266">
                  <c:v>2.2172346909725773</c:v>
                </c:pt>
                <c:pt idx="2267">
                  <c:v>2.182109772228594</c:v>
                </c:pt>
                <c:pt idx="2268">
                  <c:v>2.1374950548477707</c:v>
                </c:pt>
                <c:pt idx="2269">
                  <c:v>2.182814570622833</c:v>
                </c:pt>
                <c:pt idx="2270">
                  <c:v>2.2202085120125257</c:v>
                </c:pt>
                <c:pt idx="2271">
                  <c:v>2.2314015701199446</c:v>
                </c:pt>
                <c:pt idx="2272">
                  <c:v>2.2903336039071966</c:v>
                </c:pt>
                <c:pt idx="2273">
                  <c:v>2.2831534491926742</c:v>
                </c:pt>
                <c:pt idx="2274">
                  <c:v>2.3412951284262373</c:v>
                </c:pt>
                <c:pt idx="2275">
                  <c:v>2.3127547842898135</c:v>
                </c:pt>
                <c:pt idx="2276">
                  <c:v>2.3310218592084766</c:v>
                </c:pt>
                <c:pt idx="2277">
                  <c:v>2.3005231748301007</c:v>
                </c:pt>
                <c:pt idx="2278">
                  <c:v>2.2992626770269395</c:v>
                </c:pt>
                <c:pt idx="2279">
                  <c:v>2.3112025360030364</c:v>
                </c:pt>
                <c:pt idx="2280">
                  <c:v>2.2383788582841775</c:v>
                </c:pt>
                <c:pt idx="2281">
                  <c:v>2.295795387962511</c:v>
                </c:pt>
                <c:pt idx="2282">
                  <c:v>2.3447158138141795</c:v>
                </c:pt>
                <c:pt idx="2283">
                  <c:v>2.3320470950742607</c:v>
                </c:pt>
                <c:pt idx="2284">
                  <c:v>2.31924727919401</c:v>
                </c:pt>
                <c:pt idx="2285">
                  <c:v>2.4106058094113778</c:v>
                </c:pt>
                <c:pt idx="2286">
                  <c:v>2.3873431143717245</c:v>
                </c:pt>
                <c:pt idx="2287">
                  <c:v>2.3393011004822166</c:v>
                </c:pt>
                <c:pt idx="2288">
                  <c:v>2.3139473184527617</c:v>
                </c:pt>
                <c:pt idx="2289">
                  <c:v>2.2868148108053554</c:v>
                </c:pt>
                <c:pt idx="2290">
                  <c:v>2.3267681641934663</c:v>
                </c:pt>
                <c:pt idx="2291">
                  <c:v>2.3026856832748819</c:v>
                </c:pt>
                <c:pt idx="2292">
                  <c:v>2.2917818519350135</c:v>
                </c:pt>
                <c:pt idx="2293">
                  <c:v>2.3123838856960583</c:v>
                </c:pt>
                <c:pt idx="2294">
                  <c:v>2.2531944041010417</c:v>
                </c:pt>
                <c:pt idx="2295">
                  <c:v>2.2300950044066639</c:v>
                </c:pt>
                <c:pt idx="2296">
                  <c:v>2.2464023059725768</c:v>
                </c:pt>
                <c:pt idx="2297">
                  <c:v>2.2457145679345905</c:v>
                </c:pt>
                <c:pt idx="2298">
                  <c:v>2.2256627119456733</c:v>
                </c:pt>
                <c:pt idx="2299">
                  <c:v>2.2344417496553968</c:v>
                </c:pt>
                <c:pt idx="2300">
                  <c:v>2.2106077201816312</c:v>
                </c:pt>
                <c:pt idx="2301">
                  <c:v>2.1911589328813386</c:v>
                </c:pt>
                <c:pt idx="2302">
                  <c:v>2.137335972372985</c:v>
                </c:pt>
                <c:pt idx="2303">
                  <c:v>2.1358846043963791</c:v>
                </c:pt>
                <c:pt idx="2304">
                  <c:v>2.0962112267818838</c:v>
                </c:pt>
                <c:pt idx="2305">
                  <c:v>2.099729900451377</c:v>
                </c:pt>
                <c:pt idx="2306">
                  <c:v>2.0637496001147246</c:v>
                </c:pt>
                <c:pt idx="2307">
                  <c:v>2.1156781535377318</c:v>
                </c:pt>
                <c:pt idx="2308">
                  <c:v>2.1003597482792542</c:v>
                </c:pt>
                <c:pt idx="2309">
                  <c:v>2.1885620725321964</c:v>
                </c:pt>
                <c:pt idx="2310">
                  <c:v>2.1763269363748359</c:v>
                </c:pt>
                <c:pt idx="2311">
                  <c:v>2.1850392744512876</c:v>
                </c:pt>
                <c:pt idx="2312">
                  <c:v>2.2219166428292145</c:v>
                </c:pt>
                <c:pt idx="2313">
                  <c:v>2.1812599116705931</c:v>
                </c:pt>
                <c:pt idx="2314">
                  <c:v>2.1823241752884228</c:v>
                </c:pt>
                <c:pt idx="2315">
                  <c:v>2.1357013481772587</c:v>
                </c:pt>
                <c:pt idx="2316">
                  <c:v>2.1443747211820492</c:v>
                </c:pt>
                <c:pt idx="2317">
                  <c:v>2.0982491705098902</c:v>
                </c:pt>
                <c:pt idx="2318">
                  <c:v>2.0992204174554279</c:v>
                </c:pt>
                <c:pt idx="2319">
                  <c:v>2.0858665001061558</c:v>
                </c:pt>
                <c:pt idx="2320">
                  <c:v>2.0968571550869761</c:v>
                </c:pt>
                <c:pt idx="2321">
                  <c:v>2.0821004622334689</c:v>
                </c:pt>
                <c:pt idx="2322">
                  <c:v>2.0872475338606318</c:v>
                </c:pt>
                <c:pt idx="2323">
                  <c:v>2.1188527038556111</c:v>
                </c:pt>
                <c:pt idx="2324">
                  <c:v>2.1313568329763659</c:v>
                </c:pt>
                <c:pt idx="2325">
                  <c:v>2.132272318670732</c:v>
                </c:pt>
                <c:pt idx="2326">
                  <c:v>2.142051762109316</c:v>
                </c:pt>
                <c:pt idx="2327">
                  <c:v>2.1587942504150006</c:v>
                </c:pt>
                <c:pt idx="2328">
                  <c:v>2.1448129559739528</c:v>
                </c:pt>
                <c:pt idx="2329">
                  <c:v>2.1556086079037553</c:v>
                </c:pt>
                <c:pt idx="2330">
                  <c:v>2.1338803343432837</c:v>
                </c:pt>
                <c:pt idx="2331">
                  <c:v>2.1594475307651844</c:v>
                </c:pt>
                <c:pt idx="2332">
                  <c:v>2.1687078080771238</c:v>
                </c:pt>
                <c:pt idx="2333">
                  <c:v>2.1387312108142615</c:v>
                </c:pt>
                <c:pt idx="2334">
                  <c:v>2.1103444378139229</c:v>
                </c:pt>
                <c:pt idx="2335">
                  <c:v>2.1042020909175925</c:v>
                </c:pt>
                <c:pt idx="2336">
                  <c:v>2.0996609648810449</c:v>
                </c:pt>
                <c:pt idx="2337">
                  <c:v>2.1299821979348952</c:v>
                </c:pt>
                <c:pt idx="2338">
                  <c:v>2.1192476999615821</c:v>
                </c:pt>
                <c:pt idx="2339">
                  <c:v>2.163626202622118</c:v>
                </c:pt>
                <c:pt idx="2340">
                  <c:v>2.1573228214787261</c:v>
                </c:pt>
                <c:pt idx="2341">
                  <c:v>2.1682341307658852</c:v>
                </c:pt>
                <c:pt idx="2342">
                  <c:v>2.1989377635858833</c:v>
                </c:pt>
                <c:pt idx="2343">
                  <c:v>2.2333493584583985</c:v>
                </c:pt>
                <c:pt idx="2344">
                  <c:v>2.2653899277432421</c:v>
                </c:pt>
                <c:pt idx="2345">
                  <c:v>2.2806903360731385</c:v>
                </c:pt>
                <c:pt idx="2346">
                  <c:v>2.3110244361060222</c:v>
                </c:pt>
                <c:pt idx="2347">
                  <c:v>2.3053763073060094</c:v>
                </c:pt>
                <c:pt idx="2348">
                  <c:v>2.3009269522156957</c:v>
                </c:pt>
                <c:pt idx="2349">
                  <c:v>2.3689078462911595</c:v>
                </c:pt>
                <c:pt idx="2350">
                  <c:v>2.3678422029036756</c:v>
                </c:pt>
                <c:pt idx="2351">
                  <c:v>2.3496836682262083</c:v>
                </c:pt>
                <c:pt idx="2352">
                  <c:v>2.3749365991832483</c:v>
                </c:pt>
                <c:pt idx="2353">
                  <c:v>2.4205342036644253</c:v>
                </c:pt>
                <c:pt idx="2354">
                  <c:v>2.4375452887625211</c:v>
                </c:pt>
                <c:pt idx="2355">
                  <c:v>2.4579035238888944</c:v>
                </c:pt>
                <c:pt idx="2356">
                  <c:v>2.4725661847478144</c:v>
                </c:pt>
                <c:pt idx="2357">
                  <c:v>2.4659983786107129</c:v>
                </c:pt>
                <c:pt idx="2358">
                  <c:v>2.4846151422038809</c:v>
                </c:pt>
                <c:pt idx="2359">
                  <c:v>2.4609087341202427</c:v>
                </c:pt>
                <c:pt idx="2360">
                  <c:v>2.4050208764121508</c:v>
                </c:pt>
                <c:pt idx="2361">
                  <c:v>2.4474812440883031</c:v>
                </c:pt>
                <c:pt idx="2362">
                  <c:v>2.4336236720466822</c:v>
                </c:pt>
                <c:pt idx="2363">
                  <c:v>2.4333444979634336</c:v>
                </c:pt>
                <c:pt idx="2364">
                  <c:v>2.4170084506283294</c:v>
                </c:pt>
                <c:pt idx="2365">
                  <c:v>2.4636087342289308</c:v>
                </c:pt>
                <c:pt idx="2366">
                  <c:v>2.4739792723458951</c:v>
                </c:pt>
                <c:pt idx="2367">
                  <c:v>2.4721073187353357</c:v>
                </c:pt>
                <c:pt idx="2368">
                  <c:v>2.4387192227955703</c:v>
                </c:pt>
                <c:pt idx="2369">
                  <c:v>2.423560940084605</c:v>
                </c:pt>
                <c:pt idx="2370">
                  <c:v>2.4425892245179388</c:v>
                </c:pt>
                <c:pt idx="2371">
                  <c:v>2.4397810324442739</c:v>
                </c:pt>
                <c:pt idx="2372">
                  <c:v>2.452803365152167</c:v>
                </c:pt>
                <c:pt idx="2373">
                  <c:v>2.4672561698484881</c:v>
                </c:pt>
                <c:pt idx="2374">
                  <c:v>2.4771462740734278</c:v>
                </c:pt>
                <c:pt idx="2375">
                  <c:v>2.477328009622946</c:v>
                </c:pt>
                <c:pt idx="2376">
                  <c:v>2.4387410752514267</c:v>
                </c:pt>
                <c:pt idx="2377">
                  <c:v>2.394494472870107</c:v>
                </c:pt>
                <c:pt idx="2378">
                  <c:v>2.4022874512057752</c:v>
                </c:pt>
                <c:pt idx="2379">
                  <c:v>2.4459129426800974</c:v>
                </c:pt>
                <c:pt idx="2380">
                  <c:v>2.4574206678382895</c:v>
                </c:pt>
                <c:pt idx="2381">
                  <c:v>2.4441421595189183</c:v>
                </c:pt>
                <c:pt idx="2382">
                  <c:v>2.4538916451280666</c:v>
                </c:pt>
                <c:pt idx="2383">
                  <c:v>2.4689798766089783</c:v>
                </c:pt>
                <c:pt idx="2384">
                  <c:v>2.4856712918313821</c:v>
                </c:pt>
                <c:pt idx="2385">
                  <c:v>2.483795548903164</c:v>
                </c:pt>
                <c:pt idx="2386">
                  <c:v>2.4853013232698458</c:v>
                </c:pt>
                <c:pt idx="2387">
                  <c:v>2.4652713506858488</c:v>
                </c:pt>
                <c:pt idx="2388">
                  <c:v>2.4416329546511903</c:v>
                </c:pt>
                <c:pt idx="2389">
                  <c:v>2.4111826013659403</c:v>
                </c:pt>
                <c:pt idx="2390">
                  <c:v>2.430537667703744</c:v>
                </c:pt>
                <c:pt idx="2391">
                  <c:v>2.4492781850409493</c:v>
                </c:pt>
                <c:pt idx="2392">
                  <c:v>2.4515325360859674</c:v>
                </c:pt>
                <c:pt idx="2393">
                  <c:v>2.4315971464683894</c:v>
                </c:pt>
                <c:pt idx="2394">
                  <c:v>2.3997654781826845</c:v>
                </c:pt>
                <c:pt idx="2395">
                  <c:v>2.4177163874808416</c:v>
                </c:pt>
                <c:pt idx="2396">
                  <c:v>2.4238786054706005</c:v>
                </c:pt>
                <c:pt idx="2397">
                  <c:v>2.4266906900174887</c:v>
                </c:pt>
                <c:pt idx="2398">
                  <c:v>2.3835074784339967</c:v>
                </c:pt>
                <c:pt idx="2399">
                  <c:v>2.3791996520989511</c:v>
                </c:pt>
                <c:pt idx="2400">
                  <c:v>2.3738966738786074</c:v>
                </c:pt>
                <c:pt idx="2401">
                  <c:v>2.3753363780576899</c:v>
                </c:pt>
                <c:pt idx="2402">
                  <c:v>2.3328266547163605</c:v>
                </c:pt>
                <c:pt idx="2403">
                  <c:v>2.3519267293667361</c:v>
                </c:pt>
                <c:pt idx="2404">
                  <c:v>2.3815005138628482</c:v>
                </c:pt>
                <c:pt idx="2405">
                  <c:v>2.3525770812065296</c:v>
                </c:pt>
                <c:pt idx="2406">
                  <c:v>2.3421364776302576</c:v>
                </c:pt>
                <c:pt idx="2407">
                  <c:v>2.3634934203580751</c:v>
                </c:pt>
                <c:pt idx="2408">
                  <c:v>2.3484049907794078</c:v>
                </c:pt>
                <c:pt idx="2409">
                  <c:v>2.3392306694724105</c:v>
                </c:pt>
                <c:pt idx="2410">
                  <c:v>2.3343685069846911</c:v>
                </c:pt>
                <c:pt idx="2411">
                  <c:v>2.2771195674593869</c:v>
                </c:pt>
                <c:pt idx="2412">
                  <c:v>2.3028243152785737</c:v>
                </c:pt>
                <c:pt idx="2413">
                  <c:v>2.3360683869696781</c:v>
                </c:pt>
                <c:pt idx="2414">
                  <c:v>2.3415117739282731</c:v>
                </c:pt>
                <c:pt idx="2415">
                  <c:v>2.3630611993954851</c:v>
                </c:pt>
                <c:pt idx="2416">
                  <c:v>2.3644254958228514</c:v>
                </c:pt>
                <c:pt idx="2417">
                  <c:v>2.3645517856631217</c:v>
                </c:pt>
                <c:pt idx="2418">
                  <c:v>2.3601224178631921</c:v>
                </c:pt>
                <c:pt idx="2419">
                  <c:v>2.3522210780810537</c:v>
                </c:pt>
                <c:pt idx="2420">
                  <c:v>2.3299406831955185</c:v>
                </c:pt>
                <c:pt idx="2421">
                  <c:v>2.3295359208985751</c:v>
                </c:pt>
                <c:pt idx="2422">
                  <c:v>2.3002543353262821</c:v>
                </c:pt>
                <c:pt idx="2423">
                  <c:v>2.2622922173341431</c:v>
                </c:pt>
                <c:pt idx="2424">
                  <c:v>2.2923818428634051</c:v>
                </c:pt>
                <c:pt idx="2425">
                  <c:v>2.2780861045641592</c:v>
                </c:pt>
                <c:pt idx="2426">
                  <c:v>2.2190841882157031</c:v>
                </c:pt>
                <c:pt idx="2427">
                  <c:v>2.1805931962229894</c:v>
                </c:pt>
                <c:pt idx="2428">
                  <c:v>2.1778046894761425</c:v>
                </c:pt>
                <c:pt idx="2429">
                  <c:v>2.139388194031429</c:v>
                </c:pt>
                <c:pt idx="2430">
                  <c:v>2.1438296086902411</c:v>
                </c:pt>
                <c:pt idx="2431">
                  <c:v>2.1771160114599879</c:v>
                </c:pt>
                <c:pt idx="2432">
                  <c:v>2.1788380197177917</c:v>
                </c:pt>
                <c:pt idx="2433">
                  <c:v>2.120084328335353</c:v>
                </c:pt>
                <c:pt idx="2434">
                  <c:v>2.1284408812949436</c:v>
                </c:pt>
                <c:pt idx="2435">
                  <c:v>2.1275509019987018</c:v>
                </c:pt>
                <c:pt idx="2436">
                  <c:v>2.1395656427990706</c:v>
                </c:pt>
                <c:pt idx="2437">
                  <c:v>2.1547482981726231</c:v>
                </c:pt>
                <c:pt idx="2438">
                  <c:v>2.1218723980465239</c:v>
                </c:pt>
                <c:pt idx="2439">
                  <c:v>2.1302830218720357</c:v>
                </c:pt>
                <c:pt idx="2440">
                  <c:v>2.1062636884941779</c:v>
                </c:pt>
                <c:pt idx="2441">
                  <c:v>2.1159655914979298</c:v>
                </c:pt>
                <c:pt idx="2442">
                  <c:v>2.1056364102644576</c:v>
                </c:pt>
                <c:pt idx="2443">
                  <c:v>2.1712957780149913</c:v>
                </c:pt>
                <c:pt idx="2444">
                  <c:v>2.1816757622527105</c:v>
                </c:pt>
                <c:pt idx="2445">
                  <c:v>2.2035808042128999</c:v>
                </c:pt>
                <c:pt idx="2446">
                  <c:v>2.1968571744960856</c:v>
                </c:pt>
                <c:pt idx="2447">
                  <c:v>2.2067723589308743</c:v>
                </c:pt>
                <c:pt idx="2448">
                  <c:v>2.2214398481499416</c:v>
                </c:pt>
                <c:pt idx="2449">
                  <c:v>2.2214298865649971</c:v>
                </c:pt>
                <c:pt idx="2450">
                  <c:v>2.2559919516616893</c:v>
                </c:pt>
                <c:pt idx="2451">
                  <c:v>2.2594303735865244</c:v>
                </c:pt>
                <c:pt idx="2452">
                  <c:v>2.312540786412534</c:v>
                </c:pt>
                <c:pt idx="2453">
                  <c:v>2.3059467302148224</c:v>
                </c:pt>
                <c:pt idx="2454">
                  <c:v>2.2807668860108117</c:v>
                </c:pt>
                <c:pt idx="2455">
                  <c:v>2.2772442818949128</c:v>
                </c:pt>
                <c:pt idx="2456">
                  <c:v>2.24650349182778</c:v>
                </c:pt>
                <c:pt idx="2457">
                  <c:v>2.2750240722787125</c:v>
                </c:pt>
                <c:pt idx="2458">
                  <c:v>2.285904803174799</c:v>
                </c:pt>
                <c:pt idx="2459">
                  <c:v>2.2508928847048728</c:v>
                </c:pt>
                <c:pt idx="2460">
                  <c:v>2.3164380799700193</c:v>
                </c:pt>
                <c:pt idx="2461">
                  <c:v>2.3258108976667988</c:v>
                </c:pt>
                <c:pt idx="2462">
                  <c:v>2.3395583550322407</c:v>
                </c:pt>
                <c:pt idx="2463">
                  <c:v>2.3284567218945145</c:v>
                </c:pt>
                <c:pt idx="2464">
                  <c:v>2.3388071385486837</c:v>
                </c:pt>
                <c:pt idx="2465">
                  <c:v>2.3181087601934149</c:v>
                </c:pt>
                <c:pt idx="2466">
                  <c:v>2.3087836124415295</c:v>
                </c:pt>
                <c:pt idx="2467">
                  <c:v>2.3232418810432733</c:v>
                </c:pt>
                <c:pt idx="2468">
                  <c:v>2.3111519616513569</c:v>
                </c:pt>
                <c:pt idx="2469">
                  <c:v>2.2880193447129709</c:v>
                </c:pt>
                <c:pt idx="2470">
                  <c:v>2.3142085135459776</c:v>
                </c:pt>
                <c:pt idx="2471">
                  <c:v>2.3163283740886866</c:v>
                </c:pt>
                <c:pt idx="2472">
                  <c:v>2.3368395820487375</c:v>
                </c:pt>
                <c:pt idx="2473">
                  <c:v>2.3382974223748554</c:v>
                </c:pt>
                <c:pt idx="2474">
                  <c:v>2.3515182804291879</c:v>
                </c:pt>
                <c:pt idx="2475">
                  <c:v>2.3262611778429818</c:v>
                </c:pt>
                <c:pt idx="2476">
                  <c:v>2.258076791613477</c:v>
                </c:pt>
                <c:pt idx="2477">
                  <c:v>2.2644028848951425</c:v>
                </c:pt>
                <c:pt idx="2478">
                  <c:v>2.2765998939269592</c:v>
                </c:pt>
                <c:pt idx="2479">
                  <c:v>2.3034328516536275</c:v>
                </c:pt>
                <c:pt idx="2480">
                  <c:v>2.3448326473632846</c:v>
                </c:pt>
                <c:pt idx="2481">
                  <c:v>2.3649917394058244</c:v>
                </c:pt>
                <c:pt idx="2482">
                  <c:v>2.3468648651171615</c:v>
                </c:pt>
                <c:pt idx="2483">
                  <c:v>2.3545759833739739</c:v>
                </c:pt>
                <c:pt idx="2484">
                  <c:v>2.3320365216321512</c:v>
                </c:pt>
                <c:pt idx="2485">
                  <c:v>2.3896331455740882</c:v>
                </c:pt>
                <c:pt idx="2486">
                  <c:v>2.4320840359101727</c:v>
                </c:pt>
                <c:pt idx="2487">
                  <c:v>2.4207497440031829</c:v>
                </c:pt>
                <c:pt idx="2488">
                  <c:v>2.4241953568216004</c:v>
                </c:pt>
                <c:pt idx="2489">
                  <c:v>2.4537308940259717</c:v>
                </c:pt>
                <c:pt idx="2490">
                  <c:v>2.446464979860747</c:v>
                </c:pt>
                <c:pt idx="2491">
                  <c:v>2.4362386194448162</c:v>
                </c:pt>
                <c:pt idx="2492">
                  <c:v>2.4476067868813769</c:v>
                </c:pt>
                <c:pt idx="2493">
                  <c:v>2.4544993012066127</c:v>
                </c:pt>
                <c:pt idx="2494">
                  <c:v>2.4860642608337677</c:v>
                </c:pt>
                <c:pt idx="2495">
                  <c:v>2.4662599448660076</c:v>
                </c:pt>
                <c:pt idx="2496">
                  <c:v>2.4570287556478316</c:v>
                </c:pt>
                <c:pt idx="2497">
                  <c:v>2.4725229051896132</c:v>
                </c:pt>
                <c:pt idx="2498">
                  <c:v>2.4569037591318876</c:v>
                </c:pt>
                <c:pt idx="2499">
                  <c:v>2.4505344644472373</c:v>
                </c:pt>
                <c:pt idx="2500">
                  <c:v>2.4478267285283706</c:v>
                </c:pt>
                <c:pt idx="2501">
                  <c:v>2.4528150012287147</c:v>
                </c:pt>
                <c:pt idx="2502">
                  <c:v>2.4299396651863585</c:v>
                </c:pt>
                <c:pt idx="2503">
                  <c:v>2.3952621430104144</c:v>
                </c:pt>
                <c:pt idx="2504">
                  <c:v>2.3764807337887346</c:v>
                </c:pt>
                <c:pt idx="2505">
                  <c:v>2.4112454304639517</c:v>
                </c:pt>
                <c:pt idx="2506">
                  <c:v>2.4101562501566156</c:v>
                </c:pt>
                <c:pt idx="2507">
                  <c:v>2.4003331033897779</c:v>
                </c:pt>
                <c:pt idx="2508">
                  <c:v>2.4116900626080184</c:v>
                </c:pt>
                <c:pt idx="2509">
                  <c:v>2.4509484740098868</c:v>
                </c:pt>
                <c:pt idx="2510">
                  <c:v>2.4869683425174056</c:v>
                </c:pt>
                <c:pt idx="2511">
                  <c:v>2.4852417201426724</c:v>
                </c:pt>
                <c:pt idx="2512">
                  <c:v>2.5158907119261587</c:v>
                </c:pt>
                <c:pt idx="2513">
                  <c:v>2.511872367431133</c:v>
                </c:pt>
                <c:pt idx="2514">
                  <c:v>2.5086601750991462</c:v>
                </c:pt>
                <c:pt idx="2515">
                  <c:v>2.574719061237392</c:v>
                </c:pt>
                <c:pt idx="2516">
                  <c:v>2.5445375869162445</c:v>
                </c:pt>
                <c:pt idx="2517">
                  <c:v>2.5303147252434854</c:v>
                </c:pt>
                <c:pt idx="2518">
                  <c:v>2.5287303303388935</c:v>
                </c:pt>
                <c:pt idx="2519">
                  <c:v>2.5052804030755627</c:v>
                </c:pt>
                <c:pt idx="2520">
                  <c:v>2.5159114031036656</c:v>
                </c:pt>
                <c:pt idx="2521">
                  <c:v>2.5017773055019257</c:v>
                </c:pt>
                <c:pt idx="2522">
                  <c:v>2.5137750819134368</c:v>
                </c:pt>
                <c:pt idx="2523">
                  <c:v>2.4842831962279579</c:v>
                </c:pt>
                <c:pt idx="2524">
                  <c:v>2.5107119149059978</c:v>
                </c:pt>
                <c:pt idx="2525">
                  <c:v>2.5117432439210754</c:v>
                </c:pt>
                <c:pt idx="2526">
                  <c:v>2.5408404345532358</c:v>
                </c:pt>
                <c:pt idx="2527">
                  <c:v>2.538237261724734</c:v>
                </c:pt>
                <c:pt idx="2528">
                  <c:v>2.5463974161724061</c:v>
                </c:pt>
                <c:pt idx="2529">
                  <c:v>2.5462485732530111</c:v>
                </c:pt>
                <c:pt idx="2530">
                  <c:v>2.5858212060554813</c:v>
                </c:pt>
                <c:pt idx="2531">
                  <c:v>2.5751961155066594</c:v>
                </c:pt>
                <c:pt idx="2532">
                  <c:v>2.5580267386839388</c:v>
                </c:pt>
                <c:pt idx="2533">
                  <c:v>2.5615546012869101</c:v>
                </c:pt>
                <c:pt idx="2534">
                  <c:v>2.5693425867849564</c:v>
                </c:pt>
                <c:pt idx="2535">
                  <c:v>2.5553242221780121</c:v>
                </c:pt>
                <c:pt idx="2536">
                  <c:v>2.5642663553268235</c:v>
                </c:pt>
                <c:pt idx="2537">
                  <c:v>2.593838751831445</c:v>
                </c:pt>
                <c:pt idx="2538">
                  <c:v>2.5830901706161793</c:v>
                </c:pt>
                <c:pt idx="2539">
                  <c:v>2.5856960795382893</c:v>
                </c:pt>
                <c:pt idx="2540">
                  <c:v>2.5508357462731484</c:v>
                </c:pt>
                <c:pt idx="2541">
                  <c:v>2.5507164637952933</c:v>
                </c:pt>
                <c:pt idx="2542">
                  <c:v>2.5146368699881081</c:v>
                </c:pt>
                <c:pt idx="2543">
                  <c:v>2.5050954159238605</c:v>
                </c:pt>
                <c:pt idx="2544">
                  <c:v>2.5161304695934295</c:v>
                </c:pt>
                <c:pt idx="2545">
                  <c:v>2.5090353774203602</c:v>
                </c:pt>
                <c:pt idx="2546">
                  <c:v>2.4966571959617436</c:v>
                </c:pt>
                <c:pt idx="2547">
                  <c:v>2.5114841607704537</c:v>
                </c:pt>
                <c:pt idx="2548">
                  <c:v>2.5081701712552911</c:v>
                </c:pt>
                <c:pt idx="2549">
                  <c:v>2.5085767834133814</c:v>
                </c:pt>
                <c:pt idx="2550">
                  <c:v>2.5324487038221211</c:v>
                </c:pt>
                <c:pt idx="2551">
                  <c:v>2.5326229673011351</c:v>
                </c:pt>
                <c:pt idx="2552">
                  <c:v>2.5358007597718841</c:v>
                </c:pt>
                <c:pt idx="2553">
                  <c:v>2.5081116869645497</c:v>
                </c:pt>
                <c:pt idx="2554">
                  <c:v>2.4989600239276979</c:v>
                </c:pt>
                <c:pt idx="2555">
                  <c:v>2.4953217955653253</c:v>
                </c:pt>
                <c:pt idx="2556">
                  <c:v>2.4953691854928839</c:v>
                </c:pt>
                <c:pt idx="2557">
                  <c:v>2.4874955599270425</c:v>
                </c:pt>
                <c:pt idx="2558">
                  <c:v>2.5054486526150592</c:v>
                </c:pt>
                <c:pt idx="2559">
                  <c:v>2.5023378569334898</c:v>
                </c:pt>
                <c:pt idx="2560">
                  <c:v>2.4975669642591609</c:v>
                </c:pt>
                <c:pt idx="2561">
                  <c:v>2.5324499154308939</c:v>
                </c:pt>
                <c:pt idx="2562">
                  <c:v>2.5350993228081258</c:v>
                </c:pt>
                <c:pt idx="2563">
                  <c:v>2.5237107468176143</c:v>
                </c:pt>
                <c:pt idx="2564">
                  <c:v>2.5273667867319887</c:v>
                </c:pt>
                <c:pt idx="2565">
                  <c:v>2.5400931554165096</c:v>
                </c:pt>
                <c:pt idx="2566">
                  <c:v>2.5540409234638815</c:v>
                </c:pt>
                <c:pt idx="2567">
                  <c:v>2.5613411472034797</c:v>
                </c:pt>
                <c:pt idx="2568">
                  <c:v>2.5491202356694891</c:v>
                </c:pt>
                <c:pt idx="2569">
                  <c:v>2.5696754909025801</c:v>
                </c:pt>
                <c:pt idx="2570">
                  <c:v>2.5777551483031784</c:v>
                </c:pt>
                <c:pt idx="2571">
                  <c:v>2.572193476366067</c:v>
                </c:pt>
                <c:pt idx="2572">
                  <c:v>2.581474779502011</c:v>
                </c:pt>
                <c:pt idx="2573">
                  <c:v>2.5919107325294917</c:v>
                </c:pt>
                <c:pt idx="2574">
                  <c:v>2.5943606266491117</c:v>
                </c:pt>
                <c:pt idx="2575">
                  <c:v>2.5807523184712347</c:v>
                </c:pt>
                <c:pt idx="2576">
                  <c:v>2.5919328575539837</c:v>
                </c:pt>
                <c:pt idx="2577">
                  <c:v>2.6259522470086933</c:v>
                </c:pt>
                <c:pt idx="2578">
                  <c:v>2.6380366568037354</c:v>
                </c:pt>
                <c:pt idx="2579">
                  <c:v>2.6338284108017218</c:v>
                </c:pt>
                <c:pt idx="2580">
                  <c:v>2.6524967850099976</c:v>
                </c:pt>
                <c:pt idx="2581">
                  <c:v>2.6491060748934956</c:v>
                </c:pt>
                <c:pt idx="2582">
                  <c:v>2.6766416484503579</c:v>
                </c:pt>
                <c:pt idx="2583">
                  <c:v>2.7005295141549293</c:v>
                </c:pt>
                <c:pt idx="2584">
                  <c:v>2.6978195683615631</c:v>
                </c:pt>
                <c:pt idx="2585">
                  <c:v>2.6824577407745265</c:v>
                </c:pt>
                <c:pt idx="2586">
                  <c:v>2.682834092217401</c:v>
                </c:pt>
                <c:pt idx="2587">
                  <c:v>2.6967923402467</c:v>
                </c:pt>
                <c:pt idx="2588">
                  <c:v>2.6911017357525924</c:v>
                </c:pt>
                <c:pt idx="2589">
                  <c:v>2.6905809058257297</c:v>
                </c:pt>
                <c:pt idx="2590">
                  <c:v>2.7357534491511082</c:v>
                </c:pt>
                <c:pt idx="2591">
                  <c:v>2.7352989197517212</c:v>
                </c:pt>
                <c:pt idx="2592">
                  <c:v>2.7115642603380898</c:v>
                </c:pt>
                <c:pt idx="2593">
                  <c:v>2.6961465913419622</c:v>
                </c:pt>
                <c:pt idx="2594">
                  <c:v>2.6940541141429319</c:v>
                </c:pt>
                <c:pt idx="2595">
                  <c:v>2.7082238980682476</c:v>
                </c:pt>
                <c:pt idx="2596">
                  <c:v>2.7014822659662192</c:v>
                </c:pt>
                <c:pt idx="2597">
                  <c:v>2.6945883334186673</c:v>
                </c:pt>
                <c:pt idx="2598">
                  <c:v>2.6909829651592219</c:v>
                </c:pt>
                <c:pt idx="2599">
                  <c:v>2.6715294410899308</c:v>
                </c:pt>
                <c:pt idx="2600">
                  <c:v>2.683425295734386</c:v>
                </c:pt>
                <c:pt idx="2601">
                  <c:v>2.6993458606354581</c:v>
                </c:pt>
                <c:pt idx="2602">
                  <c:v>2.6885819884370337</c:v>
                </c:pt>
                <c:pt idx="2603">
                  <c:v>2.6829044611906814</c:v>
                </c:pt>
                <c:pt idx="2604">
                  <c:v>2.6682710459028818</c:v>
                </c:pt>
                <c:pt idx="2605">
                  <c:v>2.6668854482301194</c:v>
                </c:pt>
                <c:pt idx="2606">
                  <c:v>2.6663330525926465</c:v>
                </c:pt>
                <c:pt idx="2607">
                  <c:v>2.6629405743258041</c:v>
                </c:pt>
                <c:pt idx="2608">
                  <c:v>2.6398589967821771</c:v>
                </c:pt>
                <c:pt idx="2609">
                  <c:v>2.6512771618759956</c:v>
                </c:pt>
                <c:pt idx="2610">
                  <c:v>2.6310958893841896</c:v>
                </c:pt>
                <c:pt idx="2611">
                  <c:v>2.6303561564442042</c:v>
                </c:pt>
                <c:pt idx="2612">
                  <c:v>2.6426621865528865</c:v>
                </c:pt>
                <c:pt idx="2613">
                  <c:v>2.6164797208289139</c:v>
                </c:pt>
                <c:pt idx="2614">
                  <c:v>2.6218693996374731</c:v>
                </c:pt>
                <c:pt idx="2615">
                  <c:v>2.6046518268666787</c:v>
                </c:pt>
                <c:pt idx="2616">
                  <c:v>2.6102349258997859</c:v>
                </c:pt>
                <c:pt idx="2617">
                  <c:v>2.6331599895569107</c:v>
                </c:pt>
                <c:pt idx="2618">
                  <c:v>2.6363134721483341</c:v>
                </c:pt>
                <c:pt idx="2619">
                  <c:v>2.6155113154688552</c:v>
                </c:pt>
                <c:pt idx="2620">
                  <c:v>2.6270357273861089</c:v>
                </c:pt>
                <c:pt idx="2621">
                  <c:v>2.6013307748312768</c:v>
                </c:pt>
                <c:pt idx="2622">
                  <c:v>2.6028711977202801</c:v>
                </c:pt>
                <c:pt idx="2623">
                  <c:v>2.6124071281044339</c:v>
                </c:pt>
                <c:pt idx="2624">
                  <c:v>2.6188356311896275</c:v>
                </c:pt>
                <c:pt idx="2625">
                  <c:v>2.6081642433240551</c:v>
                </c:pt>
                <c:pt idx="2626">
                  <c:v>2.5888800815381012</c:v>
                </c:pt>
                <c:pt idx="2627">
                  <c:v>2.5940706964767957</c:v>
                </c:pt>
                <c:pt idx="2628">
                  <c:v>2.6153625638923823</c:v>
                </c:pt>
                <c:pt idx="2629">
                  <c:v>2.5790587929313604</c:v>
                </c:pt>
                <c:pt idx="2630">
                  <c:v>2.5915889778592032</c:v>
                </c:pt>
                <c:pt idx="2631">
                  <c:v>2.611094562729074</c:v>
                </c:pt>
                <c:pt idx="2632">
                  <c:v>2.6193582038379049</c:v>
                </c:pt>
                <c:pt idx="2633">
                  <c:v>2.6015420326729957</c:v>
                </c:pt>
                <c:pt idx="2634">
                  <c:v>2.6338616142677918</c:v>
                </c:pt>
                <c:pt idx="2635">
                  <c:v>2.6370064982074704</c:v>
                </c:pt>
                <c:pt idx="2636">
                  <c:v>2.6417863307043663</c:v>
                </c:pt>
                <c:pt idx="2637">
                  <c:v>2.6660909830056685</c:v>
                </c:pt>
                <c:pt idx="2638">
                  <c:v>2.6496018160957884</c:v>
                </c:pt>
                <c:pt idx="2639">
                  <c:v>2.6409489005465798</c:v>
                </c:pt>
                <c:pt idx="2640">
                  <c:v>2.6326593936281455</c:v>
                </c:pt>
                <c:pt idx="2641">
                  <c:v>2.6418703083291351</c:v>
                </c:pt>
                <c:pt idx="2642">
                  <c:v>2.6351056277273099</c:v>
                </c:pt>
                <c:pt idx="2643">
                  <c:v>2.6047504975641087</c:v>
                </c:pt>
                <c:pt idx="2644">
                  <c:v>2.5776631263930123</c:v>
                </c:pt>
                <c:pt idx="2645">
                  <c:v>2.5791116450928047</c:v>
                </c:pt>
                <c:pt idx="2646">
                  <c:v>2.5543278779707177</c:v>
                </c:pt>
                <c:pt idx="2647">
                  <c:v>2.5413482824707541</c:v>
                </c:pt>
                <c:pt idx="2648">
                  <c:v>2.5228304752175759</c:v>
                </c:pt>
                <c:pt idx="2649">
                  <c:v>2.5236844651690804</c:v>
                </c:pt>
                <c:pt idx="2650">
                  <c:v>2.535883645505443</c:v>
                </c:pt>
                <c:pt idx="2651">
                  <c:v>2.5378413364523187</c:v>
                </c:pt>
                <c:pt idx="2652">
                  <c:v>2.5369355414542145</c:v>
                </c:pt>
                <c:pt idx="2653">
                  <c:v>2.5370950124045848</c:v>
                </c:pt>
                <c:pt idx="2654">
                  <c:v>2.5468051007689732</c:v>
                </c:pt>
                <c:pt idx="2655">
                  <c:v>2.5153363231279382</c:v>
                </c:pt>
                <c:pt idx="2656">
                  <c:v>2.5188170472000535</c:v>
                </c:pt>
                <c:pt idx="2657">
                  <c:v>2.5245227068251079</c:v>
                </c:pt>
                <c:pt idx="2658">
                  <c:v>2.5361313324451311</c:v>
                </c:pt>
                <c:pt idx="2659">
                  <c:v>2.5493076205019936</c:v>
                </c:pt>
                <c:pt idx="2660">
                  <c:v>2.5753523814187815</c:v>
                </c:pt>
                <c:pt idx="2661">
                  <c:v>2.5974951866213547</c:v>
                </c:pt>
                <c:pt idx="2662">
                  <c:v>2.5945350435388979</c:v>
                </c:pt>
                <c:pt idx="2663">
                  <c:v>2.5528973998565276</c:v>
                </c:pt>
                <c:pt idx="2664">
                  <c:v>2.5541358653972099</c:v>
                </c:pt>
                <c:pt idx="2665">
                  <c:v>2.5192442069347472</c:v>
                </c:pt>
                <c:pt idx="2666">
                  <c:v>2.4877173241857253</c:v>
                </c:pt>
                <c:pt idx="2667">
                  <c:v>2.4999605231581388</c:v>
                </c:pt>
                <c:pt idx="2668">
                  <c:v>2.498079822631706</c:v>
                </c:pt>
                <c:pt idx="2669">
                  <c:v>2.4836281613051634</c:v>
                </c:pt>
                <c:pt idx="2670">
                  <c:v>2.4898250652671732</c:v>
                </c:pt>
                <c:pt idx="2671">
                  <c:v>2.4970227179683793</c:v>
                </c:pt>
                <c:pt idx="2672">
                  <c:v>2.4963571001045679</c:v>
                </c:pt>
                <c:pt idx="2673">
                  <c:v>2.5163862798093826</c:v>
                </c:pt>
                <c:pt idx="2674">
                  <c:v>2.5261621201326836</c:v>
                </c:pt>
                <c:pt idx="2675">
                  <c:v>2.5251606425643573</c:v>
                </c:pt>
                <c:pt idx="2676">
                  <c:v>2.5293055718462334</c:v>
                </c:pt>
                <c:pt idx="2677">
                  <c:v>2.5310788478134136</c:v>
                </c:pt>
                <c:pt idx="2678">
                  <c:v>2.5427535744404266</c:v>
                </c:pt>
                <c:pt idx="2679">
                  <c:v>2.5531165320938487</c:v>
                </c:pt>
                <c:pt idx="2680">
                  <c:v>2.5708014884145745</c:v>
                </c:pt>
                <c:pt idx="2681">
                  <c:v>2.5682622306151632</c:v>
                </c:pt>
                <c:pt idx="2682">
                  <c:v>2.558789586493579</c:v>
                </c:pt>
                <c:pt idx="2683">
                  <c:v>2.5651098581319012</c:v>
                </c:pt>
                <c:pt idx="2684">
                  <c:v>2.5836962952277203</c:v>
                </c:pt>
                <c:pt idx="2685">
                  <c:v>2.5889904720615737</c:v>
                </c:pt>
                <c:pt idx="2686">
                  <c:v>2.5915826851703381</c:v>
                </c:pt>
                <c:pt idx="2687">
                  <c:v>2.5944827073611689</c:v>
                </c:pt>
                <c:pt idx="2688">
                  <c:v>2.5883400909284426</c:v>
                </c:pt>
                <c:pt idx="2689">
                  <c:v>2.587846070650405</c:v>
                </c:pt>
                <c:pt idx="2690">
                  <c:v>2.5929291442452165</c:v>
                </c:pt>
                <c:pt idx="2691">
                  <c:v>2.5708274123563437</c:v>
                </c:pt>
                <c:pt idx="2692">
                  <c:v>2.5930816519100879</c:v>
                </c:pt>
                <c:pt idx="2693">
                  <c:v>2.6307402038353889</c:v>
                </c:pt>
                <c:pt idx="2694">
                  <c:v>2.6518158791952242</c:v>
                </c:pt>
                <c:pt idx="2695">
                  <c:v>2.6259167144684503</c:v>
                </c:pt>
                <c:pt idx="2696">
                  <c:v>2.6208028827232157</c:v>
                </c:pt>
                <c:pt idx="2697">
                  <c:v>2.6168750470101871</c:v>
                </c:pt>
                <c:pt idx="2698">
                  <c:v>2.6004793138296987</c:v>
                </c:pt>
                <c:pt idx="2699">
                  <c:v>2.6277079582123291</c:v>
                </c:pt>
                <c:pt idx="2700">
                  <c:v>2.6098670873474217</c:v>
                </c:pt>
                <c:pt idx="2701">
                  <c:v>2.5929385866867349</c:v>
                </c:pt>
                <c:pt idx="2702">
                  <c:v>2.6487432714542178</c:v>
                </c:pt>
                <c:pt idx="2703">
                  <c:v>2.6412803853859463</c:v>
                </c:pt>
                <c:pt idx="2704">
                  <c:v>2.6318586484775603</c:v>
                </c:pt>
                <c:pt idx="2705">
                  <c:v>2.6309179598782961</c:v>
                </c:pt>
                <c:pt idx="2706">
                  <c:v>2.6405078458725884</c:v>
                </c:pt>
                <c:pt idx="2707">
                  <c:v>2.6385397497482042</c:v>
                </c:pt>
                <c:pt idx="2708">
                  <c:v>2.6383254584687572</c:v>
                </c:pt>
                <c:pt idx="2709">
                  <c:v>2.6259651761172478</c:v>
                </c:pt>
                <c:pt idx="2710">
                  <c:v>2.611026209533772</c:v>
                </c:pt>
                <c:pt idx="2711">
                  <c:v>2.5049150715419803</c:v>
                </c:pt>
                <c:pt idx="2712">
                  <c:v>2.4497836285356942</c:v>
                </c:pt>
                <c:pt idx="2713">
                  <c:v>2.4443690141307268</c:v>
                </c:pt>
                <c:pt idx="2714">
                  <c:v>2.4510269064469914</c:v>
                </c:pt>
                <c:pt idx="2715">
                  <c:v>2.4536350793863346</c:v>
                </c:pt>
                <c:pt idx="2716">
                  <c:v>2.4259649592068637</c:v>
                </c:pt>
                <c:pt idx="2717">
                  <c:v>2.4678322983200789</c:v>
                </c:pt>
                <c:pt idx="2718">
                  <c:v>2.4750028230772334</c:v>
                </c:pt>
                <c:pt idx="2719">
                  <c:v>2.4956574361225385</c:v>
                </c:pt>
                <c:pt idx="2720">
                  <c:v>2.4824484142995167</c:v>
                </c:pt>
                <c:pt idx="2721">
                  <c:v>2.5211415552576226</c:v>
                </c:pt>
                <c:pt idx="2722">
                  <c:v>2.4955406403922846</c:v>
                </c:pt>
                <c:pt idx="2723">
                  <c:v>2.4764285071579937</c:v>
                </c:pt>
                <c:pt idx="2724">
                  <c:v>2.4751731522986544</c:v>
                </c:pt>
                <c:pt idx="2725">
                  <c:v>2.491911037641334</c:v>
                </c:pt>
                <c:pt idx="2726">
                  <c:v>2.5224086768852167</c:v>
                </c:pt>
                <c:pt idx="2727">
                  <c:v>2.5561032408291018</c:v>
                </c:pt>
                <c:pt idx="2728">
                  <c:v>2.5615116802202182</c:v>
                </c:pt>
                <c:pt idx="2729">
                  <c:v>2.5701427159245283</c:v>
                </c:pt>
                <c:pt idx="2730">
                  <c:v>2.5705852206363593</c:v>
                </c:pt>
                <c:pt idx="2731">
                  <c:v>2.565243164815691</c:v>
                </c:pt>
                <c:pt idx="2732">
                  <c:v>2.5624368448258159</c:v>
                </c:pt>
                <c:pt idx="2733">
                  <c:v>2.5671745981347502</c:v>
                </c:pt>
                <c:pt idx="2734">
                  <c:v>2.5884848576877855</c:v>
                </c:pt>
                <c:pt idx="2735">
                  <c:v>2.5934344733463774</c:v>
                </c:pt>
                <c:pt idx="2736">
                  <c:v>2.5820924587659375</c:v>
                </c:pt>
                <c:pt idx="2737">
                  <c:v>2.5766356381656514</c:v>
                </c:pt>
                <c:pt idx="2738">
                  <c:v>2.5852049709773124</c:v>
                </c:pt>
                <c:pt idx="2739">
                  <c:v>2.5884000559297116</c:v>
                </c:pt>
                <c:pt idx="2740">
                  <c:v>2.5898516505835838</c:v>
                </c:pt>
                <c:pt idx="2741">
                  <c:v>2.604945846920677</c:v>
                </c:pt>
                <c:pt idx="2742">
                  <c:v>2.6567745093322737</c:v>
                </c:pt>
                <c:pt idx="2743">
                  <c:v>2.665280732890587</c:v>
                </c:pt>
                <c:pt idx="2744">
                  <c:v>2.6501188281577019</c:v>
                </c:pt>
                <c:pt idx="2745">
                  <c:v>2.6643597048210741</c:v>
                </c:pt>
                <c:pt idx="2746">
                  <c:v>2.7048111312894103</c:v>
                </c:pt>
                <c:pt idx="2747">
                  <c:v>2.7173831142431841</c:v>
                </c:pt>
                <c:pt idx="2748">
                  <c:v>2.7286944218366784</c:v>
                </c:pt>
                <c:pt idx="2749">
                  <c:v>2.7370757556043017</c:v>
                </c:pt>
                <c:pt idx="2750">
                  <c:v>2.7489302375851983</c:v>
                </c:pt>
                <c:pt idx="2751">
                  <c:v>2.7404048097161251</c:v>
                </c:pt>
                <c:pt idx="2752">
                  <c:v>2.7261013307069373</c:v>
                </c:pt>
                <c:pt idx="2753">
                  <c:v>2.7112173614143358</c:v>
                </c:pt>
                <c:pt idx="2754">
                  <c:v>2.6921839740321594</c:v>
                </c:pt>
                <c:pt idx="2755">
                  <c:v>2.6831494604253598</c:v>
                </c:pt>
                <c:pt idx="2756">
                  <c:v>2.702824354273194</c:v>
                </c:pt>
                <c:pt idx="2757">
                  <c:v>2.7183191713974706</c:v>
                </c:pt>
                <c:pt idx="2758">
                  <c:v>2.7134831106672919</c:v>
                </c:pt>
                <c:pt idx="2759">
                  <c:v>2.663005330524939</c:v>
                </c:pt>
                <c:pt idx="2760">
                  <c:v>2.6438544892741223</c:v>
                </c:pt>
                <c:pt idx="2761">
                  <c:v>2.6467759448738026</c:v>
                </c:pt>
                <c:pt idx="2762">
                  <c:v>2.6556679503074601</c:v>
                </c:pt>
                <c:pt idx="2763">
                  <c:v>2.6675889162661228</c:v>
                </c:pt>
                <c:pt idx="2764">
                  <c:v>2.6495705066790918</c:v>
                </c:pt>
                <c:pt idx="2765">
                  <c:v>2.6138004424891914</c:v>
                </c:pt>
                <c:pt idx="2766">
                  <c:v>2.5438447990710391</c:v>
                </c:pt>
                <c:pt idx="2767">
                  <c:v>2.5777111230098364</c:v>
                </c:pt>
                <c:pt idx="2768">
                  <c:v>2.6128506467395285</c:v>
                </c:pt>
                <c:pt idx="2769">
                  <c:v>2.6710133113946557</c:v>
                </c:pt>
                <c:pt idx="2770">
                  <c:v>2.7065282968808066</c:v>
                </c:pt>
                <c:pt idx="2771">
                  <c:v>2.7122249836311161</c:v>
                </c:pt>
                <c:pt idx="2772">
                  <c:v>2.6972088078061067</c:v>
                </c:pt>
                <c:pt idx="2773">
                  <c:v>2.6985999202980744</c:v>
                </c:pt>
                <c:pt idx="2774">
                  <c:v>2.7087208705537278</c:v>
                </c:pt>
                <c:pt idx="2775">
                  <c:v>2.6982268477617026</c:v>
                </c:pt>
                <c:pt idx="2776">
                  <c:v>2.7371760342840106</c:v>
                </c:pt>
                <c:pt idx="2777">
                  <c:v>2.7154230398935004</c:v>
                </c:pt>
                <c:pt idx="2778">
                  <c:v>2.7042552478251389</c:v>
                </c:pt>
                <c:pt idx="2779">
                  <c:v>2.7169669665375697</c:v>
                </c:pt>
                <c:pt idx="2780">
                  <c:v>2.7309925232110928</c:v>
                </c:pt>
                <c:pt idx="2781">
                  <c:v>2.7493452327792931</c:v>
                </c:pt>
                <c:pt idx="2782">
                  <c:v>2.7468848642809567</c:v>
                </c:pt>
                <c:pt idx="2783">
                  <c:v>2.7327170848706164</c:v>
                </c:pt>
                <c:pt idx="2784">
                  <c:v>2.7591567989903791</c:v>
                </c:pt>
                <c:pt idx="2785">
                  <c:v>2.7576845633410225</c:v>
                </c:pt>
                <c:pt idx="2786">
                  <c:v>2.7622117893597284</c:v>
                </c:pt>
                <c:pt idx="2787">
                  <c:v>2.746892925182681</c:v>
                </c:pt>
                <c:pt idx="2788">
                  <c:v>2.7467324091488692</c:v>
                </c:pt>
                <c:pt idx="2789">
                  <c:v>2.7397360715859547</c:v>
                </c:pt>
                <c:pt idx="2790">
                  <c:v>2.7385671305164805</c:v>
                </c:pt>
                <c:pt idx="2791">
                  <c:v>2.798567466615784</c:v>
                </c:pt>
                <c:pt idx="2792">
                  <c:v>2.8102271652006503</c:v>
                </c:pt>
                <c:pt idx="2793">
                  <c:v>2.8207016540534129</c:v>
                </c:pt>
                <c:pt idx="2794">
                  <c:v>2.834664065177281</c:v>
                </c:pt>
                <c:pt idx="2795">
                  <c:v>2.8426610418716325</c:v>
                </c:pt>
                <c:pt idx="2796">
                  <c:v>2.8336928397781911</c:v>
                </c:pt>
                <c:pt idx="2797">
                  <c:v>2.8369491931974999</c:v>
                </c:pt>
                <c:pt idx="2798">
                  <c:v>2.8797344184773248</c:v>
                </c:pt>
                <c:pt idx="2799">
                  <c:v>2.8822165916178335</c:v>
                </c:pt>
                <c:pt idx="2800">
                  <c:v>2.8572382999940977</c:v>
                </c:pt>
                <c:pt idx="2801">
                  <c:v>2.8787937135101385</c:v>
                </c:pt>
                <c:pt idx="2802">
                  <c:v>2.8799587430714011</c:v>
                </c:pt>
                <c:pt idx="2803">
                  <c:v>2.8887395586292706</c:v>
                </c:pt>
                <c:pt idx="2804">
                  <c:v>2.9061729549779298</c:v>
                </c:pt>
                <c:pt idx="2805">
                  <c:v>2.897650175508331</c:v>
                </c:pt>
                <c:pt idx="2806">
                  <c:v>2.8778302451329201</c:v>
                </c:pt>
                <c:pt idx="2807">
                  <c:v>2.87649720513549</c:v>
                </c:pt>
                <c:pt idx="2808">
                  <c:v>2.8983715308591314</c:v>
                </c:pt>
                <c:pt idx="2809">
                  <c:v>2.8748000738358455</c:v>
                </c:pt>
                <c:pt idx="2810">
                  <c:v>2.9034421892476061</c:v>
                </c:pt>
                <c:pt idx="2811">
                  <c:v>2.8733846576222657</c:v>
                </c:pt>
                <c:pt idx="2812">
                  <c:v>2.8478610097707855</c:v>
                </c:pt>
                <c:pt idx="2813">
                  <c:v>2.8456832973313944</c:v>
                </c:pt>
                <c:pt idx="2814">
                  <c:v>2.8361004736858715</c:v>
                </c:pt>
                <c:pt idx="2815">
                  <c:v>2.8054552956512473</c:v>
                </c:pt>
                <c:pt idx="2816">
                  <c:v>2.8292319857404751</c:v>
                </c:pt>
                <c:pt idx="2817">
                  <c:v>2.8577693865507765</c:v>
                </c:pt>
                <c:pt idx="2818">
                  <c:v>2.9105097133308226</c:v>
                </c:pt>
                <c:pt idx="2819">
                  <c:v>2.8860090312654987</c:v>
                </c:pt>
                <c:pt idx="2820">
                  <c:v>2.8788472005809167</c:v>
                </c:pt>
                <c:pt idx="2821">
                  <c:v>2.8742074384653047</c:v>
                </c:pt>
                <c:pt idx="2822">
                  <c:v>2.8814855102804597</c:v>
                </c:pt>
                <c:pt idx="2823">
                  <c:v>2.8971321405578458</c:v>
                </c:pt>
                <c:pt idx="2824">
                  <c:v>2.8627400200043627</c:v>
                </c:pt>
                <c:pt idx="2825">
                  <c:v>2.8778127430875662</c:v>
                </c:pt>
                <c:pt idx="2826">
                  <c:v>2.8718815373323627</c:v>
                </c:pt>
                <c:pt idx="2827">
                  <c:v>2.8803549261792192</c:v>
                </c:pt>
                <c:pt idx="2828">
                  <c:v>2.8490338469363961</c:v>
                </c:pt>
                <c:pt idx="2829">
                  <c:v>2.8169942367019338</c:v>
                </c:pt>
                <c:pt idx="2830">
                  <c:v>2.8010293182982138</c:v>
                </c:pt>
                <c:pt idx="2831">
                  <c:v>2.7897739929830885</c:v>
                </c:pt>
                <c:pt idx="2832">
                  <c:v>2.7934342216277428</c:v>
                </c:pt>
                <c:pt idx="2833">
                  <c:v>2.790607424708389</c:v>
                </c:pt>
                <c:pt idx="2834">
                  <c:v>2.7901089507265886</c:v>
                </c:pt>
                <c:pt idx="2835">
                  <c:v>2.7875771662126114</c:v>
                </c:pt>
                <c:pt idx="2836">
                  <c:v>2.7559256265344971</c:v>
                </c:pt>
                <c:pt idx="2837">
                  <c:v>2.7483763223244071</c:v>
                </c:pt>
                <c:pt idx="2838">
                  <c:v>2.761378244219439</c:v>
                </c:pt>
                <c:pt idx="2839">
                  <c:v>2.7239253318472838</c:v>
                </c:pt>
                <c:pt idx="2840">
                  <c:v>2.7365491163765459</c:v>
                </c:pt>
                <c:pt idx="2841">
                  <c:v>2.73500434789077</c:v>
                </c:pt>
                <c:pt idx="2842">
                  <c:v>2.7526739154634181</c:v>
                </c:pt>
                <c:pt idx="2843">
                  <c:v>2.7648759988712555</c:v>
                </c:pt>
                <c:pt idx="2844">
                  <c:v>2.7632034110888797</c:v>
                </c:pt>
                <c:pt idx="2845">
                  <c:v>2.7684367517140007</c:v>
                </c:pt>
                <c:pt idx="2846">
                  <c:v>2.7788248964654669</c:v>
                </c:pt>
                <c:pt idx="2847">
                  <c:v>2.7788298050259019</c:v>
                </c:pt>
                <c:pt idx="2848">
                  <c:v>2.7941382785353754</c:v>
                </c:pt>
                <c:pt idx="2849">
                  <c:v>2.7833123024044557</c:v>
                </c:pt>
                <c:pt idx="2850">
                  <c:v>2.7847818627022223</c:v>
                </c:pt>
                <c:pt idx="2851">
                  <c:v>2.7492243036642487</c:v>
                </c:pt>
                <c:pt idx="2852">
                  <c:v>2.7522377490730423</c:v>
                </c:pt>
                <c:pt idx="2853">
                  <c:v>2.7362655598911054</c:v>
                </c:pt>
                <c:pt idx="2854">
                  <c:v>2.7599215494096039</c:v>
                </c:pt>
                <c:pt idx="2855">
                  <c:v>2.7910572144211838</c:v>
                </c:pt>
                <c:pt idx="2856">
                  <c:v>2.798603716536078</c:v>
                </c:pt>
                <c:pt idx="2857">
                  <c:v>2.815794292200414</c:v>
                </c:pt>
                <c:pt idx="2858">
                  <c:v>2.8145531778146076</c:v>
                </c:pt>
                <c:pt idx="2859">
                  <c:v>2.8010221943853129</c:v>
                </c:pt>
                <c:pt idx="2860">
                  <c:v>2.8015397750270163</c:v>
                </c:pt>
                <c:pt idx="2861">
                  <c:v>2.8202953078020268</c:v>
                </c:pt>
                <c:pt idx="2862">
                  <c:v>2.8406032436599178</c:v>
                </c:pt>
                <c:pt idx="2863">
                  <c:v>2.8212399625290918</c:v>
                </c:pt>
                <c:pt idx="2864">
                  <c:v>2.7695833754434918</c:v>
                </c:pt>
                <c:pt idx="2865">
                  <c:v>2.7324726128993637</c:v>
                </c:pt>
                <c:pt idx="2866">
                  <c:v>2.751997487806932</c:v>
                </c:pt>
                <c:pt idx="2867">
                  <c:v>2.7316999815108902</c:v>
                </c:pt>
                <c:pt idx="2868">
                  <c:v>2.7361062405630214</c:v>
                </c:pt>
                <c:pt idx="2869">
                  <c:v>2.7433808726392499</c:v>
                </c:pt>
                <c:pt idx="2870">
                  <c:v>2.7427238529072167</c:v>
                </c:pt>
                <c:pt idx="2871">
                  <c:v>2.7487035560294877</c:v>
                </c:pt>
                <c:pt idx="2872">
                  <c:v>2.7633949541568636</c:v>
                </c:pt>
                <c:pt idx="2873">
                  <c:v>2.8147435744327018</c:v>
                </c:pt>
                <c:pt idx="2874">
                  <c:v>2.8140310642342521</c:v>
                </c:pt>
                <c:pt idx="2875">
                  <c:v>2.807843446195716</c:v>
                </c:pt>
                <c:pt idx="2876">
                  <c:v>2.832538154236488</c:v>
                </c:pt>
                <c:pt idx="2877">
                  <c:v>2.86559296427414</c:v>
                </c:pt>
                <c:pt idx="2878">
                  <c:v>2.8650766949017941</c:v>
                </c:pt>
                <c:pt idx="2879">
                  <c:v>2.8841217277286142</c:v>
                </c:pt>
                <c:pt idx="2880">
                  <c:v>2.8887302193843518</c:v>
                </c:pt>
                <c:pt idx="2881">
                  <c:v>2.8862821259008609</c:v>
                </c:pt>
                <c:pt idx="2882">
                  <c:v>2.8795607690447378</c:v>
                </c:pt>
                <c:pt idx="2883">
                  <c:v>2.8620408030694349</c:v>
                </c:pt>
                <c:pt idx="2884">
                  <c:v>2.8883381401991763</c:v>
                </c:pt>
                <c:pt idx="2885">
                  <c:v>2.9084305225744851</c:v>
                </c:pt>
                <c:pt idx="2886">
                  <c:v>2.8892211982204166</c:v>
                </c:pt>
                <c:pt idx="2887">
                  <c:v>2.8524422480796403</c:v>
                </c:pt>
                <c:pt idx="2888">
                  <c:v>2.8505854367183856</c:v>
                </c:pt>
                <c:pt idx="2889">
                  <c:v>2.8893860895499057</c:v>
                </c:pt>
                <c:pt idx="2890">
                  <c:v>2.7495491539206762</c:v>
                </c:pt>
                <c:pt idx="2891">
                  <c:v>2.7491916542420007</c:v>
                </c:pt>
                <c:pt idx="2892">
                  <c:v>2.7491916542420007</c:v>
                </c:pt>
              </c:numCache>
            </c:numRef>
          </c:val>
          <c:smooth val="0"/>
        </c:ser>
        <c:ser>
          <c:idx val="0"/>
          <c:order val="1"/>
          <c:tx>
            <c:strRef>
              <c:f>FIN!$D$1</c:f>
              <c:strCache>
                <c:ptCount val="1"/>
                <c:pt idx="0">
                  <c:v>MSELEXRN Indeksas</c:v>
                </c:pt>
              </c:strCache>
            </c:strRef>
          </c:tx>
          <c:spPr>
            <a:ln>
              <a:solidFill>
                <a:schemeClr val="accent1">
                  <a:lumMod val="60000"/>
                  <a:lumOff val="40000"/>
                </a:schemeClr>
              </a:solidFill>
            </a:ln>
          </c:spPr>
          <c:marker>
            <c:symbol val="none"/>
          </c:marker>
          <c:val>
            <c:numRef>
              <c:f>FIN!$D$2:$D$2894</c:f>
              <c:numCache>
                <c:formatCode>0%</c:formatCode>
                <c:ptCount val="2893"/>
                <c:pt idx="0">
                  <c:v>1</c:v>
                </c:pt>
                <c:pt idx="1">
                  <c:v>1.0173543747140013</c:v>
                </c:pt>
                <c:pt idx="2">
                  <c:v>1.0145279040573316</c:v>
                </c:pt>
                <c:pt idx="3">
                  <c:v>1.014995473879799</c:v>
                </c:pt>
                <c:pt idx="4">
                  <c:v>1.0009960788398065</c:v>
                </c:pt>
                <c:pt idx="5">
                  <c:v>0.99614975086949153</c:v>
                </c:pt>
                <c:pt idx="6">
                  <c:v>1.0016099027299652</c:v>
                </c:pt>
                <c:pt idx="7">
                  <c:v>1.0199470604594372</c:v>
                </c:pt>
                <c:pt idx="8">
                  <c:v>1.0193044289498847</c:v>
                </c:pt>
                <c:pt idx="9">
                  <c:v>1.0213464459707557</c:v>
                </c:pt>
                <c:pt idx="10">
                  <c:v>1.0066124566362229</c:v>
                </c:pt>
                <c:pt idx="11">
                  <c:v>0.98799054666889752</c:v>
                </c:pt>
                <c:pt idx="12">
                  <c:v>0.97903359300816917</c:v>
                </c:pt>
                <c:pt idx="13">
                  <c:v>0.96696098451147272</c:v>
                </c:pt>
                <c:pt idx="14">
                  <c:v>0.945648886086917</c:v>
                </c:pt>
                <c:pt idx="15">
                  <c:v>0.95022264965835279</c:v>
                </c:pt>
                <c:pt idx="16">
                  <c:v>0.94068067972685943</c:v>
                </c:pt>
                <c:pt idx="17">
                  <c:v>0.93066338407536964</c:v>
                </c:pt>
                <c:pt idx="18">
                  <c:v>0.93841152570692232</c:v>
                </c:pt>
                <c:pt idx="19">
                  <c:v>0.93768357932455004</c:v>
                </c:pt>
                <c:pt idx="20">
                  <c:v>0.93796389962095816</c:v>
                </c:pt>
                <c:pt idx="21">
                  <c:v>0.93259127860402713</c:v>
                </c:pt>
                <c:pt idx="22">
                  <c:v>0.94577298044738234</c:v>
                </c:pt>
                <c:pt idx="23">
                  <c:v>0.92737931546448404</c:v>
                </c:pt>
                <c:pt idx="24">
                  <c:v>0.92316564713547</c:v>
                </c:pt>
                <c:pt idx="25">
                  <c:v>0.90645279594565997</c:v>
                </c:pt>
                <c:pt idx="26">
                  <c:v>0.91669944456693842</c:v>
                </c:pt>
                <c:pt idx="27">
                  <c:v>0.92297396566796563</c:v>
                </c:pt>
                <c:pt idx="28">
                  <c:v>0.93237411347321286</c:v>
                </c:pt>
                <c:pt idx="29">
                  <c:v>0.9281061538614952</c:v>
                </c:pt>
                <c:pt idx="30">
                  <c:v>0.93235416973670948</c:v>
                </c:pt>
                <c:pt idx="31">
                  <c:v>0.92123110469464475</c:v>
                </c:pt>
                <c:pt idx="32">
                  <c:v>0.92915652398400517</c:v>
                </c:pt>
                <c:pt idx="33">
                  <c:v>0.92991438597113252</c:v>
                </c:pt>
                <c:pt idx="34">
                  <c:v>0.92266262178144109</c:v>
                </c:pt>
                <c:pt idx="35">
                  <c:v>0.92629570578113529</c:v>
                </c:pt>
                <c:pt idx="36">
                  <c:v>0.92377503908418368</c:v>
                </c:pt>
                <c:pt idx="37">
                  <c:v>0.92666466490644728</c:v>
                </c:pt>
                <c:pt idx="38">
                  <c:v>0.91509840571986367</c:v>
                </c:pt>
                <c:pt idx="39">
                  <c:v>0.91402365991940515</c:v>
                </c:pt>
                <c:pt idx="40">
                  <c:v>0.91549617246456938</c:v>
                </c:pt>
                <c:pt idx="41">
                  <c:v>0.91075953504502294</c:v>
                </c:pt>
                <c:pt idx="42">
                  <c:v>0.89420623374723984</c:v>
                </c:pt>
                <c:pt idx="43">
                  <c:v>0.87640755690335814</c:v>
                </c:pt>
                <c:pt idx="44">
                  <c:v>0.88010822801009159</c:v>
                </c:pt>
                <c:pt idx="45">
                  <c:v>0.87988884690855462</c:v>
                </c:pt>
                <c:pt idx="46">
                  <c:v>0.88046278332570671</c:v>
                </c:pt>
                <c:pt idx="47">
                  <c:v>0.89856061621713856</c:v>
                </c:pt>
                <c:pt idx="48">
                  <c:v>0.89364448516906192</c:v>
                </c:pt>
                <c:pt idx="49">
                  <c:v>0.89071718784451426</c:v>
                </c:pt>
                <c:pt idx="50">
                  <c:v>0.90503125072711543</c:v>
                </c:pt>
                <c:pt idx="51">
                  <c:v>0.90817903713856141</c:v>
                </c:pt>
                <c:pt idx="52">
                  <c:v>0.89011222783724586</c:v>
                </c:pt>
                <c:pt idx="53">
                  <c:v>0.90806159069026382</c:v>
                </c:pt>
                <c:pt idx="54">
                  <c:v>0.91123929270646475</c:v>
                </c:pt>
                <c:pt idx="55">
                  <c:v>0.91177888157741671</c:v>
                </c:pt>
                <c:pt idx="56">
                  <c:v>0.93190321969466139</c:v>
                </c:pt>
                <c:pt idx="57">
                  <c:v>0.92253409547953058</c:v>
                </c:pt>
                <c:pt idx="58">
                  <c:v>0.92030039699115496</c:v>
                </c:pt>
                <c:pt idx="59">
                  <c:v>0.92474785023140271</c:v>
                </c:pt>
                <c:pt idx="60">
                  <c:v>0.91712934288712178</c:v>
                </c:pt>
                <c:pt idx="61">
                  <c:v>0.91734983197401998</c:v>
                </c:pt>
                <c:pt idx="62">
                  <c:v>0.8945774088432743</c:v>
                </c:pt>
                <c:pt idx="63">
                  <c:v>0.90291832264312122</c:v>
                </c:pt>
                <c:pt idx="64">
                  <c:v>0.91583189202904247</c:v>
                </c:pt>
                <c:pt idx="65">
                  <c:v>0.92869892602978932</c:v>
                </c:pt>
                <c:pt idx="66">
                  <c:v>0.94117816515408204</c:v>
                </c:pt>
                <c:pt idx="67">
                  <c:v>0.96316502666366777</c:v>
                </c:pt>
                <c:pt idx="68">
                  <c:v>0.95899346177838296</c:v>
                </c:pt>
                <c:pt idx="69">
                  <c:v>0.96408797846962846</c:v>
                </c:pt>
                <c:pt idx="70">
                  <c:v>0.95285300690607277</c:v>
                </c:pt>
                <c:pt idx="71">
                  <c:v>0.9592815379723203</c:v>
                </c:pt>
                <c:pt idx="72">
                  <c:v>0.94538407758556697</c:v>
                </c:pt>
                <c:pt idx="73">
                  <c:v>0.95552879155360604</c:v>
                </c:pt>
                <c:pt idx="74">
                  <c:v>0.94163354713757519</c:v>
                </c:pt>
                <c:pt idx="75">
                  <c:v>0.94773743849296266</c:v>
                </c:pt>
                <c:pt idx="76">
                  <c:v>0.95098383560156396</c:v>
                </c:pt>
                <c:pt idx="77">
                  <c:v>0.95500249850698982</c:v>
                </c:pt>
                <c:pt idx="78">
                  <c:v>0.9472643287436886</c:v>
                </c:pt>
                <c:pt idx="79">
                  <c:v>0.9606609797471356</c:v>
                </c:pt>
                <c:pt idx="80">
                  <c:v>0.95331060486028862</c:v>
                </c:pt>
                <c:pt idx="81">
                  <c:v>0.96143324554395992</c:v>
                </c:pt>
                <c:pt idx="82">
                  <c:v>0.96820303610148706</c:v>
                </c:pt>
                <c:pt idx="83">
                  <c:v>0.9754115888620879</c:v>
                </c:pt>
                <c:pt idx="84">
                  <c:v>0.97806632178775665</c:v>
                </c:pt>
                <c:pt idx="85">
                  <c:v>0.97961417733748901</c:v>
                </c:pt>
                <c:pt idx="86">
                  <c:v>0.98699557581445241</c:v>
                </c:pt>
                <c:pt idx="87">
                  <c:v>1.0035677128633778</c:v>
                </c:pt>
                <c:pt idx="88">
                  <c:v>1.0064628786124477</c:v>
                </c:pt>
                <c:pt idx="89">
                  <c:v>0.98645377097277787</c:v>
                </c:pt>
                <c:pt idx="90">
                  <c:v>0.98534578561148045</c:v>
                </c:pt>
                <c:pt idx="91">
                  <c:v>0.98311430309382752</c:v>
                </c:pt>
                <c:pt idx="92">
                  <c:v>0.98672411940093452</c:v>
                </c:pt>
                <c:pt idx="93">
                  <c:v>0.99219424312965987</c:v>
                </c:pt>
                <c:pt idx="94">
                  <c:v>1.000544020812397</c:v>
                </c:pt>
                <c:pt idx="95">
                  <c:v>1.0006282276998557</c:v>
                </c:pt>
                <c:pt idx="96">
                  <c:v>1.0002293529697885</c:v>
                </c:pt>
                <c:pt idx="97">
                  <c:v>0.9967259032573661</c:v>
                </c:pt>
                <c:pt idx="98">
                  <c:v>0.99982383032755373</c:v>
                </c:pt>
                <c:pt idx="99">
                  <c:v>1.0015334517400356</c:v>
                </c:pt>
                <c:pt idx="100">
                  <c:v>1.0001950054235884</c:v>
                </c:pt>
                <c:pt idx="101">
                  <c:v>1.0038834886913475</c:v>
                </c:pt>
                <c:pt idx="102">
                  <c:v>1.0058789703270441</c:v>
                </c:pt>
                <c:pt idx="103">
                  <c:v>0.99106409806113649</c:v>
                </c:pt>
                <c:pt idx="104">
                  <c:v>1.0055111191870933</c:v>
                </c:pt>
                <c:pt idx="105">
                  <c:v>0.99892636218490283</c:v>
                </c:pt>
                <c:pt idx="106">
                  <c:v>1.0067033114358495</c:v>
                </c:pt>
                <c:pt idx="107">
                  <c:v>0.99517472375154981</c:v>
                </c:pt>
                <c:pt idx="108">
                  <c:v>0.99916457903758171</c:v>
                </c:pt>
                <c:pt idx="109">
                  <c:v>0.98481506062341895</c:v>
                </c:pt>
                <c:pt idx="110">
                  <c:v>0.98783764468903834</c:v>
                </c:pt>
                <c:pt idx="111">
                  <c:v>1.0004443021298803</c:v>
                </c:pt>
                <c:pt idx="112">
                  <c:v>0.98629643705147374</c:v>
                </c:pt>
                <c:pt idx="113">
                  <c:v>0.97113033342603472</c:v>
                </c:pt>
                <c:pt idx="114">
                  <c:v>0.97341167528494621</c:v>
                </c:pt>
                <c:pt idx="115">
                  <c:v>0.98196864623024605</c:v>
                </c:pt>
                <c:pt idx="116">
                  <c:v>0.97813834083624085</c:v>
                </c:pt>
                <c:pt idx="117">
                  <c:v>0.96691888106774337</c:v>
                </c:pt>
                <c:pt idx="118">
                  <c:v>0.96657208164965724</c:v>
                </c:pt>
                <c:pt idx="119">
                  <c:v>0.94841884949016053</c:v>
                </c:pt>
                <c:pt idx="120">
                  <c:v>0.95034563603345679</c:v>
                </c:pt>
                <c:pt idx="121">
                  <c:v>0.95850040829260563</c:v>
                </c:pt>
                <c:pt idx="122">
                  <c:v>0.9619251910443759</c:v>
                </c:pt>
                <c:pt idx="123">
                  <c:v>0.95274996426747216</c:v>
                </c:pt>
                <c:pt idx="124">
                  <c:v>0.95760183216459349</c:v>
                </c:pt>
                <c:pt idx="125">
                  <c:v>0.95609608005859026</c:v>
                </c:pt>
                <c:pt idx="126">
                  <c:v>0.95575038862586548</c:v>
                </c:pt>
                <c:pt idx="127">
                  <c:v>0.95517202026726833</c:v>
                </c:pt>
                <c:pt idx="128">
                  <c:v>0.95569388137243938</c:v>
                </c:pt>
                <c:pt idx="129">
                  <c:v>0.96691334114093686</c:v>
                </c:pt>
                <c:pt idx="130">
                  <c:v>0.97098297137298228</c:v>
                </c:pt>
                <c:pt idx="131">
                  <c:v>0.9835419854432883</c:v>
                </c:pt>
                <c:pt idx="132">
                  <c:v>1.0113978454116666</c:v>
                </c:pt>
                <c:pt idx="133">
                  <c:v>1.0055255229967901</c:v>
                </c:pt>
                <c:pt idx="134">
                  <c:v>1.0117025413860232</c:v>
                </c:pt>
                <c:pt idx="135">
                  <c:v>1.013538473129693</c:v>
                </c:pt>
                <c:pt idx="136">
                  <c:v>1.0184014208804273</c:v>
                </c:pt>
                <c:pt idx="137">
                  <c:v>1.0306889785372155</c:v>
                </c:pt>
                <c:pt idx="138">
                  <c:v>1.0262836287406971</c:v>
                </c:pt>
                <c:pt idx="139">
                  <c:v>1.0183294018319431</c:v>
                </c:pt>
                <c:pt idx="140">
                  <c:v>1.0116770577227134</c:v>
                </c:pt>
                <c:pt idx="141">
                  <c:v>1.0157810355009591</c:v>
                </c:pt>
                <c:pt idx="142">
                  <c:v>1.010885956174747</c:v>
                </c:pt>
                <c:pt idx="143">
                  <c:v>1.0074035581841894</c:v>
                </c:pt>
                <c:pt idx="144">
                  <c:v>0.99499412213765825</c:v>
                </c:pt>
                <c:pt idx="145">
                  <c:v>1.0012608873411566</c:v>
                </c:pt>
                <c:pt idx="146">
                  <c:v>1.0006093919487136</c:v>
                </c:pt>
                <c:pt idx="147">
                  <c:v>1.027542300111131</c:v>
                </c:pt>
                <c:pt idx="148">
                  <c:v>1.0347142893548091</c:v>
                </c:pt>
                <c:pt idx="149">
                  <c:v>1.0401412016544438</c:v>
                </c:pt>
                <c:pt idx="150">
                  <c:v>1.0509806224440164</c:v>
                </c:pt>
                <c:pt idx="151">
                  <c:v>1.0432657203733025</c:v>
                </c:pt>
                <c:pt idx="152">
                  <c:v>1.0348516795396099</c:v>
                </c:pt>
                <c:pt idx="153">
                  <c:v>1.0412979383716383</c:v>
                </c:pt>
                <c:pt idx="154">
                  <c:v>1.0358887538377843</c:v>
                </c:pt>
                <c:pt idx="155">
                  <c:v>1.0416835172773697</c:v>
                </c:pt>
                <c:pt idx="156">
                  <c:v>1.049310888504541</c:v>
                </c:pt>
                <c:pt idx="157">
                  <c:v>1.0504199818511997</c:v>
                </c:pt>
                <c:pt idx="158">
                  <c:v>1.0608505560424535</c:v>
                </c:pt>
                <c:pt idx="159">
                  <c:v>1.0692479770957266</c:v>
                </c:pt>
                <c:pt idx="160">
                  <c:v>1.0824496226755851</c:v>
                </c:pt>
                <c:pt idx="161">
                  <c:v>1.0806480384781156</c:v>
                </c:pt>
                <c:pt idx="162">
                  <c:v>1.0878266756339616</c:v>
                </c:pt>
                <c:pt idx="163">
                  <c:v>1.0948490868538645</c:v>
                </c:pt>
                <c:pt idx="164">
                  <c:v>1.0960047155856978</c:v>
                </c:pt>
                <c:pt idx="165">
                  <c:v>1.1306015584922093</c:v>
                </c:pt>
                <c:pt idx="166">
                  <c:v>1.1591177777359205</c:v>
                </c:pt>
                <c:pt idx="167">
                  <c:v>1.1547966348268608</c:v>
                </c:pt>
                <c:pt idx="168">
                  <c:v>1.1614234952727804</c:v>
                </c:pt>
                <c:pt idx="169">
                  <c:v>1.1764300490061925</c:v>
                </c:pt>
                <c:pt idx="170">
                  <c:v>1.1826813024146325</c:v>
                </c:pt>
                <c:pt idx="171">
                  <c:v>1.1999193386656974</c:v>
                </c:pt>
                <c:pt idx="172">
                  <c:v>1.2255071525994998</c:v>
                </c:pt>
                <c:pt idx="173">
                  <c:v>1.2233897925740604</c:v>
                </c:pt>
                <c:pt idx="174">
                  <c:v>1.2300365967564837</c:v>
                </c:pt>
                <c:pt idx="175">
                  <c:v>1.2099754138048329</c:v>
                </c:pt>
                <c:pt idx="176">
                  <c:v>1.1803523171851855</c:v>
                </c:pt>
                <c:pt idx="177">
                  <c:v>1.1840097768628282</c:v>
                </c:pt>
                <c:pt idx="178">
                  <c:v>1.1629658108957066</c:v>
                </c:pt>
                <c:pt idx="179">
                  <c:v>1.1415639656568859</c:v>
                </c:pt>
                <c:pt idx="180">
                  <c:v>1.1571167561734175</c:v>
                </c:pt>
                <c:pt idx="181">
                  <c:v>1.1401523923065928</c:v>
                </c:pt>
                <c:pt idx="182">
                  <c:v>1.1318070465653007</c:v>
                </c:pt>
                <c:pt idx="183">
                  <c:v>1.1624727574099289</c:v>
                </c:pt>
                <c:pt idx="184">
                  <c:v>1.161242893658889</c:v>
                </c:pt>
                <c:pt idx="185">
                  <c:v>1.1520853946477658</c:v>
                </c:pt>
                <c:pt idx="186">
                  <c:v>1.155166701937534</c:v>
                </c:pt>
                <c:pt idx="187">
                  <c:v>1.1224822417646219</c:v>
                </c:pt>
                <c:pt idx="188">
                  <c:v>1.1375031993077309</c:v>
                </c:pt>
                <c:pt idx="189">
                  <c:v>1.1427783176128679</c:v>
                </c:pt>
                <c:pt idx="190">
                  <c:v>1.1321627098662772</c:v>
                </c:pt>
                <c:pt idx="191">
                  <c:v>1.1378898861988236</c:v>
                </c:pt>
                <c:pt idx="192">
                  <c:v>1.1233564422146856</c:v>
                </c:pt>
                <c:pt idx="193">
                  <c:v>1.1018349345568446</c:v>
                </c:pt>
                <c:pt idx="194">
                  <c:v>1.1161489974394458</c:v>
                </c:pt>
                <c:pt idx="195">
                  <c:v>1.1416869520319897</c:v>
                </c:pt>
                <c:pt idx="196">
                  <c:v>1.1471072164194567</c:v>
                </c:pt>
                <c:pt idx="197">
                  <c:v>1.169580483502652</c:v>
                </c:pt>
                <c:pt idx="198">
                  <c:v>1.171647984186833</c:v>
                </c:pt>
                <c:pt idx="199">
                  <c:v>1.1958031730484777</c:v>
                </c:pt>
                <c:pt idx="200">
                  <c:v>1.2074469912103523</c:v>
                </c:pt>
                <c:pt idx="201">
                  <c:v>1.2058160367585224</c:v>
                </c:pt>
                <c:pt idx="202">
                  <c:v>1.2017940498970128</c:v>
                </c:pt>
                <c:pt idx="203">
                  <c:v>1.2218330731414375</c:v>
                </c:pt>
                <c:pt idx="204">
                  <c:v>1.2265885463121262</c:v>
                </c:pt>
                <c:pt idx="205">
                  <c:v>1.2034194644220362</c:v>
                </c:pt>
                <c:pt idx="206">
                  <c:v>1.2102335743940149</c:v>
                </c:pt>
                <c:pt idx="207">
                  <c:v>1.2065816546431789</c:v>
                </c:pt>
                <c:pt idx="208">
                  <c:v>1.1911341227359704</c:v>
                </c:pt>
                <c:pt idx="209">
                  <c:v>1.1659773151077126</c:v>
                </c:pt>
                <c:pt idx="210">
                  <c:v>1.1612728092636442</c:v>
                </c:pt>
                <c:pt idx="211">
                  <c:v>1.1573184095091738</c:v>
                </c:pt>
                <c:pt idx="212">
                  <c:v>1.1338435236593654</c:v>
                </c:pt>
                <c:pt idx="213">
                  <c:v>1.1538714670501773</c:v>
                </c:pt>
                <c:pt idx="214">
                  <c:v>1.1492256844302573</c:v>
                </c:pt>
                <c:pt idx="215">
                  <c:v>1.1605836423689171</c:v>
                </c:pt>
                <c:pt idx="216">
                  <c:v>1.1516632522251116</c:v>
                </c:pt>
                <c:pt idx="217">
                  <c:v>1.1635375313421359</c:v>
                </c:pt>
                <c:pt idx="218">
                  <c:v>1.1545318263255107</c:v>
                </c:pt>
                <c:pt idx="219">
                  <c:v>1.1628516884034927</c:v>
                </c:pt>
                <c:pt idx="220">
                  <c:v>1.179471468822954</c:v>
                </c:pt>
                <c:pt idx="221">
                  <c:v>1.1730473696981516</c:v>
                </c:pt>
                <c:pt idx="222">
                  <c:v>1.1859376713914855</c:v>
                </c:pt>
                <c:pt idx="223">
                  <c:v>1.1751148703823324</c:v>
                </c:pt>
                <c:pt idx="224">
                  <c:v>1.168284140629934</c:v>
                </c:pt>
                <c:pt idx="225">
                  <c:v>1.1682808166738503</c:v>
                </c:pt>
                <c:pt idx="226">
                  <c:v>1.1642555058562567</c:v>
                </c:pt>
                <c:pt idx="227">
                  <c:v>1.1505486189516463</c:v>
                </c:pt>
                <c:pt idx="228">
                  <c:v>1.1368217883105329</c:v>
                </c:pt>
                <c:pt idx="229">
                  <c:v>1.1179461496954703</c:v>
                </c:pt>
                <c:pt idx="230">
                  <c:v>1.091255890327177</c:v>
                </c:pt>
                <c:pt idx="231">
                  <c:v>1.099194605440873</c:v>
                </c:pt>
                <c:pt idx="232">
                  <c:v>1.1129048163015671</c:v>
                </c:pt>
                <c:pt idx="233">
                  <c:v>1.0949432656095748</c:v>
                </c:pt>
                <c:pt idx="234">
                  <c:v>1.0864217501958364</c:v>
                </c:pt>
                <c:pt idx="235">
                  <c:v>1.0806380666098641</c:v>
                </c:pt>
                <c:pt idx="236">
                  <c:v>1.0779390142697434</c:v>
                </c:pt>
                <c:pt idx="237">
                  <c:v>1.1053771637569123</c:v>
                </c:pt>
                <c:pt idx="238">
                  <c:v>1.0710872327954803</c:v>
                </c:pt>
                <c:pt idx="239">
                  <c:v>1.0770880815122672</c:v>
                </c:pt>
                <c:pt idx="240">
                  <c:v>1.0769562312542726</c:v>
                </c:pt>
                <c:pt idx="241">
                  <c:v>1.0812496745293001</c:v>
                </c:pt>
                <c:pt idx="242">
                  <c:v>1.0958540295765613</c:v>
                </c:pt>
                <c:pt idx="243">
                  <c:v>1.1190175715398449</c:v>
                </c:pt>
                <c:pt idx="244">
                  <c:v>1.1118699579741151</c:v>
                </c:pt>
                <c:pt idx="245">
                  <c:v>1.1098633964848057</c:v>
                </c:pt>
                <c:pt idx="246">
                  <c:v>1.1274615279782922</c:v>
                </c:pt>
                <c:pt idx="247">
                  <c:v>1.129434849906763</c:v>
                </c:pt>
                <c:pt idx="248">
                  <c:v>1.1294924651455505</c:v>
                </c:pt>
                <c:pt idx="249">
                  <c:v>1.1154321309106865</c:v>
                </c:pt>
                <c:pt idx="250">
                  <c:v>1.1307101410576164</c:v>
                </c:pt>
                <c:pt idx="251">
                  <c:v>1.1299644669094633</c:v>
                </c:pt>
                <c:pt idx="252">
                  <c:v>1.1339731579466372</c:v>
                </c:pt>
                <c:pt idx="253">
                  <c:v>1.1440480688369146</c:v>
                </c:pt>
                <c:pt idx="254">
                  <c:v>1.1467327173673381</c:v>
                </c:pt>
                <c:pt idx="255">
                  <c:v>1.1482307135758123</c:v>
                </c:pt>
                <c:pt idx="256">
                  <c:v>1.1460590622676694</c:v>
                </c:pt>
                <c:pt idx="257">
                  <c:v>1.1385014941182596</c:v>
                </c:pt>
                <c:pt idx="258">
                  <c:v>1.1561893724260117</c:v>
                </c:pt>
                <c:pt idx="259">
                  <c:v>1.1909069857369043</c:v>
                </c:pt>
                <c:pt idx="260">
                  <c:v>1.1972889814179775</c:v>
                </c:pt>
                <c:pt idx="261">
                  <c:v>1.1931140925766091</c:v>
                </c:pt>
                <c:pt idx="262">
                  <c:v>1.1888428090088075</c:v>
                </c:pt>
                <c:pt idx="263">
                  <c:v>1.1711227991255779</c:v>
                </c:pt>
                <c:pt idx="264">
                  <c:v>1.1824076300303921</c:v>
                </c:pt>
                <c:pt idx="265">
                  <c:v>1.188282168415991</c:v>
                </c:pt>
                <c:pt idx="266">
                  <c:v>1.1760411461443772</c:v>
                </c:pt>
                <c:pt idx="267">
                  <c:v>1.1767413928927173</c:v>
                </c:pt>
                <c:pt idx="268">
                  <c:v>1.1807223842958585</c:v>
                </c:pt>
                <c:pt idx="269">
                  <c:v>1.1931672758739513</c:v>
                </c:pt>
                <c:pt idx="270">
                  <c:v>1.1902942698321071</c:v>
                </c:pt>
                <c:pt idx="271">
                  <c:v>1.1839964810384926</c:v>
                </c:pt>
                <c:pt idx="272">
                  <c:v>1.1962718508563066</c:v>
                </c:pt>
                <c:pt idx="273">
                  <c:v>1.2038194471374644</c:v>
                </c:pt>
                <c:pt idx="274">
                  <c:v>1.1993476182192682</c:v>
                </c:pt>
                <c:pt idx="275">
                  <c:v>1.1930919328693828</c:v>
                </c:pt>
                <c:pt idx="276">
                  <c:v>1.1859077557867306</c:v>
                </c:pt>
                <c:pt idx="277">
                  <c:v>1.1811068552162287</c:v>
                </c:pt>
                <c:pt idx="278">
                  <c:v>1.1832053794905262</c:v>
                </c:pt>
                <c:pt idx="279">
                  <c:v>1.1981354822340087</c:v>
                </c:pt>
                <c:pt idx="280">
                  <c:v>1.1888383770673621</c:v>
                </c:pt>
                <c:pt idx="281">
                  <c:v>1.1875431421800056</c:v>
                </c:pt>
                <c:pt idx="282">
                  <c:v>1.1786548836116777</c:v>
                </c:pt>
                <c:pt idx="283">
                  <c:v>1.1806259895694258</c:v>
                </c:pt>
                <c:pt idx="284">
                  <c:v>1.213127632157724</c:v>
                </c:pt>
                <c:pt idx="285">
                  <c:v>1.2243360120726086</c:v>
                </c:pt>
                <c:pt idx="286">
                  <c:v>1.2185501125159135</c:v>
                </c:pt>
                <c:pt idx="287">
                  <c:v>1.2281596695544459</c:v>
                </c:pt>
                <c:pt idx="288">
                  <c:v>1.2243659276773635</c:v>
                </c:pt>
                <c:pt idx="289">
                  <c:v>1.2296343980703326</c:v>
                </c:pt>
                <c:pt idx="290">
                  <c:v>1.2250185310551676</c:v>
                </c:pt>
                <c:pt idx="291">
                  <c:v>1.2258716797833666</c:v>
                </c:pt>
                <c:pt idx="292">
                  <c:v>1.2273031968701631</c:v>
                </c:pt>
                <c:pt idx="293">
                  <c:v>1.2321606046940909</c:v>
                </c:pt>
                <c:pt idx="294">
                  <c:v>1.2269342377448509</c:v>
                </c:pt>
                <c:pt idx="295">
                  <c:v>1.2122833473124153</c:v>
                </c:pt>
                <c:pt idx="296">
                  <c:v>1.2340530436911867</c:v>
                </c:pt>
                <c:pt idx="297">
                  <c:v>1.2474098072216271</c:v>
                </c:pt>
                <c:pt idx="298">
                  <c:v>1.2655087480984202</c:v>
                </c:pt>
                <c:pt idx="299">
                  <c:v>1.2873327357598952</c:v>
                </c:pt>
                <c:pt idx="300">
                  <c:v>1.2963129571132106</c:v>
                </c:pt>
                <c:pt idx="301">
                  <c:v>1.2946432231737353</c:v>
                </c:pt>
                <c:pt idx="302">
                  <c:v>1.3023658811419783</c:v>
                </c:pt>
                <c:pt idx="303">
                  <c:v>1.3177447179567865</c:v>
                </c:pt>
                <c:pt idx="304">
                  <c:v>1.3505189249439635</c:v>
                </c:pt>
                <c:pt idx="305">
                  <c:v>1.3254895356322554</c:v>
                </c:pt>
                <c:pt idx="306">
                  <c:v>1.3256634893339789</c:v>
                </c:pt>
                <c:pt idx="307">
                  <c:v>1.300297272472436</c:v>
                </c:pt>
                <c:pt idx="308">
                  <c:v>1.3114701968557592</c:v>
                </c:pt>
                <c:pt idx="309">
                  <c:v>1.3003150002382169</c:v>
                </c:pt>
                <c:pt idx="310">
                  <c:v>1.2927629720156137</c:v>
                </c:pt>
                <c:pt idx="311">
                  <c:v>1.3142024887567185</c:v>
                </c:pt>
                <c:pt idx="312">
                  <c:v>1.3070825748250214</c:v>
                </c:pt>
                <c:pt idx="313">
                  <c:v>1.3047203500347353</c:v>
                </c:pt>
                <c:pt idx="314">
                  <c:v>1.2988912390489498</c:v>
                </c:pt>
                <c:pt idx="315">
                  <c:v>1.3196814763683342</c:v>
                </c:pt>
                <c:pt idx="316">
                  <c:v>1.3231760621978663</c:v>
                </c:pt>
                <c:pt idx="317">
                  <c:v>1.3418145919456113</c:v>
                </c:pt>
                <c:pt idx="318">
                  <c:v>1.3444648929298346</c:v>
                </c:pt>
                <c:pt idx="319">
                  <c:v>1.3569507799662952</c:v>
                </c:pt>
                <c:pt idx="320">
                  <c:v>1.3680095818574045</c:v>
                </c:pt>
                <c:pt idx="321">
                  <c:v>1.3568089578400491</c:v>
                </c:pt>
                <c:pt idx="322">
                  <c:v>1.3511493686145417</c:v>
                </c:pt>
                <c:pt idx="323">
                  <c:v>1.391723792545253</c:v>
                </c:pt>
                <c:pt idx="324">
                  <c:v>1.4088953496746401</c:v>
                </c:pt>
                <c:pt idx="325">
                  <c:v>1.4079613180150665</c:v>
                </c:pt>
                <c:pt idx="326">
                  <c:v>1.4114525798885147</c:v>
                </c:pt>
                <c:pt idx="327">
                  <c:v>1.4216360733441991</c:v>
                </c:pt>
                <c:pt idx="328">
                  <c:v>1.4187752551413291</c:v>
                </c:pt>
                <c:pt idx="329">
                  <c:v>1.4210499490880728</c:v>
                </c:pt>
                <c:pt idx="330">
                  <c:v>1.456801312741056</c:v>
                </c:pt>
                <c:pt idx="331">
                  <c:v>1.4145549389001473</c:v>
                </c:pt>
                <c:pt idx="332">
                  <c:v>1.42119287919968</c:v>
                </c:pt>
                <c:pt idx="333">
                  <c:v>1.4037731333493622</c:v>
                </c:pt>
                <c:pt idx="334">
                  <c:v>1.391496655546187</c:v>
                </c:pt>
                <c:pt idx="335">
                  <c:v>1.4270519057902207</c:v>
                </c:pt>
                <c:pt idx="336">
                  <c:v>1.430167560626189</c:v>
                </c:pt>
                <c:pt idx="337">
                  <c:v>1.391534327048471</c:v>
                </c:pt>
                <c:pt idx="338">
                  <c:v>1.3971551367863329</c:v>
                </c:pt>
                <c:pt idx="339">
                  <c:v>1.3884785034220128</c:v>
                </c:pt>
                <c:pt idx="340">
                  <c:v>1.3791149191336884</c:v>
                </c:pt>
                <c:pt idx="341">
                  <c:v>1.3823258607107283</c:v>
                </c:pt>
                <c:pt idx="342">
                  <c:v>1.3629250370344108</c:v>
                </c:pt>
                <c:pt idx="343">
                  <c:v>1.3516235863491772</c:v>
                </c:pt>
                <c:pt idx="344">
                  <c:v>1.3595512216092602</c:v>
                </c:pt>
                <c:pt idx="345">
                  <c:v>1.3595988649797959</c:v>
                </c:pt>
                <c:pt idx="346">
                  <c:v>1.347331251059511</c:v>
                </c:pt>
                <c:pt idx="347">
                  <c:v>1.3325451864129971</c:v>
                </c:pt>
                <c:pt idx="348">
                  <c:v>1.3071102744590539</c:v>
                </c:pt>
                <c:pt idx="349">
                  <c:v>1.2632085704883667</c:v>
                </c:pt>
                <c:pt idx="350">
                  <c:v>1.2665624421770141</c:v>
                </c:pt>
                <c:pt idx="351">
                  <c:v>1.2730020530968744</c:v>
                </c:pt>
                <c:pt idx="352">
                  <c:v>1.251145933859922</c:v>
                </c:pt>
                <c:pt idx="353">
                  <c:v>1.2569451292409526</c:v>
                </c:pt>
                <c:pt idx="354">
                  <c:v>1.2625404553155044</c:v>
                </c:pt>
                <c:pt idx="355">
                  <c:v>1.2972447728020617</c:v>
                </c:pt>
                <c:pt idx="356">
                  <c:v>1.3271204900840849</c:v>
                </c:pt>
                <c:pt idx="357">
                  <c:v>1.3235693970011269</c:v>
                </c:pt>
                <c:pt idx="358">
                  <c:v>1.3289697176520903</c:v>
                </c:pt>
                <c:pt idx="359">
                  <c:v>1.3390202528644193</c:v>
                </c:pt>
                <c:pt idx="360">
                  <c:v>1.3183928893931454</c:v>
                </c:pt>
                <c:pt idx="361">
                  <c:v>1.332849882387354</c:v>
                </c:pt>
                <c:pt idx="362">
                  <c:v>1.3326127735200362</c:v>
                </c:pt>
                <c:pt idx="363">
                  <c:v>1.3541564408851032</c:v>
                </c:pt>
                <c:pt idx="364">
                  <c:v>1.3554849153332986</c:v>
                </c:pt>
                <c:pt idx="365">
                  <c:v>1.3483350857968464</c:v>
                </c:pt>
                <c:pt idx="366">
                  <c:v>1.3548400678530237</c:v>
                </c:pt>
                <c:pt idx="367">
                  <c:v>1.351596994700506</c:v>
                </c:pt>
                <c:pt idx="368">
                  <c:v>1.3452726142582205</c:v>
                </c:pt>
                <c:pt idx="369">
                  <c:v>1.3653770086389618</c:v>
                </c:pt>
                <c:pt idx="370">
                  <c:v>1.3613727495432331</c:v>
                </c:pt>
                <c:pt idx="371">
                  <c:v>1.3477268018334942</c:v>
                </c:pt>
                <c:pt idx="372">
                  <c:v>1.3498042743859269</c:v>
                </c:pt>
                <c:pt idx="373">
                  <c:v>1.3443142069206981</c:v>
                </c:pt>
                <c:pt idx="374">
                  <c:v>1.3347013259260818</c:v>
                </c:pt>
                <c:pt idx="375">
                  <c:v>1.3373649227346407</c:v>
                </c:pt>
                <c:pt idx="376">
                  <c:v>1.3418866109940957</c:v>
                </c:pt>
                <c:pt idx="377">
                  <c:v>1.332958464952761</c:v>
                </c:pt>
                <c:pt idx="378">
                  <c:v>1.3363455762022474</c:v>
                </c:pt>
                <c:pt idx="379">
                  <c:v>1.344633306704752</c:v>
                </c:pt>
                <c:pt idx="380">
                  <c:v>1.3469268364026374</c:v>
                </c:pt>
                <c:pt idx="381">
                  <c:v>1.3719141222706164</c:v>
                </c:pt>
                <c:pt idx="382">
                  <c:v>1.3749067907314807</c:v>
                </c:pt>
                <c:pt idx="383">
                  <c:v>1.3834648696621421</c:v>
                </c:pt>
                <c:pt idx="384">
                  <c:v>1.3824964904563681</c:v>
                </c:pt>
                <c:pt idx="385">
                  <c:v>1.3934666535185736</c:v>
                </c:pt>
                <c:pt idx="386">
                  <c:v>1.3995240094887866</c:v>
                </c:pt>
                <c:pt idx="387">
                  <c:v>1.4016458014556712</c:v>
                </c:pt>
                <c:pt idx="388">
                  <c:v>1.3943186942614114</c:v>
                </c:pt>
                <c:pt idx="389">
                  <c:v>1.3962776123801852</c:v>
                </c:pt>
                <c:pt idx="390">
                  <c:v>1.3938699601900859</c:v>
                </c:pt>
                <c:pt idx="391">
                  <c:v>1.4064788336016505</c:v>
                </c:pt>
                <c:pt idx="392">
                  <c:v>1.3948926306785634</c:v>
                </c:pt>
                <c:pt idx="393">
                  <c:v>1.385625441116672</c:v>
                </c:pt>
                <c:pt idx="394">
                  <c:v>1.3904108298921156</c:v>
                </c:pt>
                <c:pt idx="395">
                  <c:v>1.3991594823049198</c:v>
                </c:pt>
                <c:pt idx="396">
                  <c:v>1.3989955004714476</c:v>
                </c:pt>
                <c:pt idx="397">
                  <c:v>1.381195715642205</c:v>
                </c:pt>
                <c:pt idx="398">
                  <c:v>1.4033875544436307</c:v>
                </c:pt>
                <c:pt idx="399">
                  <c:v>1.4087158560461099</c:v>
                </c:pt>
                <c:pt idx="400">
                  <c:v>1.4038861478562144</c:v>
                </c:pt>
                <c:pt idx="401">
                  <c:v>1.4168141210518328</c:v>
                </c:pt>
                <c:pt idx="402">
                  <c:v>1.4016280736898903</c:v>
                </c:pt>
                <c:pt idx="403">
                  <c:v>1.4057597511021684</c:v>
                </c:pt>
                <c:pt idx="404">
                  <c:v>1.4088222226407945</c:v>
                </c:pt>
                <c:pt idx="405">
                  <c:v>1.4135909916358185</c:v>
                </c:pt>
                <c:pt idx="406">
                  <c:v>1.4034008502679662</c:v>
                </c:pt>
                <c:pt idx="407">
                  <c:v>1.4133084553686877</c:v>
                </c:pt>
                <c:pt idx="408">
                  <c:v>1.4159377046310466</c:v>
                </c:pt>
                <c:pt idx="409">
                  <c:v>1.405538154029909</c:v>
                </c:pt>
                <c:pt idx="410">
                  <c:v>1.4095978123937027</c:v>
                </c:pt>
                <c:pt idx="411">
                  <c:v>1.4141516322286349</c:v>
                </c:pt>
                <c:pt idx="412">
                  <c:v>1.4201303212381957</c:v>
                </c:pt>
                <c:pt idx="413">
                  <c:v>1.4064854815138181</c:v>
                </c:pt>
                <c:pt idx="414">
                  <c:v>1.403291159717198</c:v>
                </c:pt>
                <c:pt idx="415">
                  <c:v>1.4014131245297987</c:v>
                </c:pt>
                <c:pt idx="416">
                  <c:v>1.3904396375115091</c:v>
                </c:pt>
                <c:pt idx="417">
                  <c:v>1.4007239576350718</c:v>
                </c:pt>
                <c:pt idx="418">
                  <c:v>1.3948859827663957</c:v>
                </c:pt>
                <c:pt idx="419">
                  <c:v>1.4093573795703012</c:v>
                </c:pt>
                <c:pt idx="420">
                  <c:v>1.4261200901013695</c:v>
                </c:pt>
                <c:pt idx="421">
                  <c:v>1.4237168698527156</c:v>
                </c:pt>
                <c:pt idx="422">
                  <c:v>1.4195796525136311</c:v>
                </c:pt>
                <c:pt idx="423">
                  <c:v>1.4182633659044097</c:v>
                </c:pt>
                <c:pt idx="424">
                  <c:v>1.4301232412117371</c:v>
                </c:pt>
                <c:pt idx="425">
                  <c:v>1.4436063150733653</c:v>
                </c:pt>
                <c:pt idx="426">
                  <c:v>1.4306639380680504</c:v>
                </c:pt>
                <c:pt idx="427">
                  <c:v>1.4262253487106928</c:v>
                </c:pt>
                <c:pt idx="428">
                  <c:v>1.4440207015984905</c:v>
                </c:pt>
                <c:pt idx="429">
                  <c:v>1.4411643153370659</c:v>
                </c:pt>
                <c:pt idx="430">
                  <c:v>1.4542706741758529</c:v>
                </c:pt>
                <c:pt idx="431">
                  <c:v>1.4651688181895741</c:v>
                </c:pt>
                <c:pt idx="432">
                  <c:v>1.470231203305342</c:v>
                </c:pt>
                <c:pt idx="433">
                  <c:v>1.4694157260794269</c:v>
                </c:pt>
                <c:pt idx="434">
                  <c:v>1.4903090060374122</c:v>
                </c:pt>
                <c:pt idx="435">
                  <c:v>1.4949924601596163</c:v>
                </c:pt>
                <c:pt idx="436">
                  <c:v>1.4851790338146054</c:v>
                </c:pt>
                <c:pt idx="437">
                  <c:v>1.4793366270044841</c:v>
                </c:pt>
                <c:pt idx="438">
                  <c:v>1.4803737013026586</c:v>
                </c:pt>
                <c:pt idx="439">
                  <c:v>1.4977757193871954</c:v>
                </c:pt>
                <c:pt idx="440">
                  <c:v>1.5170568806444928</c:v>
                </c:pt>
                <c:pt idx="441">
                  <c:v>1.5134382004544955</c:v>
                </c:pt>
                <c:pt idx="442">
                  <c:v>1.5160441820242672</c:v>
                </c:pt>
                <c:pt idx="443">
                  <c:v>1.5339924368919238</c:v>
                </c:pt>
                <c:pt idx="444">
                  <c:v>1.5327714370237739</c:v>
                </c:pt>
                <c:pt idx="445">
                  <c:v>1.5328312682332841</c:v>
                </c:pt>
                <c:pt idx="446">
                  <c:v>1.5269511899208787</c:v>
                </c:pt>
                <c:pt idx="447">
                  <c:v>1.5210112803989633</c:v>
                </c:pt>
                <c:pt idx="448">
                  <c:v>1.5111003513421581</c:v>
                </c:pt>
                <c:pt idx="449">
                  <c:v>1.5163610658375983</c:v>
                </c:pt>
                <c:pt idx="450">
                  <c:v>1.5238111594069619</c:v>
                </c:pt>
                <c:pt idx="451">
                  <c:v>1.537070420225608</c:v>
                </c:pt>
                <c:pt idx="452">
                  <c:v>1.5445980727702626</c:v>
                </c:pt>
                <c:pt idx="453">
                  <c:v>1.5441138831673757</c:v>
                </c:pt>
                <c:pt idx="454">
                  <c:v>1.563524678711945</c:v>
                </c:pt>
                <c:pt idx="455">
                  <c:v>1.5801743747361612</c:v>
                </c:pt>
                <c:pt idx="456">
                  <c:v>1.5795550109191956</c:v>
                </c:pt>
                <c:pt idx="457">
                  <c:v>1.59910652060465</c:v>
                </c:pt>
                <c:pt idx="458">
                  <c:v>1.584764758088016</c:v>
                </c:pt>
                <c:pt idx="459">
                  <c:v>1.5983054471884317</c:v>
                </c:pt>
                <c:pt idx="460">
                  <c:v>1.5736671767092614</c:v>
                </c:pt>
                <c:pt idx="461">
                  <c:v>1.5756759541692935</c:v>
                </c:pt>
                <c:pt idx="462">
                  <c:v>1.5599082144926701</c:v>
                </c:pt>
                <c:pt idx="463">
                  <c:v>1.5623690499801115</c:v>
                </c:pt>
                <c:pt idx="464">
                  <c:v>1.5601863188183558</c:v>
                </c:pt>
                <c:pt idx="465">
                  <c:v>1.6005369297060847</c:v>
                </c:pt>
                <c:pt idx="466">
                  <c:v>1.59338488419891</c:v>
                </c:pt>
                <c:pt idx="467">
                  <c:v>1.5917273380984092</c:v>
                </c:pt>
                <c:pt idx="468">
                  <c:v>1.5979941033019072</c:v>
                </c:pt>
                <c:pt idx="469">
                  <c:v>1.5674358670373247</c:v>
                </c:pt>
                <c:pt idx="470">
                  <c:v>1.5792192913547227</c:v>
                </c:pt>
                <c:pt idx="471">
                  <c:v>1.5855680474749567</c:v>
                </c:pt>
                <c:pt idx="472">
                  <c:v>1.5874793222231947</c:v>
                </c:pt>
                <c:pt idx="473">
                  <c:v>1.6214435054884055</c:v>
                </c:pt>
                <c:pt idx="474">
                  <c:v>1.6261480113324744</c:v>
                </c:pt>
                <c:pt idx="475">
                  <c:v>1.6482146477880735</c:v>
                </c:pt>
                <c:pt idx="476">
                  <c:v>1.6320602212203572</c:v>
                </c:pt>
                <c:pt idx="477">
                  <c:v>1.6372810482427906</c:v>
                </c:pt>
                <c:pt idx="478">
                  <c:v>1.6568137221771027</c:v>
                </c:pt>
                <c:pt idx="479">
                  <c:v>1.6433605639202293</c:v>
                </c:pt>
                <c:pt idx="480">
                  <c:v>1.6792038903582007</c:v>
                </c:pt>
                <c:pt idx="481">
                  <c:v>1.7037191744622671</c:v>
                </c:pt>
                <c:pt idx="482">
                  <c:v>1.71415750455105</c:v>
                </c:pt>
                <c:pt idx="483">
                  <c:v>1.7105931156437562</c:v>
                </c:pt>
                <c:pt idx="484">
                  <c:v>1.6954314439597624</c:v>
                </c:pt>
                <c:pt idx="485">
                  <c:v>1.688605146148809</c:v>
                </c:pt>
                <c:pt idx="486">
                  <c:v>1.6977836968817968</c:v>
                </c:pt>
                <c:pt idx="487">
                  <c:v>1.7143491860185545</c:v>
                </c:pt>
                <c:pt idx="488">
                  <c:v>1.7217682559978018</c:v>
                </c:pt>
                <c:pt idx="489">
                  <c:v>1.714377993637948</c:v>
                </c:pt>
                <c:pt idx="490">
                  <c:v>1.7256595005866782</c:v>
                </c:pt>
                <c:pt idx="491">
                  <c:v>1.7249138264385251</c:v>
                </c:pt>
                <c:pt idx="492">
                  <c:v>1.7396400598755291</c:v>
                </c:pt>
                <c:pt idx="493">
                  <c:v>1.7413784889074047</c:v>
                </c:pt>
                <c:pt idx="494">
                  <c:v>1.7388157187667237</c:v>
                </c:pt>
                <c:pt idx="495">
                  <c:v>1.7449849812584275</c:v>
                </c:pt>
                <c:pt idx="496">
                  <c:v>1.770225995774144</c:v>
                </c:pt>
                <c:pt idx="497">
                  <c:v>1.7981860063664838</c:v>
                </c:pt>
                <c:pt idx="498">
                  <c:v>1.7942726020703816</c:v>
                </c:pt>
                <c:pt idx="499">
                  <c:v>1.7849345014453668</c:v>
                </c:pt>
                <c:pt idx="500">
                  <c:v>1.795522409557925</c:v>
                </c:pt>
                <c:pt idx="501">
                  <c:v>1.782483637826177</c:v>
                </c:pt>
                <c:pt idx="502">
                  <c:v>1.7502534516513968</c:v>
                </c:pt>
                <c:pt idx="503">
                  <c:v>1.7427202591799358</c:v>
                </c:pt>
                <c:pt idx="504">
                  <c:v>1.7576769535720895</c:v>
                </c:pt>
                <c:pt idx="505">
                  <c:v>1.7857311429201397</c:v>
                </c:pt>
                <c:pt idx="506">
                  <c:v>1.7984042794826596</c:v>
                </c:pt>
                <c:pt idx="507">
                  <c:v>1.8200587453838559</c:v>
                </c:pt>
                <c:pt idx="508">
                  <c:v>1.8309269737928222</c:v>
                </c:pt>
                <c:pt idx="509">
                  <c:v>1.8460000066479121</c:v>
                </c:pt>
                <c:pt idx="510">
                  <c:v>1.8376203133604199</c:v>
                </c:pt>
                <c:pt idx="511">
                  <c:v>1.8279287654051515</c:v>
                </c:pt>
                <c:pt idx="512">
                  <c:v>1.8068338321114101</c:v>
                </c:pt>
                <c:pt idx="513">
                  <c:v>1.8117067517303962</c:v>
                </c:pt>
                <c:pt idx="514">
                  <c:v>1.8292040565560048</c:v>
                </c:pt>
                <c:pt idx="515">
                  <c:v>1.8313834637616768</c:v>
                </c:pt>
                <c:pt idx="516">
                  <c:v>1.8554001544531593</c:v>
                </c:pt>
                <c:pt idx="517">
                  <c:v>1.8635039593856886</c:v>
                </c:pt>
                <c:pt idx="518">
                  <c:v>1.8700100494272272</c:v>
                </c:pt>
                <c:pt idx="519">
                  <c:v>1.8808129066998769</c:v>
                </c:pt>
                <c:pt idx="520">
                  <c:v>1.8851783690233883</c:v>
                </c:pt>
                <c:pt idx="521">
                  <c:v>1.8549780120305051</c:v>
                </c:pt>
                <c:pt idx="522">
                  <c:v>1.8313535481569216</c:v>
                </c:pt>
                <c:pt idx="523">
                  <c:v>1.8421552974442101</c:v>
                </c:pt>
                <c:pt idx="524">
                  <c:v>1.8391460092029266</c:v>
                </c:pt>
                <c:pt idx="525">
                  <c:v>1.855402370423882</c:v>
                </c:pt>
                <c:pt idx="526">
                  <c:v>1.8635737624634505</c:v>
                </c:pt>
                <c:pt idx="527">
                  <c:v>1.8629976100755758</c:v>
                </c:pt>
                <c:pt idx="528">
                  <c:v>1.8699180866422394</c:v>
                </c:pt>
                <c:pt idx="529">
                  <c:v>1.8923403863988151</c:v>
                </c:pt>
                <c:pt idx="530">
                  <c:v>1.8512673690555199</c:v>
                </c:pt>
                <c:pt idx="531">
                  <c:v>1.8527986048248331</c:v>
                </c:pt>
                <c:pt idx="532">
                  <c:v>1.8463944494365341</c:v>
                </c:pt>
                <c:pt idx="533">
                  <c:v>1.848498513637638</c:v>
                </c:pt>
                <c:pt idx="534">
                  <c:v>1.8574122558692754</c:v>
                </c:pt>
                <c:pt idx="535">
                  <c:v>1.8797869122553152</c:v>
                </c:pt>
                <c:pt idx="536">
                  <c:v>1.8910584473357936</c:v>
                </c:pt>
                <c:pt idx="537">
                  <c:v>1.9029792618379926</c:v>
                </c:pt>
                <c:pt idx="538">
                  <c:v>1.9213020157577678</c:v>
                </c:pt>
                <c:pt idx="539">
                  <c:v>1.9203458243909681</c:v>
                </c:pt>
                <c:pt idx="540">
                  <c:v>1.9305725292757432</c:v>
                </c:pt>
                <c:pt idx="541">
                  <c:v>1.9284850848550588</c:v>
                </c:pt>
                <c:pt idx="542">
                  <c:v>1.9581236932697645</c:v>
                </c:pt>
                <c:pt idx="543">
                  <c:v>1.983845573432284</c:v>
                </c:pt>
                <c:pt idx="544">
                  <c:v>2.016947744086405</c:v>
                </c:pt>
                <c:pt idx="545">
                  <c:v>2.0123052854225691</c:v>
                </c:pt>
                <c:pt idx="546">
                  <c:v>2.0161189710361547</c:v>
                </c:pt>
                <c:pt idx="547">
                  <c:v>2.019736543240791</c:v>
                </c:pt>
                <c:pt idx="548">
                  <c:v>2.0225940374875768</c:v>
                </c:pt>
                <c:pt idx="549">
                  <c:v>2.0424668629278071</c:v>
                </c:pt>
                <c:pt idx="550">
                  <c:v>2.0666907468818523</c:v>
                </c:pt>
                <c:pt idx="551">
                  <c:v>2.1173179219956144</c:v>
                </c:pt>
                <c:pt idx="552">
                  <c:v>2.1372406067771035</c:v>
                </c:pt>
                <c:pt idx="553">
                  <c:v>2.1383408362408716</c:v>
                </c:pt>
                <c:pt idx="554">
                  <c:v>2.168828161442331</c:v>
                </c:pt>
                <c:pt idx="555">
                  <c:v>2.1818791210130533</c:v>
                </c:pt>
                <c:pt idx="556">
                  <c:v>2.176093221456358</c:v>
                </c:pt>
                <c:pt idx="557">
                  <c:v>2.1850091796587185</c:v>
                </c:pt>
                <c:pt idx="558">
                  <c:v>2.264144818118663</c:v>
                </c:pt>
                <c:pt idx="559">
                  <c:v>2.256898593855778</c:v>
                </c:pt>
                <c:pt idx="560">
                  <c:v>2.2721079089103076</c:v>
                </c:pt>
                <c:pt idx="561">
                  <c:v>2.1890632980957054</c:v>
                </c:pt>
                <c:pt idx="562">
                  <c:v>2.1878234624764139</c:v>
                </c:pt>
                <c:pt idx="563">
                  <c:v>2.2220790458916455</c:v>
                </c:pt>
                <c:pt idx="564">
                  <c:v>2.2754407288770899</c:v>
                </c:pt>
                <c:pt idx="565">
                  <c:v>2.262495027915691</c:v>
                </c:pt>
                <c:pt idx="566">
                  <c:v>2.2754030573748056</c:v>
                </c:pt>
                <c:pt idx="567">
                  <c:v>2.2275957050055455</c:v>
                </c:pt>
                <c:pt idx="568">
                  <c:v>2.2039435414979298</c:v>
                </c:pt>
                <c:pt idx="569">
                  <c:v>2.1578978858531319</c:v>
                </c:pt>
                <c:pt idx="570">
                  <c:v>2.1392106047494899</c:v>
                </c:pt>
                <c:pt idx="571">
                  <c:v>2.030444113772369</c:v>
                </c:pt>
                <c:pt idx="572">
                  <c:v>2.0093946078784408</c:v>
                </c:pt>
                <c:pt idx="573">
                  <c:v>2.0429665643257522</c:v>
                </c:pt>
                <c:pt idx="574">
                  <c:v>1.9909499755689228</c:v>
                </c:pt>
                <c:pt idx="575">
                  <c:v>2.0557460674829566</c:v>
                </c:pt>
                <c:pt idx="576">
                  <c:v>2.0133157680720721</c:v>
                </c:pt>
                <c:pt idx="577">
                  <c:v>2.0269395560745851</c:v>
                </c:pt>
                <c:pt idx="578">
                  <c:v>2.0309870265994046</c:v>
                </c:pt>
                <c:pt idx="579">
                  <c:v>2.0135606328369189</c:v>
                </c:pt>
                <c:pt idx="580">
                  <c:v>2.0195648055097899</c:v>
                </c:pt>
                <c:pt idx="581">
                  <c:v>2.0289106620323332</c:v>
                </c:pt>
                <c:pt idx="582">
                  <c:v>2.075831626112556</c:v>
                </c:pt>
                <c:pt idx="583">
                  <c:v>2.0910309692988336</c:v>
                </c:pt>
                <c:pt idx="584">
                  <c:v>2.0767822775525491</c:v>
                </c:pt>
                <c:pt idx="585">
                  <c:v>2.1002150599586278</c:v>
                </c:pt>
                <c:pt idx="586">
                  <c:v>2.1162188005172076</c:v>
                </c:pt>
                <c:pt idx="587">
                  <c:v>2.1093958266623383</c:v>
                </c:pt>
                <c:pt idx="588">
                  <c:v>2.1023191241597314</c:v>
                </c:pt>
                <c:pt idx="589">
                  <c:v>2.0892426809256999</c:v>
                </c:pt>
                <c:pt idx="590">
                  <c:v>2.1042669624248926</c:v>
                </c:pt>
                <c:pt idx="591">
                  <c:v>2.1134189215092092</c:v>
                </c:pt>
                <c:pt idx="592">
                  <c:v>2.088365156519552</c:v>
                </c:pt>
                <c:pt idx="593">
                  <c:v>2.0576329665532458</c:v>
                </c:pt>
                <c:pt idx="594">
                  <c:v>1.9882464912873572</c:v>
                </c:pt>
                <c:pt idx="595">
                  <c:v>1.9870775667311884</c:v>
                </c:pt>
                <c:pt idx="596">
                  <c:v>1.9860393844476527</c:v>
                </c:pt>
                <c:pt idx="597">
                  <c:v>1.9825547704863724</c:v>
                </c:pt>
                <c:pt idx="598">
                  <c:v>2.0044053497965186</c:v>
                </c:pt>
                <c:pt idx="599">
                  <c:v>2.0316828414062993</c:v>
                </c:pt>
                <c:pt idx="600">
                  <c:v>2.0196922238263388</c:v>
                </c:pt>
                <c:pt idx="601">
                  <c:v>1.9706217681451994</c:v>
                </c:pt>
                <c:pt idx="602">
                  <c:v>1.9195990422574536</c:v>
                </c:pt>
                <c:pt idx="603">
                  <c:v>1.920010104826495</c:v>
                </c:pt>
                <c:pt idx="604">
                  <c:v>1.9395073232292455</c:v>
                </c:pt>
                <c:pt idx="605">
                  <c:v>1.9404247351083996</c:v>
                </c:pt>
                <c:pt idx="606">
                  <c:v>1.936371724656774</c:v>
                </c:pt>
                <c:pt idx="607">
                  <c:v>1.970043399786602</c:v>
                </c:pt>
                <c:pt idx="608">
                  <c:v>1.9777871094767097</c:v>
                </c:pt>
                <c:pt idx="609">
                  <c:v>1.9707757781104196</c:v>
                </c:pt>
                <c:pt idx="610">
                  <c:v>1.9322810427028638</c:v>
                </c:pt>
                <c:pt idx="611">
                  <c:v>1.931007967522733</c:v>
                </c:pt>
                <c:pt idx="612">
                  <c:v>1.9221872960614443</c:v>
                </c:pt>
                <c:pt idx="613">
                  <c:v>1.8949352881149735</c:v>
                </c:pt>
                <c:pt idx="614">
                  <c:v>1.8812561008443955</c:v>
                </c:pt>
                <c:pt idx="615">
                  <c:v>1.8948089777837855</c:v>
                </c:pt>
                <c:pt idx="616">
                  <c:v>1.9507976940608662</c:v>
                </c:pt>
                <c:pt idx="617">
                  <c:v>1.9689243345716916</c:v>
                </c:pt>
                <c:pt idx="618">
                  <c:v>1.9748376524449358</c:v>
                </c:pt>
                <c:pt idx="619">
                  <c:v>1.9688534235085688</c:v>
                </c:pt>
                <c:pt idx="620">
                  <c:v>1.9702982364197004</c:v>
                </c:pt>
                <c:pt idx="621">
                  <c:v>1.9525272592098513</c:v>
                </c:pt>
                <c:pt idx="622">
                  <c:v>1.9631982662245067</c:v>
                </c:pt>
                <c:pt idx="623">
                  <c:v>2.0017240252221788</c:v>
                </c:pt>
                <c:pt idx="624">
                  <c:v>2.003251937035408</c:v>
                </c:pt>
                <c:pt idx="625">
                  <c:v>2.0073780745208794</c:v>
                </c:pt>
                <c:pt idx="626">
                  <c:v>2.0114510287090086</c:v>
                </c:pt>
                <c:pt idx="627">
                  <c:v>2.0474483651122002</c:v>
                </c:pt>
                <c:pt idx="628">
                  <c:v>2.0726506001402707</c:v>
                </c:pt>
                <c:pt idx="629">
                  <c:v>2.1074745800458485</c:v>
                </c:pt>
                <c:pt idx="630">
                  <c:v>2.1217210558214106</c:v>
                </c:pt>
                <c:pt idx="631">
                  <c:v>2.1117624833940694</c:v>
                </c:pt>
                <c:pt idx="632">
                  <c:v>2.117803219583863</c:v>
                </c:pt>
                <c:pt idx="633">
                  <c:v>2.1579809847552296</c:v>
                </c:pt>
                <c:pt idx="634">
                  <c:v>2.1675296025988904</c:v>
                </c:pt>
                <c:pt idx="635">
                  <c:v>2.1608196432508735</c:v>
                </c:pt>
                <c:pt idx="636">
                  <c:v>2.1795634316079417</c:v>
                </c:pt>
                <c:pt idx="637">
                  <c:v>2.2037396721914511</c:v>
                </c:pt>
                <c:pt idx="638">
                  <c:v>2.1924448694183853</c:v>
                </c:pt>
                <c:pt idx="639">
                  <c:v>2.2103920163006805</c:v>
                </c:pt>
                <c:pt idx="640">
                  <c:v>2.2132949379472797</c:v>
                </c:pt>
                <c:pt idx="641">
                  <c:v>2.2358490879618498</c:v>
                </c:pt>
                <c:pt idx="642">
                  <c:v>2.2242174576389497</c:v>
                </c:pt>
                <c:pt idx="643">
                  <c:v>2.1964247528361653</c:v>
                </c:pt>
                <c:pt idx="644">
                  <c:v>2.1739858332991706</c:v>
                </c:pt>
                <c:pt idx="645">
                  <c:v>2.1918853368109299</c:v>
                </c:pt>
                <c:pt idx="646">
                  <c:v>2.1969909333557882</c:v>
                </c:pt>
                <c:pt idx="647">
                  <c:v>2.2222662954177048</c:v>
                </c:pt>
                <c:pt idx="648">
                  <c:v>2.2524289809083045</c:v>
                </c:pt>
                <c:pt idx="649">
                  <c:v>2.2818171846313566</c:v>
                </c:pt>
                <c:pt idx="650">
                  <c:v>2.262683385427112</c:v>
                </c:pt>
                <c:pt idx="651">
                  <c:v>2.2773719473618312</c:v>
                </c:pt>
                <c:pt idx="652">
                  <c:v>2.2431817350829162</c:v>
                </c:pt>
                <c:pt idx="653">
                  <c:v>2.2717079261948792</c:v>
                </c:pt>
                <c:pt idx="654">
                  <c:v>2.2530206450912371</c:v>
                </c:pt>
                <c:pt idx="655">
                  <c:v>2.2874368863838574</c:v>
                </c:pt>
                <c:pt idx="656">
                  <c:v>2.3008933685968143</c:v>
                </c:pt>
                <c:pt idx="657">
                  <c:v>2.3043004235828035</c:v>
                </c:pt>
                <c:pt idx="658">
                  <c:v>2.300122210785351</c:v>
                </c:pt>
                <c:pt idx="659">
                  <c:v>2.284002131763835</c:v>
                </c:pt>
                <c:pt idx="660">
                  <c:v>2.3095755418879405</c:v>
                </c:pt>
                <c:pt idx="661">
                  <c:v>2.3154689160246815</c:v>
                </c:pt>
                <c:pt idx="662">
                  <c:v>2.3084575846583917</c:v>
                </c:pt>
                <c:pt idx="663">
                  <c:v>2.302570858433818</c:v>
                </c:pt>
                <c:pt idx="664">
                  <c:v>2.3294616631525065</c:v>
                </c:pt>
                <c:pt idx="665">
                  <c:v>2.3401027545624067</c:v>
                </c:pt>
                <c:pt idx="666">
                  <c:v>2.3714443364774263</c:v>
                </c:pt>
                <c:pt idx="667">
                  <c:v>2.3973878137122053</c:v>
                </c:pt>
                <c:pt idx="668">
                  <c:v>2.4141870877601965</c:v>
                </c:pt>
                <c:pt idx="669">
                  <c:v>2.4401693444826207</c:v>
                </c:pt>
                <c:pt idx="670">
                  <c:v>2.483452792621704</c:v>
                </c:pt>
                <c:pt idx="671">
                  <c:v>2.4497855494333209</c:v>
                </c:pt>
                <c:pt idx="672">
                  <c:v>2.4547626196762686</c:v>
                </c:pt>
                <c:pt idx="673">
                  <c:v>2.4524247705639315</c:v>
                </c:pt>
                <c:pt idx="674">
                  <c:v>2.5033078902961536</c:v>
                </c:pt>
                <c:pt idx="675">
                  <c:v>2.4968095561521442</c:v>
                </c:pt>
                <c:pt idx="676">
                  <c:v>2.4787837423091967</c:v>
                </c:pt>
                <c:pt idx="677">
                  <c:v>2.4680806037190641</c:v>
                </c:pt>
                <c:pt idx="678">
                  <c:v>2.4314927111183007</c:v>
                </c:pt>
                <c:pt idx="679">
                  <c:v>2.4441226362517301</c:v>
                </c:pt>
                <c:pt idx="680">
                  <c:v>2.4935941826336587</c:v>
                </c:pt>
                <c:pt idx="681">
                  <c:v>2.4758664168529005</c:v>
                </c:pt>
                <c:pt idx="682">
                  <c:v>2.4600920292641097</c:v>
                </c:pt>
                <c:pt idx="683">
                  <c:v>2.4340399694639232</c:v>
                </c:pt>
                <c:pt idx="684">
                  <c:v>2.459576816071106</c:v>
                </c:pt>
                <c:pt idx="685">
                  <c:v>2.4701248367106574</c:v>
                </c:pt>
                <c:pt idx="686">
                  <c:v>2.4768647116634295</c:v>
                </c:pt>
                <c:pt idx="687">
                  <c:v>2.466017534976328</c:v>
                </c:pt>
                <c:pt idx="688">
                  <c:v>2.4903865650127028</c:v>
                </c:pt>
                <c:pt idx="689">
                  <c:v>2.496671057981982</c:v>
                </c:pt>
                <c:pt idx="690">
                  <c:v>2.5399910696379879</c:v>
                </c:pt>
                <c:pt idx="691">
                  <c:v>2.5618970482161991</c:v>
                </c:pt>
                <c:pt idx="692">
                  <c:v>2.6294099202361338</c:v>
                </c:pt>
                <c:pt idx="693">
                  <c:v>2.6741448291985166</c:v>
                </c:pt>
                <c:pt idx="694">
                  <c:v>2.632081272942222</c:v>
                </c:pt>
                <c:pt idx="695">
                  <c:v>2.6436154005533279</c:v>
                </c:pt>
                <c:pt idx="696">
                  <c:v>2.6307018311674066</c:v>
                </c:pt>
                <c:pt idx="697">
                  <c:v>2.6333621040198816</c:v>
                </c:pt>
                <c:pt idx="698">
                  <c:v>2.6993448482558651</c:v>
                </c:pt>
                <c:pt idx="699">
                  <c:v>2.7195799849092395</c:v>
                </c:pt>
                <c:pt idx="700">
                  <c:v>2.7139924147322163</c:v>
                </c:pt>
                <c:pt idx="701">
                  <c:v>2.7295241535268837</c:v>
                </c:pt>
                <c:pt idx="702">
                  <c:v>2.7926704552379458</c:v>
                </c:pt>
                <c:pt idx="703">
                  <c:v>2.8295652597837879</c:v>
                </c:pt>
                <c:pt idx="704">
                  <c:v>2.8561114810551125</c:v>
                </c:pt>
                <c:pt idx="705">
                  <c:v>2.8422594480681722</c:v>
                </c:pt>
                <c:pt idx="706">
                  <c:v>2.8225240128127429</c:v>
                </c:pt>
                <c:pt idx="707">
                  <c:v>2.8157830298746092</c:v>
                </c:pt>
                <c:pt idx="708">
                  <c:v>2.7800649057824649</c:v>
                </c:pt>
                <c:pt idx="709">
                  <c:v>2.8099417310498493</c:v>
                </c:pt>
                <c:pt idx="710">
                  <c:v>2.8638452188769681</c:v>
                </c:pt>
                <c:pt idx="711">
                  <c:v>2.8109367019042946</c:v>
                </c:pt>
                <c:pt idx="712">
                  <c:v>2.8109632935529656</c:v>
                </c:pt>
                <c:pt idx="713">
                  <c:v>2.8141232678033861</c:v>
                </c:pt>
                <c:pt idx="714">
                  <c:v>2.8565568911703538</c:v>
                </c:pt>
                <c:pt idx="715">
                  <c:v>2.8676012892517662</c:v>
                </c:pt>
                <c:pt idx="716">
                  <c:v>2.8247898428765961</c:v>
                </c:pt>
                <c:pt idx="717">
                  <c:v>2.7151336396543533</c:v>
                </c:pt>
                <c:pt idx="718">
                  <c:v>2.6984141405523752</c:v>
                </c:pt>
                <c:pt idx="719">
                  <c:v>2.7221338911670299</c:v>
                </c:pt>
                <c:pt idx="720">
                  <c:v>2.7581312275702214</c:v>
                </c:pt>
                <c:pt idx="721">
                  <c:v>2.7196885674746465</c:v>
                </c:pt>
                <c:pt idx="722">
                  <c:v>2.5734045841786339</c:v>
                </c:pt>
                <c:pt idx="723">
                  <c:v>2.5070473408905323</c:v>
                </c:pt>
                <c:pt idx="724">
                  <c:v>2.5619114520258957</c:v>
                </c:pt>
                <c:pt idx="725">
                  <c:v>2.5457692132971541</c:v>
                </c:pt>
                <c:pt idx="726">
                  <c:v>2.4452328375837502</c:v>
                </c:pt>
                <c:pt idx="727">
                  <c:v>2.492748789802989</c:v>
                </c:pt>
                <c:pt idx="728">
                  <c:v>2.4741368517039155</c:v>
                </c:pt>
                <c:pt idx="729">
                  <c:v>2.492379830677677</c:v>
                </c:pt>
                <c:pt idx="730">
                  <c:v>2.5312302293862095</c:v>
                </c:pt>
                <c:pt idx="731">
                  <c:v>2.5256648189164124</c:v>
                </c:pt>
                <c:pt idx="732">
                  <c:v>2.4897960088151314</c:v>
                </c:pt>
                <c:pt idx="733">
                  <c:v>2.5070628526855905</c:v>
                </c:pt>
                <c:pt idx="734">
                  <c:v>2.5410580595409176</c:v>
                </c:pt>
                <c:pt idx="735">
                  <c:v>2.5428950992699484</c:v>
                </c:pt>
                <c:pt idx="736">
                  <c:v>2.6192352906633398</c:v>
                </c:pt>
                <c:pt idx="737">
                  <c:v>2.6809334555071858</c:v>
                </c:pt>
                <c:pt idx="738">
                  <c:v>2.6812093438621489</c:v>
                </c:pt>
                <c:pt idx="739">
                  <c:v>2.6687777481083921</c:v>
                </c:pt>
                <c:pt idx="740">
                  <c:v>2.624948063186189</c:v>
                </c:pt>
                <c:pt idx="741">
                  <c:v>2.6072845605563857</c:v>
                </c:pt>
                <c:pt idx="742">
                  <c:v>2.5851060175792959</c:v>
                </c:pt>
                <c:pt idx="743">
                  <c:v>2.555390958174661</c:v>
                </c:pt>
                <c:pt idx="744">
                  <c:v>2.5694501844241633</c:v>
                </c:pt>
                <c:pt idx="745">
                  <c:v>2.551813273443031</c:v>
                </c:pt>
                <c:pt idx="746">
                  <c:v>2.5836224251805189</c:v>
                </c:pt>
                <c:pt idx="747">
                  <c:v>2.6112057207500174</c:v>
                </c:pt>
                <c:pt idx="748">
                  <c:v>2.6125153594470709</c:v>
                </c:pt>
                <c:pt idx="749">
                  <c:v>2.5935111945300977</c:v>
                </c:pt>
                <c:pt idx="750">
                  <c:v>2.5612466608091173</c:v>
                </c:pt>
                <c:pt idx="751">
                  <c:v>2.5982024045498311</c:v>
                </c:pt>
                <c:pt idx="752">
                  <c:v>2.6290531489497959</c:v>
                </c:pt>
                <c:pt idx="753">
                  <c:v>2.6525335747264105</c:v>
                </c:pt>
                <c:pt idx="754">
                  <c:v>2.6790919838367095</c:v>
                </c:pt>
                <c:pt idx="755">
                  <c:v>2.6590452046947552</c:v>
                </c:pt>
                <c:pt idx="756">
                  <c:v>2.6462258140645449</c:v>
                </c:pt>
                <c:pt idx="757">
                  <c:v>2.6592845295327963</c:v>
                </c:pt>
                <c:pt idx="758">
                  <c:v>2.7121863985933015</c:v>
                </c:pt>
                <c:pt idx="759">
                  <c:v>2.6990091286913915</c:v>
                </c:pt>
                <c:pt idx="760">
                  <c:v>2.6537889221407607</c:v>
                </c:pt>
                <c:pt idx="761">
                  <c:v>2.6843637781857628</c:v>
                </c:pt>
                <c:pt idx="762">
                  <c:v>2.6592723416938218</c:v>
                </c:pt>
                <c:pt idx="763">
                  <c:v>2.6385984428373734</c:v>
                </c:pt>
                <c:pt idx="764">
                  <c:v>2.687360878588072</c:v>
                </c:pt>
                <c:pt idx="765">
                  <c:v>2.6845177881509832</c:v>
                </c:pt>
                <c:pt idx="766">
                  <c:v>2.696681251447306</c:v>
                </c:pt>
                <c:pt idx="767">
                  <c:v>2.6861166110273351</c:v>
                </c:pt>
                <c:pt idx="768">
                  <c:v>2.6804481579189376</c:v>
                </c:pt>
                <c:pt idx="769">
                  <c:v>2.698709972643841</c:v>
                </c:pt>
                <c:pt idx="770">
                  <c:v>2.7300504465734998</c:v>
                </c:pt>
                <c:pt idx="771">
                  <c:v>2.7336248073490452</c:v>
                </c:pt>
                <c:pt idx="772">
                  <c:v>2.7046487741803955</c:v>
                </c:pt>
                <c:pt idx="773">
                  <c:v>2.7229593402611969</c:v>
                </c:pt>
                <c:pt idx="774">
                  <c:v>2.7509381866046789</c:v>
                </c:pt>
                <c:pt idx="775">
                  <c:v>2.7146051306370138</c:v>
                </c:pt>
                <c:pt idx="776">
                  <c:v>2.7348624269976147</c:v>
                </c:pt>
                <c:pt idx="777">
                  <c:v>2.7205417162028454</c:v>
                </c:pt>
                <c:pt idx="778">
                  <c:v>2.7502379398563388</c:v>
                </c:pt>
                <c:pt idx="779">
                  <c:v>2.8055984284335636</c:v>
                </c:pt>
                <c:pt idx="780">
                  <c:v>2.8692222718353446</c:v>
                </c:pt>
                <c:pt idx="781">
                  <c:v>2.8726459466017538</c:v>
                </c:pt>
                <c:pt idx="782">
                  <c:v>2.8974127433828341</c:v>
                </c:pt>
                <c:pt idx="783">
                  <c:v>2.9482105482422365</c:v>
                </c:pt>
                <c:pt idx="784">
                  <c:v>2.9096194181082482</c:v>
                </c:pt>
                <c:pt idx="785">
                  <c:v>2.9364758752807361</c:v>
                </c:pt>
                <c:pt idx="786">
                  <c:v>2.9125710911107441</c:v>
                </c:pt>
                <c:pt idx="787">
                  <c:v>2.8763111621769255</c:v>
                </c:pt>
                <c:pt idx="788">
                  <c:v>2.9116503552755062</c:v>
                </c:pt>
                <c:pt idx="789">
                  <c:v>2.8927270732899077</c:v>
                </c:pt>
                <c:pt idx="790">
                  <c:v>2.8495932031745999</c:v>
                </c:pt>
                <c:pt idx="791">
                  <c:v>2.9067951634223008</c:v>
                </c:pt>
                <c:pt idx="792">
                  <c:v>2.9467768151847178</c:v>
                </c:pt>
                <c:pt idx="793">
                  <c:v>2.9429642375564935</c:v>
                </c:pt>
                <c:pt idx="794">
                  <c:v>2.9386973859301375</c:v>
                </c:pt>
                <c:pt idx="795">
                  <c:v>2.9585724273410898</c:v>
                </c:pt>
                <c:pt idx="796">
                  <c:v>2.9072184138303165</c:v>
                </c:pt>
                <c:pt idx="797">
                  <c:v>2.9412679119683469</c:v>
                </c:pt>
                <c:pt idx="798">
                  <c:v>2.9368016229769571</c:v>
                </c:pt>
                <c:pt idx="799">
                  <c:v>2.8830432812321685</c:v>
                </c:pt>
                <c:pt idx="800">
                  <c:v>2.8971867143691297</c:v>
                </c:pt>
                <c:pt idx="801">
                  <c:v>2.8951269695824782</c:v>
                </c:pt>
                <c:pt idx="802">
                  <c:v>2.8470027333998864</c:v>
                </c:pt>
                <c:pt idx="803">
                  <c:v>2.89494969192467</c:v>
                </c:pt>
                <c:pt idx="804">
                  <c:v>2.9020119906175803</c:v>
                </c:pt>
                <c:pt idx="805">
                  <c:v>2.8832615543483437</c:v>
                </c:pt>
                <c:pt idx="806">
                  <c:v>2.913620353247893</c:v>
                </c:pt>
                <c:pt idx="807">
                  <c:v>2.8843174643976601</c:v>
                </c:pt>
                <c:pt idx="808">
                  <c:v>2.8657077422693091</c:v>
                </c:pt>
                <c:pt idx="809">
                  <c:v>2.8592027602131318</c:v>
                </c:pt>
                <c:pt idx="810">
                  <c:v>2.8828837313401414</c:v>
                </c:pt>
                <c:pt idx="811">
                  <c:v>2.8641964502364994</c:v>
                </c:pt>
                <c:pt idx="812">
                  <c:v>2.9712499958450547</c:v>
                </c:pt>
                <c:pt idx="813">
                  <c:v>3.0021871631032009</c:v>
                </c:pt>
                <c:pt idx="814">
                  <c:v>3.0029849125633352</c:v>
                </c:pt>
                <c:pt idx="815">
                  <c:v>2.9705386692431022</c:v>
                </c:pt>
                <c:pt idx="816">
                  <c:v>2.9829835608211943</c:v>
                </c:pt>
                <c:pt idx="817">
                  <c:v>3.0281040486893089</c:v>
                </c:pt>
                <c:pt idx="818">
                  <c:v>3.0708855794597243</c:v>
                </c:pt>
                <c:pt idx="819">
                  <c:v>2.955295006642372</c:v>
                </c:pt>
                <c:pt idx="820">
                  <c:v>2.995014065874162</c:v>
                </c:pt>
                <c:pt idx="821">
                  <c:v>2.9950184978156069</c:v>
                </c:pt>
                <c:pt idx="822">
                  <c:v>2.9807254866548702</c:v>
                </c:pt>
                <c:pt idx="823">
                  <c:v>2.9780984533632342</c:v>
                </c:pt>
                <c:pt idx="824">
                  <c:v>2.8952133924406591</c:v>
                </c:pt>
                <c:pt idx="825">
                  <c:v>2.799118930040696</c:v>
                </c:pt>
                <c:pt idx="826">
                  <c:v>2.8196931102146277</c:v>
                </c:pt>
                <c:pt idx="827">
                  <c:v>2.7787674549243855</c:v>
                </c:pt>
                <c:pt idx="828">
                  <c:v>2.7724286706724031</c:v>
                </c:pt>
                <c:pt idx="829">
                  <c:v>2.7370285383789512</c:v>
                </c:pt>
                <c:pt idx="830">
                  <c:v>2.7795541245309066</c:v>
                </c:pt>
                <c:pt idx="831">
                  <c:v>2.8629942861194917</c:v>
                </c:pt>
                <c:pt idx="832">
                  <c:v>2.888887904013012</c:v>
                </c:pt>
                <c:pt idx="833">
                  <c:v>2.8776352046836755</c:v>
                </c:pt>
                <c:pt idx="834">
                  <c:v>2.8425286885109675</c:v>
                </c:pt>
                <c:pt idx="835">
                  <c:v>2.8147226878838478</c:v>
                </c:pt>
                <c:pt idx="836">
                  <c:v>2.8498613356320335</c:v>
                </c:pt>
                <c:pt idx="837">
                  <c:v>2.8604603235982049</c:v>
                </c:pt>
                <c:pt idx="838">
                  <c:v>2.873520147051817</c:v>
                </c:pt>
                <c:pt idx="839">
                  <c:v>2.8279187935368997</c:v>
                </c:pt>
                <c:pt idx="840">
                  <c:v>2.8100868771321794</c:v>
                </c:pt>
                <c:pt idx="841">
                  <c:v>2.8484010109258437</c:v>
                </c:pt>
                <c:pt idx="842">
                  <c:v>2.858605556103393</c:v>
                </c:pt>
                <c:pt idx="843">
                  <c:v>2.8981628494724325</c:v>
                </c:pt>
                <c:pt idx="844">
                  <c:v>2.8794434367933133</c:v>
                </c:pt>
                <c:pt idx="845">
                  <c:v>2.8528606520050661</c:v>
                </c:pt>
                <c:pt idx="846">
                  <c:v>2.8841800742128596</c:v>
                </c:pt>
                <c:pt idx="847">
                  <c:v>2.9131450275278961</c:v>
                </c:pt>
                <c:pt idx="848">
                  <c:v>2.9183425868577424</c:v>
                </c:pt>
                <c:pt idx="849">
                  <c:v>2.9199768652656561</c:v>
                </c:pt>
                <c:pt idx="850">
                  <c:v>2.9360204932972427</c:v>
                </c:pt>
                <c:pt idx="851">
                  <c:v>2.9268851539933456</c:v>
                </c:pt>
                <c:pt idx="852">
                  <c:v>2.9325004238044006</c:v>
                </c:pt>
                <c:pt idx="853">
                  <c:v>2.931019047376346</c:v>
                </c:pt>
                <c:pt idx="854">
                  <c:v>2.9651882079333967</c:v>
                </c:pt>
                <c:pt idx="855">
                  <c:v>2.9931504344964592</c:v>
                </c:pt>
                <c:pt idx="856">
                  <c:v>3.074837763243472</c:v>
                </c:pt>
                <c:pt idx="857">
                  <c:v>3.094369329192423</c:v>
                </c:pt>
                <c:pt idx="858">
                  <c:v>3.1348174427919457</c:v>
                </c:pt>
                <c:pt idx="859">
                  <c:v>3.1038237682803738</c:v>
                </c:pt>
                <c:pt idx="860">
                  <c:v>3.1136527064204431</c:v>
                </c:pt>
                <c:pt idx="861">
                  <c:v>3.0352095588113088</c:v>
                </c:pt>
                <c:pt idx="862">
                  <c:v>3.0412381071621279</c:v>
                </c:pt>
                <c:pt idx="863">
                  <c:v>3.043739938107938</c:v>
                </c:pt>
                <c:pt idx="864">
                  <c:v>3.0547089931847822</c:v>
                </c:pt>
                <c:pt idx="865">
                  <c:v>3.0888327263420194</c:v>
                </c:pt>
                <c:pt idx="866">
                  <c:v>3.1286481803002419</c:v>
                </c:pt>
                <c:pt idx="867">
                  <c:v>3.1565350638587364</c:v>
                </c:pt>
                <c:pt idx="868">
                  <c:v>3.1686885552868072</c:v>
                </c:pt>
                <c:pt idx="869">
                  <c:v>3.1360517384844311</c:v>
                </c:pt>
                <c:pt idx="870">
                  <c:v>3.1292863798683492</c:v>
                </c:pt>
                <c:pt idx="871">
                  <c:v>3.1745287461262062</c:v>
                </c:pt>
                <c:pt idx="872">
                  <c:v>3.0910908005083435</c:v>
                </c:pt>
                <c:pt idx="873">
                  <c:v>2.973724127156832</c:v>
                </c:pt>
                <c:pt idx="874">
                  <c:v>3.0024431077216609</c:v>
                </c:pt>
                <c:pt idx="875">
                  <c:v>2.9035044468992472</c:v>
                </c:pt>
                <c:pt idx="876">
                  <c:v>2.8708554422578971</c:v>
                </c:pt>
                <c:pt idx="877">
                  <c:v>2.8314776425173869</c:v>
                </c:pt>
                <c:pt idx="878">
                  <c:v>2.6824259117888536</c:v>
                </c:pt>
                <c:pt idx="879">
                  <c:v>2.7456586363580961</c:v>
                </c:pt>
                <c:pt idx="880">
                  <c:v>2.6275872843167996</c:v>
                </c:pt>
                <c:pt idx="881">
                  <c:v>2.7014622082813045</c:v>
                </c:pt>
                <c:pt idx="882">
                  <c:v>2.7718226026797734</c:v>
                </c:pt>
                <c:pt idx="883">
                  <c:v>2.7771763879455627</c:v>
                </c:pt>
                <c:pt idx="884">
                  <c:v>2.7163313718299151</c:v>
                </c:pt>
                <c:pt idx="885">
                  <c:v>2.6659136059494379</c:v>
                </c:pt>
                <c:pt idx="886">
                  <c:v>2.7173296666404445</c:v>
                </c:pt>
                <c:pt idx="887">
                  <c:v>2.7758844770142899</c:v>
                </c:pt>
                <c:pt idx="888">
                  <c:v>2.7548316471642775</c:v>
                </c:pt>
                <c:pt idx="889">
                  <c:v>2.6829987402206443</c:v>
                </c:pt>
                <c:pt idx="890">
                  <c:v>2.6459377378706073</c:v>
                </c:pt>
                <c:pt idx="891">
                  <c:v>2.5490942773664078</c:v>
                </c:pt>
                <c:pt idx="892">
                  <c:v>2.5170890122199707</c:v>
                </c:pt>
                <c:pt idx="893">
                  <c:v>2.4242686465626413</c:v>
                </c:pt>
                <c:pt idx="894">
                  <c:v>2.3235549931914301</c:v>
                </c:pt>
                <c:pt idx="895">
                  <c:v>2.3105860245374434</c:v>
                </c:pt>
                <c:pt idx="896">
                  <c:v>2.3543924417670596</c:v>
                </c:pt>
                <c:pt idx="897">
                  <c:v>2.3491361592130642</c:v>
                </c:pt>
                <c:pt idx="898">
                  <c:v>2.400198772573817</c:v>
                </c:pt>
                <c:pt idx="899">
                  <c:v>2.4037598375250266</c:v>
                </c:pt>
                <c:pt idx="900">
                  <c:v>2.4181437034853897</c:v>
                </c:pt>
                <c:pt idx="901">
                  <c:v>2.4190012841550339</c:v>
                </c:pt>
                <c:pt idx="902">
                  <c:v>2.4005610837869611</c:v>
                </c:pt>
                <c:pt idx="903">
                  <c:v>2.4240060540320143</c:v>
                </c:pt>
                <c:pt idx="904">
                  <c:v>2.5292868230624941</c:v>
                </c:pt>
                <c:pt idx="905">
                  <c:v>2.5684241899796021</c:v>
                </c:pt>
                <c:pt idx="906">
                  <c:v>2.5634681714585188</c:v>
                </c:pt>
                <c:pt idx="907">
                  <c:v>2.6456740373546186</c:v>
                </c:pt>
                <c:pt idx="908">
                  <c:v>2.673577540693532</c:v>
                </c:pt>
                <c:pt idx="909">
                  <c:v>2.6947156854163641</c:v>
                </c:pt>
                <c:pt idx="910">
                  <c:v>2.6535518132734435</c:v>
                </c:pt>
                <c:pt idx="911">
                  <c:v>2.7166482556432463</c:v>
                </c:pt>
                <c:pt idx="912">
                  <c:v>2.7588658218647613</c:v>
                </c:pt>
                <c:pt idx="913">
                  <c:v>2.7835428718315773</c:v>
                </c:pt>
                <c:pt idx="914">
                  <c:v>2.7727954138269926</c:v>
                </c:pt>
                <c:pt idx="915">
                  <c:v>2.7948952898434305</c:v>
                </c:pt>
                <c:pt idx="916">
                  <c:v>2.6986479254636091</c:v>
                </c:pt>
                <c:pt idx="917">
                  <c:v>2.6639879273915033</c:v>
                </c:pt>
                <c:pt idx="918">
                  <c:v>2.6250599697076802</c:v>
                </c:pt>
                <c:pt idx="919">
                  <c:v>2.6604146746013195</c:v>
                </c:pt>
                <c:pt idx="920">
                  <c:v>2.6892699373655873</c:v>
                </c:pt>
                <c:pt idx="921">
                  <c:v>2.7898074210643529</c:v>
                </c:pt>
                <c:pt idx="922">
                  <c:v>2.7625055537766232</c:v>
                </c:pt>
                <c:pt idx="923">
                  <c:v>2.8159769273128363</c:v>
                </c:pt>
                <c:pt idx="924">
                  <c:v>2.852996934204505</c:v>
                </c:pt>
                <c:pt idx="925">
                  <c:v>2.876723332731328</c:v>
                </c:pt>
                <c:pt idx="926">
                  <c:v>2.9522325351037462</c:v>
                </c:pt>
                <c:pt idx="927">
                  <c:v>2.9290446174625142</c:v>
                </c:pt>
                <c:pt idx="928">
                  <c:v>2.9493207495742566</c:v>
                </c:pt>
                <c:pt idx="929">
                  <c:v>2.9124614005599758</c:v>
                </c:pt>
                <c:pt idx="930">
                  <c:v>2.8946006765358616</c:v>
                </c:pt>
                <c:pt idx="931">
                  <c:v>2.8378374784912341</c:v>
                </c:pt>
                <c:pt idx="932">
                  <c:v>2.8866564214953594</c:v>
                </c:pt>
                <c:pt idx="933">
                  <c:v>2.8811851897812728</c:v>
                </c:pt>
                <c:pt idx="934">
                  <c:v>2.8655681361137857</c:v>
                </c:pt>
                <c:pt idx="935">
                  <c:v>2.9063541852485044</c:v>
                </c:pt>
                <c:pt idx="936">
                  <c:v>2.8319130807643766</c:v>
                </c:pt>
                <c:pt idx="937">
                  <c:v>2.7935878671170999</c:v>
                </c:pt>
                <c:pt idx="938">
                  <c:v>2.7948686981947595</c:v>
                </c:pt>
                <c:pt idx="939">
                  <c:v>2.8016008172500024</c:v>
                </c:pt>
                <c:pt idx="940">
                  <c:v>2.8331839399737855</c:v>
                </c:pt>
                <c:pt idx="941">
                  <c:v>2.812682886833699</c:v>
                </c:pt>
                <c:pt idx="942">
                  <c:v>2.7985472095942665</c:v>
                </c:pt>
                <c:pt idx="943">
                  <c:v>2.7953052444271105</c:v>
                </c:pt>
                <c:pt idx="944">
                  <c:v>2.8338143836443637</c:v>
                </c:pt>
                <c:pt idx="945">
                  <c:v>2.8232076397806631</c:v>
                </c:pt>
                <c:pt idx="946">
                  <c:v>2.787509459425022</c:v>
                </c:pt>
                <c:pt idx="947">
                  <c:v>2.774596998024462</c:v>
                </c:pt>
                <c:pt idx="948">
                  <c:v>2.7397043230264844</c:v>
                </c:pt>
                <c:pt idx="949">
                  <c:v>2.7811285717293104</c:v>
                </c:pt>
                <c:pt idx="950">
                  <c:v>2.8259731712424614</c:v>
                </c:pt>
                <c:pt idx="951">
                  <c:v>2.7952166055982066</c:v>
                </c:pt>
                <c:pt idx="952">
                  <c:v>2.7998335805987331</c:v>
                </c:pt>
                <c:pt idx="953">
                  <c:v>2.8781326901108981</c:v>
                </c:pt>
                <c:pt idx="954">
                  <c:v>2.899427060769673</c:v>
                </c:pt>
                <c:pt idx="955">
                  <c:v>2.8671880107120025</c:v>
                </c:pt>
                <c:pt idx="956">
                  <c:v>2.8169951658598684</c:v>
                </c:pt>
                <c:pt idx="957">
                  <c:v>2.806334130713465</c:v>
                </c:pt>
                <c:pt idx="958">
                  <c:v>2.7839639062688706</c:v>
                </c:pt>
                <c:pt idx="959">
                  <c:v>2.8237538765637828</c:v>
                </c:pt>
                <c:pt idx="960">
                  <c:v>2.8787376501181665</c:v>
                </c:pt>
                <c:pt idx="961">
                  <c:v>2.8713784113484291</c:v>
                </c:pt>
                <c:pt idx="962">
                  <c:v>2.8754070461221066</c:v>
                </c:pt>
                <c:pt idx="963">
                  <c:v>2.8924644807592803</c:v>
                </c:pt>
                <c:pt idx="964">
                  <c:v>2.8503676849421469</c:v>
                </c:pt>
                <c:pt idx="965">
                  <c:v>2.8063396706402717</c:v>
                </c:pt>
                <c:pt idx="966">
                  <c:v>2.7780284286884003</c:v>
                </c:pt>
                <c:pt idx="967">
                  <c:v>2.7231044863435265</c:v>
                </c:pt>
                <c:pt idx="968">
                  <c:v>2.7290643396019454</c:v>
                </c:pt>
                <c:pt idx="969">
                  <c:v>2.7845976738955325</c:v>
                </c:pt>
                <c:pt idx="970">
                  <c:v>2.7881199593590971</c:v>
                </c:pt>
                <c:pt idx="971">
                  <c:v>2.7905453393149768</c:v>
                </c:pt>
                <c:pt idx="972">
                  <c:v>2.7735798674627912</c:v>
                </c:pt>
                <c:pt idx="973">
                  <c:v>2.7765880477187133</c:v>
                </c:pt>
                <c:pt idx="974">
                  <c:v>2.7666427711157082</c:v>
                </c:pt>
                <c:pt idx="975">
                  <c:v>2.8048660501097462</c:v>
                </c:pt>
                <c:pt idx="976">
                  <c:v>2.8319119727790159</c:v>
                </c:pt>
                <c:pt idx="977">
                  <c:v>2.8364126093166058</c:v>
                </c:pt>
                <c:pt idx="978">
                  <c:v>2.8620137190747439</c:v>
                </c:pt>
                <c:pt idx="979">
                  <c:v>2.9208543896718036</c:v>
                </c:pt>
                <c:pt idx="980">
                  <c:v>2.9440323354447839</c:v>
                </c:pt>
                <c:pt idx="981">
                  <c:v>2.9758835906260006</c:v>
                </c:pt>
                <c:pt idx="982">
                  <c:v>3.0112039479734394</c:v>
                </c:pt>
                <c:pt idx="983">
                  <c:v>3.0046180829858873</c:v>
                </c:pt>
                <c:pt idx="984">
                  <c:v>2.9534457790743667</c:v>
                </c:pt>
                <c:pt idx="985">
                  <c:v>3.0070445709271287</c:v>
                </c:pt>
                <c:pt idx="986">
                  <c:v>3.0295167300249628</c:v>
                </c:pt>
                <c:pt idx="987">
                  <c:v>3.0092439218693046</c:v>
                </c:pt>
                <c:pt idx="988">
                  <c:v>2.9968001382765728</c:v>
                </c:pt>
                <c:pt idx="989">
                  <c:v>2.9986637696542755</c:v>
                </c:pt>
                <c:pt idx="990">
                  <c:v>3.0300009196278497</c:v>
                </c:pt>
                <c:pt idx="991">
                  <c:v>3.0694152828852825</c:v>
                </c:pt>
                <c:pt idx="992">
                  <c:v>3.0385379468366462</c:v>
                </c:pt>
                <c:pt idx="993">
                  <c:v>2.983298228663803</c:v>
                </c:pt>
                <c:pt idx="994">
                  <c:v>3.0041494051780591</c:v>
                </c:pt>
                <c:pt idx="995">
                  <c:v>3.0272309562246065</c:v>
                </c:pt>
                <c:pt idx="996">
                  <c:v>2.99035831138599</c:v>
                </c:pt>
                <c:pt idx="997">
                  <c:v>3.0256642649237322</c:v>
                </c:pt>
                <c:pt idx="998">
                  <c:v>3.0935084245666951</c:v>
                </c:pt>
                <c:pt idx="999">
                  <c:v>3.1324031426896788</c:v>
                </c:pt>
                <c:pt idx="1000">
                  <c:v>3.124284933947453</c:v>
                </c:pt>
                <c:pt idx="1001">
                  <c:v>3.1604573320377294</c:v>
                </c:pt>
                <c:pt idx="1002">
                  <c:v>3.1151097071705487</c:v>
                </c:pt>
                <c:pt idx="1003">
                  <c:v>3.1219914042495671</c:v>
                </c:pt>
                <c:pt idx="1004">
                  <c:v>3.13067025358461</c:v>
                </c:pt>
                <c:pt idx="1005">
                  <c:v>3.1019014136785223</c:v>
                </c:pt>
                <c:pt idx="1006">
                  <c:v>3.150358045469503</c:v>
                </c:pt>
                <c:pt idx="1007">
                  <c:v>3.1118101267646057</c:v>
                </c:pt>
                <c:pt idx="1008">
                  <c:v>3.1062668760020342</c:v>
                </c:pt>
                <c:pt idx="1009">
                  <c:v>3.1481309948932958</c:v>
                </c:pt>
                <c:pt idx="1010">
                  <c:v>3.1728856038354021</c:v>
                </c:pt>
                <c:pt idx="1011">
                  <c:v>3.1610722639132494</c:v>
                </c:pt>
                <c:pt idx="1012">
                  <c:v>3.1269440988145663</c:v>
                </c:pt>
                <c:pt idx="1013">
                  <c:v>3.1392482762517742</c:v>
                </c:pt>
                <c:pt idx="1014">
                  <c:v>3.10800530503391</c:v>
                </c:pt>
                <c:pt idx="1015">
                  <c:v>3.1772277984663266</c:v>
                </c:pt>
                <c:pt idx="1016">
                  <c:v>3.1575544103911297</c:v>
                </c:pt>
                <c:pt idx="1017">
                  <c:v>3.1737309966660723</c:v>
                </c:pt>
                <c:pt idx="1018">
                  <c:v>3.2299313381471606</c:v>
                </c:pt>
                <c:pt idx="1019">
                  <c:v>3.2971450541195453</c:v>
                </c:pt>
                <c:pt idx="1020">
                  <c:v>3.2777143148384722</c:v>
                </c:pt>
                <c:pt idx="1021">
                  <c:v>3.3084210211414686</c:v>
                </c:pt>
                <c:pt idx="1022">
                  <c:v>3.2872961722429723</c:v>
                </c:pt>
                <c:pt idx="1023">
                  <c:v>3.3080166064845953</c:v>
                </c:pt>
                <c:pt idx="1024">
                  <c:v>3.3230641556763754</c:v>
                </c:pt>
                <c:pt idx="1025">
                  <c:v>3.3127022765775216</c:v>
                </c:pt>
                <c:pt idx="1026">
                  <c:v>3.3534606260782081</c:v>
                </c:pt>
                <c:pt idx="1027">
                  <c:v>3.376308392213522</c:v>
                </c:pt>
                <c:pt idx="1028">
                  <c:v>3.3984293199518252</c:v>
                </c:pt>
                <c:pt idx="1029">
                  <c:v>3.2804377428565412</c:v>
                </c:pt>
                <c:pt idx="1030">
                  <c:v>3.2988181120151041</c:v>
                </c:pt>
                <c:pt idx="1031">
                  <c:v>3.3031148792462157</c:v>
                </c:pt>
                <c:pt idx="1032">
                  <c:v>3.2475283616552861</c:v>
                </c:pt>
                <c:pt idx="1033">
                  <c:v>3.2783824300113347</c:v>
                </c:pt>
                <c:pt idx="1034">
                  <c:v>3.3035015661373084</c:v>
                </c:pt>
                <c:pt idx="1035">
                  <c:v>3.3144351656825912</c:v>
                </c:pt>
                <c:pt idx="1036">
                  <c:v>3.3650446130305727</c:v>
                </c:pt>
                <c:pt idx="1037">
                  <c:v>3.3521831189566327</c:v>
                </c:pt>
                <c:pt idx="1038">
                  <c:v>3.2784167775575348</c:v>
                </c:pt>
                <c:pt idx="1039">
                  <c:v>3.21841937024328</c:v>
                </c:pt>
                <c:pt idx="1040">
                  <c:v>3.2068664068810326</c:v>
                </c:pt>
                <c:pt idx="1041">
                  <c:v>3.1804332001165601</c:v>
                </c:pt>
                <c:pt idx="1042">
                  <c:v>3.111548642219339</c:v>
                </c:pt>
                <c:pt idx="1043">
                  <c:v>3.2070093369926398</c:v>
                </c:pt>
                <c:pt idx="1044">
                  <c:v>3.2364584799105636</c:v>
                </c:pt>
                <c:pt idx="1045">
                  <c:v>3.3036710878975866</c:v>
                </c:pt>
                <c:pt idx="1046">
                  <c:v>3.2973732991039721</c:v>
                </c:pt>
                <c:pt idx="1047">
                  <c:v>3.2751958641122436</c:v>
                </c:pt>
                <c:pt idx="1048">
                  <c:v>3.3695995408508663</c:v>
                </c:pt>
                <c:pt idx="1049">
                  <c:v>3.3825906692120786</c:v>
                </c:pt>
                <c:pt idx="1050">
                  <c:v>3.3720415405871655</c:v>
                </c:pt>
                <c:pt idx="1051">
                  <c:v>3.34347878595828</c:v>
                </c:pt>
                <c:pt idx="1052">
                  <c:v>3.3534927576536857</c:v>
                </c:pt>
                <c:pt idx="1053">
                  <c:v>3.3190842722585949</c:v>
                </c:pt>
                <c:pt idx="1054">
                  <c:v>3.3041153900274667</c:v>
                </c:pt>
                <c:pt idx="1055">
                  <c:v>3.298009282701357</c:v>
                </c:pt>
                <c:pt idx="1056">
                  <c:v>3.2999870365712729</c:v>
                </c:pt>
                <c:pt idx="1057">
                  <c:v>3.3549564063159596</c:v>
                </c:pt>
                <c:pt idx="1058">
                  <c:v>3.4027637586852202</c:v>
                </c:pt>
                <c:pt idx="1059">
                  <c:v>3.3957335915677884</c:v>
                </c:pt>
                <c:pt idx="1060">
                  <c:v>3.4204139654906878</c:v>
                </c:pt>
                <c:pt idx="1061">
                  <c:v>3.4173071745376102</c:v>
                </c:pt>
                <c:pt idx="1062">
                  <c:v>3.4086815084999094</c:v>
                </c:pt>
                <c:pt idx="1063">
                  <c:v>3.3165514177226689</c:v>
                </c:pt>
                <c:pt idx="1064">
                  <c:v>3.3365538774501711</c:v>
                </c:pt>
                <c:pt idx="1065">
                  <c:v>3.2719029316184676</c:v>
                </c:pt>
                <c:pt idx="1066">
                  <c:v>3.3274983130922875</c:v>
                </c:pt>
                <c:pt idx="1067">
                  <c:v>3.3576565666414417</c:v>
                </c:pt>
                <c:pt idx="1068">
                  <c:v>3.331166852623543</c:v>
                </c:pt>
                <c:pt idx="1069">
                  <c:v>3.3442709954916077</c:v>
                </c:pt>
                <c:pt idx="1070">
                  <c:v>3.3815569188699879</c:v>
                </c:pt>
                <c:pt idx="1071">
                  <c:v>3.337212020754782</c:v>
                </c:pt>
                <c:pt idx="1072">
                  <c:v>3.3486619414784289</c:v>
                </c:pt>
                <c:pt idx="1073">
                  <c:v>3.3953413647498887</c:v>
                </c:pt>
                <c:pt idx="1074">
                  <c:v>3.3975263118823675</c:v>
                </c:pt>
                <c:pt idx="1075">
                  <c:v>3.375051936813811</c:v>
                </c:pt>
                <c:pt idx="1076">
                  <c:v>3.237499986150183</c:v>
                </c:pt>
                <c:pt idx="1077">
                  <c:v>3.1781008909310291</c:v>
                </c:pt>
                <c:pt idx="1078">
                  <c:v>3.1434929681709045</c:v>
                </c:pt>
                <c:pt idx="1079">
                  <c:v>3.1784521222905604</c:v>
                </c:pt>
                <c:pt idx="1080">
                  <c:v>3.1166442668959458</c:v>
                </c:pt>
                <c:pt idx="1081">
                  <c:v>3.1552786084590254</c:v>
                </c:pt>
                <c:pt idx="1082">
                  <c:v>3.1380549760176568</c:v>
                </c:pt>
                <c:pt idx="1083">
                  <c:v>3.2479228044439075</c:v>
                </c:pt>
                <c:pt idx="1084">
                  <c:v>3.2445600688723704</c:v>
                </c:pt>
                <c:pt idx="1085">
                  <c:v>3.2280278192964511</c:v>
                </c:pt>
                <c:pt idx="1086">
                  <c:v>3.2159629666972842</c:v>
                </c:pt>
                <c:pt idx="1087">
                  <c:v>3.2090834855889883</c:v>
                </c:pt>
                <c:pt idx="1088">
                  <c:v>3.231356207321789</c:v>
                </c:pt>
                <c:pt idx="1089">
                  <c:v>3.2605881851088983</c:v>
                </c:pt>
                <c:pt idx="1090">
                  <c:v>3.3349439747202059</c:v>
                </c:pt>
                <c:pt idx="1091">
                  <c:v>3.3243682544466222</c:v>
                </c:pt>
                <c:pt idx="1092">
                  <c:v>3.3447928565967788</c:v>
                </c:pt>
                <c:pt idx="1093">
                  <c:v>3.3982099388502878</c:v>
                </c:pt>
                <c:pt idx="1094">
                  <c:v>3.436048746923956</c:v>
                </c:pt>
                <c:pt idx="1095">
                  <c:v>3.3899676357475967</c:v>
                </c:pt>
                <c:pt idx="1096">
                  <c:v>3.3989877445739189</c:v>
                </c:pt>
                <c:pt idx="1097">
                  <c:v>3.3559646729947405</c:v>
                </c:pt>
                <c:pt idx="1098">
                  <c:v>3.4134746531728823</c:v>
                </c:pt>
                <c:pt idx="1099">
                  <c:v>3.4454555426413704</c:v>
                </c:pt>
                <c:pt idx="1100">
                  <c:v>3.4170523379045119</c:v>
                </c:pt>
                <c:pt idx="1101">
                  <c:v>3.4624354183032535</c:v>
                </c:pt>
                <c:pt idx="1102">
                  <c:v>3.4845563460415558</c:v>
                </c:pt>
                <c:pt idx="1103">
                  <c:v>3.4947619992044667</c:v>
                </c:pt>
                <c:pt idx="1104">
                  <c:v>3.4990776021867203</c:v>
                </c:pt>
                <c:pt idx="1105">
                  <c:v>3.4997512572863885</c:v>
                </c:pt>
                <c:pt idx="1106">
                  <c:v>3.537019452898988</c:v>
                </c:pt>
                <c:pt idx="1107">
                  <c:v>3.5654315215187373</c:v>
                </c:pt>
                <c:pt idx="1108">
                  <c:v>3.5298086841676648</c:v>
                </c:pt>
                <c:pt idx="1109">
                  <c:v>3.578458105411511</c:v>
                </c:pt>
                <c:pt idx="1110">
                  <c:v>3.6359503578238725</c:v>
                </c:pt>
                <c:pt idx="1111">
                  <c:v>3.6168497981804664</c:v>
                </c:pt>
                <c:pt idx="1112">
                  <c:v>3.6229093701214019</c:v>
                </c:pt>
                <c:pt idx="1113">
                  <c:v>3.6023473777864448</c:v>
                </c:pt>
                <c:pt idx="1114">
                  <c:v>3.68511277629</c:v>
                </c:pt>
                <c:pt idx="1115">
                  <c:v>3.6788449031011403</c:v>
                </c:pt>
                <c:pt idx="1116">
                  <c:v>3.6497990668547287</c:v>
                </c:pt>
                <c:pt idx="1117">
                  <c:v>3.6604335103524615</c:v>
                </c:pt>
                <c:pt idx="1118">
                  <c:v>3.6459853812411427</c:v>
                </c:pt>
                <c:pt idx="1119">
                  <c:v>3.6394327558144304</c:v>
                </c:pt>
                <c:pt idx="1120">
                  <c:v>3.6402360452013709</c:v>
                </c:pt>
                <c:pt idx="1121">
                  <c:v>3.635147068436932</c:v>
                </c:pt>
                <c:pt idx="1122">
                  <c:v>3.6844346892488855</c:v>
                </c:pt>
                <c:pt idx="1123">
                  <c:v>3.6968186416321069</c:v>
                </c:pt>
                <c:pt idx="1124">
                  <c:v>3.7752795170070215</c:v>
                </c:pt>
                <c:pt idx="1125">
                  <c:v>3.7749227457206835</c:v>
                </c:pt>
                <c:pt idx="1126">
                  <c:v>3.7110961409977854</c:v>
                </c:pt>
                <c:pt idx="1127">
                  <c:v>3.7215067714525354</c:v>
                </c:pt>
                <c:pt idx="1128">
                  <c:v>3.6928298943314357</c:v>
                </c:pt>
                <c:pt idx="1129">
                  <c:v>3.6911734562162963</c:v>
                </c:pt>
                <c:pt idx="1130">
                  <c:v>3.7108324404817963</c:v>
                </c:pt>
                <c:pt idx="1131">
                  <c:v>3.6604002707916226</c:v>
                </c:pt>
                <c:pt idx="1132">
                  <c:v>3.6253967972575145</c:v>
                </c:pt>
                <c:pt idx="1133">
                  <c:v>3.6122173113848821</c:v>
                </c:pt>
                <c:pt idx="1134">
                  <c:v>3.6402305052745643</c:v>
                </c:pt>
                <c:pt idx="1135">
                  <c:v>3.6819339662884372</c:v>
                </c:pt>
                <c:pt idx="1136">
                  <c:v>3.7207079140070398</c:v>
                </c:pt>
                <c:pt idx="1137">
                  <c:v>3.7065168374995427</c:v>
                </c:pt>
                <c:pt idx="1138">
                  <c:v>3.6787939357745207</c:v>
                </c:pt>
                <c:pt idx="1139">
                  <c:v>3.6570441831322524</c:v>
                </c:pt>
                <c:pt idx="1140">
                  <c:v>3.6845521356971833</c:v>
                </c:pt>
                <c:pt idx="1141">
                  <c:v>3.6938414849663004</c:v>
                </c:pt>
                <c:pt idx="1142">
                  <c:v>3.6666216085953072</c:v>
                </c:pt>
                <c:pt idx="1143">
                  <c:v>3.7513991085149785</c:v>
                </c:pt>
                <c:pt idx="1144">
                  <c:v>3.8200166419401267</c:v>
                </c:pt>
                <c:pt idx="1145">
                  <c:v>3.8002723428018066</c:v>
                </c:pt>
                <c:pt idx="1146">
                  <c:v>3.8012041584906582</c:v>
                </c:pt>
                <c:pt idx="1147">
                  <c:v>3.721338357677618</c:v>
                </c:pt>
                <c:pt idx="1148">
                  <c:v>3.7196110084993559</c:v>
                </c:pt>
                <c:pt idx="1149">
                  <c:v>3.6722845217768985</c:v>
                </c:pt>
                <c:pt idx="1150">
                  <c:v>3.7092890168735089</c:v>
                </c:pt>
                <c:pt idx="1151">
                  <c:v>3.6890461243226054</c:v>
                </c:pt>
                <c:pt idx="1152">
                  <c:v>3.7331683173801906</c:v>
                </c:pt>
                <c:pt idx="1153">
                  <c:v>3.7747321722385401</c:v>
                </c:pt>
                <c:pt idx="1154">
                  <c:v>3.8276617409330789</c:v>
                </c:pt>
                <c:pt idx="1155">
                  <c:v>3.8127216663213446</c:v>
                </c:pt>
                <c:pt idx="1156">
                  <c:v>3.8134584765866073</c:v>
                </c:pt>
                <c:pt idx="1157">
                  <c:v>3.8093522828376392</c:v>
                </c:pt>
                <c:pt idx="1158">
                  <c:v>3.8005449072006861</c:v>
                </c:pt>
                <c:pt idx="1159">
                  <c:v>3.8848071939273541</c:v>
                </c:pt>
                <c:pt idx="1160">
                  <c:v>3.9140912470264442</c:v>
                </c:pt>
                <c:pt idx="1161">
                  <c:v>3.9889201463870259</c:v>
                </c:pt>
                <c:pt idx="1162">
                  <c:v>3.9237340436258155</c:v>
                </c:pt>
                <c:pt idx="1163">
                  <c:v>3.9902519447913058</c:v>
                </c:pt>
                <c:pt idx="1164">
                  <c:v>3.9806867071672247</c:v>
                </c:pt>
                <c:pt idx="1165">
                  <c:v>3.9821016044736015</c:v>
                </c:pt>
                <c:pt idx="1166">
                  <c:v>4.0421665988948954</c:v>
                </c:pt>
                <c:pt idx="1167">
                  <c:v>4.0659062932460541</c:v>
                </c:pt>
                <c:pt idx="1168">
                  <c:v>4.0374986565677498</c:v>
                </c:pt>
                <c:pt idx="1169">
                  <c:v>4.0851553229278741</c:v>
                </c:pt>
                <c:pt idx="1170">
                  <c:v>4.0847963356708137</c:v>
                </c:pt>
                <c:pt idx="1171">
                  <c:v>4.0136559195779906</c:v>
                </c:pt>
                <c:pt idx="1172">
                  <c:v>4.0096206368921452</c:v>
                </c:pt>
                <c:pt idx="1173">
                  <c:v>4.0593459119218114</c:v>
                </c:pt>
                <c:pt idx="1174">
                  <c:v>4.0796973870381219</c:v>
                </c:pt>
                <c:pt idx="1175">
                  <c:v>4.0828451734495683</c:v>
                </c:pt>
                <c:pt idx="1176">
                  <c:v>4.0582911098578567</c:v>
                </c:pt>
                <c:pt idx="1177">
                  <c:v>4.0575554075779552</c:v>
                </c:pt>
                <c:pt idx="1178">
                  <c:v>4.1023379599108738</c:v>
                </c:pt>
                <c:pt idx="1179">
                  <c:v>4.0601769009427846</c:v>
                </c:pt>
                <c:pt idx="1180">
                  <c:v>4.1315012426055828</c:v>
                </c:pt>
                <c:pt idx="1181">
                  <c:v>4.0637756373962786</c:v>
                </c:pt>
                <c:pt idx="1182">
                  <c:v>4.0328085545333776</c:v>
                </c:pt>
                <c:pt idx="1183">
                  <c:v>3.9395738023509237</c:v>
                </c:pt>
                <c:pt idx="1184">
                  <c:v>3.8969562534139803</c:v>
                </c:pt>
                <c:pt idx="1185">
                  <c:v>3.888994270607697</c:v>
                </c:pt>
                <c:pt idx="1186">
                  <c:v>3.9457641165644923</c:v>
                </c:pt>
                <c:pt idx="1187">
                  <c:v>3.8642208259144484</c:v>
                </c:pt>
                <c:pt idx="1188">
                  <c:v>3.8849213164195677</c:v>
                </c:pt>
                <c:pt idx="1189">
                  <c:v>3.8367571927639692</c:v>
                </c:pt>
                <c:pt idx="1190">
                  <c:v>3.7793657670194865</c:v>
                </c:pt>
                <c:pt idx="1191">
                  <c:v>3.8284351147152642</c:v>
                </c:pt>
                <c:pt idx="1192">
                  <c:v>3.870483159176501</c:v>
                </c:pt>
                <c:pt idx="1193">
                  <c:v>3.7987710226372493</c:v>
                </c:pt>
                <c:pt idx="1194">
                  <c:v>3.6931334823204316</c:v>
                </c:pt>
                <c:pt idx="1195">
                  <c:v>3.783379997983467</c:v>
                </c:pt>
                <c:pt idx="1196">
                  <c:v>3.7061345825498955</c:v>
                </c:pt>
                <c:pt idx="1197">
                  <c:v>3.6684121129391642</c:v>
                </c:pt>
                <c:pt idx="1198">
                  <c:v>3.460054357761825</c:v>
                </c:pt>
                <c:pt idx="1199">
                  <c:v>3.4983396839360958</c:v>
                </c:pt>
                <c:pt idx="1200">
                  <c:v>3.5078040948922982</c:v>
                </c:pt>
                <c:pt idx="1201">
                  <c:v>3.4777078885233768</c:v>
                </c:pt>
                <c:pt idx="1202">
                  <c:v>3.6251375286829712</c:v>
                </c:pt>
                <c:pt idx="1203">
                  <c:v>3.6666648200243981</c:v>
                </c:pt>
                <c:pt idx="1204">
                  <c:v>3.7052914056899482</c:v>
                </c:pt>
                <c:pt idx="1205">
                  <c:v>3.7103249831863225</c:v>
                </c:pt>
                <c:pt idx="1206">
                  <c:v>3.6688021237863406</c:v>
                </c:pt>
                <c:pt idx="1207">
                  <c:v>3.6924332355720919</c:v>
                </c:pt>
                <c:pt idx="1208">
                  <c:v>3.6951921191217219</c:v>
                </c:pt>
                <c:pt idx="1209">
                  <c:v>3.760674053974399</c:v>
                </c:pt>
                <c:pt idx="1210">
                  <c:v>3.7668366685539354</c:v>
                </c:pt>
                <c:pt idx="1211">
                  <c:v>3.7872191672603619</c:v>
                </c:pt>
                <c:pt idx="1212">
                  <c:v>3.743050438817602</c:v>
                </c:pt>
                <c:pt idx="1213">
                  <c:v>3.7279441664016733</c:v>
                </c:pt>
                <c:pt idx="1214">
                  <c:v>3.6790731480855676</c:v>
                </c:pt>
                <c:pt idx="1215">
                  <c:v>3.6333399443126559</c:v>
                </c:pt>
                <c:pt idx="1216">
                  <c:v>3.6980728810610959</c:v>
                </c:pt>
                <c:pt idx="1217">
                  <c:v>3.7467034665537997</c:v>
                </c:pt>
                <c:pt idx="1218">
                  <c:v>3.7934471529762148</c:v>
                </c:pt>
                <c:pt idx="1219">
                  <c:v>3.763291115397783</c:v>
                </c:pt>
                <c:pt idx="1220">
                  <c:v>3.7496130361125668</c:v>
                </c:pt>
                <c:pt idx="1221">
                  <c:v>3.7802189157476853</c:v>
                </c:pt>
                <c:pt idx="1222">
                  <c:v>3.8977340591376106</c:v>
                </c:pt>
                <c:pt idx="1223">
                  <c:v>3.904943719883573</c:v>
                </c:pt>
                <c:pt idx="1224">
                  <c:v>3.8998469872216051</c:v>
                </c:pt>
                <c:pt idx="1225">
                  <c:v>3.8721462452038082</c:v>
                </c:pt>
                <c:pt idx="1226">
                  <c:v>3.8610209641910216</c:v>
                </c:pt>
                <c:pt idx="1227">
                  <c:v>3.885450933422268</c:v>
                </c:pt>
                <c:pt idx="1228">
                  <c:v>3.8954604731762283</c:v>
                </c:pt>
                <c:pt idx="1229">
                  <c:v>3.8865267872080875</c:v>
                </c:pt>
                <c:pt idx="1230">
                  <c:v>3.9170185443509924</c:v>
                </c:pt>
                <c:pt idx="1231">
                  <c:v>3.9367373598260023</c:v>
                </c:pt>
                <c:pt idx="1232">
                  <c:v>3.9118409287576492</c:v>
                </c:pt>
                <c:pt idx="1233">
                  <c:v>3.9105855813432995</c:v>
                </c:pt>
                <c:pt idx="1234">
                  <c:v>3.9467557634628534</c:v>
                </c:pt>
                <c:pt idx="1235">
                  <c:v>3.9665277622352053</c:v>
                </c:pt>
                <c:pt idx="1236">
                  <c:v>4.0119784297409868</c:v>
                </c:pt>
                <c:pt idx="1237">
                  <c:v>4.001157844702556</c:v>
                </c:pt>
                <c:pt idx="1238">
                  <c:v>4.0892072253941381</c:v>
                </c:pt>
                <c:pt idx="1239">
                  <c:v>4.0718284750021878</c:v>
                </c:pt>
                <c:pt idx="1240">
                  <c:v>4.1011169600427237</c:v>
                </c:pt>
                <c:pt idx="1241">
                  <c:v>4.0332694764436772</c:v>
                </c:pt>
                <c:pt idx="1242">
                  <c:v>4.0566579394353042</c:v>
                </c:pt>
                <c:pt idx="1243">
                  <c:v>4.0195570496122599</c:v>
                </c:pt>
                <c:pt idx="1244">
                  <c:v>4.0357812792577379</c:v>
                </c:pt>
                <c:pt idx="1245">
                  <c:v>4.0266913673536546</c:v>
                </c:pt>
                <c:pt idx="1246">
                  <c:v>4.0969032917137094</c:v>
                </c:pt>
                <c:pt idx="1247">
                  <c:v>4.0799610875541115</c:v>
                </c:pt>
                <c:pt idx="1248">
                  <c:v>4.1259369401211474</c:v>
                </c:pt>
                <c:pt idx="1249">
                  <c:v>4.1535446113685941</c:v>
                </c:pt>
                <c:pt idx="1250">
                  <c:v>4.1899696301212463</c:v>
                </c:pt>
                <c:pt idx="1251">
                  <c:v>4.1618268019442928</c:v>
                </c:pt>
                <c:pt idx="1252">
                  <c:v>4.1513375045288905</c:v>
                </c:pt>
                <c:pt idx="1253">
                  <c:v>4.1470573570781983</c:v>
                </c:pt>
                <c:pt idx="1254">
                  <c:v>4.1096971986806112</c:v>
                </c:pt>
                <c:pt idx="1255">
                  <c:v>4.0974960638820042</c:v>
                </c:pt>
                <c:pt idx="1256">
                  <c:v>4.1184247993715513</c:v>
                </c:pt>
                <c:pt idx="1257">
                  <c:v>4.0535467165407812</c:v>
                </c:pt>
                <c:pt idx="1258">
                  <c:v>4.0236045201370798</c:v>
                </c:pt>
                <c:pt idx="1259">
                  <c:v>3.9873335113496484</c:v>
                </c:pt>
                <c:pt idx="1260">
                  <c:v>3.9147837378772552</c:v>
                </c:pt>
                <c:pt idx="1261">
                  <c:v>3.9392425147278955</c:v>
                </c:pt>
                <c:pt idx="1262">
                  <c:v>3.9210693388318956</c:v>
                </c:pt>
                <c:pt idx="1263">
                  <c:v>3.8750148193042073</c:v>
                </c:pt>
                <c:pt idx="1264">
                  <c:v>3.8525692518550447</c:v>
                </c:pt>
                <c:pt idx="1265">
                  <c:v>3.8387881299312272</c:v>
                </c:pt>
                <c:pt idx="1266">
                  <c:v>3.8549048849966598</c:v>
                </c:pt>
                <c:pt idx="1267">
                  <c:v>3.775250709387628</c:v>
                </c:pt>
                <c:pt idx="1268">
                  <c:v>3.7999310833105273</c:v>
                </c:pt>
                <c:pt idx="1269">
                  <c:v>3.8204332444359745</c:v>
                </c:pt>
                <c:pt idx="1270">
                  <c:v>3.7809767777348124</c:v>
                </c:pt>
                <c:pt idx="1271">
                  <c:v>3.693793841595765</c:v>
                </c:pt>
                <c:pt idx="1272">
                  <c:v>3.8009681576087018</c:v>
                </c:pt>
                <c:pt idx="1273">
                  <c:v>3.8368347517392603</c:v>
                </c:pt>
                <c:pt idx="1274">
                  <c:v>3.8675691576762889</c:v>
                </c:pt>
                <c:pt idx="1275">
                  <c:v>3.8398263122147629</c:v>
                </c:pt>
                <c:pt idx="1276">
                  <c:v>3.8531188125942482</c:v>
                </c:pt>
                <c:pt idx="1277">
                  <c:v>3.9670673511061572</c:v>
                </c:pt>
                <c:pt idx="1278">
                  <c:v>4.0077027142317396</c:v>
                </c:pt>
                <c:pt idx="1279">
                  <c:v>4.0632748280129727</c:v>
                </c:pt>
                <c:pt idx="1280">
                  <c:v>4.1055777091073073</c:v>
                </c:pt>
                <c:pt idx="1281">
                  <c:v>4.0765905960850448</c:v>
                </c:pt>
                <c:pt idx="1282">
                  <c:v>4.0907284892951994</c:v>
                </c:pt>
                <c:pt idx="1283">
                  <c:v>4.00984666590585</c:v>
                </c:pt>
                <c:pt idx="1284">
                  <c:v>3.9474283105771608</c:v>
                </c:pt>
                <c:pt idx="1285">
                  <c:v>3.844547437839251</c:v>
                </c:pt>
                <c:pt idx="1286">
                  <c:v>3.8504208682394889</c:v>
                </c:pt>
                <c:pt idx="1287">
                  <c:v>3.8199712145403133</c:v>
                </c:pt>
                <c:pt idx="1288">
                  <c:v>3.8332770107441339</c:v>
                </c:pt>
                <c:pt idx="1289">
                  <c:v>3.8419436722402023</c:v>
                </c:pt>
                <c:pt idx="1290">
                  <c:v>3.8468276717128012</c:v>
                </c:pt>
                <c:pt idx="1291">
                  <c:v>3.9178318056061845</c:v>
                </c:pt>
                <c:pt idx="1292">
                  <c:v>3.8646706679711351</c:v>
                </c:pt>
                <c:pt idx="1293">
                  <c:v>3.8741472667663115</c:v>
                </c:pt>
                <c:pt idx="1294">
                  <c:v>3.8424854770818766</c:v>
                </c:pt>
                <c:pt idx="1295">
                  <c:v>3.8626297589356251</c:v>
                </c:pt>
                <c:pt idx="1296">
                  <c:v>3.7957960819421652</c:v>
                </c:pt>
                <c:pt idx="1297">
                  <c:v>3.7568515044779227</c:v>
                </c:pt>
                <c:pt idx="1298">
                  <c:v>3.8197451855266089</c:v>
                </c:pt>
                <c:pt idx="1299">
                  <c:v>3.7398317413430333</c:v>
                </c:pt>
                <c:pt idx="1300">
                  <c:v>3.6721969909333558</c:v>
                </c:pt>
                <c:pt idx="1301">
                  <c:v>3.6305544691143541</c:v>
                </c:pt>
                <c:pt idx="1302">
                  <c:v>3.6078983844465444</c:v>
                </c:pt>
                <c:pt idx="1303">
                  <c:v>3.5061609526014945</c:v>
                </c:pt>
                <c:pt idx="1304">
                  <c:v>3.3562449932911487</c:v>
                </c:pt>
                <c:pt idx="1305">
                  <c:v>3.35501623752547</c:v>
                </c:pt>
                <c:pt idx="1306">
                  <c:v>3.3957446714214012</c:v>
                </c:pt>
                <c:pt idx="1307">
                  <c:v>3.1882721965477394</c:v>
                </c:pt>
                <c:pt idx="1308">
                  <c:v>3.2323556101176796</c:v>
                </c:pt>
                <c:pt idx="1309">
                  <c:v>3.1800033017963769</c:v>
                </c:pt>
                <c:pt idx="1310">
                  <c:v>3.3657725594129451</c:v>
                </c:pt>
                <c:pt idx="1311">
                  <c:v>3.3804256658161034</c:v>
                </c:pt>
                <c:pt idx="1312">
                  <c:v>3.3145293444383017</c:v>
                </c:pt>
                <c:pt idx="1313">
                  <c:v>3.3619577658139979</c:v>
                </c:pt>
                <c:pt idx="1314">
                  <c:v>3.3984127001714053</c:v>
                </c:pt>
                <c:pt idx="1315">
                  <c:v>3.3368497095416378</c:v>
                </c:pt>
                <c:pt idx="1316">
                  <c:v>3.4324843580166617</c:v>
                </c:pt>
                <c:pt idx="1317">
                  <c:v>3.4821919052805472</c:v>
                </c:pt>
                <c:pt idx="1318">
                  <c:v>3.3746486301422984</c:v>
                </c:pt>
                <c:pt idx="1319">
                  <c:v>3.3467827983056688</c:v>
                </c:pt>
                <c:pt idx="1320">
                  <c:v>3.2661325438568305</c:v>
                </c:pt>
                <c:pt idx="1321">
                  <c:v>3.2792488745638693</c:v>
                </c:pt>
                <c:pt idx="1322">
                  <c:v>3.3229489251988</c:v>
                </c:pt>
                <c:pt idx="1323">
                  <c:v>3.4473845451553893</c:v>
                </c:pt>
                <c:pt idx="1324">
                  <c:v>3.5007096646239111</c:v>
                </c:pt>
                <c:pt idx="1325">
                  <c:v>3.517213106580436</c:v>
                </c:pt>
                <c:pt idx="1326">
                  <c:v>3.4523882070470084</c:v>
                </c:pt>
                <c:pt idx="1327">
                  <c:v>3.5276735963764447</c:v>
                </c:pt>
                <c:pt idx="1328">
                  <c:v>3.5107890074556334</c:v>
                </c:pt>
                <c:pt idx="1329">
                  <c:v>3.4900796530676237</c:v>
                </c:pt>
                <c:pt idx="1330">
                  <c:v>3.4869241107586486</c:v>
                </c:pt>
                <c:pt idx="1331">
                  <c:v>3.445243917437363</c:v>
                </c:pt>
                <c:pt idx="1332">
                  <c:v>3.4928363206465316</c:v>
                </c:pt>
                <c:pt idx="1333">
                  <c:v>3.486832147973661</c:v>
                </c:pt>
                <c:pt idx="1334">
                  <c:v>3.4846073133681759</c:v>
                </c:pt>
                <c:pt idx="1335">
                  <c:v>3.4683398722936074</c:v>
                </c:pt>
                <c:pt idx="1336">
                  <c:v>3.3981224080067456</c:v>
                </c:pt>
                <c:pt idx="1337">
                  <c:v>3.3342536998401178</c:v>
                </c:pt>
                <c:pt idx="1338">
                  <c:v>3.2578813768712487</c:v>
                </c:pt>
                <c:pt idx="1339">
                  <c:v>3.3391587510345815</c:v>
                </c:pt>
                <c:pt idx="1340">
                  <c:v>3.2702232258107404</c:v>
                </c:pt>
                <c:pt idx="1341">
                  <c:v>3.2137625077697471</c:v>
                </c:pt>
                <c:pt idx="1342">
                  <c:v>3.2260755490898454</c:v>
                </c:pt>
                <c:pt idx="1343">
                  <c:v>3.3529121733243663</c:v>
                </c:pt>
                <c:pt idx="1344">
                  <c:v>3.3829651682641968</c:v>
                </c:pt>
                <c:pt idx="1345">
                  <c:v>3.2880662220690744</c:v>
                </c:pt>
                <c:pt idx="1346">
                  <c:v>3.2766528648623492</c:v>
                </c:pt>
                <c:pt idx="1347">
                  <c:v>3.1756156797656394</c:v>
                </c:pt>
                <c:pt idx="1348">
                  <c:v>3.297312359909101</c:v>
                </c:pt>
                <c:pt idx="1349">
                  <c:v>3.3205490289062305</c:v>
                </c:pt>
                <c:pt idx="1350">
                  <c:v>3.2485920276021316</c:v>
                </c:pt>
                <c:pt idx="1351">
                  <c:v>3.2711783091921789</c:v>
                </c:pt>
                <c:pt idx="1352">
                  <c:v>3.2806139125289877</c:v>
                </c:pt>
                <c:pt idx="1353">
                  <c:v>3.3614237168698526</c:v>
                </c:pt>
                <c:pt idx="1354">
                  <c:v>3.3547614008923712</c:v>
                </c:pt>
                <c:pt idx="1355">
                  <c:v>3.4100797860258671</c:v>
                </c:pt>
                <c:pt idx="1356">
                  <c:v>3.4071613525842097</c:v>
                </c:pt>
                <c:pt idx="1357">
                  <c:v>3.3815148154262586</c:v>
                </c:pt>
                <c:pt idx="1358">
                  <c:v>3.451488522933635</c:v>
                </c:pt>
                <c:pt idx="1359">
                  <c:v>3.4480050169577159</c:v>
                </c:pt>
                <c:pt idx="1360">
                  <c:v>3.4419487689728645</c:v>
                </c:pt>
                <c:pt idx="1361">
                  <c:v>3.4629040961110822</c:v>
                </c:pt>
                <c:pt idx="1362">
                  <c:v>3.5136309899073614</c:v>
                </c:pt>
                <c:pt idx="1363">
                  <c:v>3.4801897757326832</c:v>
                </c:pt>
                <c:pt idx="1364">
                  <c:v>3.4973269853158704</c:v>
                </c:pt>
                <c:pt idx="1365">
                  <c:v>3.4779992886733981</c:v>
                </c:pt>
                <c:pt idx="1366">
                  <c:v>3.4200549782336278</c:v>
                </c:pt>
                <c:pt idx="1367">
                  <c:v>3.4189237251797429</c:v>
                </c:pt>
                <c:pt idx="1368">
                  <c:v>3.4412208225904917</c:v>
                </c:pt>
                <c:pt idx="1369">
                  <c:v>3.4288069546025159</c:v>
                </c:pt>
                <c:pt idx="1370">
                  <c:v>3.4259738360336782</c:v>
                </c:pt>
                <c:pt idx="1371">
                  <c:v>3.4679997207876889</c:v>
                </c:pt>
                <c:pt idx="1372">
                  <c:v>3.4515140065969452</c:v>
                </c:pt>
                <c:pt idx="1373">
                  <c:v>3.4341286082928271</c:v>
                </c:pt>
                <c:pt idx="1374">
                  <c:v>3.4046218501361163</c:v>
                </c:pt>
                <c:pt idx="1375">
                  <c:v>3.4404984161349264</c:v>
                </c:pt>
                <c:pt idx="1376">
                  <c:v>3.4433426145573769</c:v>
                </c:pt>
                <c:pt idx="1377">
                  <c:v>3.4755384531859566</c:v>
                </c:pt>
                <c:pt idx="1378">
                  <c:v>3.4071126012283126</c:v>
                </c:pt>
                <c:pt idx="1379">
                  <c:v>3.4462865316623437</c:v>
                </c:pt>
                <c:pt idx="1380">
                  <c:v>3.4366204673703855</c:v>
                </c:pt>
                <c:pt idx="1381">
                  <c:v>3.468962560066656</c:v>
                </c:pt>
                <c:pt idx="1382">
                  <c:v>3.5265955266199023</c:v>
                </c:pt>
                <c:pt idx="1383">
                  <c:v>3.5393916495575257</c:v>
                </c:pt>
                <c:pt idx="1384">
                  <c:v>3.6131491270737328</c:v>
                </c:pt>
                <c:pt idx="1385">
                  <c:v>3.5812214209025872</c:v>
                </c:pt>
                <c:pt idx="1386">
                  <c:v>3.5846406637275505</c:v>
                </c:pt>
                <c:pt idx="1387">
                  <c:v>3.6180541782681965</c:v>
                </c:pt>
                <c:pt idx="1388">
                  <c:v>3.648090553427608</c:v>
                </c:pt>
                <c:pt idx="1389">
                  <c:v>3.6792083222996457</c:v>
                </c:pt>
                <c:pt idx="1390">
                  <c:v>3.6537590065360055</c:v>
                </c:pt>
                <c:pt idx="1391">
                  <c:v>3.6935002254750207</c:v>
                </c:pt>
                <c:pt idx="1392">
                  <c:v>3.6826940442462877</c:v>
                </c:pt>
                <c:pt idx="1393">
                  <c:v>3.6442657879604097</c:v>
                </c:pt>
                <c:pt idx="1394">
                  <c:v>3.6278509848327887</c:v>
                </c:pt>
                <c:pt idx="1395">
                  <c:v>3.6227885997170208</c:v>
                </c:pt>
                <c:pt idx="1396">
                  <c:v>3.5849442517165464</c:v>
                </c:pt>
                <c:pt idx="1397">
                  <c:v>3.5856378505527182</c:v>
                </c:pt>
                <c:pt idx="1398">
                  <c:v>3.5820767856015086</c:v>
                </c:pt>
                <c:pt idx="1399">
                  <c:v>3.6174381384073153</c:v>
                </c:pt>
                <c:pt idx="1400">
                  <c:v>3.6341133180948413</c:v>
                </c:pt>
                <c:pt idx="1401">
                  <c:v>3.6343105394891522</c:v>
                </c:pt>
                <c:pt idx="1402">
                  <c:v>3.615002786583184</c:v>
                </c:pt>
                <c:pt idx="1403">
                  <c:v>3.6353476137873266</c:v>
                </c:pt>
                <c:pt idx="1404">
                  <c:v>3.576738512130778</c:v>
                </c:pt>
                <c:pt idx="1405">
                  <c:v>3.5976052004400918</c:v>
                </c:pt>
                <c:pt idx="1406">
                  <c:v>3.5428928832992259</c:v>
                </c:pt>
                <c:pt idx="1407">
                  <c:v>3.516434192871444</c:v>
                </c:pt>
                <c:pt idx="1408">
                  <c:v>3.4448317468829601</c:v>
                </c:pt>
                <c:pt idx="1409">
                  <c:v>3.4020191925224283</c:v>
                </c:pt>
                <c:pt idx="1410">
                  <c:v>3.4393959707004349</c:v>
                </c:pt>
                <c:pt idx="1411">
                  <c:v>3.4623678311962145</c:v>
                </c:pt>
                <c:pt idx="1412">
                  <c:v>3.4283848121798619</c:v>
                </c:pt>
                <c:pt idx="1413">
                  <c:v>3.4672174831226128</c:v>
                </c:pt>
                <c:pt idx="1414">
                  <c:v>3.4531493929902197</c:v>
                </c:pt>
                <c:pt idx="1415">
                  <c:v>3.4904984715341945</c:v>
                </c:pt>
                <c:pt idx="1416">
                  <c:v>3.414240271057539</c:v>
                </c:pt>
                <c:pt idx="1417">
                  <c:v>3.3917359803842273</c:v>
                </c:pt>
                <c:pt idx="1418">
                  <c:v>3.3689879329314301</c:v>
                </c:pt>
                <c:pt idx="1419">
                  <c:v>3.4051636549777906</c:v>
                </c:pt>
                <c:pt idx="1420">
                  <c:v>3.3900972700348686</c:v>
                </c:pt>
                <c:pt idx="1421">
                  <c:v>3.3552389425830906</c:v>
                </c:pt>
                <c:pt idx="1422">
                  <c:v>3.3743904695531159</c:v>
                </c:pt>
                <c:pt idx="1423">
                  <c:v>3.3398312981488889</c:v>
                </c:pt>
                <c:pt idx="1424">
                  <c:v>3.3522418421807814</c:v>
                </c:pt>
                <c:pt idx="1425">
                  <c:v>3.338541603188339</c:v>
                </c:pt>
                <c:pt idx="1426">
                  <c:v>3.3075346328524309</c:v>
                </c:pt>
                <c:pt idx="1427">
                  <c:v>3.3599789039587211</c:v>
                </c:pt>
                <c:pt idx="1428">
                  <c:v>3.3867345344633306</c:v>
                </c:pt>
                <c:pt idx="1429">
                  <c:v>3.4638857711411917</c:v>
                </c:pt>
                <c:pt idx="1430">
                  <c:v>3.4234609252342558</c:v>
                </c:pt>
                <c:pt idx="1431">
                  <c:v>3.4011837715600102</c:v>
                </c:pt>
                <c:pt idx="1432">
                  <c:v>3.4106625863259095</c:v>
                </c:pt>
                <c:pt idx="1433">
                  <c:v>3.335822607111715</c:v>
                </c:pt>
                <c:pt idx="1434">
                  <c:v>3.3481179206660321</c:v>
                </c:pt>
                <c:pt idx="1435">
                  <c:v>3.4509544739894897</c:v>
                </c:pt>
                <c:pt idx="1436">
                  <c:v>3.4673072299368783</c:v>
                </c:pt>
                <c:pt idx="1437">
                  <c:v>3.5224228537492559</c:v>
                </c:pt>
                <c:pt idx="1438">
                  <c:v>3.495728162439518</c:v>
                </c:pt>
                <c:pt idx="1439">
                  <c:v>3.5192041562746872</c:v>
                </c:pt>
                <c:pt idx="1440">
                  <c:v>3.5081929977541138</c:v>
                </c:pt>
                <c:pt idx="1441">
                  <c:v>3.5377241315887735</c:v>
                </c:pt>
                <c:pt idx="1442">
                  <c:v>3.5669228698150439</c:v>
                </c:pt>
                <c:pt idx="1443">
                  <c:v>3.5651323654711873</c:v>
                </c:pt>
                <c:pt idx="1444">
                  <c:v>3.6799229728576823</c:v>
                </c:pt>
                <c:pt idx="1445">
                  <c:v>3.6667423789996887</c:v>
                </c:pt>
                <c:pt idx="1446">
                  <c:v>3.6076845432718145</c:v>
                </c:pt>
                <c:pt idx="1447">
                  <c:v>3.5700097170316183</c:v>
                </c:pt>
                <c:pt idx="1448">
                  <c:v>3.6036658803663886</c:v>
                </c:pt>
                <c:pt idx="1449">
                  <c:v>3.5495884388375458</c:v>
                </c:pt>
                <c:pt idx="1450">
                  <c:v>3.5004038606641932</c:v>
                </c:pt>
                <c:pt idx="1451">
                  <c:v>3.4350017007575295</c:v>
                </c:pt>
                <c:pt idx="1452">
                  <c:v>3.4537000617147848</c:v>
                </c:pt>
                <c:pt idx="1453">
                  <c:v>3.484287105598761</c:v>
                </c:pt>
                <c:pt idx="1454">
                  <c:v>3.4219895206744528</c:v>
                </c:pt>
                <c:pt idx="1455">
                  <c:v>3.4156662482175286</c:v>
                </c:pt>
                <c:pt idx="1456">
                  <c:v>3.4138591240932525</c:v>
                </c:pt>
                <c:pt idx="1457">
                  <c:v>3.4354803504336102</c:v>
                </c:pt>
                <c:pt idx="1458">
                  <c:v>3.3540201586856635</c:v>
                </c:pt>
                <c:pt idx="1459">
                  <c:v>3.3873417104413219</c:v>
                </c:pt>
                <c:pt idx="1460">
                  <c:v>3.3735583725467819</c:v>
                </c:pt>
                <c:pt idx="1461">
                  <c:v>3.4220260841913759</c:v>
                </c:pt>
                <c:pt idx="1462">
                  <c:v>3.4082593660772553</c:v>
                </c:pt>
                <c:pt idx="1463">
                  <c:v>3.3506718269238229</c:v>
                </c:pt>
                <c:pt idx="1464">
                  <c:v>3.3227217881997344</c:v>
                </c:pt>
                <c:pt idx="1465">
                  <c:v>3.3622868374663031</c:v>
                </c:pt>
                <c:pt idx="1466">
                  <c:v>3.4302584154258153</c:v>
                </c:pt>
                <c:pt idx="1467">
                  <c:v>3.3820809959458815</c:v>
                </c:pt>
                <c:pt idx="1468">
                  <c:v>3.4296878029647475</c:v>
                </c:pt>
                <c:pt idx="1469">
                  <c:v>3.3693868076614972</c:v>
                </c:pt>
                <c:pt idx="1470">
                  <c:v>3.3352808022700406</c:v>
                </c:pt>
                <c:pt idx="1471">
                  <c:v>3.1627165141894147</c:v>
                </c:pt>
                <c:pt idx="1472">
                  <c:v>3.2446143601550737</c:v>
                </c:pt>
                <c:pt idx="1473">
                  <c:v>3.2144738343717005</c:v>
                </c:pt>
                <c:pt idx="1474">
                  <c:v>3.1771314037398941</c:v>
                </c:pt>
                <c:pt idx="1475">
                  <c:v>3.1209676257757284</c:v>
                </c:pt>
                <c:pt idx="1476">
                  <c:v>3.1841194674135966</c:v>
                </c:pt>
                <c:pt idx="1477">
                  <c:v>3.0818657143901813</c:v>
                </c:pt>
                <c:pt idx="1478">
                  <c:v>2.9493296134571474</c:v>
                </c:pt>
                <c:pt idx="1479">
                  <c:v>2.9485230001141227</c:v>
                </c:pt>
                <c:pt idx="1480">
                  <c:v>2.9466272371609428</c:v>
                </c:pt>
                <c:pt idx="1481">
                  <c:v>3.2052376683999251</c:v>
                </c:pt>
                <c:pt idx="1482">
                  <c:v>3.1929157631969369</c:v>
                </c:pt>
                <c:pt idx="1483">
                  <c:v>3.0929588638274912</c:v>
                </c:pt>
                <c:pt idx="1484">
                  <c:v>3.0781362356640543</c:v>
                </c:pt>
                <c:pt idx="1485">
                  <c:v>3.1598778556937708</c:v>
                </c:pt>
                <c:pt idx="1486">
                  <c:v>3.1675373584964195</c:v>
                </c:pt>
                <c:pt idx="1487">
                  <c:v>3.0021694353374202</c:v>
                </c:pt>
                <c:pt idx="1488">
                  <c:v>3.0525805533057295</c:v>
                </c:pt>
                <c:pt idx="1489">
                  <c:v>3.1096019119395395</c:v>
                </c:pt>
                <c:pt idx="1490">
                  <c:v>3.0383817209007034</c:v>
                </c:pt>
                <c:pt idx="1491">
                  <c:v>3.0081835798785428</c:v>
                </c:pt>
                <c:pt idx="1492">
                  <c:v>2.7423025486987265</c:v>
                </c:pt>
                <c:pt idx="1493">
                  <c:v>2.7201073859412173</c:v>
                </c:pt>
                <c:pt idx="1494">
                  <c:v>2.5937471954120546</c:v>
                </c:pt>
                <c:pt idx="1495">
                  <c:v>2.5455686679467591</c:v>
                </c:pt>
                <c:pt idx="1496">
                  <c:v>2.2825828025160129</c:v>
                </c:pt>
                <c:pt idx="1497">
                  <c:v>2.4109251788565373</c:v>
                </c:pt>
                <c:pt idx="1498">
                  <c:v>2.6039871961211647</c:v>
                </c:pt>
                <c:pt idx="1499">
                  <c:v>2.3412240357480396</c:v>
                </c:pt>
                <c:pt idx="1500">
                  <c:v>2.1834502442553729</c:v>
                </c:pt>
                <c:pt idx="1501">
                  <c:v>2.0668779964079116</c:v>
                </c:pt>
                <c:pt idx="1502">
                  <c:v>2.0497119792053309</c:v>
                </c:pt>
                <c:pt idx="1503">
                  <c:v>2.0429665643257522</c:v>
                </c:pt>
                <c:pt idx="1504">
                  <c:v>1.8868735866261737</c:v>
                </c:pt>
                <c:pt idx="1505">
                  <c:v>1.850852982530395</c:v>
                </c:pt>
                <c:pt idx="1506">
                  <c:v>1.7412820941809717</c:v>
                </c:pt>
                <c:pt idx="1507">
                  <c:v>1.6906560270525706</c:v>
                </c:pt>
                <c:pt idx="1508">
                  <c:v>1.8199889423060944</c:v>
                </c:pt>
                <c:pt idx="1509">
                  <c:v>2.0927117830919215</c:v>
                </c:pt>
                <c:pt idx="1510">
                  <c:v>2.1294625495407953</c:v>
                </c:pt>
                <c:pt idx="1511">
                  <c:v>2.2021840607441896</c:v>
                </c:pt>
                <c:pt idx="1512">
                  <c:v>2.2059035676020651</c:v>
                </c:pt>
                <c:pt idx="1513">
                  <c:v>2.3451762195317873</c:v>
                </c:pt>
                <c:pt idx="1514">
                  <c:v>2.256150703736902</c:v>
                </c:pt>
                <c:pt idx="1515">
                  <c:v>2.0801793606702867</c:v>
                </c:pt>
                <c:pt idx="1516">
                  <c:v>2.0955471176314822</c:v>
                </c:pt>
                <c:pt idx="1517">
                  <c:v>2.1014936750655653</c:v>
                </c:pt>
                <c:pt idx="1518">
                  <c:v>2.0184878437386082</c:v>
                </c:pt>
                <c:pt idx="1519">
                  <c:v>1.9441675096588622</c:v>
                </c:pt>
                <c:pt idx="1520">
                  <c:v>1.8750923782794982</c:v>
                </c:pt>
                <c:pt idx="1521">
                  <c:v>1.9451292409524685</c:v>
                </c:pt>
                <c:pt idx="1522">
                  <c:v>1.8974049874853054</c:v>
                </c:pt>
                <c:pt idx="1523">
                  <c:v>1.8033115466478458</c:v>
                </c:pt>
                <c:pt idx="1524">
                  <c:v>1.8134850682352786</c:v>
                </c:pt>
                <c:pt idx="1525">
                  <c:v>1.6959521970795721</c:v>
                </c:pt>
                <c:pt idx="1526">
                  <c:v>1.7182315667245405</c:v>
                </c:pt>
                <c:pt idx="1527">
                  <c:v>1.8835152829960811</c:v>
                </c:pt>
                <c:pt idx="1528">
                  <c:v>1.9401466307827142</c:v>
                </c:pt>
                <c:pt idx="1529">
                  <c:v>1.9444024025554574</c:v>
                </c:pt>
                <c:pt idx="1530">
                  <c:v>1.9770525151821694</c:v>
                </c:pt>
                <c:pt idx="1531">
                  <c:v>1.9839907195146136</c:v>
                </c:pt>
                <c:pt idx="1532">
                  <c:v>1.9211978651338057</c:v>
                </c:pt>
                <c:pt idx="1533">
                  <c:v>1.9274867900445301</c:v>
                </c:pt>
                <c:pt idx="1534">
                  <c:v>1.9085335924541766</c:v>
                </c:pt>
                <c:pt idx="1535">
                  <c:v>1.9637555828612392</c:v>
                </c:pt>
                <c:pt idx="1536">
                  <c:v>1.9061392360884128</c:v>
                </c:pt>
                <c:pt idx="1537">
                  <c:v>1.9860947837157177</c:v>
                </c:pt>
                <c:pt idx="1538">
                  <c:v>2.0061493187552006</c:v>
                </c:pt>
                <c:pt idx="1539">
                  <c:v>2.0041427572658912</c:v>
                </c:pt>
                <c:pt idx="1540">
                  <c:v>1.9959414496215675</c:v>
                </c:pt>
                <c:pt idx="1541">
                  <c:v>1.8930472810593226</c:v>
                </c:pt>
                <c:pt idx="1542">
                  <c:v>1.9168667503564945</c:v>
                </c:pt>
                <c:pt idx="1543">
                  <c:v>1.9204544069563754</c:v>
                </c:pt>
                <c:pt idx="1544">
                  <c:v>1.9099374099069402</c:v>
                </c:pt>
                <c:pt idx="1545">
                  <c:v>1.904410778924789</c:v>
                </c:pt>
                <c:pt idx="1546">
                  <c:v>1.9002137303761943</c:v>
                </c:pt>
                <c:pt idx="1547">
                  <c:v>1.8804029521161967</c:v>
                </c:pt>
                <c:pt idx="1548">
                  <c:v>1.8869489296307418</c:v>
                </c:pt>
                <c:pt idx="1549">
                  <c:v>1.8840825715010654</c:v>
                </c:pt>
                <c:pt idx="1550">
                  <c:v>1.8869134740991802</c:v>
                </c:pt>
                <c:pt idx="1551">
                  <c:v>1.888980974783361</c:v>
                </c:pt>
                <c:pt idx="1552">
                  <c:v>1.8872325738832338</c:v>
                </c:pt>
                <c:pt idx="1553">
                  <c:v>1.8843507039584995</c:v>
                </c:pt>
                <c:pt idx="1554">
                  <c:v>1.9824761035257201</c:v>
                </c:pt>
                <c:pt idx="1555">
                  <c:v>2.0844107567650818</c:v>
                </c:pt>
                <c:pt idx="1556">
                  <c:v>2.0174718211622986</c:v>
                </c:pt>
                <c:pt idx="1557">
                  <c:v>1.9791366356467699</c:v>
                </c:pt>
                <c:pt idx="1558">
                  <c:v>1.937243709136115</c:v>
                </c:pt>
                <c:pt idx="1559">
                  <c:v>1.8974160673389182</c:v>
                </c:pt>
                <c:pt idx="1560">
                  <c:v>1.8696909496431735</c:v>
                </c:pt>
                <c:pt idx="1561">
                  <c:v>1.8003199861723427</c:v>
                </c:pt>
                <c:pt idx="1562">
                  <c:v>1.7582165424430412</c:v>
                </c:pt>
                <c:pt idx="1563">
                  <c:v>1.7620501717931303</c:v>
                </c:pt>
                <c:pt idx="1564">
                  <c:v>1.7004040822612652</c:v>
                </c:pt>
                <c:pt idx="1565">
                  <c:v>1.6739830633357673</c:v>
                </c:pt>
                <c:pt idx="1566">
                  <c:v>1.6871968967546001</c:v>
                </c:pt>
                <c:pt idx="1567">
                  <c:v>1.6340778625632797</c:v>
                </c:pt>
                <c:pt idx="1568">
                  <c:v>1.6340778625632797</c:v>
                </c:pt>
                <c:pt idx="1569">
                  <c:v>1.6340778625632797</c:v>
                </c:pt>
                <c:pt idx="1570">
                  <c:v>1.6340778625632797</c:v>
                </c:pt>
                <c:pt idx="1571">
                  <c:v>1.6340778625632797</c:v>
                </c:pt>
                <c:pt idx="1572">
                  <c:v>1.6340778625632797</c:v>
                </c:pt>
                <c:pt idx="1573">
                  <c:v>1.6340778625632797</c:v>
                </c:pt>
                <c:pt idx="1574">
                  <c:v>1.6340778625632797</c:v>
                </c:pt>
                <c:pt idx="1575">
                  <c:v>1.6340778625632797</c:v>
                </c:pt>
                <c:pt idx="1576">
                  <c:v>1.6340778625632797</c:v>
                </c:pt>
                <c:pt idx="1577">
                  <c:v>1.6340778625632797</c:v>
                </c:pt>
                <c:pt idx="1578">
                  <c:v>1.6340778625632797</c:v>
                </c:pt>
                <c:pt idx="1579">
                  <c:v>1.6340778625632797</c:v>
                </c:pt>
                <c:pt idx="1580">
                  <c:v>1.6340778625632797</c:v>
                </c:pt>
                <c:pt idx="1581">
                  <c:v>1.6340778625632797</c:v>
                </c:pt>
                <c:pt idx="1582">
                  <c:v>1.6340778625632797</c:v>
                </c:pt>
                <c:pt idx="1583">
                  <c:v>1.6340778625632797</c:v>
                </c:pt>
                <c:pt idx="1584">
                  <c:v>1.3720692402211982</c:v>
                </c:pt>
                <c:pt idx="1585">
                  <c:v>1.2696969327641243</c:v>
                </c:pt>
                <c:pt idx="1586">
                  <c:v>1.2631841948104183</c:v>
                </c:pt>
                <c:pt idx="1587">
                  <c:v>1.3310892936482521</c:v>
                </c:pt>
                <c:pt idx="1588">
                  <c:v>1.3046394671033608</c:v>
                </c:pt>
                <c:pt idx="1589">
                  <c:v>1.3195895135833466</c:v>
                </c:pt>
                <c:pt idx="1590">
                  <c:v>1.310265816768029</c:v>
                </c:pt>
                <c:pt idx="1591">
                  <c:v>1.2850946053300742</c:v>
                </c:pt>
                <c:pt idx="1592">
                  <c:v>1.3219251467249615</c:v>
                </c:pt>
                <c:pt idx="1593">
                  <c:v>1.3086946935257091</c:v>
                </c:pt>
                <c:pt idx="1594">
                  <c:v>1.2903974232692439</c:v>
                </c:pt>
                <c:pt idx="1595">
                  <c:v>1.3009797914549952</c:v>
                </c:pt>
                <c:pt idx="1596">
                  <c:v>1.3422057107781493</c:v>
                </c:pt>
                <c:pt idx="1597">
                  <c:v>1.2984469369190694</c:v>
                </c:pt>
                <c:pt idx="1598">
                  <c:v>1.3308122973079279</c:v>
                </c:pt>
                <c:pt idx="1599">
                  <c:v>1.3297098518734372</c:v>
                </c:pt>
                <c:pt idx="1600">
                  <c:v>1.3748148279464933</c:v>
                </c:pt>
                <c:pt idx="1601">
                  <c:v>1.4029476842551956</c:v>
                </c:pt>
                <c:pt idx="1602">
                  <c:v>1.4094438024284823</c:v>
                </c:pt>
                <c:pt idx="1603">
                  <c:v>1.4359379483878258</c:v>
                </c:pt>
                <c:pt idx="1604">
                  <c:v>1.4670967127182317</c:v>
                </c:pt>
                <c:pt idx="1605">
                  <c:v>1.4176207343948573</c:v>
                </c:pt>
                <c:pt idx="1606">
                  <c:v>1.3999727435601121</c:v>
                </c:pt>
                <c:pt idx="1607">
                  <c:v>1.4372254273776535</c:v>
                </c:pt>
                <c:pt idx="1608">
                  <c:v>1.4699331552431529</c:v>
                </c:pt>
                <c:pt idx="1609">
                  <c:v>1.5115136298819221</c:v>
                </c:pt>
                <c:pt idx="1610">
                  <c:v>1.5175964695154449</c:v>
                </c:pt>
                <c:pt idx="1611">
                  <c:v>1.5799483457224563</c:v>
                </c:pt>
                <c:pt idx="1612">
                  <c:v>1.5790364737701086</c:v>
                </c:pt>
                <c:pt idx="1613">
                  <c:v>1.5127966769303043</c:v>
                </c:pt>
                <c:pt idx="1614">
                  <c:v>1.4293875389318356</c:v>
                </c:pt>
                <c:pt idx="1615">
                  <c:v>1.4519560927561024</c:v>
                </c:pt>
                <c:pt idx="1616">
                  <c:v>1.4853330437798256</c:v>
                </c:pt>
                <c:pt idx="1617">
                  <c:v>1.6239165288148212</c:v>
                </c:pt>
                <c:pt idx="1618">
                  <c:v>1.6462845372886934</c:v>
                </c:pt>
                <c:pt idx="1619">
                  <c:v>1.6759032019668956</c:v>
                </c:pt>
                <c:pt idx="1620">
                  <c:v>1.6236351005330518</c:v>
                </c:pt>
                <c:pt idx="1621">
                  <c:v>1.6955688341445634</c:v>
                </c:pt>
                <c:pt idx="1622">
                  <c:v>1.7858906928121665</c:v>
                </c:pt>
                <c:pt idx="1623">
                  <c:v>1.7778976864157672</c:v>
                </c:pt>
                <c:pt idx="1624">
                  <c:v>1.7771486883115299</c:v>
                </c:pt>
                <c:pt idx="1625">
                  <c:v>1.7780095929372581</c:v>
                </c:pt>
                <c:pt idx="1626">
                  <c:v>1.774641317438914</c:v>
                </c:pt>
                <c:pt idx="1627">
                  <c:v>1.7822930643440338</c:v>
                </c:pt>
                <c:pt idx="1628">
                  <c:v>1.7412876341077781</c:v>
                </c:pt>
                <c:pt idx="1629">
                  <c:v>1.6747342774107268</c:v>
                </c:pt>
                <c:pt idx="1630">
                  <c:v>1.6566730080362178</c:v>
                </c:pt>
                <c:pt idx="1631">
                  <c:v>1.6903280633856266</c:v>
                </c:pt>
                <c:pt idx="1632">
                  <c:v>1.6862074658269615</c:v>
                </c:pt>
                <c:pt idx="1633">
                  <c:v>1.7270367263907711</c:v>
                </c:pt>
                <c:pt idx="1634">
                  <c:v>1.6969449519632946</c:v>
                </c:pt>
                <c:pt idx="1635">
                  <c:v>1.6766599559686617</c:v>
                </c:pt>
                <c:pt idx="1636">
                  <c:v>1.7641398321845372</c:v>
                </c:pt>
                <c:pt idx="1637">
                  <c:v>1.8039918496596823</c:v>
                </c:pt>
                <c:pt idx="1638">
                  <c:v>1.8164843846083107</c:v>
                </c:pt>
                <c:pt idx="1639">
                  <c:v>1.893529254691487</c:v>
                </c:pt>
                <c:pt idx="1640">
                  <c:v>1.884241013407731</c:v>
                </c:pt>
                <c:pt idx="1641">
                  <c:v>1.8953851301716602</c:v>
                </c:pt>
                <c:pt idx="1642">
                  <c:v>1.9255699753694855</c:v>
                </c:pt>
                <c:pt idx="1643">
                  <c:v>1.9349291277163645</c:v>
                </c:pt>
                <c:pt idx="1644">
                  <c:v>1.8974626027240931</c:v>
                </c:pt>
                <c:pt idx="1645">
                  <c:v>1.9228011199516033</c:v>
                </c:pt>
                <c:pt idx="1646">
                  <c:v>1.8444864986443799</c:v>
                </c:pt>
                <c:pt idx="1647">
                  <c:v>1.8311075754067137</c:v>
                </c:pt>
                <c:pt idx="1648">
                  <c:v>1.8513416040747268</c:v>
                </c:pt>
                <c:pt idx="1649">
                  <c:v>1.9083252912062525</c:v>
                </c:pt>
                <c:pt idx="1650">
                  <c:v>1.9569359329624538</c:v>
                </c:pt>
                <c:pt idx="1651">
                  <c:v>2.0117147292249977</c:v>
                </c:pt>
                <c:pt idx="1652">
                  <c:v>1.9409864836865776</c:v>
                </c:pt>
                <c:pt idx="1653">
                  <c:v>1.9273028644745545</c:v>
                </c:pt>
                <c:pt idx="1654">
                  <c:v>1.9292828343151929</c:v>
                </c:pt>
                <c:pt idx="1655">
                  <c:v>1.9289703824433071</c:v>
                </c:pt>
                <c:pt idx="1656">
                  <c:v>1.9472344131389336</c:v>
                </c:pt>
                <c:pt idx="1657">
                  <c:v>1.900764399100759</c:v>
                </c:pt>
                <c:pt idx="1658">
                  <c:v>1.8532606347204943</c:v>
                </c:pt>
                <c:pt idx="1659">
                  <c:v>1.9616736783673616</c:v>
                </c:pt>
                <c:pt idx="1660">
                  <c:v>1.9935659290069458</c:v>
                </c:pt>
                <c:pt idx="1661">
                  <c:v>1.9389411427096226</c:v>
                </c:pt>
                <c:pt idx="1662">
                  <c:v>1.956724307758446</c:v>
                </c:pt>
                <c:pt idx="1663">
                  <c:v>1.9704034950290237</c:v>
                </c:pt>
                <c:pt idx="1664">
                  <c:v>1.9468798578233184</c:v>
                </c:pt>
                <c:pt idx="1665">
                  <c:v>2.0064905782464804</c:v>
                </c:pt>
                <c:pt idx="1666">
                  <c:v>2.0502249764276113</c:v>
                </c:pt>
                <c:pt idx="1667">
                  <c:v>2.0574567968807997</c:v>
                </c:pt>
                <c:pt idx="1668">
                  <c:v>2.0688468863949367</c:v>
                </c:pt>
                <c:pt idx="1669">
                  <c:v>2.0097491631940558</c:v>
                </c:pt>
                <c:pt idx="1670">
                  <c:v>2.0082323312344399</c:v>
                </c:pt>
                <c:pt idx="1671">
                  <c:v>1.9632414776535974</c:v>
                </c:pt>
                <c:pt idx="1672">
                  <c:v>1.9657444165847682</c:v>
                </c:pt>
                <c:pt idx="1673">
                  <c:v>2.002016533357561</c:v>
                </c:pt>
                <c:pt idx="1674">
                  <c:v>1.9034257799385954</c:v>
                </c:pt>
                <c:pt idx="1675">
                  <c:v>1.8890230782270905</c:v>
                </c:pt>
                <c:pt idx="1676">
                  <c:v>1.9385356200673878</c:v>
                </c:pt>
                <c:pt idx="1677">
                  <c:v>1.9238548140301972</c:v>
                </c:pt>
                <c:pt idx="1678">
                  <c:v>1.9386574984571303</c:v>
                </c:pt>
                <c:pt idx="1679">
                  <c:v>1.9575818884280902</c:v>
                </c:pt>
                <c:pt idx="1680">
                  <c:v>1.9441364860687462</c:v>
                </c:pt>
                <c:pt idx="1681">
                  <c:v>1.9967458469938697</c:v>
                </c:pt>
                <c:pt idx="1682">
                  <c:v>1.9541305140276488</c:v>
                </c:pt>
                <c:pt idx="1683">
                  <c:v>1.9341047866075594</c:v>
                </c:pt>
                <c:pt idx="1684">
                  <c:v>1.9116847028217063</c:v>
                </c:pt>
                <c:pt idx="1685">
                  <c:v>1.9103650922564013</c:v>
                </c:pt>
                <c:pt idx="1686">
                  <c:v>1.8959014513500247</c:v>
                </c:pt>
                <c:pt idx="1687">
                  <c:v>1.922208347783309</c:v>
                </c:pt>
                <c:pt idx="1688">
                  <c:v>1.8982381924770009</c:v>
                </c:pt>
                <c:pt idx="1689">
                  <c:v>1.9253494862825873</c:v>
                </c:pt>
                <c:pt idx="1690">
                  <c:v>2.0213564178390078</c:v>
                </c:pt>
                <c:pt idx="1691">
                  <c:v>2.0888848016540007</c:v>
                </c:pt>
                <c:pt idx="1692">
                  <c:v>2.0663760790392436</c:v>
                </c:pt>
                <c:pt idx="1693">
                  <c:v>2.0543699496642249</c:v>
                </c:pt>
                <c:pt idx="1694">
                  <c:v>2.1519723801409136</c:v>
                </c:pt>
                <c:pt idx="1695">
                  <c:v>2.1843820599442241</c:v>
                </c:pt>
                <c:pt idx="1696">
                  <c:v>2.1479515012647652</c:v>
                </c:pt>
                <c:pt idx="1697">
                  <c:v>2.214722023092631</c:v>
                </c:pt>
                <c:pt idx="1698">
                  <c:v>2.2540588273747728</c:v>
                </c:pt>
                <c:pt idx="1699">
                  <c:v>2.2698985860998806</c:v>
                </c:pt>
                <c:pt idx="1700">
                  <c:v>2.2342746407634464</c:v>
                </c:pt>
                <c:pt idx="1701">
                  <c:v>2.2414909494215762</c:v>
                </c:pt>
                <c:pt idx="1702">
                  <c:v>2.3416627979511135</c:v>
                </c:pt>
                <c:pt idx="1703">
                  <c:v>2.3715296513502464</c:v>
                </c:pt>
                <c:pt idx="1704">
                  <c:v>2.4294152385658681</c:v>
                </c:pt>
                <c:pt idx="1705">
                  <c:v>2.3979949896901962</c:v>
                </c:pt>
                <c:pt idx="1706">
                  <c:v>2.3519426861332304</c:v>
                </c:pt>
                <c:pt idx="1707">
                  <c:v>2.3625948573967439</c:v>
                </c:pt>
                <c:pt idx="1708">
                  <c:v>2.3912185512205015</c:v>
                </c:pt>
                <c:pt idx="1709">
                  <c:v>2.4326616356744695</c:v>
                </c:pt>
                <c:pt idx="1710">
                  <c:v>2.3440715581265739</c:v>
                </c:pt>
                <c:pt idx="1711">
                  <c:v>2.3656517890085635</c:v>
                </c:pt>
                <c:pt idx="1712">
                  <c:v>2.4324245268071523</c:v>
                </c:pt>
                <c:pt idx="1713">
                  <c:v>2.3972736912199912</c:v>
                </c:pt>
                <c:pt idx="1714">
                  <c:v>2.3124995152564045</c:v>
                </c:pt>
                <c:pt idx="1715">
                  <c:v>2.3479295631546115</c:v>
                </c:pt>
                <c:pt idx="1716">
                  <c:v>2.3604043703374593</c:v>
                </c:pt>
                <c:pt idx="1717">
                  <c:v>2.4104709048584048</c:v>
                </c:pt>
                <c:pt idx="1718">
                  <c:v>2.4813753200692714</c:v>
                </c:pt>
                <c:pt idx="1719">
                  <c:v>2.5726744218255386</c:v>
                </c:pt>
                <c:pt idx="1720">
                  <c:v>2.6119591507956996</c:v>
                </c:pt>
                <c:pt idx="1721">
                  <c:v>2.5303726487165656</c:v>
                </c:pt>
                <c:pt idx="1722">
                  <c:v>2.4802728746347804</c:v>
                </c:pt>
                <c:pt idx="1723">
                  <c:v>2.5172175385218813</c:v>
                </c:pt>
                <c:pt idx="1724">
                  <c:v>2.499881999559022</c:v>
                </c:pt>
                <c:pt idx="1725">
                  <c:v>2.4750764232902958</c:v>
                </c:pt>
                <c:pt idx="1726">
                  <c:v>2.3591567788206387</c:v>
                </c:pt>
                <c:pt idx="1727">
                  <c:v>2.3938278567463569</c:v>
                </c:pt>
                <c:pt idx="1728">
                  <c:v>2.417132112850525</c:v>
                </c:pt>
                <c:pt idx="1729">
                  <c:v>2.4871512477577147</c:v>
                </c:pt>
                <c:pt idx="1730">
                  <c:v>2.4969502702930289</c:v>
                </c:pt>
                <c:pt idx="1731">
                  <c:v>2.4891988047053926</c:v>
                </c:pt>
                <c:pt idx="1732">
                  <c:v>2.4486797800427462</c:v>
                </c:pt>
                <c:pt idx="1733">
                  <c:v>2.4354460028874101</c:v>
                </c:pt>
                <c:pt idx="1734">
                  <c:v>2.3903476747265215</c:v>
                </c:pt>
                <c:pt idx="1735">
                  <c:v>2.4079779377954855</c:v>
                </c:pt>
                <c:pt idx="1736">
                  <c:v>2.4821353980271215</c:v>
                </c:pt>
                <c:pt idx="1737">
                  <c:v>2.5173194731751201</c:v>
                </c:pt>
                <c:pt idx="1738">
                  <c:v>2.5031040209896744</c:v>
                </c:pt>
                <c:pt idx="1739">
                  <c:v>2.4605983785742223</c:v>
                </c:pt>
                <c:pt idx="1740">
                  <c:v>2.5504847989948356</c:v>
                </c:pt>
                <c:pt idx="1741">
                  <c:v>2.5659677864336055</c:v>
                </c:pt>
                <c:pt idx="1742">
                  <c:v>2.5573000169521762</c:v>
                </c:pt>
                <c:pt idx="1743">
                  <c:v>2.5280868749162089</c:v>
                </c:pt>
                <c:pt idx="1744">
                  <c:v>2.5466411977764953</c:v>
                </c:pt>
                <c:pt idx="1745">
                  <c:v>2.4888830288774222</c:v>
                </c:pt>
                <c:pt idx="1746">
                  <c:v>2.4815747574343048</c:v>
                </c:pt>
                <c:pt idx="1747">
                  <c:v>2.5201636715975706</c:v>
                </c:pt>
                <c:pt idx="1748">
                  <c:v>2.4620575952950512</c:v>
                </c:pt>
                <c:pt idx="1749">
                  <c:v>2.4607967079538948</c:v>
                </c:pt>
                <c:pt idx="1750">
                  <c:v>2.5382094291770216</c:v>
                </c:pt>
                <c:pt idx="1751">
                  <c:v>2.4722632484579612</c:v>
                </c:pt>
                <c:pt idx="1752">
                  <c:v>2.479462937335672</c:v>
                </c:pt>
                <c:pt idx="1753">
                  <c:v>2.4763284467485618</c:v>
                </c:pt>
                <c:pt idx="1754">
                  <c:v>2.5449437642029875</c:v>
                </c:pt>
                <c:pt idx="1755">
                  <c:v>2.5308668101877041</c:v>
                </c:pt>
                <c:pt idx="1756">
                  <c:v>2.6185062362956062</c:v>
                </c:pt>
                <c:pt idx="1757">
                  <c:v>2.5937172798072994</c:v>
                </c:pt>
                <c:pt idx="1758">
                  <c:v>2.5803073329795168</c:v>
                </c:pt>
                <c:pt idx="1759">
                  <c:v>2.6381242251027381</c:v>
                </c:pt>
                <c:pt idx="1760">
                  <c:v>2.679325768747943</c:v>
                </c:pt>
                <c:pt idx="1761">
                  <c:v>2.687237892212968</c:v>
                </c:pt>
                <c:pt idx="1762">
                  <c:v>2.6601598379682208</c:v>
                </c:pt>
                <c:pt idx="1763">
                  <c:v>2.705712440127241</c:v>
                </c:pt>
                <c:pt idx="1764">
                  <c:v>2.6795074783471962</c:v>
                </c:pt>
                <c:pt idx="1765">
                  <c:v>2.6096888887904015</c:v>
                </c:pt>
                <c:pt idx="1766">
                  <c:v>2.5122559800739914</c:v>
                </c:pt>
                <c:pt idx="1767">
                  <c:v>2.5757313534373583</c:v>
                </c:pt>
                <c:pt idx="1768">
                  <c:v>2.5286674592455283</c:v>
                </c:pt>
                <c:pt idx="1769">
                  <c:v>2.5107070165388974</c:v>
                </c:pt>
                <c:pt idx="1770">
                  <c:v>2.4274374846959521</c:v>
                </c:pt>
                <c:pt idx="1771">
                  <c:v>2.5082240213442302</c:v>
                </c:pt>
                <c:pt idx="1772">
                  <c:v>2.5679222726109345</c:v>
                </c:pt>
                <c:pt idx="1773">
                  <c:v>2.5349486282587232</c:v>
                </c:pt>
                <c:pt idx="1774">
                  <c:v>2.6422182310127318</c:v>
                </c:pt>
                <c:pt idx="1775">
                  <c:v>2.671110057293923</c:v>
                </c:pt>
                <c:pt idx="1776">
                  <c:v>2.7105620920536397</c:v>
                </c:pt>
                <c:pt idx="1777">
                  <c:v>2.7264461701931997</c:v>
                </c:pt>
                <c:pt idx="1778">
                  <c:v>2.6945206799927757</c:v>
                </c:pt>
                <c:pt idx="1779">
                  <c:v>2.7612202907575183</c:v>
                </c:pt>
                <c:pt idx="1780">
                  <c:v>2.7455533777487733</c:v>
                </c:pt>
                <c:pt idx="1781">
                  <c:v>2.7195179377290066</c:v>
                </c:pt>
                <c:pt idx="1782">
                  <c:v>2.6402814726011838</c:v>
                </c:pt>
                <c:pt idx="1783">
                  <c:v>2.6468983611788524</c:v>
                </c:pt>
                <c:pt idx="1784">
                  <c:v>2.7276472263248457</c:v>
                </c:pt>
                <c:pt idx="1785">
                  <c:v>2.6830386276936511</c:v>
                </c:pt>
                <c:pt idx="1786">
                  <c:v>2.6668697973162381</c:v>
                </c:pt>
                <c:pt idx="1787">
                  <c:v>2.5810386033179729</c:v>
                </c:pt>
                <c:pt idx="1788">
                  <c:v>2.5934768469838976</c:v>
                </c:pt>
                <c:pt idx="1789">
                  <c:v>2.6340435150170798</c:v>
                </c:pt>
                <c:pt idx="1790">
                  <c:v>2.669015964961071</c:v>
                </c:pt>
                <c:pt idx="1791">
                  <c:v>2.685580346112467</c:v>
                </c:pt>
                <c:pt idx="1792">
                  <c:v>2.7008849479080683</c:v>
                </c:pt>
                <c:pt idx="1793">
                  <c:v>2.7831883165159623</c:v>
                </c:pt>
                <c:pt idx="1794">
                  <c:v>2.755741303145903</c:v>
                </c:pt>
                <c:pt idx="1795">
                  <c:v>2.6454613041652495</c:v>
                </c:pt>
                <c:pt idx="1796">
                  <c:v>2.5930524885905211</c:v>
                </c:pt>
                <c:pt idx="1797">
                  <c:v>2.6016737226867761</c:v>
                </c:pt>
                <c:pt idx="1798">
                  <c:v>2.6310563864830216</c:v>
                </c:pt>
                <c:pt idx="1799">
                  <c:v>2.6406205161217411</c:v>
                </c:pt>
                <c:pt idx="1800">
                  <c:v>2.603955064545687</c:v>
                </c:pt>
                <c:pt idx="1801">
                  <c:v>2.6242633282329075</c:v>
                </c:pt>
                <c:pt idx="1802">
                  <c:v>2.5913539470316516</c:v>
                </c:pt>
                <c:pt idx="1803">
                  <c:v>2.5781667052614905</c:v>
                </c:pt>
                <c:pt idx="1804">
                  <c:v>2.6087869887063055</c:v>
                </c:pt>
                <c:pt idx="1805">
                  <c:v>2.6272604286352168</c:v>
                </c:pt>
                <c:pt idx="1806">
                  <c:v>2.6357686482246199</c:v>
                </c:pt>
                <c:pt idx="1807">
                  <c:v>2.6406459997850509</c:v>
                </c:pt>
                <c:pt idx="1808">
                  <c:v>2.6694447552958929</c:v>
                </c:pt>
                <c:pt idx="1809">
                  <c:v>2.6968629610465586</c:v>
                </c:pt>
                <c:pt idx="1810">
                  <c:v>2.6756350695094615</c:v>
                </c:pt>
                <c:pt idx="1811">
                  <c:v>2.6827693872508558</c:v>
                </c:pt>
                <c:pt idx="1812">
                  <c:v>2.7509193508535366</c:v>
                </c:pt>
                <c:pt idx="1813">
                  <c:v>2.7833478664079889</c:v>
                </c:pt>
                <c:pt idx="1814">
                  <c:v>2.7888024783416565</c:v>
                </c:pt>
                <c:pt idx="1815">
                  <c:v>2.7520661157024797</c:v>
                </c:pt>
                <c:pt idx="1816">
                  <c:v>2.7855948607207002</c:v>
                </c:pt>
                <c:pt idx="1817">
                  <c:v>2.8488840925433689</c:v>
                </c:pt>
                <c:pt idx="1818">
                  <c:v>2.817082696703411</c:v>
                </c:pt>
                <c:pt idx="1819">
                  <c:v>2.8322776079482437</c:v>
                </c:pt>
                <c:pt idx="1820">
                  <c:v>2.8463844775682823</c:v>
                </c:pt>
                <c:pt idx="1821">
                  <c:v>2.8211046835649212</c:v>
                </c:pt>
                <c:pt idx="1822">
                  <c:v>2.862197644644719</c:v>
                </c:pt>
                <c:pt idx="1823">
                  <c:v>2.8890563177879294</c:v>
                </c:pt>
                <c:pt idx="1824">
                  <c:v>2.8616281401690125</c:v>
                </c:pt>
                <c:pt idx="1825">
                  <c:v>2.8263210786459085</c:v>
                </c:pt>
                <c:pt idx="1826">
                  <c:v>2.7522467173163712</c:v>
                </c:pt>
                <c:pt idx="1827">
                  <c:v>2.769543476791585</c:v>
                </c:pt>
                <c:pt idx="1828">
                  <c:v>2.7274134414136122</c:v>
                </c:pt>
                <c:pt idx="1829">
                  <c:v>2.7065345652653239</c:v>
                </c:pt>
                <c:pt idx="1830">
                  <c:v>2.7210724411909069</c:v>
                </c:pt>
                <c:pt idx="1831">
                  <c:v>2.7669596549290394</c:v>
                </c:pt>
                <c:pt idx="1832">
                  <c:v>2.780509207912345</c:v>
                </c:pt>
                <c:pt idx="1833">
                  <c:v>2.7799485673195288</c:v>
                </c:pt>
                <c:pt idx="1834">
                  <c:v>2.7670615895822781</c:v>
                </c:pt>
                <c:pt idx="1835">
                  <c:v>2.6176287118894588</c:v>
                </c:pt>
                <c:pt idx="1836">
                  <c:v>2.5216528039231543</c:v>
                </c:pt>
                <c:pt idx="1837">
                  <c:v>2.5202567423679199</c:v>
                </c:pt>
                <c:pt idx="1838">
                  <c:v>2.5508038987788892</c:v>
                </c:pt>
                <c:pt idx="1839">
                  <c:v>2.5730910243213869</c:v>
                </c:pt>
                <c:pt idx="1840">
                  <c:v>2.5562208392102725</c:v>
                </c:pt>
                <c:pt idx="1841">
                  <c:v>2.5910736267352439</c:v>
                </c:pt>
                <c:pt idx="1842">
                  <c:v>2.629130707925087</c:v>
                </c:pt>
                <c:pt idx="1843">
                  <c:v>2.6416387546687732</c:v>
                </c:pt>
                <c:pt idx="1844">
                  <c:v>2.6908920279345274</c:v>
                </c:pt>
                <c:pt idx="1845">
                  <c:v>2.6542188204609443</c:v>
                </c:pt>
                <c:pt idx="1846">
                  <c:v>2.651330302624042</c:v>
                </c:pt>
                <c:pt idx="1847">
                  <c:v>2.6857110883851001</c:v>
                </c:pt>
                <c:pt idx="1848">
                  <c:v>2.640125246665241</c:v>
                </c:pt>
                <c:pt idx="1849">
                  <c:v>2.6192330746926173</c:v>
                </c:pt>
                <c:pt idx="1850">
                  <c:v>2.5872588331362967</c:v>
                </c:pt>
                <c:pt idx="1851">
                  <c:v>2.6790277206857547</c:v>
                </c:pt>
                <c:pt idx="1852">
                  <c:v>2.7113675974113027</c:v>
                </c:pt>
                <c:pt idx="1853">
                  <c:v>2.7658904490553873</c:v>
                </c:pt>
                <c:pt idx="1854">
                  <c:v>2.7769426030343287</c:v>
                </c:pt>
                <c:pt idx="1855">
                  <c:v>2.7834154535150284</c:v>
                </c:pt>
                <c:pt idx="1856">
                  <c:v>2.8381953577629333</c:v>
                </c:pt>
                <c:pt idx="1857">
                  <c:v>2.8611904859512993</c:v>
                </c:pt>
                <c:pt idx="1858">
                  <c:v>2.8532285031450164</c:v>
                </c:pt>
                <c:pt idx="1859">
                  <c:v>2.8837712276145409</c:v>
                </c:pt>
                <c:pt idx="1860">
                  <c:v>2.8720709021992401</c:v>
                </c:pt>
                <c:pt idx="1861">
                  <c:v>2.8993794173991372</c:v>
                </c:pt>
                <c:pt idx="1862">
                  <c:v>2.8844781222750484</c:v>
                </c:pt>
                <c:pt idx="1863">
                  <c:v>2.9622797463599908</c:v>
                </c:pt>
                <c:pt idx="1864">
                  <c:v>2.9910718539586658</c:v>
                </c:pt>
                <c:pt idx="1865">
                  <c:v>2.9753251660039068</c:v>
                </c:pt>
                <c:pt idx="1866">
                  <c:v>2.9464410956202447</c:v>
                </c:pt>
                <c:pt idx="1867">
                  <c:v>2.9472920283777211</c:v>
                </c:pt>
                <c:pt idx="1868">
                  <c:v>2.9693010495945327</c:v>
                </c:pt>
                <c:pt idx="1869">
                  <c:v>2.9741307577844278</c:v>
                </c:pt>
                <c:pt idx="1870">
                  <c:v>3.0445210677876524</c:v>
                </c:pt>
                <c:pt idx="1871">
                  <c:v>3.0092682975472527</c:v>
                </c:pt>
                <c:pt idx="1872">
                  <c:v>2.9961918543132207</c:v>
                </c:pt>
                <c:pt idx="1873">
                  <c:v>3.0102366767530269</c:v>
                </c:pt>
                <c:pt idx="1874">
                  <c:v>3.0006980307776172</c:v>
                </c:pt>
                <c:pt idx="1875">
                  <c:v>3.0888548860492455</c:v>
                </c:pt>
                <c:pt idx="1876">
                  <c:v>3.0933776822940615</c:v>
                </c:pt>
                <c:pt idx="1877">
                  <c:v>3.094277366407435</c:v>
                </c:pt>
                <c:pt idx="1878">
                  <c:v>3.1265407921430541</c:v>
                </c:pt>
                <c:pt idx="1879">
                  <c:v>3.1236234666867584</c:v>
                </c:pt>
                <c:pt idx="1880">
                  <c:v>3.0458262745432605</c:v>
                </c:pt>
                <c:pt idx="1881">
                  <c:v>3.0871862600951316</c:v>
                </c:pt>
                <c:pt idx="1882">
                  <c:v>3.1205565632066867</c:v>
                </c:pt>
                <c:pt idx="1883">
                  <c:v>3.1161113259371613</c:v>
                </c:pt>
                <c:pt idx="1884">
                  <c:v>3.1533750896083159</c:v>
                </c:pt>
                <c:pt idx="1885">
                  <c:v>3.1498306444375257</c:v>
                </c:pt>
                <c:pt idx="1886">
                  <c:v>3.1160481707715677</c:v>
                </c:pt>
                <c:pt idx="1887">
                  <c:v>3.0307244340687776</c:v>
                </c:pt>
                <c:pt idx="1888">
                  <c:v>3.0651085437859198</c:v>
                </c:pt>
                <c:pt idx="1889">
                  <c:v>3.0665001733997093</c:v>
                </c:pt>
                <c:pt idx="1890">
                  <c:v>3.0034159188688796</c:v>
                </c:pt>
                <c:pt idx="1891">
                  <c:v>3.0507523774595886</c:v>
                </c:pt>
                <c:pt idx="1892">
                  <c:v>3.1194674135965315</c:v>
                </c:pt>
                <c:pt idx="1893">
                  <c:v>3.0566612633913879</c:v>
                </c:pt>
                <c:pt idx="1894">
                  <c:v>2.9798900656924521</c:v>
                </c:pt>
                <c:pt idx="1895">
                  <c:v>3.0507080580451369</c:v>
                </c:pt>
                <c:pt idx="1896">
                  <c:v>3.0515589908026133</c:v>
                </c:pt>
                <c:pt idx="1897">
                  <c:v>3.0434995052845362</c:v>
                </c:pt>
                <c:pt idx="1898">
                  <c:v>2.8879527643680771</c:v>
                </c:pt>
                <c:pt idx="1899">
                  <c:v>2.776806320834889</c:v>
                </c:pt>
                <c:pt idx="1900">
                  <c:v>2.7232307966747147</c:v>
                </c:pt>
                <c:pt idx="1901">
                  <c:v>2.6226700452833618</c:v>
                </c:pt>
                <c:pt idx="1902">
                  <c:v>2.8944688262778673</c:v>
                </c:pt>
                <c:pt idx="1903">
                  <c:v>2.850925001578879</c:v>
                </c:pt>
                <c:pt idx="1904">
                  <c:v>2.9022247238069494</c:v>
                </c:pt>
                <c:pt idx="1905">
                  <c:v>2.9141267025580055</c:v>
                </c:pt>
                <c:pt idx="1906">
                  <c:v>2.8039342344208946</c:v>
                </c:pt>
                <c:pt idx="1907">
                  <c:v>2.8199468388623652</c:v>
                </c:pt>
                <c:pt idx="1908">
                  <c:v>2.8483511515845854</c:v>
                </c:pt>
                <c:pt idx="1909">
                  <c:v>2.7055938856935824</c:v>
                </c:pt>
                <c:pt idx="1910">
                  <c:v>2.6126693694122913</c:v>
                </c:pt>
                <c:pt idx="1911">
                  <c:v>2.641809384414413</c:v>
                </c:pt>
                <c:pt idx="1912">
                  <c:v>2.6707532860075851</c:v>
                </c:pt>
                <c:pt idx="1913">
                  <c:v>2.5412054215939697</c:v>
                </c:pt>
                <c:pt idx="1914">
                  <c:v>2.6563672040764996</c:v>
                </c:pt>
                <c:pt idx="1915">
                  <c:v>2.7095914968771435</c:v>
                </c:pt>
                <c:pt idx="1916">
                  <c:v>2.7419967447390086</c:v>
                </c:pt>
                <c:pt idx="1917">
                  <c:v>2.7632778195734478</c:v>
                </c:pt>
                <c:pt idx="1918">
                  <c:v>2.7013281420525872</c:v>
                </c:pt>
                <c:pt idx="1919">
                  <c:v>2.716844369052196</c:v>
                </c:pt>
                <c:pt idx="1920">
                  <c:v>2.7211721598734235</c:v>
                </c:pt>
                <c:pt idx="1921">
                  <c:v>2.5969736487841524</c:v>
                </c:pt>
                <c:pt idx="1922">
                  <c:v>2.5786652986740739</c:v>
                </c:pt>
                <c:pt idx="1923">
                  <c:v>2.583318837191523</c:v>
                </c:pt>
                <c:pt idx="1924">
                  <c:v>2.6028614829940868</c:v>
                </c:pt>
                <c:pt idx="1925">
                  <c:v>2.6590862001531237</c:v>
                </c:pt>
                <c:pt idx="1926">
                  <c:v>2.6540504066860269</c:v>
                </c:pt>
                <c:pt idx="1927">
                  <c:v>2.6963953912240912</c:v>
                </c:pt>
                <c:pt idx="1928">
                  <c:v>2.7054731152892009</c:v>
                </c:pt>
                <c:pt idx="1929">
                  <c:v>2.6950281372882503</c:v>
                </c:pt>
                <c:pt idx="1930">
                  <c:v>2.6744694689093769</c:v>
                </c:pt>
                <c:pt idx="1931">
                  <c:v>2.6988794944041201</c:v>
                </c:pt>
                <c:pt idx="1932">
                  <c:v>2.7490169399881887</c:v>
                </c:pt>
                <c:pt idx="1933">
                  <c:v>2.7208630319576219</c:v>
                </c:pt>
                <c:pt idx="1934">
                  <c:v>2.6722257985527498</c:v>
                </c:pt>
                <c:pt idx="1935">
                  <c:v>2.6335704052678057</c:v>
                </c:pt>
                <c:pt idx="1936">
                  <c:v>2.6223321097481662</c:v>
                </c:pt>
                <c:pt idx="1937">
                  <c:v>2.6125031716080969</c:v>
                </c:pt>
                <c:pt idx="1938">
                  <c:v>2.5508592980469542</c:v>
                </c:pt>
                <c:pt idx="1939">
                  <c:v>2.5653306948508598</c:v>
                </c:pt>
                <c:pt idx="1940">
                  <c:v>2.5413727273835258</c:v>
                </c:pt>
                <c:pt idx="1941">
                  <c:v>2.5894858837125043</c:v>
                </c:pt>
                <c:pt idx="1942">
                  <c:v>2.6004527228186265</c:v>
                </c:pt>
                <c:pt idx="1943">
                  <c:v>2.6509292119232519</c:v>
                </c:pt>
                <c:pt idx="1944">
                  <c:v>2.6559949209951039</c:v>
                </c:pt>
                <c:pt idx="1945">
                  <c:v>2.6947677607283449</c:v>
                </c:pt>
                <c:pt idx="1946">
                  <c:v>2.705507462835401</c:v>
                </c:pt>
                <c:pt idx="1947">
                  <c:v>2.7256905241767946</c:v>
                </c:pt>
                <c:pt idx="1948">
                  <c:v>2.7502279679880872</c:v>
                </c:pt>
                <c:pt idx="1949">
                  <c:v>2.7610552009386851</c:v>
                </c:pt>
                <c:pt idx="1950">
                  <c:v>2.7615382825562111</c:v>
                </c:pt>
                <c:pt idx="1951">
                  <c:v>2.7109986382859912</c:v>
                </c:pt>
                <c:pt idx="1952">
                  <c:v>2.6698890574257734</c:v>
                </c:pt>
                <c:pt idx="1953">
                  <c:v>2.6663246685184796</c:v>
                </c:pt>
                <c:pt idx="1954">
                  <c:v>2.7375116199964764</c:v>
                </c:pt>
                <c:pt idx="1955">
                  <c:v>2.7740175216805039</c:v>
                </c:pt>
                <c:pt idx="1956">
                  <c:v>2.769746238112702</c:v>
                </c:pt>
                <c:pt idx="1957">
                  <c:v>2.823988769460378</c:v>
                </c:pt>
                <c:pt idx="1958">
                  <c:v>2.8494425171654636</c:v>
                </c:pt>
                <c:pt idx="1959">
                  <c:v>2.8394230055432508</c:v>
                </c:pt>
                <c:pt idx="1960">
                  <c:v>2.8535974622703288</c:v>
                </c:pt>
                <c:pt idx="1961">
                  <c:v>2.832081494539294</c:v>
                </c:pt>
                <c:pt idx="1962">
                  <c:v>2.9277959179603319</c:v>
                </c:pt>
                <c:pt idx="1963">
                  <c:v>2.9176678237727125</c:v>
                </c:pt>
                <c:pt idx="1964">
                  <c:v>2.9457884922424404</c:v>
                </c:pt>
                <c:pt idx="1965">
                  <c:v>2.9271721222019216</c:v>
                </c:pt>
                <c:pt idx="1966">
                  <c:v>2.9276286121707762</c:v>
                </c:pt>
                <c:pt idx="1967">
                  <c:v>2.9260275733237009</c:v>
                </c:pt>
                <c:pt idx="1968">
                  <c:v>2.8810378277282198</c:v>
                </c:pt>
                <c:pt idx="1969">
                  <c:v>2.824849674086106</c:v>
                </c:pt>
                <c:pt idx="1970">
                  <c:v>2.8345788935436587</c:v>
                </c:pt>
                <c:pt idx="1971">
                  <c:v>2.8122131010405091</c:v>
                </c:pt>
                <c:pt idx="1972">
                  <c:v>2.8647703866536518</c:v>
                </c:pt>
                <c:pt idx="1973">
                  <c:v>2.8891194729535234</c:v>
                </c:pt>
                <c:pt idx="1974">
                  <c:v>2.881692647076747</c:v>
                </c:pt>
                <c:pt idx="1975">
                  <c:v>2.8565025998876505</c:v>
                </c:pt>
                <c:pt idx="1976">
                  <c:v>2.825464605961626</c:v>
                </c:pt>
                <c:pt idx="1977">
                  <c:v>2.8228874320112483</c:v>
                </c:pt>
                <c:pt idx="1978">
                  <c:v>2.7573766895391776</c:v>
                </c:pt>
                <c:pt idx="1979">
                  <c:v>2.7417352601937424</c:v>
                </c:pt>
                <c:pt idx="1980">
                  <c:v>2.7672765387423701</c:v>
                </c:pt>
                <c:pt idx="1981">
                  <c:v>2.7947313080099585</c:v>
                </c:pt>
                <c:pt idx="1982">
                  <c:v>2.7838531077327406</c:v>
                </c:pt>
                <c:pt idx="1983">
                  <c:v>2.7929829071098311</c:v>
                </c:pt>
                <c:pt idx="1984">
                  <c:v>2.8441673988603267</c:v>
                </c:pt>
                <c:pt idx="1985">
                  <c:v>2.8522900395439974</c:v>
                </c:pt>
                <c:pt idx="1986">
                  <c:v>2.8762590868649447</c:v>
                </c:pt>
                <c:pt idx="1987">
                  <c:v>2.8989373312399795</c:v>
                </c:pt>
                <c:pt idx="1988">
                  <c:v>2.8706083615223275</c:v>
                </c:pt>
                <c:pt idx="1989">
                  <c:v>2.9185032447351307</c:v>
                </c:pt>
                <c:pt idx="1990">
                  <c:v>2.9242824963796576</c:v>
                </c:pt>
                <c:pt idx="1991">
                  <c:v>2.9117057545435707</c:v>
                </c:pt>
                <c:pt idx="1992">
                  <c:v>2.9605069697819153</c:v>
                </c:pt>
                <c:pt idx="1993">
                  <c:v>2.96584856720873</c:v>
                </c:pt>
                <c:pt idx="1994">
                  <c:v>2.9660768121931573</c:v>
                </c:pt>
                <c:pt idx="1995">
                  <c:v>2.9411537894761333</c:v>
                </c:pt>
                <c:pt idx="1996">
                  <c:v>2.9341502140073725</c:v>
                </c:pt>
                <c:pt idx="1997">
                  <c:v>2.9614232736757082</c:v>
                </c:pt>
                <c:pt idx="1998">
                  <c:v>2.9816251707682437</c:v>
                </c:pt>
                <c:pt idx="1999">
                  <c:v>2.9786347182781019</c:v>
                </c:pt>
                <c:pt idx="2000">
                  <c:v>2.9488720155029315</c:v>
                </c:pt>
                <c:pt idx="2001">
                  <c:v>2.9971314258996009</c:v>
                </c:pt>
                <c:pt idx="2002">
                  <c:v>2.9942462320187824</c:v>
                </c:pt>
                <c:pt idx="2003">
                  <c:v>2.9637533668905163</c:v>
                </c:pt>
                <c:pt idx="2004">
                  <c:v>2.965125052767803</c:v>
                </c:pt>
                <c:pt idx="2005">
                  <c:v>3.0046335947809459</c:v>
                </c:pt>
                <c:pt idx="2006">
                  <c:v>3.0235358250446795</c:v>
                </c:pt>
                <c:pt idx="2007">
                  <c:v>3.0333791669944454</c:v>
                </c:pt>
                <c:pt idx="2008">
                  <c:v>3.0694629262558184</c:v>
                </c:pt>
                <c:pt idx="2009">
                  <c:v>3.0731713532600811</c:v>
                </c:pt>
                <c:pt idx="2010">
                  <c:v>3.0356461050436603</c:v>
                </c:pt>
                <c:pt idx="2011">
                  <c:v>3.0040696302320455</c:v>
                </c:pt>
                <c:pt idx="2012">
                  <c:v>3.0396215565199953</c:v>
                </c:pt>
                <c:pt idx="2013">
                  <c:v>3.0313936572270008</c:v>
                </c:pt>
                <c:pt idx="2014">
                  <c:v>3.1082678975645375</c:v>
                </c:pt>
                <c:pt idx="2015">
                  <c:v>3.1018770380005742</c:v>
                </c:pt>
                <c:pt idx="2016">
                  <c:v>3.0705498598952512</c:v>
                </c:pt>
                <c:pt idx="2017">
                  <c:v>3.0684291759137277</c:v>
                </c:pt>
                <c:pt idx="2018">
                  <c:v>3.0223347689130331</c:v>
                </c:pt>
                <c:pt idx="2019">
                  <c:v>3.0320994439021476</c:v>
                </c:pt>
                <c:pt idx="2020">
                  <c:v>3.0660292796211572</c:v>
                </c:pt>
                <c:pt idx="2021">
                  <c:v>3.0404780292042783</c:v>
                </c:pt>
                <c:pt idx="2022">
                  <c:v>3.0719702971284342</c:v>
                </c:pt>
                <c:pt idx="2023">
                  <c:v>3.0561471581837458</c:v>
                </c:pt>
                <c:pt idx="2024">
                  <c:v>3.0481641236555981</c:v>
                </c:pt>
                <c:pt idx="2025">
                  <c:v>3.0512686986379536</c:v>
                </c:pt>
                <c:pt idx="2026">
                  <c:v>3.0677943003017045</c:v>
                </c:pt>
                <c:pt idx="2027">
                  <c:v>3.071622389724987</c:v>
                </c:pt>
                <c:pt idx="2028">
                  <c:v>3.102273696759918</c:v>
                </c:pt>
                <c:pt idx="2029">
                  <c:v>3.1047843915886184</c:v>
                </c:pt>
                <c:pt idx="2030">
                  <c:v>3.1667728485971245</c:v>
                </c:pt>
                <c:pt idx="2031">
                  <c:v>3.1560409023875975</c:v>
                </c:pt>
                <c:pt idx="2032">
                  <c:v>3.1402166554575484</c:v>
                </c:pt>
                <c:pt idx="2033">
                  <c:v>3.2088574565752839</c:v>
                </c:pt>
                <c:pt idx="2034">
                  <c:v>3.1381214551393346</c:v>
                </c:pt>
                <c:pt idx="2035">
                  <c:v>3.0938651958530321</c:v>
                </c:pt>
                <c:pt idx="2036">
                  <c:v>3.1189211768134117</c:v>
                </c:pt>
                <c:pt idx="2037">
                  <c:v>3.1044242963461968</c:v>
                </c:pt>
                <c:pt idx="2038">
                  <c:v>3.0486804448339626</c:v>
                </c:pt>
                <c:pt idx="2039">
                  <c:v>3.044012502506817</c:v>
                </c:pt>
                <c:pt idx="2040">
                  <c:v>3.0692435451542814</c:v>
                </c:pt>
                <c:pt idx="2041">
                  <c:v>3.0442518273448571</c:v>
                </c:pt>
                <c:pt idx="2042">
                  <c:v>3.0178374563315269</c:v>
                </c:pt>
                <c:pt idx="2043">
                  <c:v>3.000296940076828</c:v>
                </c:pt>
                <c:pt idx="2044">
                  <c:v>3.0221308996065543</c:v>
                </c:pt>
                <c:pt idx="2045">
                  <c:v>2.9975768360148423</c:v>
                </c:pt>
                <c:pt idx="2046">
                  <c:v>2.9326367060038403</c:v>
                </c:pt>
                <c:pt idx="2047">
                  <c:v>2.8586676032836258</c:v>
                </c:pt>
                <c:pt idx="2048">
                  <c:v>2.8916999708599849</c:v>
                </c:pt>
                <c:pt idx="2049">
                  <c:v>2.9689985695908989</c:v>
                </c:pt>
                <c:pt idx="2050">
                  <c:v>2.9979635229059354</c:v>
                </c:pt>
                <c:pt idx="2051">
                  <c:v>3.0400702905913208</c:v>
                </c:pt>
                <c:pt idx="2052">
                  <c:v>3.0383739650031747</c:v>
                </c:pt>
                <c:pt idx="2053">
                  <c:v>3.0566612633913879</c:v>
                </c:pt>
                <c:pt idx="2054">
                  <c:v>3.0426363846880853</c:v>
                </c:pt>
                <c:pt idx="2055">
                  <c:v>3.0389490094056879</c:v>
                </c:pt>
                <c:pt idx="2056">
                  <c:v>3.043616951732834</c:v>
                </c:pt>
                <c:pt idx="2057">
                  <c:v>3.0692568409786167</c:v>
                </c:pt>
                <c:pt idx="2058">
                  <c:v>3.0803998497571849</c:v>
                </c:pt>
                <c:pt idx="2059">
                  <c:v>3.0972246074684859</c:v>
                </c:pt>
                <c:pt idx="2060">
                  <c:v>3.0684956550354054</c:v>
                </c:pt>
                <c:pt idx="2061">
                  <c:v>3.079078023221157</c:v>
                </c:pt>
                <c:pt idx="2062">
                  <c:v>3.0505352123287746</c:v>
                </c:pt>
                <c:pt idx="2063">
                  <c:v>3.0780509207912345</c:v>
                </c:pt>
                <c:pt idx="2064">
                  <c:v>3.0907107615294187</c:v>
                </c:pt>
                <c:pt idx="2065">
                  <c:v>3.0944136486068747</c:v>
                </c:pt>
                <c:pt idx="2066">
                  <c:v>3.0897368423968383</c:v>
                </c:pt>
                <c:pt idx="2067">
                  <c:v>3.076719122386955</c:v>
                </c:pt>
                <c:pt idx="2068">
                  <c:v>3.0557372036000663</c:v>
                </c:pt>
                <c:pt idx="2069">
                  <c:v>3.1002261398122406</c:v>
                </c:pt>
                <c:pt idx="2070">
                  <c:v>3.080928358774524</c:v>
                </c:pt>
                <c:pt idx="2071">
                  <c:v>3.07677452165502</c:v>
                </c:pt>
                <c:pt idx="2072">
                  <c:v>3.1315145384299181</c:v>
                </c:pt>
                <c:pt idx="2073">
                  <c:v>3.1197089544052945</c:v>
                </c:pt>
                <c:pt idx="2074">
                  <c:v>3.1316286609221318</c:v>
                </c:pt>
                <c:pt idx="2075">
                  <c:v>3.1555954922723557</c:v>
                </c:pt>
                <c:pt idx="2076">
                  <c:v>3.1266659944888811</c:v>
                </c:pt>
                <c:pt idx="2077">
                  <c:v>3.074755772326736</c:v>
                </c:pt>
                <c:pt idx="2078">
                  <c:v>3.1211748190382909</c:v>
                </c:pt>
                <c:pt idx="2079">
                  <c:v>3.1871475914060223</c:v>
                </c:pt>
                <c:pt idx="2080">
                  <c:v>3.16962147896102</c:v>
                </c:pt>
                <c:pt idx="2081">
                  <c:v>3.1544686711599166</c:v>
                </c:pt>
                <c:pt idx="2082">
                  <c:v>3.1747891226861111</c:v>
                </c:pt>
                <c:pt idx="2083">
                  <c:v>3.2531624672174835</c:v>
                </c:pt>
                <c:pt idx="2084">
                  <c:v>3.2264766397906355</c:v>
                </c:pt>
                <c:pt idx="2085">
                  <c:v>3.1649058932633385</c:v>
                </c:pt>
                <c:pt idx="2086">
                  <c:v>3.2134367600735261</c:v>
                </c:pt>
                <c:pt idx="2087">
                  <c:v>3.1943915996981849</c:v>
                </c:pt>
                <c:pt idx="2088">
                  <c:v>3.1659086200153128</c:v>
                </c:pt>
                <c:pt idx="2089">
                  <c:v>3.1902355466079579</c:v>
                </c:pt>
                <c:pt idx="2090">
                  <c:v>3.1954020823476879</c:v>
                </c:pt>
                <c:pt idx="2091">
                  <c:v>3.1283667520184721</c:v>
                </c:pt>
                <c:pt idx="2092">
                  <c:v>3.13430001362822</c:v>
                </c:pt>
                <c:pt idx="2093">
                  <c:v>3.1926720064174514</c:v>
                </c:pt>
                <c:pt idx="2094">
                  <c:v>3.1840862278527577</c:v>
                </c:pt>
                <c:pt idx="2095">
                  <c:v>3.1906831726939222</c:v>
                </c:pt>
                <c:pt idx="2096">
                  <c:v>3.2208968255111414</c:v>
                </c:pt>
                <c:pt idx="2097">
                  <c:v>3.2344762940992022</c:v>
                </c:pt>
                <c:pt idx="2098">
                  <c:v>3.2109482249520518</c:v>
                </c:pt>
                <c:pt idx="2099">
                  <c:v>3.1891087254955188</c:v>
                </c:pt>
                <c:pt idx="2100">
                  <c:v>3.1247447478723913</c:v>
                </c:pt>
                <c:pt idx="2101">
                  <c:v>3.1574646635768651</c:v>
                </c:pt>
                <c:pt idx="2102">
                  <c:v>3.132947163502076</c:v>
                </c:pt>
                <c:pt idx="2103">
                  <c:v>3.1303866093321173</c:v>
                </c:pt>
                <c:pt idx="2104">
                  <c:v>3.1342678820527423</c:v>
                </c:pt>
                <c:pt idx="2105">
                  <c:v>3.0879031266238912</c:v>
                </c:pt>
                <c:pt idx="2106">
                  <c:v>3.1049661011878711</c:v>
                </c:pt>
                <c:pt idx="2107">
                  <c:v>3.0879651738041236</c:v>
                </c:pt>
                <c:pt idx="2108">
                  <c:v>3.0780719725130989</c:v>
                </c:pt>
                <c:pt idx="2109">
                  <c:v>3.0692479770957268</c:v>
                </c:pt>
                <c:pt idx="2110">
                  <c:v>3.0535877119991492</c:v>
                </c:pt>
                <c:pt idx="2111">
                  <c:v>3.0926353321019926</c:v>
                </c:pt>
                <c:pt idx="2112">
                  <c:v>3.1394765212362015</c:v>
                </c:pt>
                <c:pt idx="2113">
                  <c:v>3.0994416861764424</c:v>
                </c:pt>
                <c:pt idx="2114">
                  <c:v>3.1096650671051336</c:v>
                </c:pt>
                <c:pt idx="2115">
                  <c:v>3.1455781966208662</c:v>
                </c:pt>
                <c:pt idx="2116">
                  <c:v>3.1736645175443945</c:v>
                </c:pt>
                <c:pt idx="2117">
                  <c:v>3.1795878072858903</c:v>
                </c:pt>
                <c:pt idx="2118">
                  <c:v>3.1712557573689333</c:v>
                </c:pt>
                <c:pt idx="2119">
                  <c:v>3.1516699001372794</c:v>
                </c:pt>
                <c:pt idx="2120">
                  <c:v>3.1088484818938573</c:v>
                </c:pt>
                <c:pt idx="2121">
                  <c:v>3.1039412147286711</c:v>
                </c:pt>
                <c:pt idx="2122">
                  <c:v>3.0991092905680531</c:v>
                </c:pt>
                <c:pt idx="2123">
                  <c:v>3.0867873853650645</c:v>
                </c:pt>
                <c:pt idx="2124">
                  <c:v>3.0297028715656613</c:v>
                </c:pt>
                <c:pt idx="2125">
                  <c:v>3.0795322972192891</c:v>
                </c:pt>
                <c:pt idx="2126">
                  <c:v>3.1010737486136337</c:v>
                </c:pt>
                <c:pt idx="2127">
                  <c:v>3.1461709687891601</c:v>
                </c:pt>
                <c:pt idx="2128">
                  <c:v>3.1285008182471894</c:v>
                </c:pt>
                <c:pt idx="2129">
                  <c:v>3.1297827573102106</c:v>
                </c:pt>
                <c:pt idx="2130">
                  <c:v>3.1623896585078315</c:v>
                </c:pt>
                <c:pt idx="2131">
                  <c:v>3.211865636831206</c:v>
                </c:pt>
                <c:pt idx="2132">
                  <c:v>3.2260899528995424</c:v>
                </c:pt>
                <c:pt idx="2133">
                  <c:v>3.2164859357878162</c:v>
                </c:pt>
                <c:pt idx="2134">
                  <c:v>3.2104950589392818</c:v>
                </c:pt>
                <c:pt idx="2135">
                  <c:v>3.208932799579852</c:v>
                </c:pt>
                <c:pt idx="2136">
                  <c:v>3.2700271124017912</c:v>
                </c:pt>
                <c:pt idx="2137">
                  <c:v>3.2833993877272896</c:v>
                </c:pt>
                <c:pt idx="2138">
                  <c:v>3.3014905727065536</c:v>
                </c:pt>
                <c:pt idx="2139">
                  <c:v>3.3779781261529975</c:v>
                </c:pt>
                <c:pt idx="2140">
                  <c:v>3.3767604502409312</c:v>
                </c:pt>
                <c:pt idx="2141">
                  <c:v>3.3636895469337058</c:v>
                </c:pt>
                <c:pt idx="2142">
                  <c:v>3.3588875383778429</c:v>
                </c:pt>
                <c:pt idx="2143">
                  <c:v>3.3105915644642505</c:v>
                </c:pt>
                <c:pt idx="2144">
                  <c:v>3.3648086121486163</c:v>
                </c:pt>
                <c:pt idx="2145">
                  <c:v>3.3479439669643085</c:v>
                </c:pt>
                <c:pt idx="2146">
                  <c:v>3.3665237734879048</c:v>
                </c:pt>
                <c:pt idx="2147">
                  <c:v>3.2759481861725641</c:v>
                </c:pt>
                <c:pt idx="2148">
                  <c:v>3.3216503663553598</c:v>
                </c:pt>
                <c:pt idx="2149">
                  <c:v>3.3736303915952663</c:v>
                </c:pt>
                <c:pt idx="2150">
                  <c:v>3.379627916355969</c:v>
                </c:pt>
                <c:pt idx="2151">
                  <c:v>3.374150036729715</c:v>
                </c:pt>
                <c:pt idx="2152">
                  <c:v>3.37231853692749</c:v>
                </c:pt>
                <c:pt idx="2153">
                  <c:v>3.4041753320355128</c:v>
                </c:pt>
                <c:pt idx="2154">
                  <c:v>3.4023992315013531</c:v>
                </c:pt>
                <c:pt idx="2155">
                  <c:v>3.4230387828116013</c:v>
                </c:pt>
                <c:pt idx="2156">
                  <c:v>3.4021964701802356</c:v>
                </c:pt>
                <c:pt idx="2157">
                  <c:v>3.4223019725463386</c:v>
                </c:pt>
                <c:pt idx="2158">
                  <c:v>3.3932882678754046</c:v>
                </c:pt>
                <c:pt idx="2159">
                  <c:v>3.3571402454630768</c:v>
                </c:pt>
                <c:pt idx="2160">
                  <c:v>3.3314826284515129</c:v>
                </c:pt>
                <c:pt idx="2161">
                  <c:v>3.3594891744290276</c:v>
                </c:pt>
                <c:pt idx="2162">
                  <c:v>3.3237267309224312</c:v>
                </c:pt>
                <c:pt idx="2163">
                  <c:v>3.3709734426988751</c:v>
                </c:pt>
                <c:pt idx="2164">
                  <c:v>3.3706211033539826</c:v>
                </c:pt>
                <c:pt idx="2165">
                  <c:v>3.3273465190977896</c:v>
                </c:pt>
                <c:pt idx="2166">
                  <c:v>3.3177690936347353</c:v>
                </c:pt>
                <c:pt idx="2167">
                  <c:v>3.3280910852605814</c:v>
                </c:pt>
                <c:pt idx="2168">
                  <c:v>3.2837251354235111</c:v>
                </c:pt>
                <c:pt idx="2169">
                  <c:v>3.2995870538558445</c:v>
                </c:pt>
                <c:pt idx="2170">
                  <c:v>3.3042062448270935</c:v>
                </c:pt>
                <c:pt idx="2171">
                  <c:v>3.2986408343572964</c:v>
                </c:pt>
                <c:pt idx="2172">
                  <c:v>3.2622822947263219</c:v>
                </c:pt>
                <c:pt idx="2173">
                  <c:v>3.2866302730408323</c:v>
                </c:pt>
                <c:pt idx="2174">
                  <c:v>3.2860917921552422</c:v>
                </c:pt>
                <c:pt idx="2175">
                  <c:v>3.2811834170046947</c:v>
                </c:pt>
                <c:pt idx="2176">
                  <c:v>3.3064964505688952</c:v>
                </c:pt>
                <c:pt idx="2177">
                  <c:v>3.3027702957988518</c:v>
                </c:pt>
                <c:pt idx="2178">
                  <c:v>3.3573042272965488</c:v>
                </c:pt>
                <c:pt idx="2179">
                  <c:v>3.3534052268101435</c:v>
                </c:pt>
                <c:pt idx="2180">
                  <c:v>3.3488281392826238</c:v>
                </c:pt>
                <c:pt idx="2181">
                  <c:v>3.3437214347524042</c:v>
                </c:pt>
                <c:pt idx="2182">
                  <c:v>3.3275913838626363</c:v>
                </c:pt>
                <c:pt idx="2183">
                  <c:v>3.3623677203976783</c:v>
                </c:pt>
                <c:pt idx="2184">
                  <c:v>3.3448094763771983</c:v>
                </c:pt>
                <c:pt idx="2185">
                  <c:v>3.3362935008902666</c:v>
                </c:pt>
                <c:pt idx="2186">
                  <c:v>3.3187751443427929</c:v>
                </c:pt>
                <c:pt idx="2187">
                  <c:v>3.339187558653975</c:v>
                </c:pt>
                <c:pt idx="2188">
                  <c:v>3.3609184755451014</c:v>
                </c:pt>
                <c:pt idx="2189">
                  <c:v>3.33831225021855</c:v>
                </c:pt>
                <c:pt idx="2190">
                  <c:v>3.2902533851722748</c:v>
                </c:pt>
                <c:pt idx="2191">
                  <c:v>3.3128352348208776</c:v>
                </c:pt>
                <c:pt idx="2192">
                  <c:v>3.2746939467435761</c:v>
                </c:pt>
                <c:pt idx="2193">
                  <c:v>3.2909480919938083</c:v>
                </c:pt>
                <c:pt idx="2194">
                  <c:v>3.2581749929919925</c:v>
                </c:pt>
                <c:pt idx="2195">
                  <c:v>3.2240091563910256</c:v>
                </c:pt>
                <c:pt idx="2196">
                  <c:v>3.2293441059056729</c:v>
                </c:pt>
                <c:pt idx="2197">
                  <c:v>3.2113892031258482</c:v>
                </c:pt>
                <c:pt idx="2198">
                  <c:v>3.2064121328829001</c:v>
                </c:pt>
                <c:pt idx="2199">
                  <c:v>3.2568099550268745</c:v>
                </c:pt>
                <c:pt idx="2200">
                  <c:v>3.2592552787192575</c:v>
                </c:pt>
                <c:pt idx="2201">
                  <c:v>3.2961002239238413</c:v>
                </c:pt>
                <c:pt idx="2202">
                  <c:v>3.2849228675990734</c:v>
                </c:pt>
                <c:pt idx="2203">
                  <c:v>3.2816775784758332</c:v>
                </c:pt>
                <c:pt idx="2204">
                  <c:v>3.2503814239606266</c:v>
                </c:pt>
                <c:pt idx="2205">
                  <c:v>3.3284057531031901</c:v>
                </c:pt>
                <c:pt idx="2206">
                  <c:v>3.2807058753139757</c:v>
                </c:pt>
                <c:pt idx="2207">
                  <c:v>3.205184485102583</c:v>
                </c:pt>
                <c:pt idx="2208">
                  <c:v>3.1597349255821632</c:v>
                </c:pt>
                <c:pt idx="2209">
                  <c:v>3.2126434425548371</c:v>
                </c:pt>
                <c:pt idx="2210">
                  <c:v>3.1757774456283885</c:v>
                </c:pt>
                <c:pt idx="2211">
                  <c:v>3.1749242969001892</c:v>
                </c:pt>
                <c:pt idx="2212">
                  <c:v>3.0818080991513943</c:v>
                </c:pt>
                <c:pt idx="2213">
                  <c:v>3.0985021145900618</c:v>
                </c:pt>
                <c:pt idx="2214">
                  <c:v>3.1366434026673642</c:v>
                </c:pt>
                <c:pt idx="2215">
                  <c:v>3.1946497602873669</c:v>
                </c:pt>
                <c:pt idx="2216">
                  <c:v>3.2010661035146404</c:v>
                </c:pt>
                <c:pt idx="2217">
                  <c:v>3.1800642409912481</c:v>
                </c:pt>
                <c:pt idx="2218">
                  <c:v>3.1671418077224365</c:v>
                </c:pt>
                <c:pt idx="2219">
                  <c:v>3.1261020299399807</c:v>
                </c:pt>
                <c:pt idx="2220">
                  <c:v>3.1544132718918521</c:v>
                </c:pt>
                <c:pt idx="2221">
                  <c:v>3.1684724981413548</c:v>
                </c:pt>
                <c:pt idx="2222">
                  <c:v>3.1432447794499736</c:v>
                </c:pt>
                <c:pt idx="2223">
                  <c:v>3.0855287139946306</c:v>
                </c:pt>
                <c:pt idx="2224">
                  <c:v>2.9896126372378369</c:v>
                </c:pt>
                <c:pt idx="2225">
                  <c:v>2.9043265720373301</c:v>
                </c:pt>
                <c:pt idx="2226">
                  <c:v>2.8480774792003452</c:v>
                </c:pt>
                <c:pt idx="2227">
                  <c:v>2.7390561515901251</c:v>
                </c:pt>
                <c:pt idx="2228">
                  <c:v>2.6485758510158566</c:v>
                </c:pt>
                <c:pt idx="2229">
                  <c:v>2.4916352645148852</c:v>
                </c:pt>
                <c:pt idx="2230">
                  <c:v>2.5798807586154173</c:v>
                </c:pt>
                <c:pt idx="2231">
                  <c:v>2.6163733644751086</c:v>
                </c:pt>
                <c:pt idx="2232">
                  <c:v>2.6515286320037141</c:v>
                </c:pt>
                <c:pt idx="2233">
                  <c:v>2.6794376752694342</c:v>
                </c:pt>
                <c:pt idx="2234">
                  <c:v>2.7016971011778996</c:v>
                </c:pt>
                <c:pt idx="2235">
                  <c:v>2.5436452053595469</c:v>
                </c:pt>
                <c:pt idx="2236">
                  <c:v>2.5436717970082179</c:v>
                </c:pt>
                <c:pt idx="2237">
                  <c:v>2.5983242829395738</c:v>
                </c:pt>
                <c:pt idx="2238">
                  <c:v>2.6089110830667703</c:v>
                </c:pt>
                <c:pt idx="2239">
                  <c:v>2.6122461190042756</c:v>
                </c:pt>
                <c:pt idx="2240">
                  <c:v>2.6174747019242384</c:v>
                </c:pt>
                <c:pt idx="2241">
                  <c:v>2.6195012071500514</c:v>
                </c:pt>
                <c:pt idx="2242">
                  <c:v>2.6859216056037467</c:v>
                </c:pt>
                <c:pt idx="2243">
                  <c:v>2.7058099428390356</c:v>
                </c:pt>
                <c:pt idx="2244">
                  <c:v>2.7702946908665442</c:v>
                </c:pt>
                <c:pt idx="2245">
                  <c:v>2.7191013352331588</c:v>
                </c:pt>
                <c:pt idx="2246">
                  <c:v>2.6484096532116621</c:v>
                </c:pt>
                <c:pt idx="2247">
                  <c:v>2.5380321515192139</c:v>
                </c:pt>
                <c:pt idx="2248">
                  <c:v>2.5518099494869477</c:v>
                </c:pt>
                <c:pt idx="2249">
                  <c:v>2.6388754391776978</c:v>
                </c:pt>
                <c:pt idx="2250">
                  <c:v>2.6286055228638316</c:v>
                </c:pt>
                <c:pt idx="2251">
                  <c:v>2.4785167178371239</c:v>
                </c:pt>
                <c:pt idx="2252">
                  <c:v>2.3855711498339685</c:v>
                </c:pt>
                <c:pt idx="2253">
                  <c:v>2.3946732495770267</c:v>
                </c:pt>
                <c:pt idx="2254">
                  <c:v>2.3914135566440895</c:v>
                </c:pt>
                <c:pt idx="2255">
                  <c:v>2.4734665205603306</c:v>
                </c:pt>
                <c:pt idx="2256">
                  <c:v>2.4886880234538342</c:v>
                </c:pt>
                <c:pt idx="2257">
                  <c:v>2.3965723364862903</c:v>
                </c:pt>
                <c:pt idx="2258">
                  <c:v>2.4251284432030085</c:v>
                </c:pt>
                <c:pt idx="2259">
                  <c:v>2.4089197253525882</c:v>
                </c:pt>
                <c:pt idx="2260">
                  <c:v>2.223767615582263</c:v>
                </c:pt>
                <c:pt idx="2261">
                  <c:v>2.22877792538605</c:v>
                </c:pt>
                <c:pt idx="2262">
                  <c:v>2.2513276434591747</c:v>
                </c:pt>
                <c:pt idx="2263">
                  <c:v>2.355956917097211</c:v>
                </c:pt>
                <c:pt idx="2264">
                  <c:v>2.3345716916388102</c:v>
                </c:pt>
                <c:pt idx="2265">
                  <c:v>2.3549253827258432</c:v>
                </c:pt>
                <c:pt idx="2266">
                  <c:v>2.3491361592130642</c:v>
                </c:pt>
                <c:pt idx="2267">
                  <c:v>2.3125560225098307</c:v>
                </c:pt>
                <c:pt idx="2268">
                  <c:v>2.2529730017207013</c:v>
                </c:pt>
                <c:pt idx="2269">
                  <c:v>2.3234807581722232</c:v>
                </c:pt>
                <c:pt idx="2270">
                  <c:v>2.3577873089140744</c:v>
                </c:pt>
                <c:pt idx="2271">
                  <c:v>2.36971366334308</c:v>
                </c:pt>
                <c:pt idx="2272">
                  <c:v>2.4672485067127292</c:v>
                </c:pt>
                <c:pt idx="2273">
                  <c:v>2.4559537039396635</c:v>
                </c:pt>
                <c:pt idx="2274">
                  <c:v>2.5397306930780834</c:v>
                </c:pt>
                <c:pt idx="2275">
                  <c:v>2.499134109440146</c:v>
                </c:pt>
                <c:pt idx="2276">
                  <c:v>2.5281057106673508</c:v>
                </c:pt>
                <c:pt idx="2277">
                  <c:v>2.4948783376674029</c:v>
                </c:pt>
                <c:pt idx="2278">
                  <c:v>2.4805598428433564</c:v>
                </c:pt>
                <c:pt idx="2279">
                  <c:v>2.494162579124005</c:v>
                </c:pt>
                <c:pt idx="2280">
                  <c:v>2.4009843341949768</c:v>
                </c:pt>
                <c:pt idx="2281">
                  <c:v>2.4880254482077784</c:v>
                </c:pt>
                <c:pt idx="2282">
                  <c:v>2.5550541306248262</c:v>
                </c:pt>
                <c:pt idx="2283">
                  <c:v>2.5399279144723939</c:v>
                </c:pt>
                <c:pt idx="2284">
                  <c:v>2.5073586847770568</c:v>
                </c:pt>
                <c:pt idx="2285">
                  <c:v>2.6178824405371954</c:v>
                </c:pt>
                <c:pt idx="2286">
                  <c:v>2.5944563060432846</c:v>
                </c:pt>
                <c:pt idx="2287">
                  <c:v>2.5377507232374446</c:v>
                </c:pt>
                <c:pt idx="2288">
                  <c:v>2.4797222059102153</c:v>
                </c:pt>
                <c:pt idx="2289">
                  <c:v>2.4917305512559569</c:v>
                </c:pt>
                <c:pt idx="2290">
                  <c:v>2.5360211580884595</c:v>
                </c:pt>
                <c:pt idx="2291">
                  <c:v>2.5073121493918822</c:v>
                </c:pt>
                <c:pt idx="2292">
                  <c:v>2.4994842328143161</c:v>
                </c:pt>
                <c:pt idx="2293">
                  <c:v>2.5201658875682931</c:v>
                </c:pt>
                <c:pt idx="2294">
                  <c:v>2.4245943942588633</c:v>
                </c:pt>
                <c:pt idx="2295">
                  <c:v>2.3927065755607235</c:v>
                </c:pt>
                <c:pt idx="2296">
                  <c:v>2.4233866902150489</c:v>
                </c:pt>
                <c:pt idx="2297">
                  <c:v>2.4219629290257818</c:v>
                </c:pt>
                <c:pt idx="2298">
                  <c:v>2.40079930063964</c:v>
                </c:pt>
                <c:pt idx="2299">
                  <c:v>2.4275903866758113</c:v>
                </c:pt>
                <c:pt idx="2300">
                  <c:v>2.4190101480379242</c:v>
                </c:pt>
                <c:pt idx="2301">
                  <c:v>2.3783681370001744</c:v>
                </c:pt>
                <c:pt idx="2302">
                  <c:v>2.3117405452839157</c:v>
                </c:pt>
                <c:pt idx="2303">
                  <c:v>2.3132130578290799</c:v>
                </c:pt>
                <c:pt idx="2304">
                  <c:v>2.2692315789123798</c:v>
                </c:pt>
                <c:pt idx="2305">
                  <c:v>2.2813551547356958</c:v>
                </c:pt>
                <c:pt idx="2306">
                  <c:v>2.2451672448503612</c:v>
                </c:pt>
                <c:pt idx="2307">
                  <c:v>2.3011371253762993</c:v>
                </c:pt>
                <c:pt idx="2308">
                  <c:v>2.2728269914097896</c:v>
                </c:pt>
                <c:pt idx="2309">
                  <c:v>2.4048379072815691</c:v>
                </c:pt>
                <c:pt idx="2310">
                  <c:v>2.3745034840599684</c:v>
                </c:pt>
                <c:pt idx="2311">
                  <c:v>2.3912994341518758</c:v>
                </c:pt>
                <c:pt idx="2312">
                  <c:v>2.4498032771991016</c:v>
                </c:pt>
                <c:pt idx="2313">
                  <c:v>2.3853296090252059</c:v>
                </c:pt>
                <c:pt idx="2314">
                  <c:v>2.3836510112028404</c:v>
                </c:pt>
                <c:pt idx="2315">
                  <c:v>2.3298727257215477</c:v>
                </c:pt>
                <c:pt idx="2316">
                  <c:v>2.3416229104781068</c:v>
                </c:pt>
                <c:pt idx="2317">
                  <c:v>2.2875443609639028</c:v>
                </c:pt>
                <c:pt idx="2318">
                  <c:v>2.2913070792508692</c:v>
                </c:pt>
                <c:pt idx="2319">
                  <c:v>2.2726330939715624</c:v>
                </c:pt>
                <c:pt idx="2320">
                  <c:v>2.2938687414061887</c:v>
                </c:pt>
                <c:pt idx="2321">
                  <c:v>2.2660693886912364</c:v>
                </c:pt>
                <c:pt idx="2322">
                  <c:v>2.2784622049573477</c:v>
                </c:pt>
                <c:pt idx="2323">
                  <c:v>2.3239383561264391</c:v>
                </c:pt>
                <c:pt idx="2324">
                  <c:v>2.3418755311404826</c:v>
                </c:pt>
                <c:pt idx="2325">
                  <c:v>2.3271304619523367</c:v>
                </c:pt>
                <c:pt idx="2326">
                  <c:v>2.3369172966486769</c:v>
                </c:pt>
                <c:pt idx="2327">
                  <c:v>2.3603046516549422</c:v>
                </c:pt>
                <c:pt idx="2328">
                  <c:v>2.3377072902112817</c:v>
                </c:pt>
                <c:pt idx="2329">
                  <c:v>2.3468514933980691</c:v>
                </c:pt>
                <c:pt idx="2330">
                  <c:v>2.3099511489254203</c:v>
                </c:pt>
                <c:pt idx="2331">
                  <c:v>2.3503283514618203</c:v>
                </c:pt>
                <c:pt idx="2332">
                  <c:v>2.3529476288559277</c:v>
                </c:pt>
                <c:pt idx="2333">
                  <c:v>2.3071645657417577</c:v>
                </c:pt>
                <c:pt idx="2334">
                  <c:v>2.2700348682993203</c:v>
                </c:pt>
                <c:pt idx="2335">
                  <c:v>2.2710575387877974</c:v>
                </c:pt>
                <c:pt idx="2336">
                  <c:v>2.2701279390696691</c:v>
                </c:pt>
                <c:pt idx="2337">
                  <c:v>2.3073285475752296</c:v>
                </c:pt>
                <c:pt idx="2338">
                  <c:v>2.2831955184208104</c:v>
                </c:pt>
                <c:pt idx="2339">
                  <c:v>2.340162585771917</c:v>
                </c:pt>
                <c:pt idx="2340">
                  <c:v>2.3352641824896208</c:v>
                </c:pt>
                <c:pt idx="2341">
                  <c:v>2.3557342120395903</c:v>
                </c:pt>
                <c:pt idx="2342">
                  <c:v>2.3896950713487177</c:v>
                </c:pt>
                <c:pt idx="2343">
                  <c:v>2.4363357151325316</c:v>
                </c:pt>
                <c:pt idx="2344">
                  <c:v>2.4747717273159386</c:v>
                </c:pt>
                <c:pt idx="2345">
                  <c:v>2.5039350100106477</c:v>
                </c:pt>
                <c:pt idx="2346">
                  <c:v>2.529074089873125</c:v>
                </c:pt>
                <c:pt idx="2347">
                  <c:v>2.5204816633962634</c:v>
                </c:pt>
                <c:pt idx="2348">
                  <c:v>2.503179363994243</c:v>
                </c:pt>
                <c:pt idx="2349">
                  <c:v>2.5959543022517586</c:v>
                </c:pt>
                <c:pt idx="2350">
                  <c:v>2.5969071696624746</c:v>
                </c:pt>
                <c:pt idx="2351">
                  <c:v>2.5822695750543745</c:v>
                </c:pt>
                <c:pt idx="2352">
                  <c:v>2.615424929005838</c:v>
                </c:pt>
                <c:pt idx="2353">
                  <c:v>2.6725316025124677</c:v>
                </c:pt>
                <c:pt idx="2354">
                  <c:v>2.6876733304599578</c:v>
                </c:pt>
                <c:pt idx="2355">
                  <c:v>2.7038344049398417</c:v>
                </c:pt>
                <c:pt idx="2356">
                  <c:v>2.7247365487807178</c:v>
                </c:pt>
                <c:pt idx="2357">
                  <c:v>2.7055118947768459</c:v>
                </c:pt>
                <c:pt idx="2358">
                  <c:v>2.7161718219378885</c:v>
                </c:pt>
                <c:pt idx="2359">
                  <c:v>2.6830386276936511</c:v>
                </c:pt>
                <c:pt idx="2360">
                  <c:v>2.6228916423556212</c:v>
                </c:pt>
                <c:pt idx="2361">
                  <c:v>2.6597986347404379</c:v>
                </c:pt>
                <c:pt idx="2362">
                  <c:v>2.6513546783019901</c:v>
                </c:pt>
                <c:pt idx="2363">
                  <c:v>2.6516505103934565</c:v>
                </c:pt>
                <c:pt idx="2364">
                  <c:v>2.6094251882744128</c:v>
                </c:pt>
                <c:pt idx="2365">
                  <c:v>2.6855936419368027</c:v>
                </c:pt>
                <c:pt idx="2366">
                  <c:v>2.6921518072903221</c:v>
                </c:pt>
                <c:pt idx="2367">
                  <c:v>2.6908598963590498</c:v>
                </c:pt>
                <c:pt idx="2368">
                  <c:v>2.6580181022648333</c:v>
                </c:pt>
                <c:pt idx="2369">
                  <c:v>2.6326463454764832</c:v>
                </c:pt>
                <c:pt idx="2370">
                  <c:v>2.6608024694777734</c:v>
                </c:pt>
                <c:pt idx="2371">
                  <c:v>2.6553367776904935</c:v>
                </c:pt>
                <c:pt idx="2372">
                  <c:v>2.6644200416824093</c:v>
                </c:pt>
                <c:pt idx="2373">
                  <c:v>2.6878051807179526</c:v>
                </c:pt>
                <c:pt idx="2374">
                  <c:v>2.6994212992457944</c:v>
                </c:pt>
                <c:pt idx="2375">
                  <c:v>2.6965771008233439</c:v>
                </c:pt>
                <c:pt idx="2376">
                  <c:v>2.6417107737172576</c:v>
                </c:pt>
                <c:pt idx="2377">
                  <c:v>2.5920741375164948</c:v>
                </c:pt>
                <c:pt idx="2378">
                  <c:v>2.5919012918001325</c:v>
                </c:pt>
                <c:pt idx="2379">
                  <c:v>2.6551883076520792</c:v>
                </c:pt>
                <c:pt idx="2380">
                  <c:v>2.668442028543919</c:v>
                </c:pt>
                <c:pt idx="2381">
                  <c:v>2.6610506581987043</c:v>
                </c:pt>
                <c:pt idx="2382">
                  <c:v>2.6796160609126032</c:v>
                </c:pt>
                <c:pt idx="2383">
                  <c:v>2.7010577936244307</c:v>
                </c:pt>
                <c:pt idx="2384">
                  <c:v>2.7163690433321994</c:v>
                </c:pt>
                <c:pt idx="2385">
                  <c:v>2.7092059179714121</c:v>
                </c:pt>
                <c:pt idx="2386">
                  <c:v>2.7104579414296777</c:v>
                </c:pt>
                <c:pt idx="2387">
                  <c:v>2.6754001766128663</c:v>
                </c:pt>
                <c:pt idx="2388">
                  <c:v>2.6580446939135043</c:v>
                </c:pt>
                <c:pt idx="2389">
                  <c:v>2.6151567965484039</c:v>
                </c:pt>
                <c:pt idx="2390">
                  <c:v>2.6502079134530478</c:v>
                </c:pt>
                <c:pt idx="2391">
                  <c:v>2.6796770001074743</c:v>
                </c:pt>
                <c:pt idx="2392">
                  <c:v>2.6777280538569523</c:v>
                </c:pt>
                <c:pt idx="2393">
                  <c:v>2.6492328863351058</c:v>
                </c:pt>
                <c:pt idx="2394">
                  <c:v>2.6161838989783268</c:v>
                </c:pt>
                <c:pt idx="2395">
                  <c:v>2.6306386760018126</c:v>
                </c:pt>
                <c:pt idx="2396">
                  <c:v>2.6475631523956307</c:v>
                </c:pt>
                <c:pt idx="2397">
                  <c:v>2.6472673203041643</c:v>
                </c:pt>
                <c:pt idx="2398">
                  <c:v>2.5905683854104917</c:v>
                </c:pt>
                <c:pt idx="2399">
                  <c:v>2.5900033128762305</c:v>
                </c:pt>
                <c:pt idx="2400">
                  <c:v>2.587216729692567</c:v>
                </c:pt>
                <c:pt idx="2401">
                  <c:v>2.5766908687602417</c:v>
                </c:pt>
                <c:pt idx="2402">
                  <c:v>2.5382892041230356</c:v>
                </c:pt>
                <c:pt idx="2403">
                  <c:v>2.558049015056413</c:v>
                </c:pt>
                <c:pt idx="2404">
                  <c:v>2.5895900343364664</c:v>
                </c:pt>
                <c:pt idx="2405">
                  <c:v>2.5423976138427258</c:v>
                </c:pt>
                <c:pt idx="2406">
                  <c:v>2.5365629629301338</c:v>
                </c:pt>
                <c:pt idx="2407">
                  <c:v>2.5703509765228985</c:v>
                </c:pt>
                <c:pt idx="2408">
                  <c:v>2.5466511696447469</c:v>
                </c:pt>
                <c:pt idx="2409">
                  <c:v>2.5342616773347189</c:v>
                </c:pt>
                <c:pt idx="2410">
                  <c:v>2.5234422002816501</c:v>
                </c:pt>
                <c:pt idx="2411">
                  <c:v>2.4533887178282603</c:v>
                </c:pt>
                <c:pt idx="2412">
                  <c:v>2.4893727584071157</c:v>
                </c:pt>
                <c:pt idx="2413">
                  <c:v>2.5248615295294718</c:v>
                </c:pt>
                <c:pt idx="2414">
                  <c:v>2.5436518532717143</c:v>
                </c:pt>
                <c:pt idx="2415">
                  <c:v>2.576832690886488</c:v>
                </c:pt>
                <c:pt idx="2416">
                  <c:v>2.5739319852106117</c:v>
                </c:pt>
                <c:pt idx="2417">
                  <c:v>2.5820058745383854</c:v>
                </c:pt>
                <c:pt idx="2418">
                  <c:v>2.5614660419106543</c:v>
                </c:pt>
                <c:pt idx="2419">
                  <c:v>2.5437526799395926</c:v>
                </c:pt>
                <c:pt idx="2420">
                  <c:v>2.5206057577567287</c:v>
                </c:pt>
                <c:pt idx="2421">
                  <c:v>2.5225602439340569</c:v>
                </c:pt>
                <c:pt idx="2422">
                  <c:v>2.4673437934538005</c:v>
                </c:pt>
                <c:pt idx="2423">
                  <c:v>2.4332654876963766</c:v>
                </c:pt>
                <c:pt idx="2424">
                  <c:v>2.4653549597302722</c:v>
                </c:pt>
                <c:pt idx="2425">
                  <c:v>2.4530762659563741</c:v>
                </c:pt>
                <c:pt idx="2426">
                  <c:v>2.3779736942115521</c:v>
                </c:pt>
                <c:pt idx="2427">
                  <c:v>2.3380097702149159</c:v>
                </c:pt>
                <c:pt idx="2428">
                  <c:v>2.3403431873858085</c:v>
                </c:pt>
                <c:pt idx="2429">
                  <c:v>2.276825710578712</c:v>
                </c:pt>
                <c:pt idx="2430">
                  <c:v>2.2932848331207847</c:v>
                </c:pt>
                <c:pt idx="2431">
                  <c:v>2.3410932934754065</c:v>
                </c:pt>
                <c:pt idx="2432">
                  <c:v>2.3397105277445074</c:v>
                </c:pt>
                <c:pt idx="2433">
                  <c:v>2.2460359053736183</c:v>
                </c:pt>
                <c:pt idx="2434">
                  <c:v>2.2662355864954313</c:v>
                </c:pt>
                <c:pt idx="2435">
                  <c:v>2.262046293844366</c:v>
                </c:pt>
                <c:pt idx="2436">
                  <c:v>2.2782904672263471</c:v>
                </c:pt>
                <c:pt idx="2437">
                  <c:v>2.3141182818692601</c:v>
                </c:pt>
                <c:pt idx="2438">
                  <c:v>2.2690011179572296</c:v>
                </c:pt>
                <c:pt idx="2439">
                  <c:v>2.2826359858133558</c:v>
                </c:pt>
                <c:pt idx="2440">
                  <c:v>2.2584519893323169</c:v>
                </c:pt>
                <c:pt idx="2441">
                  <c:v>2.2806582319434394</c:v>
                </c:pt>
                <c:pt idx="2442">
                  <c:v>2.2582658477916189</c:v>
                </c:pt>
                <c:pt idx="2443">
                  <c:v>2.3612497631681291</c:v>
                </c:pt>
                <c:pt idx="2444">
                  <c:v>2.394981269507467</c:v>
                </c:pt>
                <c:pt idx="2445">
                  <c:v>2.411506871171218</c:v>
                </c:pt>
                <c:pt idx="2446">
                  <c:v>2.4118725063404467</c:v>
                </c:pt>
                <c:pt idx="2447">
                  <c:v>2.4257189994005799</c:v>
                </c:pt>
                <c:pt idx="2448">
                  <c:v>2.442875044734909</c:v>
                </c:pt>
                <c:pt idx="2449">
                  <c:v>2.4379810733940586</c:v>
                </c:pt>
                <c:pt idx="2450">
                  <c:v>2.4847258678018345</c:v>
                </c:pt>
                <c:pt idx="2451">
                  <c:v>2.4943210210306703</c:v>
                </c:pt>
                <c:pt idx="2452">
                  <c:v>2.5696163822283582</c:v>
                </c:pt>
                <c:pt idx="2453">
                  <c:v>2.5633208094054658</c:v>
                </c:pt>
                <c:pt idx="2454">
                  <c:v>2.528547796826508</c:v>
                </c:pt>
                <c:pt idx="2455">
                  <c:v>2.5129817104856409</c:v>
                </c:pt>
                <c:pt idx="2456">
                  <c:v>2.4781189510924184</c:v>
                </c:pt>
                <c:pt idx="2457">
                  <c:v>2.5198545436817685</c:v>
                </c:pt>
                <c:pt idx="2458">
                  <c:v>2.542782084763096</c:v>
                </c:pt>
                <c:pt idx="2459">
                  <c:v>2.4929005837974869</c:v>
                </c:pt>
                <c:pt idx="2460">
                  <c:v>2.5712739283288593</c:v>
                </c:pt>
                <c:pt idx="2461">
                  <c:v>2.5630393811236964</c:v>
                </c:pt>
                <c:pt idx="2462">
                  <c:v>2.5881729210593671</c:v>
                </c:pt>
                <c:pt idx="2463">
                  <c:v>2.5727530887861914</c:v>
                </c:pt>
                <c:pt idx="2464">
                  <c:v>2.5884177858242139</c:v>
                </c:pt>
                <c:pt idx="2465">
                  <c:v>2.5547571905479987</c:v>
                </c:pt>
                <c:pt idx="2466">
                  <c:v>2.5416530476799339</c:v>
                </c:pt>
                <c:pt idx="2467">
                  <c:v>2.5668419868836696</c:v>
                </c:pt>
                <c:pt idx="2468">
                  <c:v>2.5608289503279082</c:v>
                </c:pt>
                <c:pt idx="2469">
                  <c:v>2.5154613817242248</c:v>
                </c:pt>
                <c:pt idx="2470">
                  <c:v>2.5614760137789059</c:v>
                </c:pt>
                <c:pt idx="2471">
                  <c:v>2.5669583253466057</c:v>
                </c:pt>
                <c:pt idx="2472">
                  <c:v>2.5835360023223375</c:v>
                </c:pt>
                <c:pt idx="2473">
                  <c:v>2.5837132799801448</c:v>
                </c:pt>
                <c:pt idx="2474">
                  <c:v>2.5970944191885335</c:v>
                </c:pt>
                <c:pt idx="2475">
                  <c:v>2.5600622244578903</c:v>
                </c:pt>
                <c:pt idx="2476">
                  <c:v>2.4699375871845981</c:v>
                </c:pt>
                <c:pt idx="2477">
                  <c:v>2.485362959384581</c:v>
                </c:pt>
                <c:pt idx="2478">
                  <c:v>2.495117662505443</c:v>
                </c:pt>
                <c:pt idx="2479">
                  <c:v>2.5316390759845278</c:v>
                </c:pt>
                <c:pt idx="2480">
                  <c:v>2.591175561388483</c:v>
                </c:pt>
                <c:pt idx="2481">
                  <c:v>2.6223598093821985</c:v>
                </c:pt>
                <c:pt idx="2482">
                  <c:v>2.6070408037769006</c:v>
                </c:pt>
                <c:pt idx="2483">
                  <c:v>2.6181926764383592</c:v>
                </c:pt>
                <c:pt idx="2484">
                  <c:v>2.5977614263760347</c:v>
                </c:pt>
                <c:pt idx="2485">
                  <c:v>2.678934649915405</c:v>
                </c:pt>
                <c:pt idx="2486">
                  <c:v>2.743726309887994</c:v>
                </c:pt>
                <c:pt idx="2487">
                  <c:v>2.7237714935310273</c:v>
                </c:pt>
                <c:pt idx="2488">
                  <c:v>2.732516821987748</c:v>
                </c:pt>
                <c:pt idx="2489">
                  <c:v>2.7819783965014255</c:v>
                </c:pt>
                <c:pt idx="2490">
                  <c:v>2.7709794258198261</c:v>
                </c:pt>
                <c:pt idx="2491">
                  <c:v>2.7531519413565513</c:v>
                </c:pt>
                <c:pt idx="2492">
                  <c:v>2.7711578114629951</c:v>
                </c:pt>
                <c:pt idx="2493">
                  <c:v>2.7782034903754851</c:v>
                </c:pt>
                <c:pt idx="2494">
                  <c:v>2.8141576153495862</c:v>
                </c:pt>
                <c:pt idx="2495">
                  <c:v>2.7820249318865997</c:v>
                </c:pt>
                <c:pt idx="2496">
                  <c:v>2.7714492116130161</c:v>
                </c:pt>
                <c:pt idx="2497">
                  <c:v>2.7974647078962791</c:v>
                </c:pt>
                <c:pt idx="2498">
                  <c:v>2.7663812865704416</c:v>
                </c:pt>
                <c:pt idx="2499">
                  <c:v>2.7629188323163874</c:v>
                </c:pt>
                <c:pt idx="2500">
                  <c:v>2.7589865922691428</c:v>
                </c:pt>
                <c:pt idx="2501">
                  <c:v>2.7634218576704166</c:v>
                </c:pt>
                <c:pt idx="2502">
                  <c:v>2.7298077977793755</c:v>
                </c:pt>
                <c:pt idx="2503">
                  <c:v>2.679313580908969</c:v>
                </c:pt>
                <c:pt idx="2504">
                  <c:v>2.6555306751287202</c:v>
                </c:pt>
                <c:pt idx="2505">
                  <c:v>2.70410586135336</c:v>
                </c:pt>
                <c:pt idx="2506">
                  <c:v>2.7088369588461001</c:v>
                </c:pt>
                <c:pt idx="2507">
                  <c:v>2.6912144516746643</c:v>
                </c:pt>
                <c:pt idx="2508">
                  <c:v>2.707579395461027</c:v>
                </c:pt>
                <c:pt idx="2509">
                  <c:v>2.7716663767438301</c:v>
                </c:pt>
                <c:pt idx="2510">
                  <c:v>2.8068792595112235</c:v>
                </c:pt>
                <c:pt idx="2511">
                  <c:v>2.8195025367324846</c:v>
                </c:pt>
                <c:pt idx="2512">
                  <c:v>2.856531407507044</c:v>
                </c:pt>
                <c:pt idx="2513">
                  <c:v>2.840854522630047</c:v>
                </c:pt>
                <c:pt idx="2514">
                  <c:v>2.8402772622568109</c:v>
                </c:pt>
                <c:pt idx="2515">
                  <c:v>2.9282524079291865</c:v>
                </c:pt>
                <c:pt idx="2516">
                  <c:v>2.8881976291329239</c:v>
                </c:pt>
                <c:pt idx="2517">
                  <c:v>2.868821181134555</c:v>
                </c:pt>
                <c:pt idx="2518">
                  <c:v>2.8612004578195509</c:v>
                </c:pt>
                <c:pt idx="2519">
                  <c:v>2.8316106007607429</c:v>
                </c:pt>
                <c:pt idx="2520">
                  <c:v>2.8415137739200191</c:v>
                </c:pt>
                <c:pt idx="2521">
                  <c:v>2.8251986894749144</c:v>
                </c:pt>
                <c:pt idx="2522">
                  <c:v>2.8454847934549088</c:v>
                </c:pt>
                <c:pt idx="2523">
                  <c:v>2.7972608385898008</c:v>
                </c:pt>
                <c:pt idx="2524">
                  <c:v>2.8258302411308542</c:v>
                </c:pt>
                <c:pt idx="2525">
                  <c:v>2.8298588759045318</c:v>
                </c:pt>
                <c:pt idx="2526">
                  <c:v>2.8781205022719241</c:v>
                </c:pt>
                <c:pt idx="2527">
                  <c:v>2.8702582381481574</c:v>
                </c:pt>
                <c:pt idx="2528">
                  <c:v>2.868712598569148</c:v>
                </c:pt>
                <c:pt idx="2529">
                  <c:v>2.8615372853693857</c:v>
                </c:pt>
                <c:pt idx="2530">
                  <c:v>2.9171149390774249</c:v>
                </c:pt>
                <c:pt idx="2531">
                  <c:v>2.9033637327583626</c:v>
                </c:pt>
                <c:pt idx="2532">
                  <c:v>2.8762092275236859</c:v>
                </c:pt>
                <c:pt idx="2533">
                  <c:v>2.887512894179642</c:v>
                </c:pt>
                <c:pt idx="2534">
                  <c:v>2.8960698651249417</c:v>
                </c:pt>
                <c:pt idx="2535">
                  <c:v>2.8760541095731047</c:v>
                </c:pt>
                <c:pt idx="2536">
                  <c:v>2.8822322359476988</c:v>
                </c:pt>
                <c:pt idx="2537">
                  <c:v>2.9165609463967761</c:v>
                </c:pt>
                <c:pt idx="2538">
                  <c:v>2.8905587459378488</c:v>
                </c:pt>
                <c:pt idx="2539">
                  <c:v>2.8869400657478512</c:v>
                </c:pt>
                <c:pt idx="2540">
                  <c:v>2.8475722378755934</c:v>
                </c:pt>
                <c:pt idx="2541">
                  <c:v>2.845637695434768</c:v>
                </c:pt>
                <c:pt idx="2542">
                  <c:v>2.7937839805260491</c:v>
                </c:pt>
                <c:pt idx="2543">
                  <c:v>2.7864535493757057</c:v>
                </c:pt>
                <c:pt idx="2544">
                  <c:v>2.8044361517895626</c:v>
                </c:pt>
                <c:pt idx="2545">
                  <c:v>2.7875681826491712</c:v>
                </c:pt>
                <c:pt idx="2546">
                  <c:v>2.7775597508805716</c:v>
                </c:pt>
                <c:pt idx="2547">
                  <c:v>2.7959257162294371</c:v>
                </c:pt>
                <c:pt idx="2548">
                  <c:v>2.7842830060529242</c:v>
                </c:pt>
                <c:pt idx="2549">
                  <c:v>2.7973860409356273</c:v>
                </c:pt>
                <c:pt idx="2550">
                  <c:v>2.826444065021013</c:v>
                </c:pt>
                <c:pt idx="2551">
                  <c:v>2.8191878688898764</c:v>
                </c:pt>
                <c:pt idx="2552">
                  <c:v>2.8154029908956844</c:v>
                </c:pt>
                <c:pt idx="2553">
                  <c:v>2.7757869743024952</c:v>
                </c:pt>
                <c:pt idx="2554">
                  <c:v>2.7710813604730653</c:v>
                </c:pt>
                <c:pt idx="2555">
                  <c:v>2.7683656883525254</c:v>
                </c:pt>
                <c:pt idx="2556">
                  <c:v>2.7677607283452574</c:v>
                </c:pt>
                <c:pt idx="2557">
                  <c:v>2.7694570539334036</c:v>
                </c:pt>
                <c:pt idx="2558">
                  <c:v>2.7839461785030895</c:v>
                </c:pt>
                <c:pt idx="2559">
                  <c:v>2.7899636470002958</c:v>
                </c:pt>
                <c:pt idx="2560">
                  <c:v>2.7766711466208109</c:v>
                </c:pt>
                <c:pt idx="2561">
                  <c:v>2.8120568751045663</c:v>
                </c:pt>
                <c:pt idx="2562">
                  <c:v>2.8102708027021546</c:v>
                </c:pt>
                <c:pt idx="2563">
                  <c:v>2.7904290008520407</c:v>
                </c:pt>
                <c:pt idx="2564">
                  <c:v>2.7793724149316543</c:v>
                </c:pt>
                <c:pt idx="2565">
                  <c:v>2.8092259725064515</c:v>
                </c:pt>
                <c:pt idx="2566">
                  <c:v>2.8246225370870399</c:v>
                </c:pt>
                <c:pt idx="2567">
                  <c:v>2.8241682630889082</c:v>
                </c:pt>
                <c:pt idx="2568">
                  <c:v>2.8091018781459862</c:v>
                </c:pt>
                <c:pt idx="2569">
                  <c:v>2.8331750760908947</c:v>
                </c:pt>
                <c:pt idx="2570">
                  <c:v>2.8334376686215221</c:v>
                </c:pt>
                <c:pt idx="2571">
                  <c:v>2.8304848876336646</c:v>
                </c:pt>
                <c:pt idx="2572">
                  <c:v>2.8447967345455432</c:v>
                </c:pt>
                <c:pt idx="2573">
                  <c:v>2.8572815135966425</c:v>
                </c:pt>
                <c:pt idx="2574">
                  <c:v>2.8612780167948419</c:v>
                </c:pt>
                <c:pt idx="2575">
                  <c:v>2.8288672290061703</c:v>
                </c:pt>
                <c:pt idx="2576">
                  <c:v>2.8564505245756693</c:v>
                </c:pt>
                <c:pt idx="2577">
                  <c:v>2.9086887104047583</c:v>
                </c:pt>
                <c:pt idx="2578">
                  <c:v>2.9151526970025676</c:v>
                </c:pt>
                <c:pt idx="2579">
                  <c:v>2.9079928955978636</c:v>
                </c:pt>
                <c:pt idx="2580">
                  <c:v>2.9260386531773142</c:v>
                </c:pt>
                <c:pt idx="2581">
                  <c:v>2.9263455651223937</c:v>
                </c:pt>
                <c:pt idx="2582">
                  <c:v>2.9591663074947454</c:v>
                </c:pt>
                <c:pt idx="2583">
                  <c:v>2.9894342515946679</c:v>
                </c:pt>
                <c:pt idx="2584">
                  <c:v>2.9938251975814896</c:v>
                </c:pt>
                <c:pt idx="2585">
                  <c:v>2.9781882001774993</c:v>
                </c:pt>
                <c:pt idx="2586">
                  <c:v>2.9726925927854642</c:v>
                </c:pt>
                <c:pt idx="2587">
                  <c:v>2.9968511056031928</c:v>
                </c:pt>
                <c:pt idx="2588">
                  <c:v>2.9812030283455897</c:v>
                </c:pt>
                <c:pt idx="2589">
                  <c:v>2.9798645820291423</c:v>
                </c:pt>
                <c:pt idx="2590">
                  <c:v>3.0352051268698639</c:v>
                </c:pt>
                <c:pt idx="2591">
                  <c:v>3.0320484765755276</c:v>
                </c:pt>
                <c:pt idx="2592">
                  <c:v>2.9878952599278259</c:v>
                </c:pt>
                <c:pt idx="2593">
                  <c:v>2.9568007587483756</c:v>
                </c:pt>
                <c:pt idx="2594">
                  <c:v>2.940202030050779</c:v>
                </c:pt>
                <c:pt idx="2595">
                  <c:v>2.9784142291912041</c:v>
                </c:pt>
                <c:pt idx="2596">
                  <c:v>2.9697431357536908</c:v>
                </c:pt>
                <c:pt idx="2597">
                  <c:v>2.9413598747533349</c:v>
                </c:pt>
                <c:pt idx="2598">
                  <c:v>2.9426362738895495</c:v>
                </c:pt>
                <c:pt idx="2599">
                  <c:v>2.9204577309124593</c:v>
                </c:pt>
                <c:pt idx="2600">
                  <c:v>2.9504941060718708</c:v>
                </c:pt>
                <c:pt idx="2601">
                  <c:v>2.9665244382791216</c:v>
                </c:pt>
                <c:pt idx="2602">
                  <c:v>2.9499068738303831</c:v>
                </c:pt>
                <c:pt idx="2603">
                  <c:v>2.9473341318214503</c:v>
                </c:pt>
                <c:pt idx="2604">
                  <c:v>2.9259655261434685</c:v>
                </c:pt>
                <c:pt idx="2605">
                  <c:v>2.9150806779540832</c:v>
                </c:pt>
                <c:pt idx="2606">
                  <c:v>2.9083053474697493</c:v>
                </c:pt>
                <c:pt idx="2607">
                  <c:v>2.8932999017216985</c:v>
                </c:pt>
                <c:pt idx="2608">
                  <c:v>2.8616259241982895</c:v>
                </c:pt>
                <c:pt idx="2609">
                  <c:v>2.8752419563032734</c:v>
                </c:pt>
                <c:pt idx="2610">
                  <c:v>2.8451391020221841</c:v>
                </c:pt>
                <c:pt idx="2611">
                  <c:v>2.8368546954757634</c:v>
                </c:pt>
                <c:pt idx="2612">
                  <c:v>2.8634097806299783</c:v>
                </c:pt>
                <c:pt idx="2613">
                  <c:v>2.8321091941733267</c:v>
                </c:pt>
                <c:pt idx="2614">
                  <c:v>2.85059260597049</c:v>
                </c:pt>
                <c:pt idx="2615">
                  <c:v>2.8331263247349976</c:v>
                </c:pt>
                <c:pt idx="2616">
                  <c:v>2.8319308085301578</c:v>
                </c:pt>
                <c:pt idx="2617">
                  <c:v>2.8793747417009126</c:v>
                </c:pt>
                <c:pt idx="2618">
                  <c:v>2.8842731449832084</c:v>
                </c:pt>
                <c:pt idx="2619">
                  <c:v>2.8456687190248844</c:v>
                </c:pt>
                <c:pt idx="2620">
                  <c:v>2.8669741695372721</c:v>
                </c:pt>
                <c:pt idx="2621">
                  <c:v>2.8308593866857827</c:v>
                </c:pt>
                <c:pt idx="2622">
                  <c:v>2.8311275191432173</c:v>
                </c:pt>
                <c:pt idx="2623">
                  <c:v>2.8420012874789897</c:v>
                </c:pt>
                <c:pt idx="2624">
                  <c:v>2.8540495202977381</c:v>
                </c:pt>
                <c:pt idx="2625">
                  <c:v>2.8291076618295721</c:v>
                </c:pt>
                <c:pt idx="2626">
                  <c:v>2.8170106776549266</c:v>
                </c:pt>
                <c:pt idx="2627">
                  <c:v>2.8157531142698544</c:v>
                </c:pt>
                <c:pt idx="2628">
                  <c:v>2.8424755052136255</c:v>
                </c:pt>
                <c:pt idx="2629">
                  <c:v>2.7906306541877965</c:v>
                </c:pt>
                <c:pt idx="2630">
                  <c:v>2.8085512094214216</c:v>
                </c:pt>
                <c:pt idx="2631">
                  <c:v>2.8256219398829301</c:v>
                </c:pt>
                <c:pt idx="2632">
                  <c:v>2.8402528865788623</c:v>
                </c:pt>
                <c:pt idx="2633">
                  <c:v>2.8141166198912178</c:v>
                </c:pt>
                <c:pt idx="2634">
                  <c:v>2.8621821328496613</c:v>
                </c:pt>
                <c:pt idx="2635">
                  <c:v>2.860839254591768</c:v>
                </c:pt>
                <c:pt idx="2636">
                  <c:v>2.8632180991624741</c:v>
                </c:pt>
                <c:pt idx="2637">
                  <c:v>2.8883605029810346</c:v>
                </c:pt>
                <c:pt idx="2638">
                  <c:v>2.8585479408646055</c:v>
                </c:pt>
                <c:pt idx="2639">
                  <c:v>2.8536728052748965</c:v>
                </c:pt>
                <c:pt idx="2640">
                  <c:v>2.8407171324452465</c:v>
                </c:pt>
                <c:pt idx="2641">
                  <c:v>2.8543542162720947</c:v>
                </c:pt>
                <c:pt idx="2642">
                  <c:v>2.8381765220117914</c:v>
                </c:pt>
                <c:pt idx="2643">
                  <c:v>2.8009626176818951</c:v>
                </c:pt>
                <c:pt idx="2644">
                  <c:v>2.7585899335097985</c:v>
                </c:pt>
                <c:pt idx="2645">
                  <c:v>2.7555762133270694</c:v>
                </c:pt>
                <c:pt idx="2646">
                  <c:v>2.7278887671336083</c:v>
                </c:pt>
                <c:pt idx="2647">
                  <c:v>2.700097170316186</c:v>
                </c:pt>
                <c:pt idx="2648">
                  <c:v>2.6798897332968434</c:v>
                </c:pt>
                <c:pt idx="2649">
                  <c:v>2.6878173685569267</c:v>
                </c:pt>
                <c:pt idx="2650">
                  <c:v>2.7146328302710465</c:v>
                </c:pt>
                <c:pt idx="2651">
                  <c:v>2.71267169618155</c:v>
                </c:pt>
                <c:pt idx="2652">
                  <c:v>2.71267169618155</c:v>
                </c:pt>
                <c:pt idx="2653">
                  <c:v>2.7134040745053678</c:v>
                </c:pt>
                <c:pt idx="2654">
                  <c:v>2.7201805129750625</c:v>
                </c:pt>
                <c:pt idx="2655">
                  <c:v>2.6741370733009875</c:v>
                </c:pt>
                <c:pt idx="2656">
                  <c:v>2.6787407524771782</c:v>
                </c:pt>
                <c:pt idx="2657">
                  <c:v>2.6915490632537762</c:v>
                </c:pt>
                <c:pt idx="2658">
                  <c:v>2.7072226241746891</c:v>
                </c:pt>
                <c:pt idx="2659">
                  <c:v>2.7225272259702904</c:v>
                </c:pt>
                <c:pt idx="2660">
                  <c:v>2.7548648867251169</c:v>
                </c:pt>
                <c:pt idx="2661">
                  <c:v>2.7882196780416137</c:v>
                </c:pt>
                <c:pt idx="2662">
                  <c:v>2.7837323373283596</c:v>
                </c:pt>
                <c:pt idx="2663">
                  <c:v>2.7369786790376924</c:v>
                </c:pt>
                <c:pt idx="2664">
                  <c:v>2.72880396304204</c:v>
                </c:pt>
                <c:pt idx="2665">
                  <c:v>2.6942337117841997</c:v>
                </c:pt>
                <c:pt idx="2666">
                  <c:v>2.6524803914290684</c:v>
                </c:pt>
                <c:pt idx="2667">
                  <c:v>2.6705660364815258</c:v>
                </c:pt>
                <c:pt idx="2668">
                  <c:v>2.6562098701551955</c:v>
                </c:pt>
                <c:pt idx="2669">
                  <c:v>2.6397640434374581</c:v>
                </c:pt>
                <c:pt idx="2670">
                  <c:v>2.6482811269097515</c:v>
                </c:pt>
                <c:pt idx="2671">
                  <c:v>2.6510510903129951</c:v>
                </c:pt>
                <c:pt idx="2672">
                  <c:v>2.6443954222476815</c:v>
                </c:pt>
                <c:pt idx="2673">
                  <c:v>2.6730833792223936</c:v>
                </c:pt>
                <c:pt idx="2674">
                  <c:v>2.6839549315874436</c:v>
                </c:pt>
                <c:pt idx="2675">
                  <c:v>2.6847116855892099</c:v>
                </c:pt>
                <c:pt idx="2676">
                  <c:v>2.6933938588803366</c:v>
                </c:pt>
                <c:pt idx="2677">
                  <c:v>2.6915202556343827</c:v>
                </c:pt>
                <c:pt idx="2678">
                  <c:v>2.7201295456484429</c:v>
                </c:pt>
                <c:pt idx="2679">
                  <c:v>2.7380179693065898</c:v>
                </c:pt>
                <c:pt idx="2680">
                  <c:v>2.7599461075920262</c:v>
                </c:pt>
                <c:pt idx="2681">
                  <c:v>2.752870513074781</c:v>
                </c:pt>
                <c:pt idx="2682">
                  <c:v>2.7254833309142321</c:v>
                </c:pt>
                <c:pt idx="2683">
                  <c:v>2.741320873668617</c:v>
                </c:pt>
                <c:pt idx="2684">
                  <c:v>2.7722292333073697</c:v>
                </c:pt>
                <c:pt idx="2685">
                  <c:v>2.7832492557108335</c:v>
                </c:pt>
                <c:pt idx="2686">
                  <c:v>2.7753338082897252</c:v>
                </c:pt>
                <c:pt idx="2687">
                  <c:v>2.7806299783167265</c:v>
                </c:pt>
                <c:pt idx="2688">
                  <c:v>2.765674391909934</c:v>
                </c:pt>
                <c:pt idx="2689">
                  <c:v>2.7550000609391949</c:v>
                </c:pt>
                <c:pt idx="2690">
                  <c:v>2.7674383046051196</c:v>
                </c:pt>
                <c:pt idx="2691">
                  <c:v>2.7385941216944643</c:v>
                </c:pt>
                <c:pt idx="2692">
                  <c:v>2.7752318736364856</c:v>
                </c:pt>
                <c:pt idx="2693">
                  <c:v>2.8391426852468427</c:v>
                </c:pt>
                <c:pt idx="2694">
                  <c:v>2.8620347707966083</c:v>
                </c:pt>
                <c:pt idx="2695">
                  <c:v>2.8255898083074524</c:v>
                </c:pt>
                <c:pt idx="2696">
                  <c:v>2.7961517452431419</c:v>
                </c:pt>
                <c:pt idx="2697">
                  <c:v>2.805492061838879</c:v>
                </c:pt>
                <c:pt idx="2698">
                  <c:v>2.7786743841540367</c:v>
                </c:pt>
                <c:pt idx="2699">
                  <c:v>2.8196787064049307</c:v>
                </c:pt>
                <c:pt idx="2700">
                  <c:v>2.7984851624140346</c:v>
                </c:pt>
                <c:pt idx="2701">
                  <c:v>2.76806210036353</c:v>
                </c:pt>
                <c:pt idx="2702">
                  <c:v>2.8551142942299443</c:v>
                </c:pt>
                <c:pt idx="2703">
                  <c:v>2.843131432547513</c:v>
                </c:pt>
                <c:pt idx="2704">
                  <c:v>2.818882064930158</c:v>
                </c:pt>
                <c:pt idx="2705">
                  <c:v>2.8240884881428947</c:v>
                </c:pt>
                <c:pt idx="2706">
                  <c:v>2.816469980798614</c:v>
                </c:pt>
                <c:pt idx="2707">
                  <c:v>2.8316017368778521</c:v>
                </c:pt>
                <c:pt idx="2708">
                  <c:v>2.8140268730769527</c:v>
                </c:pt>
                <c:pt idx="2709">
                  <c:v>2.788693895776249</c:v>
                </c:pt>
                <c:pt idx="2710">
                  <c:v>2.7631049738570854</c:v>
                </c:pt>
                <c:pt idx="2711">
                  <c:v>2.6096401374345044</c:v>
                </c:pt>
                <c:pt idx="2712">
                  <c:v>2.5353607988131261</c:v>
                </c:pt>
                <c:pt idx="2713">
                  <c:v>2.5462622667829313</c:v>
                </c:pt>
                <c:pt idx="2714">
                  <c:v>2.5533999084804093</c:v>
                </c:pt>
                <c:pt idx="2715">
                  <c:v>2.5556734944417911</c:v>
                </c:pt>
                <c:pt idx="2716">
                  <c:v>2.5106516172708324</c:v>
                </c:pt>
                <c:pt idx="2717">
                  <c:v>2.5913240314268968</c:v>
                </c:pt>
                <c:pt idx="2718">
                  <c:v>2.5811460778980191</c:v>
                </c:pt>
                <c:pt idx="2719">
                  <c:v>2.618015398780551</c:v>
                </c:pt>
                <c:pt idx="2720">
                  <c:v>2.5984439453585941</c:v>
                </c:pt>
                <c:pt idx="2721">
                  <c:v>2.650008476088014</c:v>
                </c:pt>
                <c:pt idx="2722">
                  <c:v>2.6015872998285947</c:v>
                </c:pt>
                <c:pt idx="2723">
                  <c:v>2.5719154518530503</c:v>
                </c:pt>
                <c:pt idx="2724">
                  <c:v>2.567272993189214</c:v>
                </c:pt>
                <c:pt idx="2725">
                  <c:v>2.6041744456472244</c:v>
                </c:pt>
                <c:pt idx="2726">
                  <c:v>2.6323837529458562</c:v>
                </c:pt>
                <c:pt idx="2727">
                  <c:v>2.6771053660839033</c:v>
                </c:pt>
                <c:pt idx="2728">
                  <c:v>2.6821976668044263</c:v>
                </c:pt>
                <c:pt idx="2729">
                  <c:v>2.697117797679657</c:v>
                </c:pt>
                <c:pt idx="2730">
                  <c:v>2.6974623811270209</c:v>
                </c:pt>
                <c:pt idx="2731">
                  <c:v>2.6784194367224021</c:v>
                </c:pt>
                <c:pt idx="2732">
                  <c:v>2.677477649165299</c:v>
                </c:pt>
                <c:pt idx="2733">
                  <c:v>2.6838906684364883</c:v>
                </c:pt>
                <c:pt idx="2734">
                  <c:v>2.7100745784946687</c:v>
                </c:pt>
                <c:pt idx="2735">
                  <c:v>2.7165075415023616</c:v>
                </c:pt>
                <c:pt idx="2736">
                  <c:v>2.7043208105134515</c:v>
                </c:pt>
                <c:pt idx="2737">
                  <c:v>2.6806985626105906</c:v>
                </c:pt>
                <c:pt idx="2738">
                  <c:v>2.6950015456395793</c:v>
                </c:pt>
                <c:pt idx="2739">
                  <c:v>2.7027873587734161</c:v>
                </c:pt>
                <c:pt idx="2740">
                  <c:v>2.7074852167053169</c:v>
                </c:pt>
                <c:pt idx="2741">
                  <c:v>2.7303706543429151</c:v>
                </c:pt>
                <c:pt idx="2742">
                  <c:v>2.7979610853381405</c:v>
                </c:pt>
                <c:pt idx="2743">
                  <c:v>2.8010634443497731</c:v>
                </c:pt>
                <c:pt idx="2744">
                  <c:v>2.7690404514375557</c:v>
                </c:pt>
                <c:pt idx="2745">
                  <c:v>2.781201698763156</c:v>
                </c:pt>
                <c:pt idx="2746">
                  <c:v>2.831345792259393</c:v>
                </c:pt>
                <c:pt idx="2747">
                  <c:v>2.8356469914319495</c:v>
                </c:pt>
                <c:pt idx="2748">
                  <c:v>2.8558987478657434</c:v>
                </c:pt>
                <c:pt idx="2749">
                  <c:v>2.8557668976077486</c:v>
                </c:pt>
                <c:pt idx="2750">
                  <c:v>2.8754358537415006</c:v>
                </c:pt>
                <c:pt idx="2751">
                  <c:v>2.8459091518482857</c:v>
                </c:pt>
                <c:pt idx="2752">
                  <c:v>2.8370031655141772</c:v>
                </c:pt>
                <c:pt idx="2753">
                  <c:v>2.8202714785732255</c:v>
                </c:pt>
                <c:pt idx="2754">
                  <c:v>2.7978879583042948</c:v>
                </c:pt>
                <c:pt idx="2755">
                  <c:v>2.7804737523807836</c:v>
                </c:pt>
                <c:pt idx="2756">
                  <c:v>2.8185795849265243</c:v>
                </c:pt>
                <c:pt idx="2757">
                  <c:v>2.8366264504913365</c:v>
                </c:pt>
                <c:pt idx="2758">
                  <c:v>2.8316039528485746</c:v>
                </c:pt>
                <c:pt idx="2759">
                  <c:v>2.7643403775349324</c:v>
                </c:pt>
                <c:pt idx="2760">
                  <c:v>2.7387348358353489</c:v>
                </c:pt>
                <c:pt idx="2761">
                  <c:v>2.7388833058737627</c:v>
                </c:pt>
                <c:pt idx="2762">
                  <c:v>2.7642417668377766</c:v>
                </c:pt>
                <c:pt idx="2763">
                  <c:v>2.7777392445091018</c:v>
                </c:pt>
                <c:pt idx="2764">
                  <c:v>2.7439257472530274</c:v>
                </c:pt>
                <c:pt idx="2765">
                  <c:v>2.6922382301485031</c:v>
                </c:pt>
                <c:pt idx="2766">
                  <c:v>2.5942989721219805</c:v>
                </c:pt>
                <c:pt idx="2767">
                  <c:v>2.6333055967664558</c:v>
                </c:pt>
                <c:pt idx="2768">
                  <c:v>2.6842618435325232</c:v>
                </c:pt>
                <c:pt idx="2769">
                  <c:v>2.7786123369738038</c:v>
                </c:pt>
                <c:pt idx="2770">
                  <c:v>2.8268407237803572</c:v>
                </c:pt>
                <c:pt idx="2771">
                  <c:v>2.8480553194931191</c:v>
                </c:pt>
                <c:pt idx="2772">
                  <c:v>2.8282644849696248</c:v>
                </c:pt>
                <c:pt idx="2773">
                  <c:v>2.8223423032134898</c:v>
                </c:pt>
                <c:pt idx="2774">
                  <c:v>2.8385488050931871</c:v>
                </c:pt>
                <c:pt idx="2775">
                  <c:v>2.8235045798574907</c:v>
                </c:pt>
                <c:pt idx="2776">
                  <c:v>2.8878264540368894</c:v>
                </c:pt>
                <c:pt idx="2777">
                  <c:v>2.8473550727447789</c:v>
                </c:pt>
                <c:pt idx="2778">
                  <c:v>2.8324050262647931</c:v>
                </c:pt>
                <c:pt idx="2779">
                  <c:v>2.8348991013130735</c:v>
                </c:pt>
                <c:pt idx="2780">
                  <c:v>2.8550699748154926</c:v>
                </c:pt>
                <c:pt idx="2781">
                  <c:v>2.8795597752562494</c:v>
                </c:pt>
                <c:pt idx="2782">
                  <c:v>2.8722459638863249</c:v>
                </c:pt>
                <c:pt idx="2783">
                  <c:v>2.8402828021836175</c:v>
                </c:pt>
                <c:pt idx="2784">
                  <c:v>2.8738015753335864</c:v>
                </c:pt>
                <c:pt idx="2785">
                  <c:v>2.8768219434284834</c:v>
                </c:pt>
                <c:pt idx="2786">
                  <c:v>2.8812084574738597</c:v>
                </c:pt>
                <c:pt idx="2787">
                  <c:v>2.8523975141240436</c:v>
                </c:pt>
                <c:pt idx="2788">
                  <c:v>2.8436965050817751</c:v>
                </c:pt>
                <c:pt idx="2789">
                  <c:v>2.8444687708785992</c:v>
                </c:pt>
                <c:pt idx="2790">
                  <c:v>2.8446039450926777</c:v>
                </c:pt>
                <c:pt idx="2791">
                  <c:v>2.9381023977911203</c:v>
                </c:pt>
                <c:pt idx="2792">
                  <c:v>2.9545914359379486</c:v>
                </c:pt>
                <c:pt idx="2793">
                  <c:v>2.9664601751281663</c:v>
                </c:pt>
                <c:pt idx="2794">
                  <c:v>2.9711270094699511</c:v>
                </c:pt>
                <c:pt idx="2795">
                  <c:v>2.9927371559566955</c:v>
                </c:pt>
                <c:pt idx="2796">
                  <c:v>2.9606410360106321</c:v>
                </c:pt>
                <c:pt idx="2797">
                  <c:v>2.9672734363833584</c:v>
                </c:pt>
                <c:pt idx="2798">
                  <c:v>3.0408924157294033</c:v>
                </c:pt>
                <c:pt idx="2799">
                  <c:v>3.0415605309022657</c:v>
                </c:pt>
                <c:pt idx="2800">
                  <c:v>3.0099297648079477</c:v>
                </c:pt>
                <c:pt idx="2801">
                  <c:v>3.0412159474549019</c:v>
                </c:pt>
                <c:pt idx="2802">
                  <c:v>3.0248764873318494</c:v>
                </c:pt>
                <c:pt idx="2803">
                  <c:v>3.0396647679490862</c:v>
                </c:pt>
                <c:pt idx="2804">
                  <c:v>3.0682851378167588</c:v>
                </c:pt>
                <c:pt idx="2805">
                  <c:v>3.0581980390875079</c:v>
                </c:pt>
                <c:pt idx="2806">
                  <c:v>3.0272486839903872</c:v>
                </c:pt>
                <c:pt idx="2807">
                  <c:v>3.0150386853088897</c:v>
                </c:pt>
                <c:pt idx="2808">
                  <c:v>3.0506293910844851</c:v>
                </c:pt>
                <c:pt idx="2809">
                  <c:v>3.0177166859271454</c:v>
                </c:pt>
                <c:pt idx="2810">
                  <c:v>3.0596927113398982</c:v>
                </c:pt>
                <c:pt idx="2811">
                  <c:v>3.0203359633212528</c:v>
                </c:pt>
                <c:pt idx="2812">
                  <c:v>2.9827663956903803</c:v>
                </c:pt>
                <c:pt idx="2813">
                  <c:v>2.9613412827589722</c:v>
                </c:pt>
                <c:pt idx="2814">
                  <c:v>2.9599684888963247</c:v>
                </c:pt>
                <c:pt idx="2815">
                  <c:v>2.9244376143302393</c:v>
                </c:pt>
                <c:pt idx="2816">
                  <c:v>2.9565270863641349</c:v>
                </c:pt>
                <c:pt idx="2817">
                  <c:v>3.0040585503784327</c:v>
                </c:pt>
                <c:pt idx="2818">
                  <c:v>3.0878089478681807</c:v>
                </c:pt>
                <c:pt idx="2819">
                  <c:v>3.055320601104218</c:v>
                </c:pt>
                <c:pt idx="2820">
                  <c:v>3.0419150862178812</c:v>
                </c:pt>
                <c:pt idx="2821">
                  <c:v>3.0203791747503437</c:v>
                </c:pt>
                <c:pt idx="2822">
                  <c:v>3.0271999326344901</c:v>
                </c:pt>
                <c:pt idx="2823">
                  <c:v>3.0484920873225421</c:v>
                </c:pt>
                <c:pt idx="2824">
                  <c:v>2.9946783463096884</c:v>
                </c:pt>
                <c:pt idx="2825">
                  <c:v>3.0173853983041177</c:v>
                </c:pt>
                <c:pt idx="2826">
                  <c:v>3.0063498641055952</c:v>
                </c:pt>
                <c:pt idx="2827">
                  <c:v>3.0187349244741779</c:v>
                </c:pt>
                <c:pt idx="2828">
                  <c:v>2.9693110214627843</c:v>
                </c:pt>
                <c:pt idx="2829">
                  <c:v>2.9362576021645603</c:v>
                </c:pt>
                <c:pt idx="2830">
                  <c:v>2.9248508928700034</c:v>
                </c:pt>
                <c:pt idx="2831">
                  <c:v>2.9066145618084094</c:v>
                </c:pt>
                <c:pt idx="2832">
                  <c:v>2.9070278403481735</c:v>
                </c:pt>
                <c:pt idx="2833">
                  <c:v>2.8991733321219364</c:v>
                </c:pt>
                <c:pt idx="2834">
                  <c:v>2.8983024556279564</c:v>
                </c:pt>
                <c:pt idx="2835">
                  <c:v>2.9040085802386382</c:v>
                </c:pt>
                <c:pt idx="2836">
                  <c:v>2.8684477900677976</c:v>
                </c:pt>
                <c:pt idx="2837">
                  <c:v>2.8570709963779959</c:v>
                </c:pt>
                <c:pt idx="2838">
                  <c:v>2.8742813329950283</c:v>
                </c:pt>
                <c:pt idx="2839">
                  <c:v>2.8342775215253853</c:v>
                </c:pt>
                <c:pt idx="2840">
                  <c:v>2.842233964404862</c:v>
                </c:pt>
                <c:pt idx="2841">
                  <c:v>2.8305103712969748</c:v>
                </c:pt>
                <c:pt idx="2842">
                  <c:v>2.8548317579628142</c:v>
                </c:pt>
                <c:pt idx="2843">
                  <c:v>2.8626718623793539</c:v>
                </c:pt>
                <c:pt idx="2844">
                  <c:v>2.8727888767133609</c:v>
                </c:pt>
                <c:pt idx="2845">
                  <c:v>2.864720527312393</c:v>
                </c:pt>
                <c:pt idx="2846">
                  <c:v>2.8665542430853406</c:v>
                </c:pt>
                <c:pt idx="2847">
                  <c:v>2.8601024443265053</c:v>
                </c:pt>
                <c:pt idx="2848">
                  <c:v>2.880288829623983</c:v>
                </c:pt>
                <c:pt idx="2849">
                  <c:v>2.8533381936957847</c:v>
                </c:pt>
                <c:pt idx="2850">
                  <c:v>2.8464697924411024</c:v>
                </c:pt>
                <c:pt idx="2851">
                  <c:v>2.791829494348721</c:v>
                </c:pt>
                <c:pt idx="2852">
                  <c:v>2.8032173678921355</c:v>
                </c:pt>
                <c:pt idx="2853">
                  <c:v>2.7783663642235958</c:v>
                </c:pt>
                <c:pt idx="2854">
                  <c:v>2.7955567571041255</c:v>
                </c:pt>
                <c:pt idx="2855">
                  <c:v>2.8498003964371623</c:v>
                </c:pt>
                <c:pt idx="2856">
                  <c:v>2.8643548921431652</c:v>
                </c:pt>
                <c:pt idx="2857">
                  <c:v>2.8724653449878623</c:v>
                </c:pt>
                <c:pt idx="2858">
                  <c:v>2.8712188614564025</c:v>
                </c:pt>
                <c:pt idx="2859">
                  <c:v>2.8464221490705666</c:v>
                </c:pt>
                <c:pt idx="2860">
                  <c:v>2.8505006431855024</c:v>
                </c:pt>
                <c:pt idx="2861">
                  <c:v>2.8809225972506449</c:v>
                </c:pt>
                <c:pt idx="2862">
                  <c:v>2.9072571933179621</c:v>
                </c:pt>
                <c:pt idx="2863">
                  <c:v>2.8716443278351407</c:v>
                </c:pt>
                <c:pt idx="2864">
                  <c:v>2.7926228118674095</c:v>
                </c:pt>
                <c:pt idx="2865">
                  <c:v>2.7561080463004921</c:v>
                </c:pt>
                <c:pt idx="2866">
                  <c:v>2.7716985083193078</c:v>
                </c:pt>
                <c:pt idx="2867">
                  <c:v>2.736935467608602</c:v>
                </c:pt>
                <c:pt idx="2868">
                  <c:v>2.7519774768735754</c:v>
                </c:pt>
                <c:pt idx="2869">
                  <c:v>2.7677263807990573</c:v>
                </c:pt>
                <c:pt idx="2870">
                  <c:v>2.7771608761505044</c:v>
                </c:pt>
                <c:pt idx="2871">
                  <c:v>2.7709140546835096</c:v>
                </c:pt>
                <c:pt idx="2872">
                  <c:v>2.7928765405151466</c:v>
                </c:pt>
                <c:pt idx="2873">
                  <c:v>2.8602786139989518</c:v>
                </c:pt>
                <c:pt idx="2874">
                  <c:v>2.8597212973622197</c:v>
                </c:pt>
                <c:pt idx="2875">
                  <c:v>2.8456853388053038</c:v>
                </c:pt>
                <c:pt idx="2876">
                  <c:v>2.8838510025605544</c:v>
                </c:pt>
                <c:pt idx="2877">
                  <c:v>2.9351695605397663</c:v>
                </c:pt>
                <c:pt idx="2878">
                  <c:v>2.9384968405797425</c:v>
                </c:pt>
                <c:pt idx="2879">
                  <c:v>2.9528408190670987</c:v>
                </c:pt>
                <c:pt idx="2880">
                  <c:v>2.9559043985910858</c:v>
                </c:pt>
                <c:pt idx="2881">
                  <c:v>2.9397156244771696</c:v>
                </c:pt>
                <c:pt idx="2882">
                  <c:v>2.9439747202059969</c:v>
                </c:pt>
                <c:pt idx="2883">
                  <c:v>2.9200034569143272</c:v>
                </c:pt>
                <c:pt idx="2884">
                  <c:v>2.9537194514586078</c:v>
                </c:pt>
                <c:pt idx="2885">
                  <c:v>2.9838876768760128</c:v>
                </c:pt>
                <c:pt idx="2886">
                  <c:v>2.95840179759545</c:v>
                </c:pt>
                <c:pt idx="2887">
                  <c:v>2.9187447855438933</c:v>
                </c:pt>
                <c:pt idx="2888">
                  <c:v>2.9006059571940934</c:v>
                </c:pt>
                <c:pt idx="2889">
                  <c:v>2.9595219707957217</c:v>
                </c:pt>
                <c:pt idx="2890">
                  <c:v>2.8070122177545791</c:v>
                </c:pt>
                <c:pt idx="2891">
                  <c:v>2.8070122177545791</c:v>
                </c:pt>
                <c:pt idx="2892">
                  <c:v>2.8070122177545791</c:v>
                </c:pt>
              </c:numCache>
            </c:numRef>
          </c:val>
          <c:smooth val="0"/>
        </c:ser>
        <c:dLbls>
          <c:showLegendKey val="0"/>
          <c:showVal val="0"/>
          <c:showCatName val="0"/>
          <c:showSerName val="0"/>
          <c:showPercent val="0"/>
          <c:showBubbleSize val="0"/>
        </c:dLbls>
        <c:marker val="1"/>
        <c:smooth val="0"/>
        <c:axId val="187771904"/>
        <c:axId val="185987840"/>
      </c:lineChart>
      <c:catAx>
        <c:axId val="187771904"/>
        <c:scaling>
          <c:orientation val="minMax"/>
        </c:scaling>
        <c:delete val="0"/>
        <c:axPos val="b"/>
        <c:numFmt formatCode="0" sourceLinked="1"/>
        <c:majorTickMark val="out"/>
        <c:minorTickMark val="none"/>
        <c:tickLblPos val="nextTo"/>
        <c:crossAx val="185987840"/>
        <c:crosses val="autoZero"/>
        <c:auto val="1"/>
        <c:lblAlgn val="ctr"/>
        <c:lblOffset val="100"/>
        <c:noMultiLvlLbl val="0"/>
      </c:catAx>
      <c:valAx>
        <c:axId val="185987840"/>
        <c:scaling>
          <c:orientation val="minMax"/>
          <c:max val="5"/>
        </c:scaling>
        <c:delete val="0"/>
        <c:axPos val="l"/>
        <c:majorGridlines/>
        <c:numFmt formatCode="0.0%" sourceLinked="1"/>
        <c:majorTickMark val="out"/>
        <c:minorTickMark val="none"/>
        <c:tickLblPos val="nextTo"/>
        <c:crossAx val="187771904"/>
        <c:crosses val="autoZero"/>
        <c:crossBetween val="between"/>
        <c:majorUnit val="1"/>
      </c:valAx>
    </c:plotArea>
    <c:legend>
      <c:legendPos val="b"/>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8.5027506123626057E-2"/>
          <c:y val="6.0659813356663747E-2"/>
          <c:w val="0.88591566005570588"/>
          <c:h val="0.79534703995333922"/>
        </c:manualLayout>
      </c:layout>
      <c:barChart>
        <c:barDir val="col"/>
        <c:grouping val="clustered"/>
        <c:varyColors val="0"/>
        <c:ser>
          <c:idx val="0"/>
          <c:order val="0"/>
          <c:tx>
            <c:strRef>
              <c:f>GRAF!$S$2</c:f>
              <c:strCache>
                <c:ptCount val="1"/>
                <c:pt idx="0">
                  <c:v>Vidutinė netipinė imties grąža (AAR)</c:v>
                </c:pt>
              </c:strCache>
            </c:strRef>
          </c:tx>
          <c:spPr>
            <a:ln>
              <a:solidFill>
                <a:schemeClr val="accent1">
                  <a:lumMod val="75000"/>
                </a:schemeClr>
              </a:solidFill>
            </a:ln>
          </c:spPr>
          <c:invertIfNegative val="0"/>
          <c:cat>
            <c:numRef>
              <c:f>GRAF!$C$3:$C$63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GRAF!$S$3:$S$63</c:f>
              <c:numCache>
                <c:formatCode>General</c:formatCode>
                <c:ptCount val="61"/>
                <c:pt idx="0">
                  <c:v>1.9665127473629698E-3</c:v>
                </c:pt>
                <c:pt idx="1">
                  <c:v>2.42813589359729E-3</c:v>
                </c:pt>
                <c:pt idx="2">
                  <c:v>4.23176453346187E-3</c:v>
                </c:pt>
                <c:pt idx="3">
                  <c:v>1.1878017342950901E-3</c:v>
                </c:pt>
                <c:pt idx="4">
                  <c:v>9.32449145914684E-4</c:v>
                </c:pt>
                <c:pt idx="5">
                  <c:v>9.0964931278843201E-3</c:v>
                </c:pt>
                <c:pt idx="6">
                  <c:v>5.1154451005065603E-3</c:v>
                </c:pt>
                <c:pt idx="7">
                  <c:v>-7.1771617309771803E-3</c:v>
                </c:pt>
                <c:pt idx="8">
                  <c:v>-3.48256385334322E-3</c:v>
                </c:pt>
                <c:pt idx="9">
                  <c:v>1.9946909175375801E-3</c:v>
                </c:pt>
                <c:pt idx="10" formatCode="0.00E+00">
                  <c:v>-4.6201513570412997E-5</c:v>
                </c:pt>
                <c:pt idx="11">
                  <c:v>-1.4872092485450101E-3</c:v>
                </c:pt>
                <c:pt idx="12">
                  <c:v>3.7288257066492099E-3</c:v>
                </c:pt>
                <c:pt idx="13">
                  <c:v>-2.0142184069650202E-3</c:v>
                </c:pt>
                <c:pt idx="14">
                  <c:v>2.0481666877779298E-3</c:v>
                </c:pt>
                <c:pt idx="15">
                  <c:v>6.12689594415317E-3</c:v>
                </c:pt>
                <c:pt idx="16">
                  <c:v>1.1532233508259201E-3</c:v>
                </c:pt>
                <c:pt idx="17">
                  <c:v>-2.9822343135921399E-3</c:v>
                </c:pt>
                <c:pt idx="18">
                  <c:v>9.0592298036379897E-3</c:v>
                </c:pt>
                <c:pt idx="19">
                  <c:v>-2.1175260962841501E-3</c:v>
                </c:pt>
                <c:pt idx="20">
                  <c:v>2.9102157916147302E-3</c:v>
                </c:pt>
                <c:pt idx="21">
                  <c:v>3.4683309008775899E-3</c:v>
                </c:pt>
                <c:pt idx="22">
                  <c:v>2.9397918628135001E-3</c:v>
                </c:pt>
                <c:pt idx="23">
                  <c:v>4.1101763185863198E-3</c:v>
                </c:pt>
                <c:pt idx="24" formatCode="0.00E+00">
                  <c:v>-8.6253557889219199E-5</c:v>
                </c:pt>
                <c:pt idx="25">
                  <c:v>1.7197088138733399E-3</c:v>
                </c:pt>
                <c:pt idx="26">
                  <c:v>-3.4989345777100599E-3</c:v>
                </c:pt>
                <c:pt idx="27">
                  <c:v>5.2487466252595103E-3</c:v>
                </c:pt>
                <c:pt idx="28">
                  <c:v>8.4202182214380798E-3</c:v>
                </c:pt>
                <c:pt idx="29">
                  <c:v>-6.8246189217324705E-4</c:v>
                </c:pt>
                <c:pt idx="30">
                  <c:v>2.7838499654194701E-2</c:v>
                </c:pt>
                <c:pt idx="31">
                  <c:v>1.0391101386830699E-2</c:v>
                </c:pt>
                <c:pt idx="32">
                  <c:v>6.8985983288785604E-3</c:v>
                </c:pt>
                <c:pt idx="33">
                  <c:v>6.8468059900759198E-3</c:v>
                </c:pt>
                <c:pt idx="34">
                  <c:v>9.1378139886094103E-4</c:v>
                </c:pt>
                <c:pt idx="35">
                  <c:v>9.8502182472752693E-4</c:v>
                </c:pt>
                <c:pt idx="36">
                  <c:v>-1.77072714757E-3</c:v>
                </c:pt>
                <c:pt idx="37">
                  <c:v>-3.7252261599060701E-4</c:v>
                </c:pt>
                <c:pt idx="38">
                  <c:v>-2.8591568885761201E-3</c:v>
                </c:pt>
                <c:pt idx="39" formatCode="0.00E+00">
                  <c:v>4.54448695306629E-5</c:v>
                </c:pt>
                <c:pt idx="40">
                  <c:v>2.6355664608106702E-3</c:v>
                </c:pt>
                <c:pt idx="41">
                  <c:v>-1.2800020458108E-3</c:v>
                </c:pt>
                <c:pt idx="42">
                  <c:v>1.7973028384124499E-3</c:v>
                </c:pt>
                <c:pt idx="43">
                  <c:v>7.9215723003107604E-4</c:v>
                </c:pt>
                <c:pt idx="44">
                  <c:v>7.4837886529688898E-3</c:v>
                </c:pt>
                <c:pt idx="45">
                  <c:v>-1.1143721233699299E-3</c:v>
                </c:pt>
                <c:pt idx="46">
                  <c:v>5.9577560922788797E-4</c:v>
                </c:pt>
                <c:pt idx="47">
                  <c:v>-2.62809100434396E-3</c:v>
                </c:pt>
                <c:pt idx="48">
                  <c:v>6.6932035647309903E-4</c:v>
                </c:pt>
                <c:pt idx="49">
                  <c:v>-2.1493742188117902E-3</c:v>
                </c:pt>
                <c:pt idx="50">
                  <c:v>-3.4010334438550603E-4</c:v>
                </c:pt>
                <c:pt idx="51">
                  <c:v>5.7533436565136301E-3</c:v>
                </c:pt>
                <c:pt idx="52">
                  <c:v>1.89770976726817E-3</c:v>
                </c:pt>
                <c:pt idx="53">
                  <c:v>-1.1405632966982099E-2</c:v>
                </c:pt>
                <c:pt idx="54">
                  <c:v>1.05452527030758E-4</c:v>
                </c:pt>
                <c:pt idx="55">
                  <c:v>-2.29936762770672E-3</c:v>
                </c:pt>
                <c:pt idx="56">
                  <c:v>2.4124744403940601E-4</c:v>
                </c:pt>
                <c:pt idx="57">
                  <c:v>4.8187883791483196E-3</c:v>
                </c:pt>
                <c:pt idx="58">
                  <c:v>7.8966934801964293E-3</c:v>
                </c:pt>
                <c:pt idx="59">
                  <c:v>-1.25778589418171E-3</c:v>
                </c:pt>
                <c:pt idx="60">
                  <c:v>1.8649225836951399E-3</c:v>
                </c:pt>
              </c:numCache>
            </c:numRef>
          </c:val>
        </c:ser>
        <c:ser>
          <c:idx val="1"/>
          <c:order val="1"/>
          <c:tx>
            <c:strRef>
              <c:f>GRAF!$T$2</c:f>
              <c:strCache>
                <c:ptCount val="1"/>
                <c:pt idx="0">
                  <c:v>Sukauptoji vidutinė netipinė imties grąža (CAAR)</c:v>
                </c:pt>
              </c:strCache>
            </c:strRef>
          </c:tx>
          <c:spPr>
            <a:solidFill>
              <a:schemeClr val="tx2">
                <a:lumMod val="40000"/>
                <a:lumOff val="60000"/>
              </a:schemeClr>
            </a:solidFill>
          </c:spPr>
          <c:invertIfNegative val="0"/>
          <c:cat>
            <c:numRef>
              <c:f>GRAF!$C$3:$C$63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GRAF!$T$3:$T$63</c:f>
              <c:numCache>
                <c:formatCode>General</c:formatCode>
                <c:ptCount val="61"/>
                <c:pt idx="0">
                  <c:v>1.9665127473629698E-3</c:v>
                </c:pt>
                <c:pt idx="1">
                  <c:v>4.3946486409602598E-3</c:v>
                </c:pt>
                <c:pt idx="2">
                  <c:v>8.6264131744221307E-3</c:v>
                </c:pt>
                <c:pt idx="3">
                  <c:v>9.8142149087172195E-3</c:v>
                </c:pt>
                <c:pt idx="4">
                  <c:v>1.0746664054631899E-2</c:v>
                </c:pt>
                <c:pt idx="5">
                  <c:v>1.98431571825162E-2</c:v>
                </c:pt>
                <c:pt idx="6">
                  <c:v>2.49586022830228E-2</c:v>
                </c:pt>
                <c:pt idx="7">
                  <c:v>1.7781440552045599E-2</c:v>
                </c:pt>
                <c:pt idx="8">
                  <c:v>1.42988766987024E-2</c:v>
                </c:pt>
                <c:pt idx="9">
                  <c:v>1.6293567616239998E-2</c:v>
                </c:pt>
                <c:pt idx="10">
                  <c:v>1.6247366102669601E-2</c:v>
                </c:pt>
                <c:pt idx="11">
                  <c:v>1.47601568541245E-2</c:v>
                </c:pt>
                <c:pt idx="12">
                  <c:v>1.84889825607738E-2</c:v>
                </c:pt>
                <c:pt idx="13">
                  <c:v>1.6474764153808701E-2</c:v>
                </c:pt>
                <c:pt idx="14">
                  <c:v>1.85229308415867E-2</c:v>
                </c:pt>
                <c:pt idx="15">
                  <c:v>2.4649826785739799E-2</c:v>
                </c:pt>
                <c:pt idx="16">
                  <c:v>2.5803050136565801E-2</c:v>
                </c:pt>
                <c:pt idx="17">
                  <c:v>2.28208158229736E-2</c:v>
                </c:pt>
                <c:pt idx="18">
                  <c:v>3.1880045626611599E-2</c:v>
                </c:pt>
                <c:pt idx="19">
                  <c:v>2.9762519530327498E-2</c:v>
                </c:pt>
                <c:pt idx="20">
                  <c:v>3.2672735321942203E-2</c:v>
                </c:pt>
                <c:pt idx="21">
                  <c:v>3.6141066222819797E-2</c:v>
                </c:pt>
                <c:pt idx="22">
                  <c:v>3.9080858085633302E-2</c:v>
                </c:pt>
                <c:pt idx="23">
                  <c:v>4.3191034404219598E-2</c:v>
                </c:pt>
                <c:pt idx="24">
                  <c:v>4.3104780846330397E-2</c:v>
                </c:pt>
                <c:pt idx="25">
                  <c:v>4.4824489660203699E-2</c:v>
                </c:pt>
                <c:pt idx="26">
                  <c:v>4.1325555082493699E-2</c:v>
                </c:pt>
                <c:pt idx="27">
                  <c:v>4.6574301707753202E-2</c:v>
                </c:pt>
                <c:pt idx="28">
                  <c:v>5.4994519929191299E-2</c:v>
                </c:pt>
                <c:pt idx="29">
                  <c:v>5.4312058037018003E-2</c:v>
                </c:pt>
                <c:pt idx="30">
                  <c:v>8.2150557691212697E-2</c:v>
                </c:pt>
                <c:pt idx="31">
                  <c:v>9.2541659078043403E-2</c:v>
                </c:pt>
                <c:pt idx="32">
                  <c:v>9.9440257406921903E-2</c:v>
                </c:pt>
                <c:pt idx="33">
                  <c:v>0.106287063396998</c:v>
                </c:pt>
                <c:pt idx="34">
                  <c:v>0.10720084479585899</c:v>
                </c:pt>
                <c:pt idx="35">
                  <c:v>0.108185866620586</c:v>
                </c:pt>
                <c:pt idx="36">
                  <c:v>0.10641513947301599</c:v>
                </c:pt>
                <c:pt idx="37">
                  <c:v>0.106042616857026</c:v>
                </c:pt>
                <c:pt idx="38">
                  <c:v>0.10318345996845001</c:v>
                </c:pt>
                <c:pt idx="39">
                  <c:v>0.10322890483798</c:v>
                </c:pt>
                <c:pt idx="40">
                  <c:v>0.10586447129879099</c:v>
                </c:pt>
                <c:pt idx="41">
                  <c:v>0.10458446925298</c:v>
                </c:pt>
                <c:pt idx="42">
                  <c:v>0.106381772091393</c:v>
                </c:pt>
                <c:pt idx="43">
                  <c:v>0.107173929321424</c:v>
                </c:pt>
                <c:pt idx="44">
                  <c:v>0.114657717974393</c:v>
                </c:pt>
                <c:pt idx="45">
                  <c:v>0.11354334585102301</c:v>
                </c:pt>
                <c:pt idx="46">
                  <c:v>0.114139121460251</c:v>
                </c:pt>
                <c:pt idx="47">
                  <c:v>0.111511030455907</c:v>
                </c:pt>
                <c:pt idx="48">
                  <c:v>0.11218035081237999</c:v>
                </c:pt>
                <c:pt idx="49">
                  <c:v>0.110030976593568</c:v>
                </c:pt>
                <c:pt idx="50">
                  <c:v>0.109690873249182</c:v>
                </c:pt>
                <c:pt idx="51">
                  <c:v>0.11544421690569601</c:v>
                </c:pt>
                <c:pt idx="52">
                  <c:v>0.117341926672964</c:v>
                </c:pt>
                <c:pt idx="53">
                  <c:v>0.105936293705982</c:v>
                </c:pt>
                <c:pt idx="54">
                  <c:v>0.106041746233013</c:v>
                </c:pt>
                <c:pt idx="55">
                  <c:v>0.103742378605306</c:v>
                </c:pt>
                <c:pt idx="56">
                  <c:v>0.103983626049346</c:v>
                </c:pt>
                <c:pt idx="57">
                  <c:v>0.108802414428494</c:v>
                </c:pt>
                <c:pt idx="58">
                  <c:v>0.11669910790868999</c:v>
                </c:pt>
                <c:pt idx="59">
                  <c:v>0.115441322014509</c:v>
                </c:pt>
                <c:pt idx="60">
                  <c:v>0.117306244598204</c:v>
                </c:pt>
              </c:numCache>
            </c:numRef>
          </c:val>
        </c:ser>
        <c:dLbls>
          <c:showLegendKey val="0"/>
          <c:showVal val="0"/>
          <c:showCatName val="0"/>
          <c:showSerName val="0"/>
          <c:showPercent val="0"/>
          <c:showBubbleSize val="0"/>
        </c:dLbls>
        <c:gapWidth val="150"/>
        <c:axId val="187823232"/>
        <c:axId val="187824768"/>
      </c:barChart>
      <c:catAx>
        <c:axId val="187823232"/>
        <c:scaling>
          <c:orientation val="minMax"/>
        </c:scaling>
        <c:delete val="0"/>
        <c:axPos val="b"/>
        <c:numFmt formatCode="General" sourceLinked="1"/>
        <c:majorTickMark val="out"/>
        <c:minorTickMark val="none"/>
        <c:tickLblPos val="nextTo"/>
        <c:crossAx val="187824768"/>
        <c:crosses val="autoZero"/>
        <c:auto val="1"/>
        <c:lblAlgn val="ctr"/>
        <c:lblOffset val="100"/>
        <c:noMultiLvlLbl val="0"/>
      </c:catAx>
      <c:valAx>
        <c:axId val="187824768"/>
        <c:scaling>
          <c:orientation val="minMax"/>
        </c:scaling>
        <c:delete val="0"/>
        <c:axPos val="l"/>
        <c:majorGridlines/>
        <c:numFmt formatCode="0%" sourceLinked="0"/>
        <c:majorTickMark val="out"/>
        <c:minorTickMark val="none"/>
        <c:tickLblPos val="nextTo"/>
        <c:crossAx val="187823232"/>
        <c:crosses val="autoZero"/>
        <c:crossBetween val="between"/>
      </c:valAx>
    </c:plotArea>
    <c:legend>
      <c:legendPos val="b"/>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8.7613517060367449E-2"/>
          <c:y val="4.6770924467774859E-2"/>
          <c:w val="0.87338188976377951"/>
          <c:h val="0.83701370662000585"/>
        </c:manualLayout>
      </c:layout>
      <c:lineChart>
        <c:grouping val="standard"/>
        <c:varyColors val="0"/>
        <c:ser>
          <c:idx val="2"/>
          <c:order val="0"/>
          <c:tx>
            <c:strRef>
              <c:f>Sheet18!$K$2</c:f>
              <c:strCache>
                <c:ptCount val="1"/>
                <c:pt idx="0">
                  <c:v>Nominalioji sukaupta grąža lango metu</c:v>
                </c:pt>
              </c:strCache>
            </c:strRef>
          </c:tx>
          <c:spPr>
            <a:ln>
              <a:solidFill>
                <a:schemeClr val="accent5">
                  <a:lumMod val="60000"/>
                  <a:lumOff val="40000"/>
                </a:schemeClr>
              </a:solidFill>
            </a:ln>
          </c:spPr>
          <c:marker>
            <c:symbol val="none"/>
          </c:marker>
          <c:cat>
            <c:numRef>
              <c:f>Sheet18!$C$3:$C$63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Sheet18!$K$3:$K$63</c:f>
              <c:numCache>
                <c:formatCode>0.0000</c:formatCode>
                <c:ptCount val="61"/>
                <c:pt idx="0">
                  <c:v>7.7796869135479457E-4</c:v>
                </c:pt>
                <c:pt idx="1">
                  <c:v>3.2195421112538084E-3</c:v>
                </c:pt>
                <c:pt idx="2">
                  <c:v>7.9640130302378841E-3</c:v>
                </c:pt>
                <c:pt idx="3">
                  <c:v>9.740043089733523E-3</c:v>
                </c:pt>
                <c:pt idx="4">
                  <c:v>1.0114248346929276E-2</c:v>
                </c:pt>
                <c:pt idx="5">
                  <c:v>1.9577270073966202E-2</c:v>
                </c:pt>
                <c:pt idx="6">
                  <c:v>2.4839835565600311E-2</c:v>
                </c:pt>
                <c:pt idx="7">
                  <c:v>1.7726203452491492E-2</c:v>
                </c:pt>
                <c:pt idx="8">
                  <c:v>1.3817666482323541E-2</c:v>
                </c:pt>
                <c:pt idx="9">
                  <c:v>1.6318715491918722E-2</c:v>
                </c:pt>
                <c:pt idx="10">
                  <c:v>1.6485260101690498E-2</c:v>
                </c:pt>
                <c:pt idx="11">
                  <c:v>1.4826659235436109E-2</c:v>
                </c:pt>
                <c:pt idx="12">
                  <c:v>1.874124396694677E-2</c:v>
                </c:pt>
                <c:pt idx="13">
                  <c:v>1.6695708896790763E-2</c:v>
                </c:pt>
                <c:pt idx="14">
                  <c:v>1.8659815732538689E-2</c:v>
                </c:pt>
                <c:pt idx="15">
                  <c:v>2.5291928862597006E-2</c:v>
                </c:pt>
                <c:pt idx="16">
                  <c:v>2.6346534024906394E-2</c:v>
                </c:pt>
                <c:pt idx="17">
                  <c:v>2.3237182813974706E-2</c:v>
                </c:pt>
                <c:pt idx="18">
                  <c:v>3.248750066928531E-2</c:v>
                </c:pt>
                <c:pt idx="19">
                  <c:v>3.0333276716467652E-2</c:v>
                </c:pt>
                <c:pt idx="20">
                  <c:v>3.3378625810211719E-2</c:v>
                </c:pt>
                <c:pt idx="21">
                  <c:v>3.7373192423069107E-2</c:v>
                </c:pt>
                <c:pt idx="22">
                  <c:v>4.0411317152816754E-2</c:v>
                </c:pt>
                <c:pt idx="23">
                  <c:v>4.4601999237192366E-2</c:v>
                </c:pt>
                <c:pt idx="24">
                  <c:v>4.4795331513721573E-2</c:v>
                </c:pt>
                <c:pt idx="25">
                  <c:v>4.6601074508876558E-2</c:v>
                </c:pt>
                <c:pt idx="26">
                  <c:v>4.294600606045533E-2</c:v>
                </c:pt>
                <c:pt idx="27">
                  <c:v>4.8566114807593916E-2</c:v>
                </c:pt>
                <c:pt idx="28">
                  <c:v>5.7466741286047826E-2</c:v>
                </c:pt>
                <c:pt idx="29">
                  <c:v>5.679144020353262E-2</c:v>
                </c:pt>
                <c:pt idx="30">
                  <c:v>8.6061140971017025E-2</c:v>
                </c:pt>
                <c:pt idx="31">
                  <c:v>9.6954119850800546E-2</c:v>
                </c:pt>
                <c:pt idx="32">
                  <c:v>0.10442943336903342</c:v>
                </c:pt>
                <c:pt idx="33">
                  <c:v>0.11126257479625511</c:v>
                </c:pt>
                <c:pt idx="34">
                  <c:v>0.11186031804364001</c:v>
                </c:pt>
                <c:pt idx="35">
                  <c:v>0.11302815651096826</c:v>
                </c:pt>
                <c:pt idx="36">
                  <c:v>0.1112372146222025</c:v>
                </c:pt>
                <c:pt idx="37">
                  <c:v>0.11030450485369479</c:v>
                </c:pt>
                <c:pt idx="38">
                  <c:v>0.10723961143486371</c:v>
                </c:pt>
                <c:pt idx="39">
                  <c:v>0.11742528207848073</c:v>
                </c:pt>
                <c:pt idx="40">
                  <c:v>0.11988357788555215</c:v>
                </c:pt>
                <c:pt idx="41">
                  <c:v>0.11860660791950103</c:v>
                </c:pt>
                <c:pt idx="42">
                  <c:v>0.12079122767521662</c:v>
                </c:pt>
                <c:pt idx="43">
                  <c:v>0.1216338833655717</c:v>
                </c:pt>
                <c:pt idx="44">
                  <c:v>0.12944628571861894</c:v>
                </c:pt>
                <c:pt idx="45">
                  <c:v>0.12798615340097816</c:v>
                </c:pt>
                <c:pt idx="46">
                  <c:v>0.12873641120114659</c:v>
                </c:pt>
                <c:pt idx="47">
                  <c:v>0.1259866822759341</c:v>
                </c:pt>
                <c:pt idx="48">
                  <c:v>0.12712445202327757</c:v>
                </c:pt>
                <c:pt idx="49">
                  <c:v>0.12433953049783701</c:v>
                </c:pt>
                <c:pt idx="50">
                  <c:v>0.12386723579482339</c:v>
                </c:pt>
                <c:pt idx="51">
                  <c:v>0.13038472338546386</c:v>
                </c:pt>
                <c:pt idx="52">
                  <c:v>0.13278626139437497</c:v>
                </c:pt>
                <c:pt idx="53">
                  <c:v>0.12112102069738047</c:v>
                </c:pt>
                <c:pt idx="54">
                  <c:v>0.1215531355417491</c:v>
                </c:pt>
                <c:pt idx="55">
                  <c:v>0.11927255856371423</c:v>
                </c:pt>
                <c:pt idx="56">
                  <c:v>0.11955783192497806</c:v>
                </c:pt>
                <c:pt idx="57">
                  <c:v>0.12465521139602624</c:v>
                </c:pt>
                <c:pt idx="58">
                  <c:v>0.13267078290652021</c:v>
                </c:pt>
                <c:pt idx="59">
                  <c:v>0.1310846958809567</c:v>
                </c:pt>
                <c:pt idx="60">
                  <c:v>0.13356278706526759</c:v>
                </c:pt>
              </c:numCache>
            </c:numRef>
          </c:val>
          <c:smooth val="0"/>
        </c:ser>
        <c:ser>
          <c:idx val="3"/>
          <c:order val="1"/>
          <c:tx>
            <c:strRef>
              <c:f>Sheet18!$L$2</c:f>
              <c:strCache>
                <c:ptCount val="1"/>
                <c:pt idx="0">
                  <c:v>Palyginamojo indekso pokyčiai</c:v>
                </c:pt>
              </c:strCache>
            </c:strRef>
          </c:tx>
          <c:spPr>
            <a:ln>
              <a:solidFill>
                <a:schemeClr val="tx2">
                  <a:lumMod val="60000"/>
                  <a:lumOff val="40000"/>
                </a:schemeClr>
              </a:solidFill>
            </a:ln>
          </c:spPr>
          <c:marker>
            <c:symbol val="none"/>
          </c:marker>
          <c:cat>
            <c:numRef>
              <c:f>Sheet18!$C$3:$C$63</c:f>
              <c:numCache>
                <c:formatCode>General</c:formatCode>
                <c:ptCount val="61"/>
                <c:pt idx="0">
                  <c:v>-30</c:v>
                </c:pt>
                <c:pt idx="1">
                  <c:v>-29</c:v>
                </c:pt>
                <c:pt idx="2">
                  <c:v>-28</c:v>
                </c:pt>
                <c:pt idx="3">
                  <c:v>-27</c:v>
                </c:pt>
                <c:pt idx="4">
                  <c:v>-26</c:v>
                </c:pt>
                <c:pt idx="5">
                  <c:v>-25</c:v>
                </c:pt>
                <c:pt idx="6">
                  <c:v>-24</c:v>
                </c:pt>
                <c:pt idx="7">
                  <c:v>-23</c:v>
                </c:pt>
                <c:pt idx="8">
                  <c:v>-22</c:v>
                </c:pt>
                <c:pt idx="9">
                  <c:v>-21</c:v>
                </c:pt>
                <c:pt idx="10">
                  <c:v>-20</c:v>
                </c:pt>
                <c:pt idx="11">
                  <c:v>-19</c:v>
                </c:pt>
                <c:pt idx="12">
                  <c:v>-18</c:v>
                </c:pt>
                <c:pt idx="13">
                  <c:v>-17</c:v>
                </c:pt>
                <c:pt idx="14">
                  <c:v>-16</c:v>
                </c:pt>
                <c:pt idx="15">
                  <c:v>-15</c:v>
                </c:pt>
                <c:pt idx="16">
                  <c:v>-14</c:v>
                </c:pt>
                <c:pt idx="17">
                  <c:v>-13</c:v>
                </c:pt>
                <c:pt idx="18">
                  <c:v>-12</c:v>
                </c:pt>
                <c:pt idx="19">
                  <c:v>-11</c:v>
                </c:pt>
                <c:pt idx="20">
                  <c:v>-10</c:v>
                </c:pt>
                <c:pt idx="21">
                  <c:v>-9</c:v>
                </c:pt>
                <c:pt idx="22">
                  <c:v>-8</c:v>
                </c:pt>
                <c:pt idx="23">
                  <c:v>-7</c:v>
                </c:pt>
                <c:pt idx="24">
                  <c:v>-6</c:v>
                </c:pt>
                <c:pt idx="25">
                  <c:v>-5</c:v>
                </c:pt>
                <c:pt idx="26">
                  <c:v>-4</c:v>
                </c:pt>
                <c:pt idx="27">
                  <c:v>-3</c:v>
                </c:pt>
                <c:pt idx="28">
                  <c:v>-2</c:v>
                </c:pt>
                <c:pt idx="29">
                  <c:v>-1</c:v>
                </c:pt>
                <c:pt idx="30">
                  <c:v>0</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numCache>
            </c:numRef>
          </c:cat>
          <c:val>
            <c:numRef>
              <c:f>Sheet18!$L$3:$L$63</c:f>
              <c:numCache>
                <c:formatCode>0.0000</c:formatCode>
                <c:ptCount val="61"/>
                <c:pt idx="0">
                  <c:v>4.2375374956681234E-4</c:v>
                </c:pt>
                <c:pt idx="1">
                  <c:v>2.2416517148891538E-3</c:v>
                </c:pt>
                <c:pt idx="2">
                  <c:v>2.0317971997315435E-3</c:v>
                </c:pt>
                <c:pt idx="3">
                  <c:v>-1.3824220517884792E-3</c:v>
                </c:pt>
                <c:pt idx="4">
                  <c:v>-1.8725983733505164E-3</c:v>
                </c:pt>
                <c:pt idx="5">
                  <c:v>-2.6850077123997942E-3</c:v>
                </c:pt>
                <c:pt idx="6">
                  <c:v>-2.4534694410677993E-3</c:v>
                </c:pt>
                <c:pt idx="7">
                  <c:v>-2.2070348664805636E-3</c:v>
                </c:pt>
                <c:pt idx="8">
                  <c:v>-3.7175488567820839E-3</c:v>
                </c:pt>
                <c:pt idx="9">
                  <c:v>-3.7101343317896521E-3</c:v>
                </c:pt>
                <c:pt idx="10">
                  <c:v>-4.7163945312836356E-3</c:v>
                </c:pt>
                <c:pt idx="11">
                  <c:v>-2.9890856019851408E-3</c:v>
                </c:pt>
                <c:pt idx="12">
                  <c:v>-3.1639765790230532E-3</c:v>
                </c:pt>
                <c:pt idx="13">
                  <c:v>-2.9920747292657597E-3</c:v>
                </c:pt>
                <c:pt idx="14">
                  <c:v>-3.9077614106245943E-3</c:v>
                </c:pt>
                <c:pt idx="15">
                  <c:v>-3.0980719196398282E-3</c:v>
                </c:pt>
                <c:pt idx="16">
                  <c:v>-8.15441927155461E-4</c:v>
                </c:pt>
                <c:pt idx="17">
                  <c:v>5.6415186679901314E-4</c:v>
                </c:pt>
                <c:pt idx="18">
                  <c:v>2.1763358297917411E-3</c:v>
                </c:pt>
                <c:pt idx="19">
                  <c:v>3.4035895113644519E-3</c:v>
                </c:pt>
                <c:pt idx="20">
                  <c:v>4.4749761553552576E-3</c:v>
                </c:pt>
                <c:pt idx="21">
                  <c:v>4.8727008014740909E-3</c:v>
                </c:pt>
                <c:pt idx="22">
                  <c:v>5.1060723224754419E-3</c:v>
                </c:pt>
                <c:pt idx="23">
                  <c:v>6.3365458123879077E-3</c:v>
                </c:pt>
                <c:pt idx="24">
                  <c:v>7.0647480186398926E-3</c:v>
                </c:pt>
                <c:pt idx="25">
                  <c:v>7.2219484884297556E-3</c:v>
                </c:pt>
                <c:pt idx="26">
                  <c:v>7.6426194850255516E-3</c:v>
                </c:pt>
                <c:pt idx="27">
                  <c:v>8.2817320093450074E-3</c:v>
                </c:pt>
                <c:pt idx="28">
                  <c:v>9.1841179319350642E-3</c:v>
                </c:pt>
                <c:pt idx="29">
                  <c:v>1.0065053993587631E-2</c:v>
                </c:pt>
                <c:pt idx="30">
                  <c:v>9.7657621877974641E-3</c:v>
                </c:pt>
                <c:pt idx="31">
                  <c:v>9.4087928773178217E-3</c:v>
                </c:pt>
                <c:pt idx="32">
                  <c:v>1.0777839782776523E-2</c:v>
                </c:pt>
                <c:pt idx="33">
                  <c:v>1.1372094919448248E-2</c:v>
                </c:pt>
                <c:pt idx="34">
                  <c:v>1.1823192658434456E-2</c:v>
                </c:pt>
                <c:pt idx="35">
                  <c:v>1.209236523341029E-2</c:v>
                </c:pt>
                <c:pt idx="36">
                  <c:v>1.2958076578775388E-2</c:v>
                </c:pt>
                <c:pt idx="37">
                  <c:v>1.3472274923720565E-2</c:v>
                </c:pt>
                <c:pt idx="38">
                  <c:v>1.4309587632332274E-2</c:v>
                </c:pt>
                <c:pt idx="39">
                  <c:v>1.407502695722064E-2</c:v>
                </c:pt>
                <c:pt idx="40">
                  <c:v>1.3578565299335382E-2</c:v>
                </c:pt>
                <c:pt idx="41">
                  <c:v>1.4960409107935908E-2</c:v>
                </c:pt>
                <c:pt idx="42">
                  <c:v>1.409495227356377E-2</c:v>
                </c:pt>
                <c:pt idx="43">
                  <c:v>1.493072957554633E-2</c:v>
                </c:pt>
                <c:pt idx="44">
                  <c:v>1.5182065475196451E-2</c:v>
                </c:pt>
                <c:pt idx="45">
                  <c:v>1.5188354323348863E-2</c:v>
                </c:pt>
                <c:pt idx="46">
                  <c:v>1.5932942797427043E-2</c:v>
                </c:pt>
                <c:pt idx="47">
                  <c:v>1.5313759977275554E-2</c:v>
                </c:pt>
                <c:pt idx="48">
                  <c:v>1.6784250207920886E-2</c:v>
                </c:pt>
                <c:pt idx="49">
                  <c:v>1.7075114475413024E-2</c:v>
                </c:pt>
                <c:pt idx="50">
                  <c:v>1.6296701261509873E-2</c:v>
                </c:pt>
                <c:pt idx="51">
                  <c:v>1.5833956695346832E-2</c:v>
                </c:pt>
                <c:pt idx="52">
                  <c:v>1.5710098686163354E-2</c:v>
                </c:pt>
                <c:pt idx="53">
                  <c:v>1.5239863251869644E-2</c:v>
                </c:pt>
                <c:pt idx="54">
                  <c:v>1.4255621056501735E-2</c:v>
                </c:pt>
                <c:pt idx="55">
                  <c:v>1.5289657102033113E-2</c:v>
                </c:pt>
                <c:pt idx="56">
                  <c:v>1.5806122580111492E-2</c:v>
                </c:pt>
                <c:pt idx="57">
                  <c:v>1.7032141729180068E-2</c:v>
                </c:pt>
                <c:pt idx="58">
                  <c:v>1.8149711021915656E-2</c:v>
                </c:pt>
                <c:pt idx="59">
                  <c:v>1.6806940121059748E-2</c:v>
                </c:pt>
                <c:pt idx="60">
                  <c:v>1.7140171253703266E-2</c:v>
                </c:pt>
              </c:numCache>
            </c:numRef>
          </c:val>
          <c:smooth val="0"/>
        </c:ser>
        <c:ser>
          <c:idx val="0"/>
          <c:order val="2"/>
          <c:tx>
            <c:strRef>
              <c:f>Sheet18!$G$2</c:f>
              <c:strCache>
                <c:ptCount val="1"/>
                <c:pt idx="0">
                  <c:v>Palyginamojo indekso pokyčiai</c:v>
                </c:pt>
              </c:strCache>
            </c:strRef>
          </c:tx>
          <c:spPr>
            <a:ln>
              <a:solidFill>
                <a:schemeClr val="accent1">
                  <a:lumMod val="50000"/>
                </a:schemeClr>
              </a:solidFill>
            </a:ln>
          </c:spPr>
          <c:marker>
            <c:symbol val="none"/>
          </c:marker>
          <c:val>
            <c:numRef>
              <c:f>Sheet18!$G$3:$G$63</c:f>
              <c:numCache>
                <c:formatCode>0.0000</c:formatCode>
                <c:ptCount val="61"/>
                <c:pt idx="0">
                  <c:v>3.3441828542476478E-4</c:v>
                </c:pt>
                <c:pt idx="1">
                  <c:v>2.6138091907703907E-3</c:v>
                </c:pt>
                <c:pt idx="2">
                  <c:v>2.7602333041163449E-3</c:v>
                </c:pt>
                <c:pt idx="3">
                  <c:v>-1.6827723876352823E-3</c:v>
                </c:pt>
                <c:pt idx="4">
                  <c:v>-1.4202506967377242E-3</c:v>
                </c:pt>
                <c:pt idx="5">
                  <c:v>-2.7208957599112317E-3</c:v>
                </c:pt>
                <c:pt idx="6">
                  <c:v>-3.0414882177295377E-3</c:v>
                </c:pt>
                <c:pt idx="7">
                  <c:v>-1.9895888041895149E-3</c:v>
                </c:pt>
                <c:pt idx="8">
                  <c:v>-3.5610335490186456E-3</c:v>
                </c:pt>
                <c:pt idx="9">
                  <c:v>-3.6358695988034278E-3</c:v>
                </c:pt>
                <c:pt idx="10">
                  <c:v>-4.5685632117368801E-3</c:v>
                </c:pt>
                <c:pt idx="11">
                  <c:v>-2.0035696196939764E-3</c:v>
                </c:pt>
                <c:pt idx="12">
                  <c:v>-2.9972347370181363E-3</c:v>
                </c:pt>
                <c:pt idx="13">
                  <c:v>-2.8912680924058696E-3</c:v>
                </c:pt>
                <c:pt idx="14">
                  <c:v>-4.6037832933407529E-3</c:v>
                </c:pt>
                <c:pt idx="15">
                  <c:v>-3.9725459233004631E-3</c:v>
                </c:pt>
                <c:pt idx="16">
                  <c:v>-9.5322556268984549E-4</c:v>
                </c:pt>
                <c:pt idx="17">
                  <c:v>8.3222099058507994E-4</c:v>
                </c:pt>
                <c:pt idx="18">
                  <c:v>2.4628086384147437E-3</c:v>
                </c:pt>
                <c:pt idx="19">
                  <c:v>4.27342957366675E-3</c:v>
                </c:pt>
                <c:pt idx="20">
                  <c:v>5.5622153731689486E-3</c:v>
                </c:pt>
                <c:pt idx="21">
                  <c:v>5.9058402186485514E-3</c:v>
                </c:pt>
                <c:pt idx="22">
                  <c:v>6.4212757772620435E-3</c:v>
                </c:pt>
                <c:pt idx="23">
                  <c:v>7.5508442398661297E-3</c:v>
                </c:pt>
                <c:pt idx="24">
                  <c:v>8.2659208315001079E-3</c:v>
                </c:pt>
                <c:pt idx="25">
                  <c:v>9.1056958252878784E-3</c:v>
                </c:pt>
                <c:pt idx="26">
                  <c:v>1.0147454453282575E-2</c:v>
                </c:pt>
                <c:pt idx="27">
                  <c:v>1.0718929702110925E-2</c:v>
                </c:pt>
                <c:pt idx="28">
                  <c:v>1.1237653852945954E-2</c:v>
                </c:pt>
                <c:pt idx="29">
                  <c:v>1.2502039030090627E-2</c:v>
                </c:pt>
                <c:pt idx="30">
                  <c:v>1.1574973705117864E-2</c:v>
                </c:pt>
                <c:pt idx="31">
                  <c:v>1.0915737682537421E-2</c:v>
                </c:pt>
                <c:pt idx="32">
                  <c:v>1.2361203599811105E-2</c:v>
                </c:pt>
                <c:pt idx="33">
                  <c:v>1.315222578750439E-2</c:v>
                </c:pt>
                <c:pt idx="34">
                  <c:v>1.3435481308329987E-2</c:v>
                </c:pt>
                <c:pt idx="35">
                  <c:v>1.3898467474296027E-2</c:v>
                </c:pt>
                <c:pt idx="36">
                  <c:v>1.5208220592634176E-2</c:v>
                </c:pt>
                <c:pt idx="37">
                  <c:v>1.5840803370661738E-2</c:v>
                </c:pt>
                <c:pt idx="38">
                  <c:v>1.6348770831771525E-2</c:v>
                </c:pt>
                <c:pt idx="39">
                  <c:v>1.6233303490210346E-2</c:v>
                </c:pt>
                <c:pt idx="40">
                  <c:v>1.5678913226148235E-2</c:v>
                </c:pt>
                <c:pt idx="41">
                  <c:v>1.6901067002138725E-2</c:v>
                </c:pt>
                <c:pt idx="42">
                  <c:v>1.5705639910193699E-2</c:v>
                </c:pt>
                <c:pt idx="43">
                  <c:v>1.6544809766839093E-2</c:v>
                </c:pt>
                <c:pt idx="44">
                  <c:v>1.7419811675491486E-2</c:v>
                </c:pt>
                <c:pt idx="45">
                  <c:v>1.6750316999445816E-2</c:v>
                </c:pt>
                <c:pt idx="46">
                  <c:v>1.769306112229525E-2</c:v>
                </c:pt>
                <c:pt idx="47">
                  <c:v>1.6203822441907812E-2</c:v>
                </c:pt>
                <c:pt idx="48">
                  <c:v>1.8830482906178975E-2</c:v>
                </c:pt>
                <c:pt idx="49">
                  <c:v>1.8616879507751795E-2</c:v>
                </c:pt>
                <c:pt idx="50">
                  <c:v>1.7052984102963627E-2</c:v>
                </c:pt>
                <c:pt idx="51">
                  <c:v>1.6220522339850302E-2</c:v>
                </c:pt>
                <c:pt idx="52">
                  <c:v>1.6063919520067121E-2</c:v>
                </c:pt>
                <c:pt idx="53">
                  <c:v>1.6297084065839559E-2</c:v>
                </c:pt>
                <c:pt idx="54">
                  <c:v>1.4895111611221774E-2</c:v>
                </c:pt>
                <c:pt idx="55">
                  <c:v>1.6361912331142665E-2</c:v>
                </c:pt>
                <c:pt idx="56">
                  <c:v>1.6467660663135361E-2</c:v>
                </c:pt>
                <c:pt idx="57">
                  <c:v>1.7949719699768312E-2</c:v>
                </c:pt>
                <c:pt idx="58">
                  <c:v>1.8915021724002463E-2</c:v>
                </c:pt>
                <c:pt idx="59">
                  <c:v>1.7299476217853205E-2</c:v>
                </c:pt>
                <c:pt idx="60">
                  <c:v>1.7900288694654438E-2</c:v>
                </c:pt>
              </c:numCache>
            </c:numRef>
          </c:val>
          <c:smooth val="0"/>
        </c:ser>
        <c:dLbls>
          <c:showLegendKey val="0"/>
          <c:showVal val="0"/>
          <c:showCatName val="0"/>
          <c:showSerName val="0"/>
          <c:showPercent val="0"/>
          <c:showBubbleSize val="0"/>
        </c:dLbls>
        <c:marker val="1"/>
        <c:smooth val="0"/>
        <c:axId val="196988928"/>
        <c:axId val="196990464"/>
      </c:lineChart>
      <c:catAx>
        <c:axId val="196988928"/>
        <c:scaling>
          <c:orientation val="minMax"/>
        </c:scaling>
        <c:delete val="0"/>
        <c:axPos val="b"/>
        <c:numFmt formatCode="General" sourceLinked="1"/>
        <c:majorTickMark val="out"/>
        <c:minorTickMark val="none"/>
        <c:tickLblPos val="nextTo"/>
        <c:crossAx val="196990464"/>
        <c:crosses val="autoZero"/>
        <c:auto val="1"/>
        <c:lblAlgn val="ctr"/>
        <c:lblOffset val="100"/>
        <c:noMultiLvlLbl val="0"/>
      </c:catAx>
      <c:valAx>
        <c:axId val="196990464"/>
        <c:scaling>
          <c:orientation val="minMax"/>
        </c:scaling>
        <c:delete val="0"/>
        <c:axPos val="l"/>
        <c:majorGridlines/>
        <c:numFmt formatCode="0%" sourceLinked="0"/>
        <c:majorTickMark val="out"/>
        <c:minorTickMark val="none"/>
        <c:tickLblPos val="nextTo"/>
        <c:crossAx val="196988928"/>
        <c:crosses val="autoZero"/>
        <c:crossBetween val="between"/>
      </c:valAx>
    </c:plotArea>
    <c:legend>
      <c:legendPos val="b"/>
      <c:layout>
        <c:manualLayout>
          <c:xMode val="edge"/>
          <c:yMode val="edge"/>
          <c:x val="2.8297462817147855E-2"/>
          <c:y val="0.89506561679790031"/>
          <c:w val="0.97170252743476704"/>
          <c:h val="0.10493438320209973"/>
        </c:manualLayout>
      </c:layout>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4BCB11-CC73-4E9B-A70B-F5BB4107D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200</Pages>
  <Words>203670</Words>
  <Characters>116092</Characters>
  <Application>Microsoft Office Word</Application>
  <DocSecurity>0</DocSecurity>
  <Lines>967</Lines>
  <Paragraphs>638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Pasaulis yra išgaubtas iki 80 psl</vt:lpstr>
      <vt:lpstr>Pasaulis yra išgaubtas iki 80 psl</vt:lpstr>
    </vt:vector>
  </TitlesOfParts>
  <Company/>
  <LinksUpToDate>false</LinksUpToDate>
  <CharactersWithSpaces>319124</CharactersWithSpaces>
  <SharedDoc>false</SharedDoc>
  <HLinks>
    <vt:vector size="486" baseType="variant">
      <vt:variant>
        <vt:i4>4784211</vt:i4>
      </vt:variant>
      <vt:variant>
        <vt:i4>333</vt:i4>
      </vt:variant>
      <vt:variant>
        <vt:i4>0</vt:i4>
      </vt:variant>
      <vt:variant>
        <vt:i4>5</vt:i4>
      </vt:variant>
      <vt:variant>
        <vt:lpwstr>http://documents.worldbank.org/curated/en/2011/03/14036162/europe-2020-employment-skills-innovation-agenda-world-bank-technical-note</vt:lpwstr>
      </vt:variant>
      <vt:variant>
        <vt:lpwstr/>
      </vt:variant>
      <vt:variant>
        <vt:i4>3604560</vt:i4>
      </vt:variant>
      <vt:variant>
        <vt:i4>330</vt:i4>
      </vt:variant>
      <vt:variant>
        <vt:i4>0</vt:i4>
      </vt:variant>
      <vt:variant>
        <vt:i4>5</vt:i4>
      </vt:variant>
      <vt:variant>
        <vt:lpwstr>http://www.lrv.lt/bylos/LESSED projektas/Dokumentai/Vasiliausko tyrimo ataskaita_final.pdf</vt:lpwstr>
      </vt:variant>
      <vt:variant>
        <vt:lpwstr/>
      </vt:variant>
      <vt:variant>
        <vt:i4>3801209</vt:i4>
      </vt:variant>
      <vt:variant>
        <vt:i4>327</vt:i4>
      </vt:variant>
      <vt:variant>
        <vt:i4>0</vt:i4>
      </vt:variant>
      <vt:variant>
        <vt:i4>5</vt:i4>
      </vt:variant>
      <vt:variant>
        <vt:lpwstr>http://www.plan.be/admin/uploaded/200605091448024.WP0009en.pdf</vt:lpwstr>
      </vt:variant>
      <vt:variant>
        <vt:lpwstr/>
      </vt:variant>
      <vt:variant>
        <vt:i4>7536716</vt:i4>
      </vt:variant>
      <vt:variant>
        <vt:i4>324</vt:i4>
      </vt:variant>
      <vt:variant>
        <vt:i4>0</vt:i4>
      </vt:variant>
      <vt:variant>
        <vt:i4>5</vt:i4>
      </vt:variant>
      <vt:variant>
        <vt:lpwstr>http://www.ukmin.lt/web/lt/verslo_aplinka/smulkaus-ir-vidutinio-verslo-politika/analizes_tyrimai_studijos_smulkus_verslas</vt:lpwstr>
      </vt:variant>
      <vt:variant>
        <vt:lpwstr/>
      </vt:variant>
      <vt:variant>
        <vt:i4>6750287</vt:i4>
      </vt:variant>
      <vt:variant>
        <vt:i4>321</vt:i4>
      </vt:variant>
      <vt:variant>
        <vt:i4>0</vt:i4>
      </vt:variant>
      <vt:variant>
        <vt:i4>5</vt:i4>
      </vt:variant>
      <vt:variant>
        <vt:lpwstr>http://www.sitra.fi/julkaisut/Toimintakertomus/2010/Sitra_Boardreport2010.pdf</vt:lpwstr>
      </vt:variant>
      <vt:variant>
        <vt:lpwstr/>
      </vt:variant>
      <vt:variant>
        <vt:i4>6881283</vt:i4>
      </vt:variant>
      <vt:variant>
        <vt:i4>318</vt:i4>
      </vt:variant>
      <vt:variant>
        <vt:i4>0</vt:i4>
      </vt:variant>
      <vt:variant>
        <vt:i4>5</vt:i4>
      </vt:variant>
      <vt:variant>
        <vt:lpwstr>http://www.infodev.org/infodev-files/resource/InfodevDocuments_709.pdf</vt:lpwstr>
      </vt:variant>
      <vt:variant>
        <vt:lpwstr/>
      </vt:variant>
      <vt:variant>
        <vt:i4>6750241</vt:i4>
      </vt:variant>
      <vt:variant>
        <vt:i4>315</vt:i4>
      </vt:variant>
      <vt:variant>
        <vt:i4>0</vt:i4>
      </vt:variant>
      <vt:variant>
        <vt:i4>5</vt:i4>
      </vt:variant>
      <vt:variant>
        <vt:lpwstr>http://www.oecd-ilibrary.org/content/book/9789264097711-en</vt:lpwstr>
      </vt:variant>
      <vt:variant>
        <vt:lpwstr/>
      </vt:variant>
      <vt:variant>
        <vt:i4>1114135</vt:i4>
      </vt:variant>
      <vt:variant>
        <vt:i4>312</vt:i4>
      </vt:variant>
      <vt:variant>
        <vt:i4>0</vt:i4>
      </vt:variant>
      <vt:variant>
        <vt:i4>5</vt:i4>
      </vt:variant>
      <vt:variant>
        <vt:lpwstr>http://www.oecd.org/sti/inno/2093654.pdf</vt:lpwstr>
      </vt:variant>
      <vt:variant>
        <vt:lpwstr/>
      </vt:variant>
      <vt:variant>
        <vt:i4>5570639</vt:i4>
      </vt:variant>
      <vt:variant>
        <vt:i4>309</vt:i4>
      </vt:variant>
      <vt:variant>
        <vt:i4>0</vt:i4>
      </vt:variant>
      <vt:variant>
        <vt:i4>5</vt:i4>
      </vt:variant>
      <vt:variant>
        <vt:lpwstr>http://www.nvca.org/</vt:lpwstr>
      </vt:variant>
      <vt:variant>
        <vt:lpwstr/>
      </vt:variant>
      <vt:variant>
        <vt:i4>2752638</vt:i4>
      </vt:variant>
      <vt:variant>
        <vt:i4>306</vt:i4>
      </vt:variant>
      <vt:variant>
        <vt:i4>0</vt:i4>
      </vt:variant>
      <vt:variant>
        <vt:i4>5</vt:i4>
      </vt:variant>
      <vt:variant>
        <vt:lpwstr>http://www.contentfirst.com/VentureImpact2007FINAL.pdf</vt:lpwstr>
      </vt:variant>
      <vt:variant>
        <vt:lpwstr/>
      </vt:variant>
      <vt:variant>
        <vt:i4>4325465</vt:i4>
      </vt:variant>
      <vt:variant>
        <vt:i4>303</vt:i4>
      </vt:variant>
      <vt:variant>
        <vt:i4>0</vt:i4>
      </vt:variant>
      <vt:variant>
        <vt:i4>5</vt:i4>
      </vt:variant>
      <vt:variant>
        <vt:lpwstr>http://www.nber.org/papers/w4423.pdf</vt:lpwstr>
      </vt:variant>
      <vt:variant>
        <vt:lpwstr/>
      </vt:variant>
      <vt:variant>
        <vt:i4>2097251</vt:i4>
      </vt:variant>
      <vt:variant>
        <vt:i4>300</vt:i4>
      </vt:variant>
      <vt:variant>
        <vt:i4>0</vt:i4>
      </vt:variant>
      <vt:variant>
        <vt:i4>5</vt:i4>
      </vt:variant>
      <vt:variant>
        <vt:lpwstr>http://www.researchgate.net/publication/37592891_Nothing_Ventured_Nothing_Gained_Venture_Capital_Innovation__Entrepreneurship_in_Emerging_Markets</vt:lpwstr>
      </vt:variant>
      <vt:variant>
        <vt:lpwstr/>
      </vt:variant>
      <vt:variant>
        <vt:i4>6815811</vt:i4>
      </vt:variant>
      <vt:variant>
        <vt:i4>297</vt:i4>
      </vt:variant>
      <vt:variant>
        <vt:i4>0</vt:i4>
      </vt:variant>
      <vt:variant>
        <vt:i4>5</vt:i4>
      </vt:variant>
      <vt:variant>
        <vt:lpwstr>https://ore.exeter.ac.uk/repository/bitstream/handle/10036/14873/Finnish_Industry2-4-03.pdf?sequence=1</vt:lpwstr>
      </vt:variant>
      <vt:variant>
        <vt:lpwstr/>
      </vt:variant>
      <vt:variant>
        <vt:i4>5636220</vt:i4>
      </vt:variant>
      <vt:variant>
        <vt:i4>294</vt:i4>
      </vt:variant>
      <vt:variant>
        <vt:i4>0</vt:i4>
      </vt:variant>
      <vt:variant>
        <vt:i4>5</vt:i4>
      </vt:variant>
      <vt:variant>
        <vt:lpwstr>https://www.lb.lt/ii_ir_iii_pakopos_pensiju_fondu_bei_kolektyvinio_investavimo_subjektu_rinkos_apzvalga_2013_m_ii_ketv</vt:lpwstr>
      </vt:variant>
      <vt:variant>
        <vt:lpwstr/>
      </vt:variant>
      <vt:variant>
        <vt:i4>7602273</vt:i4>
      </vt:variant>
      <vt:variant>
        <vt:i4>291</vt:i4>
      </vt:variant>
      <vt:variant>
        <vt:i4>0</vt:i4>
      </vt:variant>
      <vt:variant>
        <vt:i4>5</vt:i4>
      </vt:variant>
      <vt:variant>
        <vt:lpwstr>http://citeseerx.ist.psu.edu/viewdoc/download?doi=10.1.1.121.9076&amp;rep=rep1&amp;type=pdf</vt:lpwstr>
      </vt:variant>
      <vt:variant>
        <vt:lpwstr/>
      </vt:variant>
      <vt:variant>
        <vt:i4>5308439</vt:i4>
      </vt:variant>
      <vt:variant>
        <vt:i4>288</vt:i4>
      </vt:variant>
      <vt:variant>
        <vt:i4>0</vt:i4>
      </vt:variant>
      <vt:variant>
        <vt:i4>5</vt:i4>
      </vt:variant>
      <vt:variant>
        <vt:lpwstr>http://www.oecd.org/science/inno/44840087.pdf</vt:lpwstr>
      </vt:variant>
      <vt:variant>
        <vt:lpwstr/>
      </vt:variant>
      <vt:variant>
        <vt:i4>1179732</vt:i4>
      </vt:variant>
      <vt:variant>
        <vt:i4>285</vt:i4>
      </vt:variant>
      <vt:variant>
        <vt:i4>0</vt:i4>
      </vt:variant>
      <vt:variant>
        <vt:i4>5</vt:i4>
      </vt:variant>
      <vt:variant>
        <vt:lpwstr>http://www.tvm.vu.lt/lt/main/mokslas/verslumo-tyrimai</vt:lpwstr>
      </vt:variant>
      <vt:variant>
        <vt:lpwstr/>
      </vt:variant>
      <vt:variant>
        <vt:i4>1638434</vt:i4>
      </vt:variant>
      <vt:variant>
        <vt:i4>282</vt:i4>
      </vt:variant>
      <vt:variant>
        <vt:i4>0</vt:i4>
      </vt:variant>
      <vt:variant>
        <vt:i4>5</vt:i4>
      </vt:variant>
      <vt:variant>
        <vt:lpwstr>http://www.nber.org/papers/w6846.pdf?new_window=1</vt:lpwstr>
      </vt:variant>
      <vt:variant>
        <vt:lpwstr/>
      </vt:variant>
      <vt:variant>
        <vt:i4>7536716</vt:i4>
      </vt:variant>
      <vt:variant>
        <vt:i4>279</vt:i4>
      </vt:variant>
      <vt:variant>
        <vt:i4>0</vt:i4>
      </vt:variant>
      <vt:variant>
        <vt:i4>5</vt:i4>
      </vt:variant>
      <vt:variant>
        <vt:lpwstr>http://www.ukmin.lt/web/lt/verslo_aplinka/smulkaus-ir-vidutinio-verslo-politika/analizes_tyrimai_studijos_smulkus_verslas</vt:lpwstr>
      </vt:variant>
      <vt:variant>
        <vt:lpwstr/>
      </vt:variant>
      <vt:variant>
        <vt:i4>1441879</vt:i4>
      </vt:variant>
      <vt:variant>
        <vt:i4>276</vt:i4>
      </vt:variant>
      <vt:variant>
        <vt:i4>0</vt:i4>
      </vt:variant>
      <vt:variant>
        <vt:i4>5</vt:i4>
      </vt:variant>
      <vt:variant>
        <vt:lpwstr>http://unpan1.un.org/intradoc/groups/public/documents/APCITY/UNPAN023980.pdf</vt:lpwstr>
      </vt:variant>
      <vt:variant>
        <vt:lpwstr/>
      </vt:variant>
      <vt:variant>
        <vt:i4>3735677</vt:i4>
      </vt:variant>
      <vt:variant>
        <vt:i4>273</vt:i4>
      </vt:variant>
      <vt:variant>
        <vt:i4>0</vt:i4>
      </vt:variant>
      <vt:variant>
        <vt:i4>5</vt:i4>
      </vt:variant>
      <vt:variant>
        <vt:lpwstr>http://brie.berkeley.edu/publications/wp142.pdf</vt:lpwstr>
      </vt:variant>
      <vt:variant>
        <vt:lpwstr/>
      </vt:variant>
      <vt:variant>
        <vt:i4>4063278</vt:i4>
      </vt:variant>
      <vt:variant>
        <vt:i4>270</vt:i4>
      </vt:variant>
      <vt:variant>
        <vt:i4>0</vt:i4>
      </vt:variant>
      <vt:variant>
        <vt:i4>5</vt:i4>
      </vt:variant>
      <vt:variant>
        <vt:lpwstr>http://www.eif.org/news_centre/publications/eif_wp_2011_009_EU_Venture.pdf</vt:lpwstr>
      </vt:variant>
      <vt:variant>
        <vt:lpwstr/>
      </vt:variant>
      <vt:variant>
        <vt:i4>1114145</vt:i4>
      </vt:variant>
      <vt:variant>
        <vt:i4>267</vt:i4>
      </vt:variant>
      <vt:variant>
        <vt:i4>0</vt:i4>
      </vt:variant>
      <vt:variant>
        <vt:i4>5</vt:i4>
      </vt:variant>
      <vt:variant>
        <vt:lpwstr>http://www.nber.org/papers/w7660.pdf?new_window=1</vt:lpwstr>
      </vt:variant>
      <vt:variant>
        <vt:lpwstr/>
      </vt:variant>
      <vt:variant>
        <vt:i4>5308514</vt:i4>
      </vt:variant>
      <vt:variant>
        <vt:i4>264</vt:i4>
      </vt:variant>
      <vt:variant>
        <vt:i4>0</vt:i4>
      </vt:variant>
      <vt:variant>
        <vt:i4>5</vt:i4>
      </vt:variant>
      <vt:variant>
        <vt:lpwstr>http://www.lic.lt/get_file.php?file=YjJWeXBtT1htZFNjWjU2cm1LJTJCVnJacVJucTlteW16Vms2aHJwNTNGbUolMkJhWlo2Y2s1JTJCYXhjcG1uS0JxckdsbGJjNlhvbW5FbVpKZ29XeGhuZEZwa20lMkJjY1psbG9tN0htNnVkWTJtdmxaeVh5NXVsWjhadTFtWmpjWmhuelclMkJmbnB0dFoyRm9aNUNicUolMkJZYko1bmNaZXJuYWRtMEdmWlpwV2FsV2ZOYloxc3BaMmphRlpvMko2ZG5LWnJxMnVpYXNlZFoyWFJiTWRvbXB0dGJaJTJCYQ==</vt:lpwstr>
      </vt:variant>
      <vt:variant>
        <vt:lpwstr/>
      </vt:variant>
      <vt:variant>
        <vt:i4>1703971</vt:i4>
      </vt:variant>
      <vt:variant>
        <vt:i4>261</vt:i4>
      </vt:variant>
      <vt:variant>
        <vt:i4>0</vt:i4>
      </vt:variant>
      <vt:variant>
        <vt:i4>5</vt:i4>
      </vt:variant>
      <vt:variant>
        <vt:lpwstr>http://www.nber.org/papers/w4974.pdf?new_window=1</vt:lpwstr>
      </vt:variant>
      <vt:variant>
        <vt:lpwstr/>
      </vt:variant>
      <vt:variant>
        <vt:i4>7995401</vt:i4>
      </vt:variant>
      <vt:variant>
        <vt:i4>258</vt:i4>
      </vt:variant>
      <vt:variant>
        <vt:i4>0</vt:i4>
      </vt:variant>
      <vt:variant>
        <vt:i4>5</vt:i4>
      </vt:variant>
      <vt:variant>
        <vt:lpwstr>http://ec.europa.eu/research/innovation-union/pdf/iu-scoreboard-2010_en.pdf</vt:lpwstr>
      </vt:variant>
      <vt:variant>
        <vt:lpwstr/>
      </vt:variant>
      <vt:variant>
        <vt:i4>1507338</vt:i4>
      </vt:variant>
      <vt:variant>
        <vt:i4>255</vt:i4>
      </vt:variant>
      <vt:variant>
        <vt:i4>0</vt:i4>
      </vt:variant>
      <vt:variant>
        <vt:i4>5</vt:i4>
      </vt:variant>
      <vt:variant>
        <vt:lpwstr>http://papers.ssrn.com/sol3/papers.cfm?abstract_id=1688982</vt:lpwstr>
      </vt:variant>
      <vt:variant>
        <vt:lpwstr>#</vt:lpwstr>
      </vt:variant>
      <vt:variant>
        <vt:i4>1835038</vt:i4>
      </vt:variant>
      <vt:variant>
        <vt:i4>252</vt:i4>
      </vt:variant>
      <vt:variant>
        <vt:i4>0</vt:i4>
      </vt:variant>
      <vt:variant>
        <vt:i4>5</vt:i4>
      </vt:variant>
      <vt:variant>
        <vt:lpwstr>http://www.turkvca.org/articles/hellman000201.pdf</vt:lpwstr>
      </vt:variant>
      <vt:variant>
        <vt:lpwstr/>
      </vt:variant>
      <vt:variant>
        <vt:i4>5963805</vt:i4>
      </vt:variant>
      <vt:variant>
        <vt:i4>249</vt:i4>
      </vt:variant>
      <vt:variant>
        <vt:i4>0</vt:i4>
      </vt:variant>
      <vt:variant>
        <vt:i4>5</vt:i4>
      </vt:variant>
      <vt:variant>
        <vt:lpwstr>http://escholarship.org/uc/item/64j6d0zc</vt:lpwstr>
      </vt:variant>
      <vt:variant>
        <vt:lpwstr/>
      </vt:variant>
      <vt:variant>
        <vt:i4>458778</vt:i4>
      </vt:variant>
      <vt:variant>
        <vt:i4>246</vt:i4>
      </vt:variant>
      <vt:variant>
        <vt:i4>0</vt:i4>
      </vt:variant>
      <vt:variant>
        <vt:i4>5</vt:i4>
      </vt:variant>
      <vt:variant>
        <vt:lpwstr>http://proceedings.utwente.nl/48/1/Grundling.pdf</vt:lpwstr>
      </vt:variant>
      <vt:variant>
        <vt:lpwstr/>
      </vt:variant>
      <vt:variant>
        <vt:i4>5374025</vt:i4>
      </vt:variant>
      <vt:variant>
        <vt:i4>243</vt:i4>
      </vt:variant>
      <vt:variant>
        <vt:i4>0</vt:i4>
      </vt:variant>
      <vt:variant>
        <vt:i4>5</vt:i4>
      </vt:variant>
      <vt:variant>
        <vt:lpwstr>http://proceedings.utwente.nl/32/</vt:lpwstr>
      </vt:variant>
      <vt:variant>
        <vt:lpwstr/>
      </vt:variant>
      <vt:variant>
        <vt:i4>7340069</vt:i4>
      </vt:variant>
      <vt:variant>
        <vt:i4>240</vt:i4>
      </vt:variant>
      <vt:variant>
        <vt:i4>0</vt:i4>
      </vt:variant>
      <vt:variant>
        <vt:i4>5</vt:i4>
      </vt:variant>
      <vt:variant>
        <vt:lpwstr>http://ssrn.com/abstract=937293</vt:lpwstr>
      </vt:variant>
      <vt:variant>
        <vt:lpwstr/>
      </vt:variant>
      <vt:variant>
        <vt:i4>4849748</vt:i4>
      </vt:variant>
      <vt:variant>
        <vt:i4>237</vt:i4>
      </vt:variant>
      <vt:variant>
        <vt:i4>0</vt:i4>
      </vt:variant>
      <vt:variant>
        <vt:i4>5</vt:i4>
      </vt:variant>
      <vt:variant>
        <vt:lpwstr>http://www.evca.eu/uploadedfiles/home/press_room/Yearbook_2012_Presentation_all.pdf</vt:lpwstr>
      </vt:variant>
      <vt:variant>
        <vt:lpwstr/>
      </vt:variant>
      <vt:variant>
        <vt:i4>7733282</vt:i4>
      </vt:variant>
      <vt:variant>
        <vt:i4>234</vt:i4>
      </vt:variant>
      <vt:variant>
        <vt:i4>0</vt:i4>
      </vt:variant>
      <vt:variant>
        <vt:i4>5</vt:i4>
      </vt:variant>
      <vt:variant>
        <vt:lpwstr>http://www.evca.eu/</vt:lpwstr>
      </vt:variant>
      <vt:variant>
        <vt:lpwstr/>
      </vt:variant>
      <vt:variant>
        <vt:i4>3604550</vt:i4>
      </vt:variant>
      <vt:variant>
        <vt:i4>231</vt:i4>
      </vt:variant>
      <vt:variant>
        <vt:i4>0</vt:i4>
      </vt:variant>
      <vt:variant>
        <vt:i4>5</vt:i4>
      </vt:variant>
      <vt:variant>
        <vt:lpwstr>http://ec.europa.eu/enterprise/policies/innovation/policy/innovation-scoreboard/index_en.htm</vt:lpwstr>
      </vt:variant>
      <vt:variant>
        <vt:lpwstr/>
      </vt:variant>
      <vt:variant>
        <vt:i4>6619191</vt:i4>
      </vt:variant>
      <vt:variant>
        <vt:i4>228</vt:i4>
      </vt:variant>
      <vt:variant>
        <vt:i4>0</vt:i4>
      </vt:variant>
      <vt:variant>
        <vt:i4>5</vt:i4>
      </vt:variant>
      <vt:variant>
        <vt:lpwstr>http://eur-lex.europa.eu/LexUriServ/LexUriServ.do?uri=OJ:C:2010:329:0004:01:LT:HTML</vt:lpwstr>
      </vt:variant>
      <vt:variant>
        <vt:lpwstr/>
      </vt:variant>
      <vt:variant>
        <vt:i4>4915221</vt:i4>
      </vt:variant>
      <vt:variant>
        <vt:i4>225</vt:i4>
      </vt:variant>
      <vt:variant>
        <vt:i4>0</vt:i4>
      </vt:variant>
      <vt:variant>
        <vt:i4>5</vt:i4>
      </vt:variant>
      <vt:variant>
        <vt:lpwstr>http://ec.europa.eu/enterprise/policies/finance/files/summary_report_vc_workshops_2008.pdf</vt:lpwstr>
      </vt:variant>
      <vt:variant>
        <vt:lpwstr/>
      </vt:variant>
      <vt:variant>
        <vt:i4>6422620</vt:i4>
      </vt:variant>
      <vt:variant>
        <vt:i4>222</vt:i4>
      </vt:variant>
      <vt:variant>
        <vt:i4>0</vt:i4>
      </vt:variant>
      <vt:variant>
        <vt:i4>5</vt:i4>
      </vt:variant>
      <vt:variant>
        <vt:lpwstr>http://ec.europa.eu/public_opinion/flash/fl_192_en.pdf</vt:lpwstr>
      </vt:variant>
      <vt:variant>
        <vt:lpwstr/>
      </vt:variant>
      <vt:variant>
        <vt:i4>6029402</vt:i4>
      </vt:variant>
      <vt:variant>
        <vt:i4>219</vt:i4>
      </vt:variant>
      <vt:variant>
        <vt:i4>0</vt:i4>
      </vt:variant>
      <vt:variant>
        <vt:i4>5</vt:i4>
      </vt:variant>
      <vt:variant>
        <vt:lpwstr>http://eur-lex.europa.eu/LexUriServ/site/lt/oj/2006/c_194/c_19420060818lt00020021.pdf</vt:lpwstr>
      </vt:variant>
      <vt:variant>
        <vt:lpwstr/>
      </vt:variant>
      <vt:variant>
        <vt:i4>3604601</vt:i4>
      </vt:variant>
      <vt:variant>
        <vt:i4>216</vt:i4>
      </vt:variant>
      <vt:variant>
        <vt:i4>0</vt:i4>
      </vt:variant>
      <vt:variant>
        <vt:i4>5</vt:i4>
      </vt:variant>
      <vt:variant>
        <vt:lpwstr>http://eur-lex.europa.eu/LexUriServ/LexUriServ.do?uri=CELEX:52005DC0024:LT:HTML</vt:lpwstr>
      </vt:variant>
      <vt:variant>
        <vt:lpwstr/>
      </vt:variant>
      <vt:variant>
        <vt:i4>6619164</vt:i4>
      </vt:variant>
      <vt:variant>
        <vt:i4>213</vt:i4>
      </vt:variant>
      <vt:variant>
        <vt:i4>0</vt:i4>
      </vt:variant>
      <vt:variant>
        <vt:i4>5</vt:i4>
      </vt:variant>
      <vt:variant>
        <vt:lpwstr>http://www.eurosfaire.prd.fr/7pc/doc/1310021123_gii_2011_insead.pdf</vt:lpwstr>
      </vt:variant>
      <vt:variant>
        <vt:lpwstr/>
      </vt:variant>
      <vt:variant>
        <vt:i4>4194374</vt:i4>
      </vt:variant>
      <vt:variant>
        <vt:i4>210</vt:i4>
      </vt:variant>
      <vt:variant>
        <vt:i4>0</vt:i4>
      </vt:variant>
      <vt:variant>
        <vt:i4>5</vt:i4>
      </vt:variant>
      <vt:variant>
        <vt:lpwstr>http://marshallinside.usc.edu/dietrich/Venture Capital in APEC Economies-5-14-03.pdf</vt:lpwstr>
      </vt:variant>
      <vt:variant>
        <vt:lpwstr/>
      </vt:variant>
      <vt:variant>
        <vt:i4>2883631</vt:i4>
      </vt:variant>
      <vt:variant>
        <vt:i4>207</vt:i4>
      </vt:variant>
      <vt:variant>
        <vt:i4>0</vt:i4>
      </vt:variant>
      <vt:variant>
        <vt:i4>5</vt:i4>
      </vt:variant>
      <vt:variant>
        <vt:lpwstr>http://lavca.org/wp-content/uploads/2010/02/2009-Global-Trends-in-VC-Report.pdf</vt:lpwstr>
      </vt:variant>
      <vt:variant>
        <vt:lpwstr/>
      </vt:variant>
      <vt:variant>
        <vt:i4>5701728</vt:i4>
      </vt:variant>
      <vt:variant>
        <vt:i4>204</vt:i4>
      </vt:variant>
      <vt:variant>
        <vt:i4>0</vt:i4>
      </vt:variant>
      <vt:variant>
        <vt:i4>5</vt:i4>
      </vt:variant>
      <vt:variant>
        <vt:lpwstr>http://www.nber.org/papers/w13636.pdf?new_window=1</vt:lpwstr>
      </vt:variant>
      <vt:variant>
        <vt:lpwstr/>
      </vt:variant>
      <vt:variant>
        <vt:i4>1245278</vt:i4>
      </vt:variant>
      <vt:variant>
        <vt:i4>201</vt:i4>
      </vt:variant>
      <vt:variant>
        <vt:i4>0</vt:i4>
      </vt:variant>
      <vt:variant>
        <vt:i4>5</vt:i4>
      </vt:variant>
      <vt:variant>
        <vt:lpwstr>http://ideas.repec.org/s/spr/joevec.html</vt:lpwstr>
      </vt:variant>
      <vt:variant>
        <vt:lpwstr/>
      </vt:variant>
      <vt:variant>
        <vt:i4>7798890</vt:i4>
      </vt:variant>
      <vt:variant>
        <vt:i4>198</vt:i4>
      </vt:variant>
      <vt:variant>
        <vt:i4>0</vt:i4>
      </vt:variant>
      <vt:variant>
        <vt:i4>5</vt:i4>
      </vt:variant>
      <vt:variant>
        <vt:lpwstr>http://www.bvca.co.uk/Portals/0/library/Files/News/2009/2009_0042_Thin_Markets_report_-_Final.pdf</vt:lpwstr>
      </vt:variant>
      <vt:variant>
        <vt:lpwstr/>
      </vt:variant>
      <vt:variant>
        <vt:i4>5439588</vt:i4>
      </vt:variant>
      <vt:variant>
        <vt:i4>195</vt:i4>
      </vt:variant>
      <vt:variant>
        <vt:i4>0</vt:i4>
      </vt:variant>
      <vt:variant>
        <vt:i4>5</vt:i4>
      </vt:variant>
      <vt:variant>
        <vt:lpwstr>http://www.nber.org/papers/w16521.pdf?new_window=1</vt:lpwstr>
      </vt:variant>
      <vt:variant>
        <vt:lpwstr/>
      </vt:variant>
      <vt:variant>
        <vt:i4>4521985</vt:i4>
      </vt:variant>
      <vt:variant>
        <vt:i4>192</vt:i4>
      </vt:variant>
      <vt:variant>
        <vt:i4>0</vt:i4>
      </vt:variant>
      <vt:variant>
        <vt:i4>5</vt:i4>
      </vt:variant>
      <vt:variant>
        <vt:lpwstr>http://www.hmrc.gov.uk/research/report44.pdf</vt:lpwstr>
      </vt:variant>
      <vt:variant>
        <vt:lpwstr/>
      </vt:variant>
      <vt:variant>
        <vt:i4>3539050</vt:i4>
      </vt:variant>
      <vt:variant>
        <vt:i4>189</vt:i4>
      </vt:variant>
      <vt:variant>
        <vt:i4>0</vt:i4>
      </vt:variant>
      <vt:variant>
        <vt:i4>5</vt:i4>
      </vt:variant>
      <vt:variant>
        <vt:lpwstr>http://www.bankofengland.co.uk/publications/Documents/financeforsmallfirms/hightech2001.pdf</vt:lpwstr>
      </vt:variant>
      <vt:variant>
        <vt:lpwstr/>
      </vt:variant>
      <vt:variant>
        <vt:i4>6422585</vt:i4>
      </vt:variant>
      <vt:variant>
        <vt:i4>186</vt:i4>
      </vt:variant>
      <vt:variant>
        <vt:i4>0</vt:i4>
      </vt:variant>
      <vt:variant>
        <vt:i4>5</vt:i4>
      </vt:variant>
      <vt:variant>
        <vt:lpwstr>http://www.gemconsortium.org/docs/download/3106</vt:lpwstr>
      </vt:variant>
      <vt:variant>
        <vt:lpwstr/>
      </vt:variant>
      <vt:variant>
        <vt:i4>1966102</vt:i4>
      </vt:variant>
      <vt:variant>
        <vt:i4>183</vt:i4>
      </vt:variant>
      <vt:variant>
        <vt:i4>0</vt:i4>
      </vt:variant>
      <vt:variant>
        <vt:i4>5</vt:i4>
      </vt:variant>
      <vt:variant>
        <vt:lpwstr>http://lt.wikipedia.org/wiki/1997</vt:lpwstr>
      </vt:variant>
      <vt:variant>
        <vt:lpwstr/>
      </vt:variant>
      <vt:variant>
        <vt:i4>1310768</vt:i4>
      </vt:variant>
      <vt:variant>
        <vt:i4>176</vt:i4>
      </vt:variant>
      <vt:variant>
        <vt:i4>0</vt:i4>
      </vt:variant>
      <vt:variant>
        <vt:i4>5</vt:i4>
      </vt:variant>
      <vt:variant>
        <vt:lpwstr/>
      </vt:variant>
      <vt:variant>
        <vt:lpwstr>_Toc379181249</vt:lpwstr>
      </vt:variant>
      <vt:variant>
        <vt:i4>1310768</vt:i4>
      </vt:variant>
      <vt:variant>
        <vt:i4>170</vt:i4>
      </vt:variant>
      <vt:variant>
        <vt:i4>0</vt:i4>
      </vt:variant>
      <vt:variant>
        <vt:i4>5</vt:i4>
      </vt:variant>
      <vt:variant>
        <vt:lpwstr/>
      </vt:variant>
      <vt:variant>
        <vt:lpwstr>_Toc379181248</vt:lpwstr>
      </vt:variant>
      <vt:variant>
        <vt:i4>1310768</vt:i4>
      </vt:variant>
      <vt:variant>
        <vt:i4>164</vt:i4>
      </vt:variant>
      <vt:variant>
        <vt:i4>0</vt:i4>
      </vt:variant>
      <vt:variant>
        <vt:i4>5</vt:i4>
      </vt:variant>
      <vt:variant>
        <vt:lpwstr/>
      </vt:variant>
      <vt:variant>
        <vt:lpwstr>_Toc379181247</vt:lpwstr>
      </vt:variant>
      <vt:variant>
        <vt:i4>1310768</vt:i4>
      </vt:variant>
      <vt:variant>
        <vt:i4>158</vt:i4>
      </vt:variant>
      <vt:variant>
        <vt:i4>0</vt:i4>
      </vt:variant>
      <vt:variant>
        <vt:i4>5</vt:i4>
      </vt:variant>
      <vt:variant>
        <vt:lpwstr/>
      </vt:variant>
      <vt:variant>
        <vt:lpwstr>_Toc379181246</vt:lpwstr>
      </vt:variant>
      <vt:variant>
        <vt:i4>1310768</vt:i4>
      </vt:variant>
      <vt:variant>
        <vt:i4>152</vt:i4>
      </vt:variant>
      <vt:variant>
        <vt:i4>0</vt:i4>
      </vt:variant>
      <vt:variant>
        <vt:i4>5</vt:i4>
      </vt:variant>
      <vt:variant>
        <vt:lpwstr/>
      </vt:variant>
      <vt:variant>
        <vt:lpwstr>_Toc379181240</vt:lpwstr>
      </vt:variant>
      <vt:variant>
        <vt:i4>1245232</vt:i4>
      </vt:variant>
      <vt:variant>
        <vt:i4>146</vt:i4>
      </vt:variant>
      <vt:variant>
        <vt:i4>0</vt:i4>
      </vt:variant>
      <vt:variant>
        <vt:i4>5</vt:i4>
      </vt:variant>
      <vt:variant>
        <vt:lpwstr/>
      </vt:variant>
      <vt:variant>
        <vt:lpwstr>_Toc379181239</vt:lpwstr>
      </vt:variant>
      <vt:variant>
        <vt:i4>1245232</vt:i4>
      </vt:variant>
      <vt:variant>
        <vt:i4>140</vt:i4>
      </vt:variant>
      <vt:variant>
        <vt:i4>0</vt:i4>
      </vt:variant>
      <vt:variant>
        <vt:i4>5</vt:i4>
      </vt:variant>
      <vt:variant>
        <vt:lpwstr/>
      </vt:variant>
      <vt:variant>
        <vt:lpwstr>_Toc379181238</vt:lpwstr>
      </vt:variant>
      <vt:variant>
        <vt:i4>1245232</vt:i4>
      </vt:variant>
      <vt:variant>
        <vt:i4>134</vt:i4>
      </vt:variant>
      <vt:variant>
        <vt:i4>0</vt:i4>
      </vt:variant>
      <vt:variant>
        <vt:i4>5</vt:i4>
      </vt:variant>
      <vt:variant>
        <vt:lpwstr/>
      </vt:variant>
      <vt:variant>
        <vt:lpwstr>_Toc379181237</vt:lpwstr>
      </vt:variant>
      <vt:variant>
        <vt:i4>1245232</vt:i4>
      </vt:variant>
      <vt:variant>
        <vt:i4>128</vt:i4>
      </vt:variant>
      <vt:variant>
        <vt:i4>0</vt:i4>
      </vt:variant>
      <vt:variant>
        <vt:i4>5</vt:i4>
      </vt:variant>
      <vt:variant>
        <vt:lpwstr/>
      </vt:variant>
      <vt:variant>
        <vt:lpwstr>_Toc379181236</vt:lpwstr>
      </vt:variant>
      <vt:variant>
        <vt:i4>1245232</vt:i4>
      </vt:variant>
      <vt:variant>
        <vt:i4>122</vt:i4>
      </vt:variant>
      <vt:variant>
        <vt:i4>0</vt:i4>
      </vt:variant>
      <vt:variant>
        <vt:i4>5</vt:i4>
      </vt:variant>
      <vt:variant>
        <vt:lpwstr/>
      </vt:variant>
      <vt:variant>
        <vt:lpwstr>_Toc379181235</vt:lpwstr>
      </vt:variant>
      <vt:variant>
        <vt:i4>1245232</vt:i4>
      </vt:variant>
      <vt:variant>
        <vt:i4>116</vt:i4>
      </vt:variant>
      <vt:variant>
        <vt:i4>0</vt:i4>
      </vt:variant>
      <vt:variant>
        <vt:i4>5</vt:i4>
      </vt:variant>
      <vt:variant>
        <vt:lpwstr/>
      </vt:variant>
      <vt:variant>
        <vt:lpwstr>_Toc379181234</vt:lpwstr>
      </vt:variant>
      <vt:variant>
        <vt:i4>1245232</vt:i4>
      </vt:variant>
      <vt:variant>
        <vt:i4>110</vt:i4>
      </vt:variant>
      <vt:variant>
        <vt:i4>0</vt:i4>
      </vt:variant>
      <vt:variant>
        <vt:i4>5</vt:i4>
      </vt:variant>
      <vt:variant>
        <vt:lpwstr/>
      </vt:variant>
      <vt:variant>
        <vt:lpwstr>_Toc379181233</vt:lpwstr>
      </vt:variant>
      <vt:variant>
        <vt:i4>1245232</vt:i4>
      </vt:variant>
      <vt:variant>
        <vt:i4>104</vt:i4>
      </vt:variant>
      <vt:variant>
        <vt:i4>0</vt:i4>
      </vt:variant>
      <vt:variant>
        <vt:i4>5</vt:i4>
      </vt:variant>
      <vt:variant>
        <vt:lpwstr/>
      </vt:variant>
      <vt:variant>
        <vt:lpwstr>_Toc379181232</vt:lpwstr>
      </vt:variant>
      <vt:variant>
        <vt:i4>1245232</vt:i4>
      </vt:variant>
      <vt:variant>
        <vt:i4>98</vt:i4>
      </vt:variant>
      <vt:variant>
        <vt:i4>0</vt:i4>
      </vt:variant>
      <vt:variant>
        <vt:i4>5</vt:i4>
      </vt:variant>
      <vt:variant>
        <vt:lpwstr/>
      </vt:variant>
      <vt:variant>
        <vt:lpwstr>_Toc379181231</vt:lpwstr>
      </vt:variant>
      <vt:variant>
        <vt:i4>1245232</vt:i4>
      </vt:variant>
      <vt:variant>
        <vt:i4>92</vt:i4>
      </vt:variant>
      <vt:variant>
        <vt:i4>0</vt:i4>
      </vt:variant>
      <vt:variant>
        <vt:i4>5</vt:i4>
      </vt:variant>
      <vt:variant>
        <vt:lpwstr/>
      </vt:variant>
      <vt:variant>
        <vt:lpwstr>_Toc379181230</vt:lpwstr>
      </vt:variant>
      <vt:variant>
        <vt:i4>1179696</vt:i4>
      </vt:variant>
      <vt:variant>
        <vt:i4>86</vt:i4>
      </vt:variant>
      <vt:variant>
        <vt:i4>0</vt:i4>
      </vt:variant>
      <vt:variant>
        <vt:i4>5</vt:i4>
      </vt:variant>
      <vt:variant>
        <vt:lpwstr/>
      </vt:variant>
      <vt:variant>
        <vt:lpwstr>_Toc379181229</vt:lpwstr>
      </vt:variant>
      <vt:variant>
        <vt:i4>1179696</vt:i4>
      </vt:variant>
      <vt:variant>
        <vt:i4>80</vt:i4>
      </vt:variant>
      <vt:variant>
        <vt:i4>0</vt:i4>
      </vt:variant>
      <vt:variant>
        <vt:i4>5</vt:i4>
      </vt:variant>
      <vt:variant>
        <vt:lpwstr/>
      </vt:variant>
      <vt:variant>
        <vt:lpwstr>_Toc379181228</vt:lpwstr>
      </vt:variant>
      <vt:variant>
        <vt:i4>1179696</vt:i4>
      </vt:variant>
      <vt:variant>
        <vt:i4>74</vt:i4>
      </vt:variant>
      <vt:variant>
        <vt:i4>0</vt:i4>
      </vt:variant>
      <vt:variant>
        <vt:i4>5</vt:i4>
      </vt:variant>
      <vt:variant>
        <vt:lpwstr/>
      </vt:variant>
      <vt:variant>
        <vt:lpwstr>_Toc379181227</vt:lpwstr>
      </vt:variant>
      <vt:variant>
        <vt:i4>1179696</vt:i4>
      </vt:variant>
      <vt:variant>
        <vt:i4>68</vt:i4>
      </vt:variant>
      <vt:variant>
        <vt:i4>0</vt:i4>
      </vt:variant>
      <vt:variant>
        <vt:i4>5</vt:i4>
      </vt:variant>
      <vt:variant>
        <vt:lpwstr/>
      </vt:variant>
      <vt:variant>
        <vt:lpwstr>_Toc379181226</vt:lpwstr>
      </vt:variant>
      <vt:variant>
        <vt:i4>1179696</vt:i4>
      </vt:variant>
      <vt:variant>
        <vt:i4>62</vt:i4>
      </vt:variant>
      <vt:variant>
        <vt:i4>0</vt:i4>
      </vt:variant>
      <vt:variant>
        <vt:i4>5</vt:i4>
      </vt:variant>
      <vt:variant>
        <vt:lpwstr/>
      </vt:variant>
      <vt:variant>
        <vt:lpwstr>_Toc379181225</vt:lpwstr>
      </vt:variant>
      <vt:variant>
        <vt:i4>1179696</vt:i4>
      </vt:variant>
      <vt:variant>
        <vt:i4>56</vt:i4>
      </vt:variant>
      <vt:variant>
        <vt:i4>0</vt:i4>
      </vt:variant>
      <vt:variant>
        <vt:i4>5</vt:i4>
      </vt:variant>
      <vt:variant>
        <vt:lpwstr/>
      </vt:variant>
      <vt:variant>
        <vt:lpwstr>_Toc379181224</vt:lpwstr>
      </vt:variant>
      <vt:variant>
        <vt:i4>1179696</vt:i4>
      </vt:variant>
      <vt:variant>
        <vt:i4>50</vt:i4>
      </vt:variant>
      <vt:variant>
        <vt:i4>0</vt:i4>
      </vt:variant>
      <vt:variant>
        <vt:i4>5</vt:i4>
      </vt:variant>
      <vt:variant>
        <vt:lpwstr/>
      </vt:variant>
      <vt:variant>
        <vt:lpwstr>_Toc379181223</vt:lpwstr>
      </vt:variant>
      <vt:variant>
        <vt:i4>1179696</vt:i4>
      </vt:variant>
      <vt:variant>
        <vt:i4>44</vt:i4>
      </vt:variant>
      <vt:variant>
        <vt:i4>0</vt:i4>
      </vt:variant>
      <vt:variant>
        <vt:i4>5</vt:i4>
      </vt:variant>
      <vt:variant>
        <vt:lpwstr/>
      </vt:variant>
      <vt:variant>
        <vt:lpwstr>_Toc379181222</vt:lpwstr>
      </vt:variant>
      <vt:variant>
        <vt:i4>1179696</vt:i4>
      </vt:variant>
      <vt:variant>
        <vt:i4>38</vt:i4>
      </vt:variant>
      <vt:variant>
        <vt:i4>0</vt:i4>
      </vt:variant>
      <vt:variant>
        <vt:i4>5</vt:i4>
      </vt:variant>
      <vt:variant>
        <vt:lpwstr/>
      </vt:variant>
      <vt:variant>
        <vt:lpwstr>_Toc379181221</vt:lpwstr>
      </vt:variant>
      <vt:variant>
        <vt:i4>1179696</vt:i4>
      </vt:variant>
      <vt:variant>
        <vt:i4>32</vt:i4>
      </vt:variant>
      <vt:variant>
        <vt:i4>0</vt:i4>
      </vt:variant>
      <vt:variant>
        <vt:i4>5</vt:i4>
      </vt:variant>
      <vt:variant>
        <vt:lpwstr/>
      </vt:variant>
      <vt:variant>
        <vt:lpwstr>_Toc379181220</vt:lpwstr>
      </vt:variant>
      <vt:variant>
        <vt:i4>1114160</vt:i4>
      </vt:variant>
      <vt:variant>
        <vt:i4>26</vt:i4>
      </vt:variant>
      <vt:variant>
        <vt:i4>0</vt:i4>
      </vt:variant>
      <vt:variant>
        <vt:i4>5</vt:i4>
      </vt:variant>
      <vt:variant>
        <vt:lpwstr/>
      </vt:variant>
      <vt:variant>
        <vt:lpwstr>_Toc379181219</vt:lpwstr>
      </vt:variant>
      <vt:variant>
        <vt:i4>1114160</vt:i4>
      </vt:variant>
      <vt:variant>
        <vt:i4>20</vt:i4>
      </vt:variant>
      <vt:variant>
        <vt:i4>0</vt:i4>
      </vt:variant>
      <vt:variant>
        <vt:i4>5</vt:i4>
      </vt:variant>
      <vt:variant>
        <vt:lpwstr/>
      </vt:variant>
      <vt:variant>
        <vt:lpwstr>_Toc379181218</vt:lpwstr>
      </vt:variant>
      <vt:variant>
        <vt:i4>1114160</vt:i4>
      </vt:variant>
      <vt:variant>
        <vt:i4>14</vt:i4>
      </vt:variant>
      <vt:variant>
        <vt:i4>0</vt:i4>
      </vt:variant>
      <vt:variant>
        <vt:i4>5</vt:i4>
      </vt:variant>
      <vt:variant>
        <vt:lpwstr/>
      </vt:variant>
      <vt:variant>
        <vt:lpwstr>_Toc379181217</vt:lpwstr>
      </vt:variant>
      <vt:variant>
        <vt:i4>1114160</vt:i4>
      </vt:variant>
      <vt:variant>
        <vt:i4>8</vt:i4>
      </vt:variant>
      <vt:variant>
        <vt:i4>0</vt:i4>
      </vt:variant>
      <vt:variant>
        <vt:i4>5</vt:i4>
      </vt:variant>
      <vt:variant>
        <vt:lpwstr/>
      </vt:variant>
      <vt:variant>
        <vt:lpwstr>_Toc379181216</vt:lpwstr>
      </vt:variant>
      <vt:variant>
        <vt:i4>1114160</vt:i4>
      </vt:variant>
      <vt:variant>
        <vt:i4>2</vt:i4>
      </vt:variant>
      <vt:variant>
        <vt:i4>0</vt:i4>
      </vt:variant>
      <vt:variant>
        <vt:i4>5</vt:i4>
      </vt:variant>
      <vt:variant>
        <vt:lpwstr/>
      </vt:variant>
      <vt:variant>
        <vt:lpwstr>_Toc379181215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Pasaulis yra išgaubtas iki 80 psl</dc:title>
  <dc:creator>stud</dc:creator>
  <cp:lastModifiedBy>Darius Saikevičius</cp:lastModifiedBy>
  <cp:revision>2</cp:revision>
  <cp:lastPrinted>2014-08-26T07:28:00Z</cp:lastPrinted>
  <dcterms:created xsi:type="dcterms:W3CDTF">2014-09-08T11:10:00Z</dcterms:created>
  <dcterms:modified xsi:type="dcterms:W3CDTF">2014-09-08T11:10:00Z</dcterms:modified>
</cp:coreProperties>
</file>