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9D6" w:rsidRPr="007A126D" w:rsidRDefault="00E669D6" w:rsidP="00805595">
      <w:pPr>
        <w:widowControl w:val="0"/>
        <w:autoSpaceDE w:val="0"/>
        <w:autoSpaceDN w:val="0"/>
        <w:adjustRightInd w:val="0"/>
        <w:spacing w:line="240" w:lineRule="auto"/>
        <w:ind w:firstLine="0"/>
        <w:jc w:val="center"/>
        <w:rPr>
          <w:caps/>
        </w:rPr>
      </w:pPr>
      <w:r w:rsidRPr="007A126D">
        <w:rPr>
          <w:caps/>
        </w:rPr>
        <w:t>Šiaulių Universitetas</w:t>
      </w:r>
    </w:p>
    <w:p w:rsidR="00E669D6" w:rsidRPr="007A126D" w:rsidRDefault="00E669D6" w:rsidP="00805595">
      <w:pPr>
        <w:widowControl w:val="0"/>
        <w:autoSpaceDE w:val="0"/>
        <w:autoSpaceDN w:val="0"/>
        <w:adjustRightInd w:val="0"/>
        <w:spacing w:line="240" w:lineRule="auto"/>
        <w:ind w:firstLine="0"/>
        <w:jc w:val="center"/>
        <w:rPr>
          <w:caps/>
        </w:rPr>
      </w:pPr>
      <w:r w:rsidRPr="007A126D">
        <w:rPr>
          <w:caps/>
        </w:rPr>
        <w:t>Socialinės gerovės ir negalės studijų fakultetas</w:t>
      </w:r>
    </w:p>
    <w:p w:rsidR="00E669D6" w:rsidRPr="007A126D" w:rsidRDefault="00572230" w:rsidP="00805595">
      <w:pPr>
        <w:widowControl w:val="0"/>
        <w:autoSpaceDE w:val="0"/>
        <w:autoSpaceDN w:val="0"/>
        <w:adjustRightInd w:val="0"/>
        <w:spacing w:line="240" w:lineRule="auto"/>
        <w:ind w:firstLine="0"/>
        <w:jc w:val="center"/>
        <w:rPr>
          <w:caps/>
        </w:rPr>
      </w:pPr>
      <w:r w:rsidRPr="007A126D">
        <w:rPr>
          <w:caps/>
        </w:rPr>
        <w:t>sveikatos studijų</w:t>
      </w:r>
      <w:r w:rsidR="00E669D6" w:rsidRPr="007A126D">
        <w:rPr>
          <w:caps/>
        </w:rPr>
        <w:t xml:space="preserve"> katedra</w:t>
      </w:r>
    </w:p>
    <w:p w:rsidR="00E669D6" w:rsidRPr="00712328" w:rsidRDefault="00E669D6" w:rsidP="00E669D6">
      <w:pPr>
        <w:widowControl w:val="0"/>
        <w:autoSpaceDE w:val="0"/>
        <w:autoSpaceDN w:val="0"/>
        <w:adjustRightInd w:val="0"/>
        <w:jc w:val="center"/>
        <w:rPr>
          <w:caps/>
        </w:rPr>
      </w:pPr>
    </w:p>
    <w:p w:rsidR="00E669D6" w:rsidRDefault="00E669D6" w:rsidP="00E669D6">
      <w:pPr>
        <w:widowControl w:val="0"/>
        <w:autoSpaceDE w:val="0"/>
        <w:autoSpaceDN w:val="0"/>
        <w:adjustRightInd w:val="0"/>
        <w:ind w:firstLine="1296"/>
        <w:jc w:val="center"/>
      </w:pPr>
    </w:p>
    <w:p w:rsidR="001E2D75" w:rsidRPr="00712328" w:rsidRDefault="001E2D75" w:rsidP="00E669D6">
      <w:pPr>
        <w:widowControl w:val="0"/>
        <w:autoSpaceDE w:val="0"/>
        <w:autoSpaceDN w:val="0"/>
        <w:adjustRightInd w:val="0"/>
        <w:ind w:firstLine="1296"/>
        <w:jc w:val="center"/>
      </w:pPr>
    </w:p>
    <w:p w:rsidR="00E669D6" w:rsidRPr="00712328" w:rsidRDefault="00E669D6" w:rsidP="007A126D">
      <w:pPr>
        <w:widowControl w:val="0"/>
        <w:autoSpaceDE w:val="0"/>
        <w:autoSpaceDN w:val="0"/>
        <w:adjustRightInd w:val="0"/>
        <w:ind w:firstLine="0"/>
        <w:jc w:val="center"/>
      </w:pPr>
      <w:r w:rsidRPr="007A126D">
        <w:t xml:space="preserve">Sveikatos edukologijos </w:t>
      </w:r>
      <w:r w:rsidR="00572230" w:rsidRPr="007A126D">
        <w:t>studijų programa, IV</w:t>
      </w:r>
      <w:r w:rsidRPr="007A126D">
        <w:t xml:space="preserve"> kursas</w:t>
      </w:r>
    </w:p>
    <w:p w:rsidR="00E669D6" w:rsidRDefault="00E669D6" w:rsidP="00E669D6">
      <w:pPr>
        <w:widowControl w:val="0"/>
        <w:autoSpaceDE w:val="0"/>
        <w:autoSpaceDN w:val="0"/>
        <w:adjustRightInd w:val="0"/>
        <w:ind w:firstLine="0"/>
        <w:jc w:val="center"/>
      </w:pPr>
    </w:p>
    <w:p w:rsidR="001E2D75" w:rsidRPr="00712328" w:rsidRDefault="001E2D75" w:rsidP="00E669D6">
      <w:pPr>
        <w:widowControl w:val="0"/>
        <w:autoSpaceDE w:val="0"/>
        <w:autoSpaceDN w:val="0"/>
        <w:adjustRightInd w:val="0"/>
        <w:ind w:firstLine="0"/>
        <w:jc w:val="center"/>
      </w:pPr>
    </w:p>
    <w:p w:rsidR="00E669D6" w:rsidRPr="007A126D" w:rsidRDefault="00E669D6" w:rsidP="00E669D6">
      <w:pPr>
        <w:widowControl w:val="0"/>
        <w:autoSpaceDE w:val="0"/>
        <w:autoSpaceDN w:val="0"/>
        <w:adjustRightInd w:val="0"/>
        <w:ind w:firstLine="0"/>
        <w:jc w:val="center"/>
        <w:rPr>
          <w:b/>
          <w:bCs/>
          <w:i/>
          <w:iCs/>
          <w:sz w:val="28"/>
          <w:szCs w:val="28"/>
        </w:rPr>
      </w:pPr>
      <w:r w:rsidRPr="007A126D">
        <w:rPr>
          <w:b/>
          <w:bCs/>
          <w:i/>
          <w:iCs/>
          <w:sz w:val="28"/>
          <w:szCs w:val="28"/>
        </w:rPr>
        <w:t>Jolita Balčiūnienė</w:t>
      </w:r>
    </w:p>
    <w:p w:rsidR="00E669D6" w:rsidRDefault="00E669D6" w:rsidP="00E669D6">
      <w:pPr>
        <w:widowControl w:val="0"/>
        <w:autoSpaceDE w:val="0"/>
        <w:autoSpaceDN w:val="0"/>
        <w:adjustRightInd w:val="0"/>
        <w:ind w:firstLine="0"/>
        <w:jc w:val="center"/>
      </w:pPr>
    </w:p>
    <w:p w:rsidR="007A126D" w:rsidRDefault="007A126D" w:rsidP="00E669D6">
      <w:pPr>
        <w:widowControl w:val="0"/>
        <w:autoSpaceDE w:val="0"/>
        <w:autoSpaceDN w:val="0"/>
        <w:adjustRightInd w:val="0"/>
        <w:ind w:firstLine="0"/>
        <w:jc w:val="center"/>
      </w:pPr>
    </w:p>
    <w:p w:rsidR="007A126D" w:rsidRDefault="007A126D" w:rsidP="00E669D6">
      <w:pPr>
        <w:widowControl w:val="0"/>
        <w:autoSpaceDE w:val="0"/>
        <w:autoSpaceDN w:val="0"/>
        <w:adjustRightInd w:val="0"/>
        <w:ind w:firstLine="0"/>
        <w:jc w:val="center"/>
      </w:pPr>
    </w:p>
    <w:p w:rsidR="001E2D75" w:rsidRDefault="001E2D75" w:rsidP="00E669D6">
      <w:pPr>
        <w:widowControl w:val="0"/>
        <w:autoSpaceDE w:val="0"/>
        <w:autoSpaceDN w:val="0"/>
        <w:adjustRightInd w:val="0"/>
        <w:ind w:firstLine="0"/>
        <w:jc w:val="center"/>
      </w:pPr>
    </w:p>
    <w:p w:rsidR="007A126D" w:rsidRPr="00712328" w:rsidRDefault="007A126D" w:rsidP="00E669D6">
      <w:pPr>
        <w:widowControl w:val="0"/>
        <w:autoSpaceDE w:val="0"/>
        <w:autoSpaceDN w:val="0"/>
        <w:adjustRightInd w:val="0"/>
        <w:ind w:firstLine="0"/>
        <w:jc w:val="center"/>
      </w:pPr>
    </w:p>
    <w:p w:rsidR="00E669D6" w:rsidRPr="00EF0F9E" w:rsidRDefault="00E669D6" w:rsidP="00EF0F9E">
      <w:pPr>
        <w:widowControl w:val="0"/>
        <w:autoSpaceDE w:val="0"/>
        <w:autoSpaceDN w:val="0"/>
        <w:adjustRightInd w:val="0"/>
        <w:spacing w:line="240" w:lineRule="auto"/>
        <w:ind w:firstLine="0"/>
        <w:jc w:val="center"/>
        <w:rPr>
          <w:b/>
          <w:color w:val="000000"/>
          <w:sz w:val="28"/>
          <w:szCs w:val="28"/>
        </w:rPr>
      </w:pPr>
      <w:r w:rsidRPr="00805595">
        <w:rPr>
          <w:b/>
          <w:color w:val="000000"/>
          <w:sz w:val="28"/>
          <w:szCs w:val="28"/>
        </w:rPr>
        <w:t>GROŽIO PRIEŽIŪROS SPECIALISTŲ SVEIKATOS RIZIKOS VEIKSNIAI, JŲ PREVENCIJA</w:t>
      </w:r>
    </w:p>
    <w:p w:rsidR="00E669D6" w:rsidRDefault="00E669D6" w:rsidP="00E669D6">
      <w:pPr>
        <w:widowControl w:val="0"/>
        <w:autoSpaceDE w:val="0"/>
        <w:autoSpaceDN w:val="0"/>
        <w:adjustRightInd w:val="0"/>
        <w:ind w:firstLine="0"/>
        <w:jc w:val="center"/>
      </w:pPr>
    </w:p>
    <w:p w:rsidR="00BF703B" w:rsidRDefault="00BF703B" w:rsidP="00E669D6">
      <w:pPr>
        <w:widowControl w:val="0"/>
        <w:autoSpaceDE w:val="0"/>
        <w:autoSpaceDN w:val="0"/>
        <w:adjustRightInd w:val="0"/>
        <w:ind w:firstLine="0"/>
        <w:jc w:val="center"/>
      </w:pPr>
    </w:p>
    <w:p w:rsidR="001E2D75" w:rsidRPr="00712328" w:rsidRDefault="001E2D75" w:rsidP="00E669D6">
      <w:pPr>
        <w:widowControl w:val="0"/>
        <w:autoSpaceDE w:val="0"/>
        <w:autoSpaceDN w:val="0"/>
        <w:adjustRightInd w:val="0"/>
        <w:ind w:firstLine="0"/>
        <w:jc w:val="center"/>
      </w:pPr>
    </w:p>
    <w:p w:rsidR="00E669D6" w:rsidRPr="00572230" w:rsidRDefault="006200A6" w:rsidP="00E669D6">
      <w:pPr>
        <w:widowControl w:val="0"/>
        <w:autoSpaceDE w:val="0"/>
        <w:autoSpaceDN w:val="0"/>
        <w:adjustRightInd w:val="0"/>
        <w:ind w:firstLine="0"/>
        <w:jc w:val="center"/>
        <w:rPr>
          <w:b/>
          <w:i/>
        </w:rPr>
      </w:pPr>
      <w:r>
        <w:rPr>
          <w:b/>
          <w:i/>
          <w:sz w:val="28"/>
          <w:szCs w:val="28"/>
        </w:rPr>
        <w:t>Bakalauro</w:t>
      </w:r>
      <w:r w:rsidR="00572230" w:rsidRPr="00572230">
        <w:rPr>
          <w:b/>
          <w:i/>
          <w:sz w:val="28"/>
          <w:szCs w:val="28"/>
        </w:rPr>
        <w:t xml:space="preserve"> darbas</w:t>
      </w:r>
    </w:p>
    <w:p w:rsidR="00E669D6" w:rsidRPr="00712328" w:rsidRDefault="00E669D6" w:rsidP="00E669D6">
      <w:pPr>
        <w:widowControl w:val="0"/>
        <w:autoSpaceDE w:val="0"/>
        <w:autoSpaceDN w:val="0"/>
        <w:adjustRightInd w:val="0"/>
        <w:ind w:firstLine="0"/>
        <w:jc w:val="center"/>
      </w:pPr>
    </w:p>
    <w:p w:rsidR="00E669D6" w:rsidRDefault="00E669D6" w:rsidP="00E669D6">
      <w:pPr>
        <w:widowControl w:val="0"/>
        <w:autoSpaceDE w:val="0"/>
        <w:autoSpaceDN w:val="0"/>
        <w:adjustRightInd w:val="0"/>
        <w:ind w:firstLine="0"/>
        <w:jc w:val="center"/>
      </w:pPr>
    </w:p>
    <w:p w:rsidR="007A126D" w:rsidRDefault="007A126D" w:rsidP="00E669D6">
      <w:pPr>
        <w:widowControl w:val="0"/>
        <w:autoSpaceDE w:val="0"/>
        <w:autoSpaceDN w:val="0"/>
        <w:adjustRightInd w:val="0"/>
        <w:ind w:firstLine="0"/>
        <w:jc w:val="center"/>
      </w:pPr>
    </w:p>
    <w:p w:rsidR="007A126D" w:rsidRDefault="007A126D" w:rsidP="00E669D6">
      <w:pPr>
        <w:widowControl w:val="0"/>
        <w:autoSpaceDE w:val="0"/>
        <w:autoSpaceDN w:val="0"/>
        <w:adjustRightInd w:val="0"/>
        <w:ind w:firstLine="0"/>
        <w:jc w:val="center"/>
      </w:pPr>
    </w:p>
    <w:p w:rsidR="001E2D75" w:rsidRPr="00712328" w:rsidRDefault="001E2D75" w:rsidP="00E669D6">
      <w:pPr>
        <w:widowControl w:val="0"/>
        <w:autoSpaceDE w:val="0"/>
        <w:autoSpaceDN w:val="0"/>
        <w:adjustRightInd w:val="0"/>
        <w:ind w:firstLine="0"/>
        <w:jc w:val="center"/>
      </w:pPr>
    </w:p>
    <w:p w:rsidR="007A126D" w:rsidRDefault="007A126D" w:rsidP="00572230">
      <w:pPr>
        <w:widowControl w:val="0"/>
        <w:autoSpaceDE w:val="0"/>
        <w:autoSpaceDN w:val="0"/>
        <w:adjustRightInd w:val="0"/>
        <w:ind w:firstLine="0"/>
        <w:jc w:val="right"/>
        <w:rPr>
          <w:i/>
          <w:iCs/>
          <w:sz w:val="28"/>
          <w:szCs w:val="28"/>
        </w:rPr>
      </w:pPr>
    </w:p>
    <w:p w:rsidR="00572230" w:rsidRPr="007A126D" w:rsidRDefault="006200A6" w:rsidP="00572230">
      <w:pPr>
        <w:widowControl w:val="0"/>
        <w:autoSpaceDE w:val="0"/>
        <w:autoSpaceDN w:val="0"/>
        <w:adjustRightInd w:val="0"/>
        <w:ind w:firstLine="0"/>
        <w:jc w:val="right"/>
        <w:rPr>
          <w:i/>
          <w:iCs/>
          <w:sz w:val="28"/>
          <w:szCs w:val="28"/>
        </w:rPr>
      </w:pPr>
      <w:r>
        <w:rPr>
          <w:i/>
          <w:iCs/>
          <w:sz w:val="28"/>
          <w:szCs w:val="28"/>
        </w:rPr>
        <w:t>Bakalaur</w:t>
      </w:r>
      <w:r w:rsidR="00C559E0">
        <w:rPr>
          <w:i/>
          <w:iCs/>
          <w:sz w:val="28"/>
          <w:szCs w:val="28"/>
        </w:rPr>
        <w:t>o</w:t>
      </w:r>
      <w:r w:rsidR="00572230" w:rsidRPr="007A126D">
        <w:rPr>
          <w:i/>
          <w:iCs/>
          <w:sz w:val="28"/>
          <w:szCs w:val="28"/>
        </w:rPr>
        <w:t xml:space="preserve"> darbo vadovė –</w:t>
      </w:r>
    </w:p>
    <w:p w:rsidR="00E669D6" w:rsidRPr="007A126D" w:rsidRDefault="00572230" w:rsidP="00572230">
      <w:pPr>
        <w:widowControl w:val="0"/>
        <w:autoSpaceDE w:val="0"/>
        <w:autoSpaceDN w:val="0"/>
        <w:adjustRightInd w:val="0"/>
        <w:ind w:firstLine="0"/>
        <w:jc w:val="right"/>
        <w:rPr>
          <w:i/>
          <w:iCs/>
          <w:sz w:val="28"/>
          <w:szCs w:val="28"/>
        </w:rPr>
      </w:pPr>
      <w:r w:rsidRPr="007A126D">
        <w:rPr>
          <w:i/>
          <w:iCs/>
          <w:sz w:val="28"/>
          <w:szCs w:val="28"/>
        </w:rPr>
        <w:t>lekt. Dalia Miniauskienė</w:t>
      </w:r>
    </w:p>
    <w:p w:rsidR="00E669D6" w:rsidRPr="00712328" w:rsidRDefault="00E669D6" w:rsidP="00E669D6">
      <w:pPr>
        <w:widowControl w:val="0"/>
        <w:autoSpaceDE w:val="0"/>
        <w:autoSpaceDN w:val="0"/>
        <w:adjustRightInd w:val="0"/>
        <w:ind w:firstLine="0"/>
        <w:jc w:val="center"/>
      </w:pPr>
    </w:p>
    <w:p w:rsidR="00E669D6" w:rsidRPr="00712328" w:rsidRDefault="00E669D6" w:rsidP="00E669D6">
      <w:pPr>
        <w:widowControl w:val="0"/>
        <w:autoSpaceDE w:val="0"/>
        <w:autoSpaceDN w:val="0"/>
        <w:adjustRightInd w:val="0"/>
        <w:ind w:firstLine="0"/>
        <w:jc w:val="center"/>
      </w:pPr>
    </w:p>
    <w:p w:rsidR="00E669D6" w:rsidRDefault="00E669D6" w:rsidP="00E669D6">
      <w:pPr>
        <w:widowControl w:val="0"/>
        <w:autoSpaceDE w:val="0"/>
        <w:autoSpaceDN w:val="0"/>
        <w:adjustRightInd w:val="0"/>
        <w:ind w:firstLine="0"/>
        <w:jc w:val="center"/>
      </w:pPr>
    </w:p>
    <w:p w:rsidR="00E669D6" w:rsidRDefault="00E669D6" w:rsidP="00E669D6">
      <w:pPr>
        <w:widowControl w:val="0"/>
        <w:autoSpaceDE w:val="0"/>
        <w:autoSpaceDN w:val="0"/>
        <w:adjustRightInd w:val="0"/>
        <w:ind w:firstLine="0"/>
        <w:jc w:val="center"/>
      </w:pPr>
    </w:p>
    <w:p w:rsidR="00E669D6" w:rsidRDefault="00E669D6" w:rsidP="00920323">
      <w:pPr>
        <w:widowControl w:val="0"/>
        <w:autoSpaceDE w:val="0"/>
        <w:autoSpaceDN w:val="0"/>
        <w:adjustRightInd w:val="0"/>
        <w:ind w:firstLine="0"/>
        <w:jc w:val="center"/>
        <w:rPr>
          <w:b/>
          <w:bCs/>
        </w:rPr>
      </w:pPr>
      <w:r w:rsidRPr="00805595">
        <w:rPr>
          <w:b/>
          <w:bCs/>
        </w:rPr>
        <w:t>201</w:t>
      </w:r>
      <w:r w:rsidR="00C559E0">
        <w:rPr>
          <w:b/>
          <w:bCs/>
        </w:rPr>
        <w:t>4</w:t>
      </w:r>
    </w:p>
    <w:p w:rsidR="002D1D8D" w:rsidRPr="00A07F4B" w:rsidRDefault="002D1D8D" w:rsidP="002D1D8D">
      <w:pPr>
        <w:pStyle w:val="Antrat1"/>
        <w:spacing w:before="0" w:after="240"/>
        <w:jc w:val="center"/>
        <w:rPr>
          <w:i/>
          <w:sz w:val="22"/>
          <w:szCs w:val="24"/>
        </w:rPr>
      </w:pPr>
      <w:r>
        <w:rPr>
          <w:b w:val="0"/>
          <w:bCs w:val="0"/>
        </w:rPr>
        <w:br w:type="page"/>
      </w:r>
      <w:bookmarkStart w:id="0" w:name="_Toc369555928"/>
      <w:bookmarkStart w:id="1" w:name="_Toc388192182"/>
      <w:bookmarkStart w:id="2" w:name="_Toc388643828"/>
      <w:r w:rsidR="006200A6">
        <w:rPr>
          <w:i/>
          <w:sz w:val="22"/>
          <w:szCs w:val="24"/>
        </w:rPr>
        <w:lastRenderedPageBreak/>
        <w:t>Bakalaur</w:t>
      </w:r>
      <w:r w:rsidRPr="00A07F4B">
        <w:rPr>
          <w:i/>
          <w:sz w:val="22"/>
          <w:szCs w:val="24"/>
        </w:rPr>
        <w:t>o darbo santrauka</w:t>
      </w:r>
      <w:bookmarkEnd w:id="0"/>
      <w:bookmarkEnd w:id="1"/>
      <w:bookmarkEnd w:id="2"/>
    </w:p>
    <w:p w:rsidR="00CF164D" w:rsidRDefault="006200A6" w:rsidP="00EF0F9E">
      <w:pPr>
        <w:rPr>
          <w:sz w:val="22"/>
        </w:rPr>
      </w:pPr>
      <w:r w:rsidRPr="006200A6">
        <w:rPr>
          <w:sz w:val="22"/>
        </w:rPr>
        <w:t>Bakalauro</w:t>
      </w:r>
      <w:r w:rsidR="00A07F4B" w:rsidRPr="007F6D9F">
        <w:rPr>
          <w:sz w:val="22"/>
        </w:rPr>
        <w:t xml:space="preserve"> darbe </w:t>
      </w:r>
      <w:r w:rsidR="00B10212" w:rsidRPr="007F6D9F">
        <w:rPr>
          <w:sz w:val="22"/>
        </w:rPr>
        <w:t>analizuojami</w:t>
      </w:r>
      <w:r w:rsidR="00802876" w:rsidRPr="007F6D9F">
        <w:rPr>
          <w:sz w:val="22"/>
        </w:rPr>
        <w:t xml:space="preserve"> grožio</w:t>
      </w:r>
      <w:r w:rsidR="00D415B0" w:rsidRPr="007F6D9F">
        <w:rPr>
          <w:sz w:val="22"/>
        </w:rPr>
        <w:t xml:space="preserve"> </w:t>
      </w:r>
      <w:r w:rsidR="00802876" w:rsidRPr="007F6D9F">
        <w:rPr>
          <w:sz w:val="22"/>
        </w:rPr>
        <w:t>priežiūros speciali</w:t>
      </w:r>
      <w:r w:rsidR="00B10212" w:rsidRPr="007F6D9F">
        <w:rPr>
          <w:sz w:val="22"/>
        </w:rPr>
        <w:t>s</w:t>
      </w:r>
      <w:r w:rsidR="00A07F4B" w:rsidRPr="007F6D9F">
        <w:rPr>
          <w:sz w:val="22"/>
        </w:rPr>
        <w:t xml:space="preserve">tų sveikatos rizikos veiksniai. </w:t>
      </w:r>
    </w:p>
    <w:p w:rsidR="00EF0F9E" w:rsidRPr="007F6D9F" w:rsidRDefault="00EF0F9E" w:rsidP="00EF0F9E">
      <w:pPr>
        <w:rPr>
          <w:sz w:val="22"/>
        </w:rPr>
      </w:pPr>
      <w:r w:rsidRPr="007F6D9F">
        <w:rPr>
          <w:sz w:val="22"/>
        </w:rPr>
        <w:t>T</w:t>
      </w:r>
      <w:r w:rsidR="00161302" w:rsidRPr="007F6D9F">
        <w:rPr>
          <w:sz w:val="22"/>
        </w:rPr>
        <w:t xml:space="preserve">yrime </w:t>
      </w:r>
      <w:r w:rsidR="00802876" w:rsidRPr="007F6D9F">
        <w:rPr>
          <w:sz w:val="22"/>
        </w:rPr>
        <w:t xml:space="preserve">dalyvavo 110 grožio </w:t>
      </w:r>
      <w:r w:rsidRPr="007F6D9F">
        <w:rPr>
          <w:sz w:val="22"/>
        </w:rPr>
        <w:t>priežiūros specialistų iš</w:t>
      </w:r>
      <w:r w:rsidR="00802876" w:rsidRPr="007F6D9F">
        <w:rPr>
          <w:sz w:val="22"/>
        </w:rPr>
        <w:t xml:space="preserve"> </w:t>
      </w:r>
      <w:r w:rsidRPr="007F6D9F">
        <w:rPr>
          <w:sz w:val="22"/>
        </w:rPr>
        <w:t>atsitiktiniu būdu pasirinktų Lietuvos miestų.</w:t>
      </w:r>
    </w:p>
    <w:p w:rsidR="009A3521" w:rsidRPr="007F6D9F" w:rsidRDefault="00802876" w:rsidP="004D1F08">
      <w:pPr>
        <w:rPr>
          <w:sz w:val="22"/>
        </w:rPr>
      </w:pPr>
      <w:r w:rsidRPr="007F6D9F">
        <w:rPr>
          <w:sz w:val="22"/>
        </w:rPr>
        <w:t>Anketinės apklausos</w:t>
      </w:r>
      <w:r w:rsidR="005B2D06" w:rsidRPr="007F6D9F">
        <w:rPr>
          <w:sz w:val="22"/>
        </w:rPr>
        <w:t xml:space="preserve"> metodu</w:t>
      </w:r>
      <w:r w:rsidR="007F6D9F" w:rsidRPr="007F6D9F">
        <w:rPr>
          <w:sz w:val="22"/>
        </w:rPr>
        <w:t>, anonimiškai</w:t>
      </w:r>
      <w:r w:rsidR="005B2D06" w:rsidRPr="007F6D9F">
        <w:rPr>
          <w:sz w:val="22"/>
        </w:rPr>
        <w:t xml:space="preserve"> tirti grožio priežiūros specialistų fizikiniai, cheminiai, biologiniai, fiziniai, mechaniniai, psichosocialiniai sveikatos rizikos veiksniai </w:t>
      </w:r>
      <w:r w:rsidR="004D1F08" w:rsidRPr="007F6D9F">
        <w:rPr>
          <w:sz w:val="22"/>
        </w:rPr>
        <w:t xml:space="preserve">ir jų galimai sukeltos pasekmės, naudotas standartizuotas, modifikuotas rizikos darbe vertinimo klausimynas. </w:t>
      </w:r>
    </w:p>
    <w:p w:rsidR="00AB057F" w:rsidRDefault="00345A70" w:rsidP="00AB057F">
      <w:pPr>
        <w:rPr>
          <w:sz w:val="22"/>
        </w:rPr>
      </w:pPr>
      <w:r w:rsidRPr="007F6D9F">
        <w:rPr>
          <w:sz w:val="22"/>
        </w:rPr>
        <w:t>Tyrimu nustatyta, kad</w:t>
      </w:r>
      <w:r w:rsidR="00A85F7F">
        <w:rPr>
          <w:sz w:val="22"/>
        </w:rPr>
        <w:t xml:space="preserve"> </w:t>
      </w:r>
      <w:r w:rsidR="00CC673F" w:rsidRPr="007F6D9F">
        <w:rPr>
          <w:sz w:val="22"/>
        </w:rPr>
        <w:t>–</w:t>
      </w:r>
      <w:r w:rsidR="00FD34C5" w:rsidRPr="007F6D9F">
        <w:rPr>
          <w:sz w:val="22"/>
        </w:rPr>
        <w:t xml:space="preserve"> beveik visi grožio priežiūros specialistai naudoja preparatus skirtus rankų dezinfekcijai ir rankų odos apsaugai. </w:t>
      </w:r>
      <w:r w:rsidR="00356F42">
        <w:rPr>
          <w:sz w:val="22"/>
        </w:rPr>
        <w:t>Kone</w:t>
      </w:r>
      <w:r w:rsidR="00FD34C5" w:rsidRPr="007F6D9F">
        <w:rPr>
          <w:sz w:val="22"/>
        </w:rPr>
        <w:t xml:space="preserve"> trys ketvirtadaliai nurodė, kad patalpose būna aštrūs kvapai, o </w:t>
      </w:r>
      <w:r w:rsidR="00F74351" w:rsidRPr="007F6D9F">
        <w:rPr>
          <w:sz w:val="22"/>
        </w:rPr>
        <w:t>du penktadaliai, kad patalpose trūksta gryno oro</w:t>
      </w:r>
      <w:r w:rsidR="00B37208" w:rsidRPr="007F6D9F">
        <w:rPr>
          <w:sz w:val="22"/>
        </w:rPr>
        <w:t xml:space="preserve">. </w:t>
      </w:r>
      <w:r w:rsidR="00BE3617">
        <w:rPr>
          <w:sz w:val="22"/>
        </w:rPr>
        <w:t xml:space="preserve">Dviem trečdaliams </w:t>
      </w:r>
      <w:r w:rsidR="00FD34C5" w:rsidRPr="007F6D9F">
        <w:rPr>
          <w:sz w:val="22"/>
        </w:rPr>
        <w:t>naudojami kosmetiniai preparatai dirgina kvėpavimo takus arba akis</w:t>
      </w:r>
      <w:r w:rsidR="00BE3617">
        <w:rPr>
          <w:sz w:val="22"/>
        </w:rPr>
        <w:t>, d</w:t>
      </w:r>
      <w:r w:rsidR="00421F95" w:rsidRPr="007F6D9F">
        <w:rPr>
          <w:sz w:val="22"/>
        </w:rPr>
        <w:t>augiau nei trečdaliui pasireiškia alerginės odos reak</w:t>
      </w:r>
      <w:r w:rsidR="00BE3617">
        <w:rPr>
          <w:sz w:val="22"/>
        </w:rPr>
        <w:t>cijos,</w:t>
      </w:r>
      <w:r w:rsidR="00421F95" w:rsidRPr="007F6D9F">
        <w:rPr>
          <w:sz w:val="22"/>
        </w:rPr>
        <w:t xml:space="preserve"> </w:t>
      </w:r>
      <w:r w:rsidR="00AB057F">
        <w:rPr>
          <w:sz w:val="22"/>
        </w:rPr>
        <w:t xml:space="preserve">o </w:t>
      </w:r>
      <w:r w:rsidR="00421F95" w:rsidRPr="007F6D9F">
        <w:rPr>
          <w:sz w:val="22"/>
        </w:rPr>
        <w:t>kvėpavimo takų</w:t>
      </w:r>
      <w:r w:rsidR="00BE3617">
        <w:rPr>
          <w:sz w:val="22"/>
        </w:rPr>
        <w:t xml:space="preserve"> ligomis serga dažniau nei triskart</w:t>
      </w:r>
      <w:r w:rsidR="00421F95" w:rsidRPr="007F6D9F">
        <w:rPr>
          <w:sz w:val="22"/>
        </w:rPr>
        <w:t xml:space="preserve"> per metus.</w:t>
      </w:r>
      <w:r w:rsidR="00AB057F">
        <w:rPr>
          <w:sz w:val="22"/>
        </w:rPr>
        <w:t xml:space="preserve"> </w:t>
      </w:r>
    </w:p>
    <w:p w:rsidR="00B37208" w:rsidRPr="007F6D9F" w:rsidRDefault="00AB057F" w:rsidP="00AB057F">
      <w:pPr>
        <w:rPr>
          <w:sz w:val="22"/>
        </w:rPr>
      </w:pPr>
      <w:r w:rsidRPr="007F6D9F">
        <w:rPr>
          <w:sz w:val="22"/>
        </w:rPr>
        <w:t>D</w:t>
      </w:r>
      <w:r w:rsidR="00B37208" w:rsidRPr="007F6D9F">
        <w:rPr>
          <w:sz w:val="22"/>
        </w:rPr>
        <w:t xml:space="preserve">augiau nei trečdalis </w:t>
      </w:r>
      <w:r w:rsidR="00421F95" w:rsidRPr="007F6D9F">
        <w:rPr>
          <w:sz w:val="22"/>
        </w:rPr>
        <w:t>tiriamųjų</w:t>
      </w:r>
      <w:r w:rsidR="00B37208" w:rsidRPr="007F6D9F">
        <w:rPr>
          <w:sz w:val="22"/>
        </w:rPr>
        <w:t xml:space="preserve"> neturi reguliarių poilsio pertraukėlių ir be</w:t>
      </w:r>
      <w:r w:rsidR="00A85F7F">
        <w:rPr>
          <w:sz w:val="22"/>
        </w:rPr>
        <w:t>maž</w:t>
      </w:r>
      <w:r w:rsidR="00B37208" w:rsidRPr="007F6D9F">
        <w:rPr>
          <w:sz w:val="22"/>
        </w:rPr>
        <w:t xml:space="preserve"> </w:t>
      </w:r>
      <w:r w:rsidR="00421F95" w:rsidRPr="007F6D9F">
        <w:rPr>
          <w:sz w:val="22"/>
        </w:rPr>
        <w:t>tiek pat</w:t>
      </w:r>
      <w:r w:rsidR="00B37208" w:rsidRPr="007F6D9F">
        <w:rPr>
          <w:sz w:val="22"/>
        </w:rPr>
        <w:t xml:space="preserve"> nekeičia darbo pozos, o ketvirtadalis </w:t>
      </w:r>
      <w:r>
        <w:rPr>
          <w:sz w:val="22"/>
        </w:rPr>
        <w:t xml:space="preserve">– </w:t>
      </w:r>
      <w:r w:rsidR="00B37208" w:rsidRPr="007F6D9F">
        <w:rPr>
          <w:sz w:val="22"/>
        </w:rPr>
        <w:t>neavi</w:t>
      </w:r>
      <w:r>
        <w:rPr>
          <w:sz w:val="22"/>
        </w:rPr>
        <w:t xml:space="preserve"> darbo </w:t>
      </w:r>
      <w:r w:rsidR="00B37208" w:rsidRPr="007F6D9F">
        <w:rPr>
          <w:sz w:val="22"/>
        </w:rPr>
        <w:t>avalynės.</w:t>
      </w:r>
      <w:r w:rsidR="00421F95" w:rsidRPr="007F6D9F">
        <w:rPr>
          <w:sz w:val="22"/>
        </w:rPr>
        <w:t xml:space="preserve"> Trims ketvirtadaliams po darbo skauda nugarą, o daugiau nei trečdaliui – kojas.</w:t>
      </w:r>
    </w:p>
    <w:p w:rsidR="00AB057F" w:rsidRDefault="00AB057F" w:rsidP="00B37208">
      <w:pPr>
        <w:rPr>
          <w:sz w:val="22"/>
        </w:rPr>
      </w:pPr>
      <w:r>
        <w:rPr>
          <w:sz w:val="22"/>
        </w:rPr>
        <w:t>K</w:t>
      </w:r>
      <w:r w:rsidR="00A85F7F">
        <w:rPr>
          <w:sz w:val="22"/>
        </w:rPr>
        <w:t>o</w:t>
      </w:r>
      <w:r w:rsidR="00356F42">
        <w:rPr>
          <w:sz w:val="22"/>
        </w:rPr>
        <w:t>ne</w:t>
      </w:r>
      <w:r w:rsidR="00B37208" w:rsidRPr="007F6D9F">
        <w:rPr>
          <w:sz w:val="22"/>
        </w:rPr>
        <w:t xml:space="preserve"> pusė </w:t>
      </w:r>
      <w:r w:rsidR="007F6D9F" w:rsidRPr="007F6D9F">
        <w:rPr>
          <w:sz w:val="22"/>
        </w:rPr>
        <w:t>analizuojamos</w:t>
      </w:r>
      <w:r w:rsidR="00B37208" w:rsidRPr="007F6D9F">
        <w:rPr>
          <w:sz w:val="22"/>
        </w:rPr>
        <w:t xml:space="preserve"> srities specialistų atlieka A klasės procedūras, tačiau </w:t>
      </w:r>
      <w:r w:rsidR="00A85F7F">
        <w:rPr>
          <w:sz w:val="22"/>
        </w:rPr>
        <w:t>d</w:t>
      </w:r>
      <w:r w:rsidR="00A85F7F" w:rsidRPr="00A85F7F">
        <w:rPr>
          <w:sz w:val="22"/>
        </w:rPr>
        <w:t>augmaž</w:t>
      </w:r>
      <w:r w:rsidR="00B37208" w:rsidRPr="007F6D9F">
        <w:rPr>
          <w:sz w:val="22"/>
        </w:rPr>
        <w:t xml:space="preserve"> tiek pat jų</w:t>
      </w:r>
      <w:r w:rsidR="009A3521" w:rsidRPr="007F6D9F">
        <w:rPr>
          <w:sz w:val="22"/>
        </w:rPr>
        <w:t xml:space="preserve"> nežino, su k</w:t>
      </w:r>
      <w:r w:rsidR="00B05C4D" w:rsidRPr="007F6D9F">
        <w:rPr>
          <w:sz w:val="22"/>
        </w:rPr>
        <w:t xml:space="preserve">okia </w:t>
      </w:r>
      <w:r>
        <w:rPr>
          <w:sz w:val="22"/>
        </w:rPr>
        <w:t xml:space="preserve">biologine rizika susiduria. </w:t>
      </w:r>
    </w:p>
    <w:p w:rsidR="005B2D06" w:rsidRPr="007F6D9F" w:rsidRDefault="00AB057F" w:rsidP="00B37208">
      <w:pPr>
        <w:rPr>
          <w:sz w:val="22"/>
        </w:rPr>
      </w:pPr>
      <w:r w:rsidRPr="007F6D9F">
        <w:rPr>
          <w:sz w:val="22"/>
        </w:rPr>
        <w:t>T</w:t>
      </w:r>
      <w:r w:rsidR="00B05C4D" w:rsidRPr="007F6D9F">
        <w:rPr>
          <w:sz w:val="22"/>
        </w:rPr>
        <w:t>rečdalį</w:t>
      </w:r>
      <w:r>
        <w:rPr>
          <w:sz w:val="22"/>
        </w:rPr>
        <w:t xml:space="preserve"> </w:t>
      </w:r>
      <w:r w:rsidR="00B05C4D" w:rsidRPr="007F6D9F">
        <w:rPr>
          <w:sz w:val="22"/>
        </w:rPr>
        <w:t xml:space="preserve">  šios srities specialistų veikia nuolatinis triukšmas, </w:t>
      </w:r>
      <w:r w:rsidR="009A3521" w:rsidRPr="007F6D9F">
        <w:rPr>
          <w:sz w:val="22"/>
        </w:rPr>
        <w:t xml:space="preserve">patalpose nėra geros vėdinimo sistemos, oro cirkuliacija prasta, o </w:t>
      </w:r>
      <w:r w:rsidR="007F6D9F" w:rsidRPr="007F6D9F">
        <w:rPr>
          <w:sz w:val="22"/>
        </w:rPr>
        <w:t>oro drėgnumas nėra matuojamas. Beveik pusei tiriamųjų po darbo skauda akis ir galvą.</w:t>
      </w:r>
    </w:p>
    <w:p w:rsidR="00B05C4D" w:rsidRDefault="00A85F7F" w:rsidP="004443FC">
      <w:pPr>
        <w:rPr>
          <w:sz w:val="22"/>
        </w:rPr>
      </w:pPr>
      <w:r w:rsidRPr="00A85F7F">
        <w:rPr>
          <w:sz w:val="22"/>
        </w:rPr>
        <w:t>Maždaug</w:t>
      </w:r>
      <w:r w:rsidR="00AB057F">
        <w:rPr>
          <w:sz w:val="22"/>
        </w:rPr>
        <w:t xml:space="preserve"> trečdaliui respondentų</w:t>
      </w:r>
      <w:r w:rsidR="004443FC" w:rsidRPr="007F6D9F">
        <w:rPr>
          <w:sz w:val="22"/>
        </w:rPr>
        <w:t xml:space="preserve"> tarpasmeniniai santykiai darbe nėra geri, kyla konfliktų, darbas yra trukdomas su laukimo ir pertraukimo laikotarpiais ir jei turėtų galimybę, darbo vietą pakeistų. </w:t>
      </w:r>
      <w:r w:rsidR="00B05C4D" w:rsidRPr="007F6D9F">
        <w:rPr>
          <w:sz w:val="22"/>
        </w:rPr>
        <w:t>Daugiau nei trečdalis apklaustųjų po darbo jaučia emocinį išsekimą.</w:t>
      </w:r>
    </w:p>
    <w:p w:rsidR="00A85F7F" w:rsidRPr="007F6D9F" w:rsidRDefault="00A85F7F" w:rsidP="00BE3617">
      <w:pPr>
        <w:rPr>
          <w:sz w:val="22"/>
        </w:rPr>
      </w:pPr>
      <w:r w:rsidRPr="00A85F7F">
        <w:rPr>
          <w:sz w:val="22"/>
        </w:rPr>
        <w:t>RV prevencijai rekomenduojama</w:t>
      </w:r>
      <w:r w:rsidR="00BE3617">
        <w:rPr>
          <w:sz w:val="22"/>
        </w:rPr>
        <w:t xml:space="preserve"> n</w:t>
      </w:r>
      <w:r w:rsidR="00BE3617" w:rsidRPr="00BE3617">
        <w:rPr>
          <w:sz w:val="22"/>
        </w:rPr>
        <w:t>audoti asmenines</w:t>
      </w:r>
      <w:r w:rsidR="00BE3617">
        <w:rPr>
          <w:sz w:val="22"/>
        </w:rPr>
        <w:t xml:space="preserve"> ir kolektyvines </w:t>
      </w:r>
      <w:r w:rsidR="00BE3617" w:rsidRPr="00BE3617">
        <w:rPr>
          <w:sz w:val="22"/>
        </w:rPr>
        <w:t>apsaugos priemones.</w:t>
      </w:r>
      <w:r w:rsidR="00BE3617">
        <w:rPr>
          <w:sz w:val="22"/>
        </w:rPr>
        <w:t xml:space="preserve"> Toksines</w:t>
      </w:r>
      <w:r w:rsidR="00BE3617" w:rsidRPr="00BE3617">
        <w:rPr>
          <w:sz w:val="22"/>
        </w:rPr>
        <w:t xml:space="preserve"> medžiagas pakeisti mažiau pavojingomis.</w:t>
      </w:r>
      <w:r w:rsidR="00BE3617">
        <w:rPr>
          <w:sz w:val="22"/>
        </w:rPr>
        <w:t xml:space="preserve"> </w:t>
      </w:r>
      <w:r w:rsidR="00BE3617" w:rsidRPr="00BE3617">
        <w:rPr>
          <w:sz w:val="22"/>
        </w:rPr>
        <w:t>Planuoti darbo laiką taip, kad netektų laukti</w:t>
      </w:r>
      <w:r w:rsidR="00BE3617">
        <w:rPr>
          <w:sz w:val="22"/>
        </w:rPr>
        <w:t>, d</w:t>
      </w:r>
      <w:r w:rsidR="00BE3617" w:rsidRPr="00BE3617">
        <w:rPr>
          <w:sz w:val="22"/>
        </w:rPr>
        <w:t>aryti reguliarias poilsio pertraukėles</w:t>
      </w:r>
      <w:r w:rsidR="00BE3617">
        <w:rPr>
          <w:sz w:val="22"/>
        </w:rPr>
        <w:t>, o p</w:t>
      </w:r>
      <w:r w:rsidR="00BE3617" w:rsidRPr="00BE3617">
        <w:rPr>
          <w:sz w:val="22"/>
        </w:rPr>
        <w:t>ietų pertrauką daryti reguliariai tuo pačiu metu</w:t>
      </w:r>
      <w:r w:rsidR="00BE3617">
        <w:rPr>
          <w:sz w:val="22"/>
        </w:rPr>
        <w:t xml:space="preserve">. </w:t>
      </w:r>
      <w:r w:rsidR="00BE3617" w:rsidRPr="00BE3617">
        <w:rPr>
          <w:sz w:val="22"/>
        </w:rPr>
        <w:t>Avalynę, saugiam darbui rekomenduojama</w:t>
      </w:r>
      <w:r w:rsidR="00494B6F">
        <w:rPr>
          <w:sz w:val="22"/>
        </w:rPr>
        <w:t xml:space="preserve"> avėti kasdien</w:t>
      </w:r>
      <w:r w:rsidR="00BE3617">
        <w:rPr>
          <w:sz w:val="22"/>
        </w:rPr>
        <w:t xml:space="preserve">. </w:t>
      </w:r>
      <w:r w:rsidR="00BE3617" w:rsidRPr="00BE3617">
        <w:rPr>
          <w:sz w:val="22"/>
        </w:rPr>
        <w:t xml:space="preserve">Kojų </w:t>
      </w:r>
      <w:r w:rsidR="00BE3617">
        <w:rPr>
          <w:sz w:val="22"/>
        </w:rPr>
        <w:t>venų</w:t>
      </w:r>
      <w:r w:rsidR="00BE3617" w:rsidRPr="00BE3617">
        <w:rPr>
          <w:sz w:val="22"/>
        </w:rPr>
        <w:t xml:space="preserve"> profilaktikai dėvėti kompresines kojines ar pėdkelnes.</w:t>
      </w:r>
      <w:r w:rsidR="00BE3617">
        <w:rPr>
          <w:sz w:val="22"/>
        </w:rPr>
        <w:t xml:space="preserve"> Atvirai ir aiškiai </w:t>
      </w:r>
      <w:r w:rsidR="00BE3617" w:rsidRPr="00BE3617">
        <w:rPr>
          <w:sz w:val="22"/>
        </w:rPr>
        <w:t>kalb</w:t>
      </w:r>
      <w:r w:rsidR="00BE3617">
        <w:rPr>
          <w:sz w:val="22"/>
        </w:rPr>
        <w:t>ėt</w:t>
      </w:r>
      <w:r w:rsidR="00BE3617" w:rsidRPr="00BE3617">
        <w:rPr>
          <w:sz w:val="22"/>
        </w:rPr>
        <w:t>is su darbdaviu ir kolegomis</w:t>
      </w:r>
      <w:r w:rsidR="00BE3617">
        <w:rPr>
          <w:sz w:val="22"/>
        </w:rPr>
        <w:t xml:space="preserve"> dėl kylančių problemų.</w:t>
      </w:r>
    </w:p>
    <w:p w:rsidR="005B0FF2" w:rsidRPr="007F6D9F" w:rsidRDefault="005B0FF2" w:rsidP="005B0FF2">
      <w:pPr>
        <w:rPr>
          <w:sz w:val="22"/>
        </w:rPr>
      </w:pPr>
      <w:r w:rsidRPr="00AD74A2">
        <w:rPr>
          <w:b/>
          <w:sz w:val="22"/>
        </w:rPr>
        <w:t>Raktiniai žodžiai:</w:t>
      </w:r>
      <w:r w:rsidRPr="007F6D9F">
        <w:rPr>
          <w:sz w:val="22"/>
        </w:rPr>
        <w:t xml:space="preserve"> grožio priežiūros specialistai, profesinė rizika, rizikos veiksniai.</w:t>
      </w:r>
    </w:p>
    <w:p w:rsidR="002D1D8D" w:rsidRPr="00805595" w:rsidRDefault="002D1D8D" w:rsidP="002D1D8D">
      <w:pPr>
        <w:ind w:firstLine="0"/>
        <w:rPr>
          <w:b/>
          <w:bCs/>
        </w:rPr>
      </w:pPr>
      <w:r>
        <w:rPr>
          <w:b/>
          <w:bCs/>
        </w:rPr>
        <w:br w:type="page"/>
      </w:r>
    </w:p>
    <w:sdt>
      <w:sdtPr>
        <w:rPr>
          <w:rFonts w:cs="Times New Roman"/>
          <w:b/>
        </w:rPr>
        <w:id w:val="510347064"/>
        <w:docPartObj>
          <w:docPartGallery w:val="Table of Contents"/>
          <w:docPartUnique/>
        </w:docPartObj>
      </w:sdtPr>
      <w:sdtEndPr>
        <w:rPr>
          <w:b w:val="0"/>
          <w:szCs w:val="24"/>
        </w:rPr>
      </w:sdtEndPr>
      <w:sdtContent>
        <w:p w:rsidR="00F075CF" w:rsidRPr="00A72C6B" w:rsidRDefault="005F6FEC" w:rsidP="00F075CF">
          <w:pPr>
            <w:spacing w:line="240" w:lineRule="auto"/>
            <w:jc w:val="center"/>
            <w:rPr>
              <w:rFonts w:cs="Times New Roman"/>
              <w:noProof/>
            </w:rPr>
          </w:pPr>
          <w:r w:rsidRPr="00A72C6B">
            <w:rPr>
              <w:rStyle w:val="Antrat1Diagrama"/>
              <w:rFonts w:cs="Times New Roman"/>
              <w:szCs w:val="22"/>
            </w:rPr>
            <w:t>Turinys</w:t>
          </w:r>
          <w:r w:rsidR="00F607CD" w:rsidRPr="00A72C6B">
            <w:rPr>
              <w:rStyle w:val="Antrat1Diagrama"/>
              <w:rFonts w:cs="Times New Roman"/>
              <w:b w:val="0"/>
              <w:szCs w:val="22"/>
            </w:rPr>
            <w:fldChar w:fldCharType="begin"/>
          </w:r>
          <w:r w:rsidR="00F607CD" w:rsidRPr="00A72C6B">
            <w:rPr>
              <w:rStyle w:val="Antrat1Diagrama"/>
              <w:rFonts w:cs="Times New Roman"/>
              <w:b w:val="0"/>
              <w:szCs w:val="22"/>
            </w:rPr>
            <w:instrText xml:space="preserve"> TOC \o "1-3" \h \z \u </w:instrText>
          </w:r>
          <w:r w:rsidR="00F607CD" w:rsidRPr="00A72C6B">
            <w:rPr>
              <w:rStyle w:val="Antrat1Diagrama"/>
              <w:rFonts w:cs="Times New Roman"/>
              <w:b w:val="0"/>
              <w:szCs w:val="22"/>
            </w:rPr>
            <w:fldChar w:fldCharType="separate"/>
          </w:r>
        </w:p>
        <w:p w:rsidR="00F075CF" w:rsidRPr="00A72C6B" w:rsidRDefault="00DA439E" w:rsidP="00920323">
          <w:pPr>
            <w:pStyle w:val="Turinys1"/>
            <w:rPr>
              <w:rFonts w:eastAsiaTheme="minorEastAsia"/>
              <w:noProof/>
              <w:lang w:eastAsia="lt-LT"/>
            </w:rPr>
          </w:pPr>
          <w:hyperlink w:anchor="_Toc388643828" w:history="1">
            <w:r w:rsidR="00F075CF" w:rsidRPr="00A72C6B">
              <w:rPr>
                <w:rStyle w:val="Hipersaitas"/>
                <w:rFonts w:ascii="Times New Roman" w:hAnsi="Times New Roman" w:cs="Times New Roman"/>
                <w:i w:val="0"/>
                <w:noProof/>
                <w:szCs w:val="22"/>
              </w:rPr>
              <w:t>Bakalauro darbo santrauka</w:t>
            </w:r>
            <w:r w:rsidR="00F075CF" w:rsidRPr="00920323">
              <w:rPr>
                <w:rFonts w:ascii="Times New Roman" w:hAnsi="Times New Roman" w:cs="Times New Roman"/>
                <w:b w:val="0"/>
                <w:i w:val="0"/>
                <w:noProof/>
                <w:webHidden/>
              </w:rPr>
              <w:tab/>
            </w:r>
            <w:r w:rsidR="00F075CF" w:rsidRPr="00920323">
              <w:rPr>
                <w:rFonts w:ascii="Times New Roman" w:hAnsi="Times New Roman" w:cs="Times New Roman"/>
                <w:b w:val="0"/>
                <w:i w:val="0"/>
                <w:noProof/>
                <w:webHidden/>
              </w:rPr>
              <w:fldChar w:fldCharType="begin"/>
            </w:r>
            <w:r w:rsidR="00F075CF" w:rsidRPr="00920323">
              <w:rPr>
                <w:rFonts w:ascii="Times New Roman" w:hAnsi="Times New Roman" w:cs="Times New Roman"/>
                <w:b w:val="0"/>
                <w:i w:val="0"/>
                <w:noProof/>
                <w:webHidden/>
              </w:rPr>
              <w:instrText xml:space="preserve"> PAGEREF _Toc388643828 \h </w:instrText>
            </w:r>
            <w:r w:rsidR="00F075CF" w:rsidRPr="00920323">
              <w:rPr>
                <w:rFonts w:ascii="Times New Roman" w:hAnsi="Times New Roman" w:cs="Times New Roman"/>
                <w:b w:val="0"/>
                <w:i w:val="0"/>
                <w:noProof/>
                <w:webHidden/>
              </w:rPr>
            </w:r>
            <w:r w:rsidR="00F075CF" w:rsidRPr="00920323">
              <w:rPr>
                <w:rFonts w:ascii="Times New Roman" w:hAnsi="Times New Roman" w:cs="Times New Roman"/>
                <w:b w:val="0"/>
                <w:i w:val="0"/>
                <w:noProof/>
                <w:webHidden/>
              </w:rPr>
              <w:fldChar w:fldCharType="separate"/>
            </w:r>
            <w:r w:rsidR="00A72C6B" w:rsidRPr="00920323">
              <w:rPr>
                <w:rFonts w:ascii="Times New Roman" w:hAnsi="Times New Roman" w:cs="Times New Roman"/>
                <w:b w:val="0"/>
                <w:i w:val="0"/>
                <w:noProof/>
                <w:webHidden/>
              </w:rPr>
              <w:t>2</w:t>
            </w:r>
            <w:r w:rsidR="00F075CF" w:rsidRPr="00920323">
              <w:rPr>
                <w:rFonts w:ascii="Times New Roman" w:hAnsi="Times New Roman" w:cs="Times New Roman"/>
                <w:b w:val="0"/>
                <w:i w:val="0"/>
                <w:noProof/>
                <w:webHidden/>
              </w:rPr>
              <w:fldChar w:fldCharType="end"/>
            </w:r>
          </w:hyperlink>
        </w:p>
        <w:p w:rsidR="00F075CF" w:rsidRPr="00A72C6B" w:rsidRDefault="00DA439E" w:rsidP="00920323">
          <w:pPr>
            <w:pStyle w:val="Turinys1"/>
            <w:rPr>
              <w:rFonts w:eastAsiaTheme="minorEastAsia"/>
              <w:noProof/>
              <w:lang w:eastAsia="lt-LT"/>
            </w:rPr>
          </w:pPr>
          <w:hyperlink w:anchor="_Toc388643829" w:history="1">
            <w:r w:rsidR="00F075CF" w:rsidRPr="00A72C6B">
              <w:rPr>
                <w:rStyle w:val="Hipersaitas"/>
                <w:rFonts w:ascii="Times New Roman" w:hAnsi="Times New Roman" w:cs="Times New Roman"/>
                <w:i w:val="0"/>
                <w:noProof/>
                <w:szCs w:val="22"/>
              </w:rPr>
              <w:t>Įvadas</w:t>
            </w:r>
            <w:r w:rsidR="00F075CF" w:rsidRPr="00920323">
              <w:rPr>
                <w:rFonts w:ascii="Times New Roman" w:hAnsi="Times New Roman" w:cs="Times New Roman"/>
                <w:b w:val="0"/>
                <w:i w:val="0"/>
                <w:noProof/>
                <w:webHidden/>
              </w:rPr>
              <w:tab/>
            </w:r>
            <w:r w:rsidR="00F075CF" w:rsidRPr="00920323">
              <w:rPr>
                <w:rFonts w:ascii="Times New Roman" w:hAnsi="Times New Roman" w:cs="Times New Roman"/>
                <w:b w:val="0"/>
                <w:i w:val="0"/>
                <w:noProof/>
                <w:webHidden/>
              </w:rPr>
              <w:fldChar w:fldCharType="begin"/>
            </w:r>
            <w:r w:rsidR="00F075CF" w:rsidRPr="00920323">
              <w:rPr>
                <w:rFonts w:ascii="Times New Roman" w:hAnsi="Times New Roman" w:cs="Times New Roman"/>
                <w:b w:val="0"/>
                <w:i w:val="0"/>
                <w:noProof/>
                <w:webHidden/>
              </w:rPr>
              <w:instrText xml:space="preserve"> PAGEREF _Toc388643829 \h </w:instrText>
            </w:r>
            <w:r w:rsidR="00F075CF" w:rsidRPr="00920323">
              <w:rPr>
                <w:rFonts w:ascii="Times New Roman" w:hAnsi="Times New Roman" w:cs="Times New Roman"/>
                <w:b w:val="0"/>
                <w:i w:val="0"/>
                <w:noProof/>
                <w:webHidden/>
              </w:rPr>
            </w:r>
            <w:r w:rsidR="00F075CF" w:rsidRPr="00920323">
              <w:rPr>
                <w:rFonts w:ascii="Times New Roman" w:hAnsi="Times New Roman" w:cs="Times New Roman"/>
                <w:b w:val="0"/>
                <w:i w:val="0"/>
                <w:noProof/>
                <w:webHidden/>
              </w:rPr>
              <w:fldChar w:fldCharType="separate"/>
            </w:r>
            <w:r w:rsidR="00A72C6B" w:rsidRPr="00920323">
              <w:rPr>
                <w:rFonts w:ascii="Times New Roman" w:hAnsi="Times New Roman" w:cs="Times New Roman"/>
                <w:b w:val="0"/>
                <w:i w:val="0"/>
                <w:noProof/>
                <w:webHidden/>
              </w:rPr>
              <w:t>3</w:t>
            </w:r>
            <w:r w:rsidR="00F075CF" w:rsidRPr="00920323">
              <w:rPr>
                <w:rFonts w:ascii="Times New Roman" w:hAnsi="Times New Roman" w:cs="Times New Roman"/>
                <w:b w:val="0"/>
                <w:i w:val="0"/>
                <w:noProof/>
                <w:webHidden/>
              </w:rPr>
              <w:fldChar w:fldCharType="end"/>
            </w:r>
          </w:hyperlink>
        </w:p>
        <w:p w:rsidR="00F075CF" w:rsidRPr="00A72C6B" w:rsidRDefault="00DA439E" w:rsidP="00920323">
          <w:pPr>
            <w:pStyle w:val="Turinys1"/>
            <w:rPr>
              <w:rFonts w:eastAsiaTheme="minorEastAsia"/>
              <w:noProof/>
              <w:lang w:eastAsia="lt-LT"/>
            </w:rPr>
          </w:pPr>
          <w:hyperlink w:anchor="_Toc388643830" w:history="1">
            <w:r w:rsidR="00F075CF" w:rsidRPr="00A72C6B">
              <w:rPr>
                <w:rStyle w:val="Hipersaitas"/>
                <w:rFonts w:ascii="Times New Roman" w:hAnsi="Times New Roman" w:cs="Times New Roman"/>
                <w:i w:val="0"/>
                <w:noProof/>
                <w:szCs w:val="22"/>
              </w:rPr>
              <w:t>Santrumpos ir sąvokos</w:t>
            </w:r>
            <w:r w:rsidR="00F075CF" w:rsidRPr="00920323">
              <w:rPr>
                <w:rFonts w:ascii="Times New Roman" w:hAnsi="Times New Roman" w:cs="Times New Roman"/>
                <w:b w:val="0"/>
                <w:i w:val="0"/>
                <w:noProof/>
                <w:webHidden/>
              </w:rPr>
              <w:tab/>
            </w:r>
            <w:r w:rsidR="00F075CF" w:rsidRPr="00920323">
              <w:rPr>
                <w:rFonts w:ascii="Times New Roman" w:hAnsi="Times New Roman" w:cs="Times New Roman"/>
                <w:b w:val="0"/>
                <w:i w:val="0"/>
                <w:noProof/>
                <w:webHidden/>
              </w:rPr>
              <w:fldChar w:fldCharType="begin"/>
            </w:r>
            <w:r w:rsidR="00F075CF" w:rsidRPr="00920323">
              <w:rPr>
                <w:rFonts w:ascii="Times New Roman" w:hAnsi="Times New Roman" w:cs="Times New Roman"/>
                <w:b w:val="0"/>
                <w:i w:val="0"/>
                <w:noProof/>
                <w:webHidden/>
              </w:rPr>
              <w:instrText xml:space="preserve"> PAGEREF _Toc388643830 \h </w:instrText>
            </w:r>
            <w:r w:rsidR="00F075CF" w:rsidRPr="00920323">
              <w:rPr>
                <w:rFonts w:ascii="Times New Roman" w:hAnsi="Times New Roman" w:cs="Times New Roman"/>
                <w:b w:val="0"/>
                <w:i w:val="0"/>
                <w:noProof/>
                <w:webHidden/>
              </w:rPr>
            </w:r>
            <w:r w:rsidR="00F075CF" w:rsidRPr="00920323">
              <w:rPr>
                <w:rFonts w:ascii="Times New Roman" w:hAnsi="Times New Roman" w:cs="Times New Roman"/>
                <w:b w:val="0"/>
                <w:i w:val="0"/>
                <w:noProof/>
                <w:webHidden/>
              </w:rPr>
              <w:fldChar w:fldCharType="separate"/>
            </w:r>
            <w:r w:rsidR="00A72C6B" w:rsidRPr="00920323">
              <w:rPr>
                <w:rFonts w:ascii="Times New Roman" w:hAnsi="Times New Roman" w:cs="Times New Roman"/>
                <w:b w:val="0"/>
                <w:i w:val="0"/>
                <w:noProof/>
                <w:webHidden/>
              </w:rPr>
              <w:t>7</w:t>
            </w:r>
            <w:r w:rsidR="00F075CF" w:rsidRPr="00920323">
              <w:rPr>
                <w:rFonts w:ascii="Times New Roman" w:hAnsi="Times New Roman" w:cs="Times New Roman"/>
                <w:b w:val="0"/>
                <w:i w:val="0"/>
                <w:noProof/>
                <w:webHidden/>
              </w:rPr>
              <w:fldChar w:fldCharType="end"/>
            </w:r>
          </w:hyperlink>
        </w:p>
        <w:p w:rsidR="00F075CF" w:rsidRPr="00A72C6B" w:rsidRDefault="00DA439E" w:rsidP="00920323">
          <w:pPr>
            <w:pStyle w:val="Turinys1"/>
            <w:rPr>
              <w:rFonts w:eastAsiaTheme="minorEastAsia"/>
              <w:noProof/>
              <w:lang w:eastAsia="lt-LT"/>
            </w:rPr>
          </w:pPr>
          <w:hyperlink w:anchor="_Toc388643831" w:history="1">
            <w:r w:rsidR="00F075CF" w:rsidRPr="00A72C6B">
              <w:rPr>
                <w:rStyle w:val="Hipersaitas"/>
                <w:rFonts w:ascii="Times New Roman" w:hAnsi="Times New Roman" w:cs="Times New Roman"/>
                <w:noProof/>
                <w:szCs w:val="22"/>
              </w:rPr>
              <w:t>1.Skyrius.</w:t>
            </w:r>
            <w:r w:rsidR="00F075CF" w:rsidRPr="00A72C6B">
              <w:rPr>
                <w:rStyle w:val="Hipersaitas"/>
                <w:rFonts w:ascii="Times New Roman" w:hAnsi="Times New Roman" w:cs="Times New Roman"/>
                <w:i w:val="0"/>
                <w:noProof/>
                <w:szCs w:val="22"/>
              </w:rPr>
              <w:t xml:space="preserve"> PROFESINĖ RIZIKA DARBE</w:t>
            </w:r>
            <w:r w:rsidR="00F075CF" w:rsidRPr="00920323">
              <w:rPr>
                <w:rFonts w:ascii="Times New Roman" w:hAnsi="Times New Roman" w:cs="Times New Roman"/>
                <w:b w:val="0"/>
                <w:i w:val="0"/>
                <w:noProof/>
                <w:webHidden/>
              </w:rPr>
              <w:tab/>
            </w:r>
            <w:r w:rsidR="00F075CF" w:rsidRPr="00920323">
              <w:rPr>
                <w:rFonts w:ascii="Times New Roman" w:hAnsi="Times New Roman" w:cs="Times New Roman"/>
                <w:b w:val="0"/>
                <w:i w:val="0"/>
                <w:noProof/>
                <w:webHidden/>
              </w:rPr>
              <w:fldChar w:fldCharType="begin"/>
            </w:r>
            <w:r w:rsidR="00F075CF" w:rsidRPr="00920323">
              <w:rPr>
                <w:rFonts w:ascii="Times New Roman" w:hAnsi="Times New Roman" w:cs="Times New Roman"/>
                <w:b w:val="0"/>
                <w:i w:val="0"/>
                <w:noProof/>
                <w:webHidden/>
              </w:rPr>
              <w:instrText xml:space="preserve"> PAGEREF _Toc388643831 \h </w:instrText>
            </w:r>
            <w:r w:rsidR="00F075CF" w:rsidRPr="00920323">
              <w:rPr>
                <w:rFonts w:ascii="Times New Roman" w:hAnsi="Times New Roman" w:cs="Times New Roman"/>
                <w:b w:val="0"/>
                <w:i w:val="0"/>
                <w:noProof/>
                <w:webHidden/>
              </w:rPr>
            </w:r>
            <w:r w:rsidR="00F075CF" w:rsidRPr="00920323">
              <w:rPr>
                <w:rFonts w:ascii="Times New Roman" w:hAnsi="Times New Roman" w:cs="Times New Roman"/>
                <w:b w:val="0"/>
                <w:i w:val="0"/>
                <w:noProof/>
                <w:webHidden/>
              </w:rPr>
              <w:fldChar w:fldCharType="separate"/>
            </w:r>
            <w:r w:rsidR="00A72C6B" w:rsidRPr="00920323">
              <w:rPr>
                <w:rFonts w:ascii="Times New Roman" w:hAnsi="Times New Roman" w:cs="Times New Roman"/>
                <w:b w:val="0"/>
                <w:i w:val="0"/>
                <w:noProof/>
                <w:webHidden/>
              </w:rPr>
              <w:t>8</w:t>
            </w:r>
            <w:r w:rsidR="00F075CF" w:rsidRPr="00920323">
              <w:rPr>
                <w:rFonts w:ascii="Times New Roman" w:hAnsi="Times New Roman" w:cs="Times New Roman"/>
                <w:b w:val="0"/>
                <w:i w:val="0"/>
                <w:noProof/>
                <w:webHidden/>
              </w:rPr>
              <w:fldChar w:fldCharType="end"/>
            </w:r>
          </w:hyperlink>
        </w:p>
        <w:p w:rsidR="00F075CF" w:rsidRPr="00A72C6B" w:rsidRDefault="00DA439E" w:rsidP="00F075CF">
          <w:pPr>
            <w:pStyle w:val="Turinys2"/>
            <w:rPr>
              <w:rFonts w:eastAsiaTheme="minorEastAsia"/>
              <w:sz w:val="24"/>
              <w:lang w:eastAsia="lt-LT"/>
            </w:rPr>
          </w:pPr>
          <w:hyperlink w:anchor="_Toc388643832" w:history="1">
            <w:r w:rsidR="00F075CF" w:rsidRPr="00A72C6B">
              <w:rPr>
                <w:rStyle w:val="Hipersaitas"/>
                <w:sz w:val="24"/>
              </w:rPr>
              <w:t>1.1.</w:t>
            </w:r>
            <w:r w:rsidR="00F075CF" w:rsidRPr="00A72C6B">
              <w:rPr>
                <w:rFonts w:eastAsiaTheme="minorEastAsia"/>
                <w:sz w:val="24"/>
                <w:lang w:eastAsia="lt-LT"/>
              </w:rPr>
              <w:tab/>
            </w:r>
            <w:r w:rsidR="00F075CF" w:rsidRPr="00A72C6B">
              <w:rPr>
                <w:rStyle w:val="Hipersaitas"/>
                <w:sz w:val="24"/>
              </w:rPr>
              <w:t>Saugumas darbe ir sveikata</w:t>
            </w:r>
            <w:r w:rsidR="00F075CF" w:rsidRPr="00A72C6B">
              <w:rPr>
                <w:webHidden/>
                <w:sz w:val="24"/>
              </w:rPr>
              <w:tab/>
            </w:r>
            <w:r w:rsidR="00F075CF" w:rsidRPr="00A72C6B">
              <w:rPr>
                <w:webHidden/>
                <w:sz w:val="24"/>
              </w:rPr>
              <w:fldChar w:fldCharType="begin"/>
            </w:r>
            <w:r w:rsidR="00F075CF" w:rsidRPr="00A72C6B">
              <w:rPr>
                <w:webHidden/>
                <w:sz w:val="24"/>
              </w:rPr>
              <w:instrText xml:space="preserve"> PAGEREF _Toc388643832 \h </w:instrText>
            </w:r>
            <w:r w:rsidR="00F075CF" w:rsidRPr="00A72C6B">
              <w:rPr>
                <w:webHidden/>
                <w:sz w:val="24"/>
              </w:rPr>
            </w:r>
            <w:r w:rsidR="00F075CF" w:rsidRPr="00A72C6B">
              <w:rPr>
                <w:webHidden/>
                <w:sz w:val="24"/>
              </w:rPr>
              <w:fldChar w:fldCharType="separate"/>
            </w:r>
            <w:r w:rsidR="00A72C6B">
              <w:rPr>
                <w:webHidden/>
                <w:sz w:val="24"/>
              </w:rPr>
              <w:t>8</w:t>
            </w:r>
            <w:r w:rsidR="00F075CF" w:rsidRPr="00A72C6B">
              <w:rPr>
                <w:webHidden/>
                <w:sz w:val="24"/>
              </w:rPr>
              <w:fldChar w:fldCharType="end"/>
            </w:r>
          </w:hyperlink>
        </w:p>
        <w:p w:rsidR="00F075CF" w:rsidRPr="00A72C6B" w:rsidRDefault="00DA439E" w:rsidP="00F075CF">
          <w:pPr>
            <w:pStyle w:val="Turinys2"/>
            <w:rPr>
              <w:rFonts w:eastAsiaTheme="minorEastAsia"/>
              <w:b/>
              <w:sz w:val="24"/>
              <w:lang w:eastAsia="lt-LT"/>
            </w:rPr>
          </w:pPr>
          <w:hyperlink w:anchor="_Toc388643833" w:history="1">
            <w:r w:rsidR="00F075CF" w:rsidRPr="00A72C6B">
              <w:rPr>
                <w:rStyle w:val="Hipersaitas"/>
                <w:sz w:val="24"/>
              </w:rPr>
              <w:t>1.2.</w:t>
            </w:r>
            <w:r w:rsidR="00F075CF" w:rsidRPr="00A72C6B">
              <w:rPr>
                <w:rFonts w:eastAsiaTheme="minorEastAsia"/>
                <w:b/>
                <w:sz w:val="24"/>
                <w:lang w:eastAsia="lt-LT"/>
              </w:rPr>
              <w:tab/>
            </w:r>
            <w:r w:rsidR="00F075CF" w:rsidRPr="00A72C6B">
              <w:rPr>
                <w:rStyle w:val="Hipersaitas"/>
                <w:sz w:val="24"/>
              </w:rPr>
              <w:t>Profesinių ligų atsiradimo rizikos veiksniai</w:t>
            </w:r>
            <w:r w:rsidR="00F075CF" w:rsidRPr="00A72C6B">
              <w:rPr>
                <w:webHidden/>
                <w:sz w:val="24"/>
              </w:rPr>
              <w:tab/>
            </w:r>
            <w:r w:rsidR="00F075CF" w:rsidRPr="00A72C6B">
              <w:rPr>
                <w:webHidden/>
                <w:sz w:val="24"/>
              </w:rPr>
              <w:fldChar w:fldCharType="begin"/>
            </w:r>
            <w:r w:rsidR="00F075CF" w:rsidRPr="00A72C6B">
              <w:rPr>
                <w:webHidden/>
                <w:sz w:val="24"/>
              </w:rPr>
              <w:instrText xml:space="preserve"> PAGEREF _Toc388643833 \h </w:instrText>
            </w:r>
            <w:r w:rsidR="00F075CF" w:rsidRPr="00A72C6B">
              <w:rPr>
                <w:webHidden/>
                <w:sz w:val="24"/>
              </w:rPr>
            </w:r>
            <w:r w:rsidR="00F075CF" w:rsidRPr="00A72C6B">
              <w:rPr>
                <w:webHidden/>
                <w:sz w:val="24"/>
              </w:rPr>
              <w:fldChar w:fldCharType="separate"/>
            </w:r>
            <w:r w:rsidR="00A72C6B">
              <w:rPr>
                <w:webHidden/>
                <w:sz w:val="24"/>
              </w:rPr>
              <w:t>9</w:t>
            </w:r>
            <w:r w:rsidR="00F075CF" w:rsidRPr="00A72C6B">
              <w:rPr>
                <w:webHidden/>
                <w:sz w:val="24"/>
              </w:rPr>
              <w:fldChar w:fldCharType="end"/>
            </w:r>
          </w:hyperlink>
        </w:p>
        <w:p w:rsidR="00F075CF" w:rsidRPr="00A72C6B" w:rsidRDefault="00DA439E" w:rsidP="00F075CF">
          <w:pPr>
            <w:pStyle w:val="Turinys3"/>
            <w:rPr>
              <w:rFonts w:eastAsiaTheme="minorEastAsia"/>
              <w:sz w:val="24"/>
              <w:lang w:eastAsia="lt-LT"/>
            </w:rPr>
          </w:pPr>
          <w:hyperlink w:anchor="_Toc388643834" w:history="1">
            <w:r w:rsidR="00F075CF" w:rsidRPr="00A72C6B">
              <w:rPr>
                <w:rStyle w:val="Hipersaitas"/>
                <w:sz w:val="24"/>
              </w:rPr>
              <w:t>1.3.1. Fiziniai RV ir ergonomika darbo vietoje</w:t>
            </w:r>
            <w:r w:rsidR="00F075CF" w:rsidRPr="00A72C6B">
              <w:rPr>
                <w:webHidden/>
                <w:sz w:val="24"/>
              </w:rPr>
              <w:tab/>
            </w:r>
            <w:r w:rsidR="00F075CF" w:rsidRPr="00A72C6B">
              <w:rPr>
                <w:webHidden/>
                <w:sz w:val="24"/>
              </w:rPr>
              <w:fldChar w:fldCharType="begin"/>
            </w:r>
            <w:r w:rsidR="00F075CF" w:rsidRPr="00A72C6B">
              <w:rPr>
                <w:webHidden/>
                <w:sz w:val="24"/>
              </w:rPr>
              <w:instrText xml:space="preserve"> PAGEREF _Toc388643834 \h </w:instrText>
            </w:r>
            <w:r w:rsidR="00F075CF" w:rsidRPr="00A72C6B">
              <w:rPr>
                <w:webHidden/>
                <w:sz w:val="24"/>
              </w:rPr>
            </w:r>
            <w:r w:rsidR="00F075CF" w:rsidRPr="00A72C6B">
              <w:rPr>
                <w:webHidden/>
                <w:sz w:val="24"/>
              </w:rPr>
              <w:fldChar w:fldCharType="separate"/>
            </w:r>
            <w:r w:rsidR="00A72C6B">
              <w:rPr>
                <w:webHidden/>
                <w:sz w:val="24"/>
              </w:rPr>
              <w:t>10</w:t>
            </w:r>
            <w:r w:rsidR="00F075CF" w:rsidRPr="00A72C6B">
              <w:rPr>
                <w:webHidden/>
                <w:sz w:val="24"/>
              </w:rPr>
              <w:fldChar w:fldCharType="end"/>
            </w:r>
          </w:hyperlink>
        </w:p>
        <w:p w:rsidR="00F075CF" w:rsidRPr="00A72C6B" w:rsidRDefault="00DA439E" w:rsidP="00F075CF">
          <w:pPr>
            <w:pStyle w:val="Turinys3"/>
            <w:rPr>
              <w:rFonts w:eastAsiaTheme="minorEastAsia"/>
              <w:sz w:val="24"/>
              <w:lang w:eastAsia="lt-LT"/>
            </w:rPr>
          </w:pPr>
          <w:hyperlink w:anchor="_Toc388643835" w:history="1">
            <w:r w:rsidR="00F075CF" w:rsidRPr="00A72C6B">
              <w:rPr>
                <w:rStyle w:val="Hipersaitas"/>
                <w:sz w:val="24"/>
              </w:rPr>
              <w:t>1.3.2. Cheminiai RV</w:t>
            </w:r>
            <w:r w:rsidR="00F075CF" w:rsidRPr="00A72C6B">
              <w:rPr>
                <w:webHidden/>
                <w:sz w:val="24"/>
              </w:rPr>
              <w:tab/>
            </w:r>
            <w:r w:rsidR="00F075CF" w:rsidRPr="00A72C6B">
              <w:rPr>
                <w:webHidden/>
                <w:sz w:val="24"/>
              </w:rPr>
              <w:fldChar w:fldCharType="begin"/>
            </w:r>
            <w:r w:rsidR="00F075CF" w:rsidRPr="00A72C6B">
              <w:rPr>
                <w:webHidden/>
                <w:sz w:val="24"/>
              </w:rPr>
              <w:instrText xml:space="preserve"> PAGEREF _Toc388643835 \h </w:instrText>
            </w:r>
            <w:r w:rsidR="00F075CF" w:rsidRPr="00A72C6B">
              <w:rPr>
                <w:webHidden/>
                <w:sz w:val="24"/>
              </w:rPr>
            </w:r>
            <w:r w:rsidR="00F075CF" w:rsidRPr="00A72C6B">
              <w:rPr>
                <w:webHidden/>
                <w:sz w:val="24"/>
              </w:rPr>
              <w:fldChar w:fldCharType="separate"/>
            </w:r>
            <w:r w:rsidR="00A72C6B">
              <w:rPr>
                <w:webHidden/>
                <w:sz w:val="24"/>
              </w:rPr>
              <w:t>11</w:t>
            </w:r>
            <w:r w:rsidR="00F075CF" w:rsidRPr="00A72C6B">
              <w:rPr>
                <w:webHidden/>
                <w:sz w:val="24"/>
              </w:rPr>
              <w:fldChar w:fldCharType="end"/>
            </w:r>
          </w:hyperlink>
        </w:p>
        <w:p w:rsidR="00F075CF" w:rsidRPr="00A72C6B" w:rsidRDefault="00DA439E" w:rsidP="00F075CF">
          <w:pPr>
            <w:pStyle w:val="Turinys3"/>
            <w:rPr>
              <w:rFonts w:eastAsiaTheme="minorEastAsia"/>
              <w:sz w:val="24"/>
              <w:lang w:eastAsia="lt-LT"/>
            </w:rPr>
          </w:pPr>
          <w:hyperlink w:anchor="_Toc388643836" w:history="1">
            <w:r w:rsidR="00F075CF" w:rsidRPr="00A72C6B">
              <w:rPr>
                <w:rStyle w:val="Hipersaitas"/>
                <w:sz w:val="24"/>
              </w:rPr>
              <w:t>1.3.3. Biologiniai RV</w:t>
            </w:r>
            <w:r w:rsidR="00F075CF" w:rsidRPr="00A72C6B">
              <w:rPr>
                <w:webHidden/>
                <w:sz w:val="24"/>
              </w:rPr>
              <w:tab/>
            </w:r>
            <w:r w:rsidR="00F075CF" w:rsidRPr="00A72C6B">
              <w:rPr>
                <w:webHidden/>
                <w:sz w:val="24"/>
              </w:rPr>
              <w:fldChar w:fldCharType="begin"/>
            </w:r>
            <w:r w:rsidR="00F075CF" w:rsidRPr="00A72C6B">
              <w:rPr>
                <w:webHidden/>
                <w:sz w:val="24"/>
              </w:rPr>
              <w:instrText xml:space="preserve"> PAGEREF _Toc388643836 \h </w:instrText>
            </w:r>
            <w:r w:rsidR="00F075CF" w:rsidRPr="00A72C6B">
              <w:rPr>
                <w:webHidden/>
                <w:sz w:val="24"/>
              </w:rPr>
            </w:r>
            <w:r w:rsidR="00F075CF" w:rsidRPr="00A72C6B">
              <w:rPr>
                <w:webHidden/>
                <w:sz w:val="24"/>
              </w:rPr>
              <w:fldChar w:fldCharType="separate"/>
            </w:r>
            <w:r w:rsidR="00A72C6B">
              <w:rPr>
                <w:webHidden/>
                <w:sz w:val="24"/>
              </w:rPr>
              <w:t>12</w:t>
            </w:r>
            <w:r w:rsidR="00F075CF" w:rsidRPr="00A72C6B">
              <w:rPr>
                <w:webHidden/>
                <w:sz w:val="24"/>
              </w:rPr>
              <w:fldChar w:fldCharType="end"/>
            </w:r>
          </w:hyperlink>
        </w:p>
        <w:p w:rsidR="00F075CF" w:rsidRPr="00A72C6B" w:rsidRDefault="00DA439E" w:rsidP="00F075CF">
          <w:pPr>
            <w:pStyle w:val="Turinys3"/>
            <w:rPr>
              <w:rFonts w:eastAsiaTheme="minorEastAsia"/>
              <w:sz w:val="24"/>
              <w:lang w:eastAsia="lt-LT"/>
            </w:rPr>
          </w:pPr>
          <w:hyperlink w:anchor="_Toc388643837" w:history="1">
            <w:r w:rsidR="00F075CF" w:rsidRPr="00A72C6B">
              <w:rPr>
                <w:rStyle w:val="Hipersaitas"/>
                <w:sz w:val="24"/>
              </w:rPr>
              <w:t>1.3.4. Fizikiniai RV</w:t>
            </w:r>
            <w:r w:rsidR="00F075CF" w:rsidRPr="00A72C6B">
              <w:rPr>
                <w:webHidden/>
                <w:sz w:val="24"/>
              </w:rPr>
              <w:tab/>
            </w:r>
            <w:r w:rsidR="00F075CF" w:rsidRPr="00A72C6B">
              <w:rPr>
                <w:webHidden/>
                <w:sz w:val="24"/>
              </w:rPr>
              <w:fldChar w:fldCharType="begin"/>
            </w:r>
            <w:r w:rsidR="00F075CF" w:rsidRPr="00A72C6B">
              <w:rPr>
                <w:webHidden/>
                <w:sz w:val="24"/>
              </w:rPr>
              <w:instrText xml:space="preserve"> PAGEREF _Toc388643837 \h </w:instrText>
            </w:r>
            <w:r w:rsidR="00F075CF" w:rsidRPr="00A72C6B">
              <w:rPr>
                <w:webHidden/>
                <w:sz w:val="24"/>
              </w:rPr>
            </w:r>
            <w:r w:rsidR="00F075CF" w:rsidRPr="00A72C6B">
              <w:rPr>
                <w:webHidden/>
                <w:sz w:val="24"/>
              </w:rPr>
              <w:fldChar w:fldCharType="separate"/>
            </w:r>
            <w:r w:rsidR="00A72C6B">
              <w:rPr>
                <w:webHidden/>
                <w:sz w:val="24"/>
              </w:rPr>
              <w:t>12</w:t>
            </w:r>
            <w:r w:rsidR="00F075CF" w:rsidRPr="00A72C6B">
              <w:rPr>
                <w:webHidden/>
                <w:sz w:val="24"/>
              </w:rPr>
              <w:fldChar w:fldCharType="end"/>
            </w:r>
          </w:hyperlink>
        </w:p>
        <w:p w:rsidR="00F075CF" w:rsidRPr="00A72C6B" w:rsidRDefault="00DA439E" w:rsidP="00F075CF">
          <w:pPr>
            <w:pStyle w:val="Turinys3"/>
            <w:rPr>
              <w:rFonts w:eastAsiaTheme="minorEastAsia"/>
              <w:sz w:val="24"/>
              <w:lang w:eastAsia="lt-LT"/>
            </w:rPr>
          </w:pPr>
          <w:hyperlink w:anchor="_Toc388643838" w:history="1">
            <w:r w:rsidR="00F075CF" w:rsidRPr="00A72C6B">
              <w:rPr>
                <w:rStyle w:val="Hipersaitas"/>
                <w:sz w:val="24"/>
              </w:rPr>
              <w:t>1.3.5. Mechaniniai RV</w:t>
            </w:r>
            <w:r w:rsidR="00F075CF" w:rsidRPr="00A72C6B">
              <w:rPr>
                <w:webHidden/>
                <w:sz w:val="24"/>
              </w:rPr>
              <w:tab/>
            </w:r>
            <w:r w:rsidR="00F075CF" w:rsidRPr="00A72C6B">
              <w:rPr>
                <w:webHidden/>
                <w:sz w:val="24"/>
              </w:rPr>
              <w:fldChar w:fldCharType="begin"/>
            </w:r>
            <w:r w:rsidR="00F075CF" w:rsidRPr="00A72C6B">
              <w:rPr>
                <w:webHidden/>
                <w:sz w:val="24"/>
              </w:rPr>
              <w:instrText xml:space="preserve"> PAGEREF _Toc388643838 \h </w:instrText>
            </w:r>
            <w:r w:rsidR="00F075CF" w:rsidRPr="00A72C6B">
              <w:rPr>
                <w:webHidden/>
                <w:sz w:val="24"/>
              </w:rPr>
            </w:r>
            <w:r w:rsidR="00F075CF" w:rsidRPr="00A72C6B">
              <w:rPr>
                <w:webHidden/>
                <w:sz w:val="24"/>
              </w:rPr>
              <w:fldChar w:fldCharType="separate"/>
            </w:r>
            <w:r w:rsidR="00A72C6B">
              <w:rPr>
                <w:webHidden/>
                <w:sz w:val="24"/>
              </w:rPr>
              <w:t>14</w:t>
            </w:r>
            <w:r w:rsidR="00F075CF" w:rsidRPr="00A72C6B">
              <w:rPr>
                <w:webHidden/>
                <w:sz w:val="24"/>
              </w:rPr>
              <w:fldChar w:fldCharType="end"/>
            </w:r>
          </w:hyperlink>
        </w:p>
        <w:p w:rsidR="00F075CF" w:rsidRPr="00A72C6B" w:rsidRDefault="00DA439E" w:rsidP="00F075CF">
          <w:pPr>
            <w:pStyle w:val="Turinys3"/>
            <w:rPr>
              <w:rFonts w:eastAsiaTheme="minorEastAsia"/>
              <w:sz w:val="24"/>
              <w:lang w:eastAsia="lt-LT"/>
            </w:rPr>
          </w:pPr>
          <w:hyperlink w:anchor="_Toc388643839" w:history="1">
            <w:r w:rsidR="00F075CF" w:rsidRPr="00A72C6B">
              <w:rPr>
                <w:rStyle w:val="Hipersaitas"/>
                <w:sz w:val="24"/>
              </w:rPr>
              <w:t>1.3.6. Psichosocialiniai RV</w:t>
            </w:r>
            <w:r w:rsidR="00F075CF" w:rsidRPr="00A72C6B">
              <w:rPr>
                <w:webHidden/>
                <w:sz w:val="24"/>
              </w:rPr>
              <w:tab/>
            </w:r>
            <w:r w:rsidR="00F075CF" w:rsidRPr="00A72C6B">
              <w:rPr>
                <w:webHidden/>
                <w:sz w:val="24"/>
              </w:rPr>
              <w:fldChar w:fldCharType="begin"/>
            </w:r>
            <w:r w:rsidR="00F075CF" w:rsidRPr="00A72C6B">
              <w:rPr>
                <w:webHidden/>
                <w:sz w:val="24"/>
              </w:rPr>
              <w:instrText xml:space="preserve"> PAGEREF _Toc388643839 \h </w:instrText>
            </w:r>
            <w:r w:rsidR="00F075CF" w:rsidRPr="00A72C6B">
              <w:rPr>
                <w:webHidden/>
                <w:sz w:val="24"/>
              </w:rPr>
            </w:r>
            <w:r w:rsidR="00F075CF" w:rsidRPr="00A72C6B">
              <w:rPr>
                <w:webHidden/>
                <w:sz w:val="24"/>
              </w:rPr>
              <w:fldChar w:fldCharType="separate"/>
            </w:r>
            <w:r w:rsidR="00A72C6B">
              <w:rPr>
                <w:webHidden/>
                <w:sz w:val="24"/>
              </w:rPr>
              <w:t>15</w:t>
            </w:r>
            <w:r w:rsidR="00F075CF" w:rsidRPr="00A72C6B">
              <w:rPr>
                <w:webHidden/>
                <w:sz w:val="24"/>
              </w:rPr>
              <w:fldChar w:fldCharType="end"/>
            </w:r>
          </w:hyperlink>
        </w:p>
        <w:p w:rsidR="00F075CF" w:rsidRPr="00A72C6B" w:rsidRDefault="00DA439E" w:rsidP="00F075CF">
          <w:pPr>
            <w:pStyle w:val="Turinys2"/>
            <w:rPr>
              <w:rFonts w:eastAsiaTheme="minorEastAsia"/>
              <w:b/>
              <w:sz w:val="24"/>
              <w:lang w:eastAsia="lt-LT"/>
            </w:rPr>
          </w:pPr>
          <w:hyperlink w:anchor="_Toc388643840" w:history="1">
            <w:r w:rsidR="00F075CF" w:rsidRPr="00A72C6B">
              <w:rPr>
                <w:rStyle w:val="Hipersaitas"/>
                <w:sz w:val="24"/>
              </w:rPr>
              <w:t>1.3. Grožio priežiūros paslaugų teikimas ir kompetencijos</w:t>
            </w:r>
            <w:r w:rsidR="00F075CF" w:rsidRPr="00A72C6B">
              <w:rPr>
                <w:webHidden/>
                <w:sz w:val="24"/>
              </w:rPr>
              <w:tab/>
            </w:r>
            <w:r w:rsidR="00F075CF" w:rsidRPr="00A72C6B">
              <w:rPr>
                <w:webHidden/>
                <w:sz w:val="24"/>
              </w:rPr>
              <w:fldChar w:fldCharType="begin"/>
            </w:r>
            <w:r w:rsidR="00F075CF" w:rsidRPr="00A72C6B">
              <w:rPr>
                <w:webHidden/>
                <w:sz w:val="24"/>
              </w:rPr>
              <w:instrText xml:space="preserve"> PAGEREF _Toc388643840 \h </w:instrText>
            </w:r>
            <w:r w:rsidR="00F075CF" w:rsidRPr="00A72C6B">
              <w:rPr>
                <w:webHidden/>
                <w:sz w:val="24"/>
              </w:rPr>
            </w:r>
            <w:r w:rsidR="00F075CF" w:rsidRPr="00A72C6B">
              <w:rPr>
                <w:webHidden/>
                <w:sz w:val="24"/>
              </w:rPr>
              <w:fldChar w:fldCharType="separate"/>
            </w:r>
            <w:r w:rsidR="00A72C6B">
              <w:rPr>
                <w:webHidden/>
                <w:sz w:val="24"/>
              </w:rPr>
              <w:t>16</w:t>
            </w:r>
            <w:r w:rsidR="00F075CF" w:rsidRPr="00A72C6B">
              <w:rPr>
                <w:webHidden/>
                <w:sz w:val="24"/>
              </w:rPr>
              <w:fldChar w:fldCharType="end"/>
            </w:r>
          </w:hyperlink>
        </w:p>
        <w:p w:rsidR="00F075CF" w:rsidRPr="00A72C6B" w:rsidRDefault="00DA439E" w:rsidP="00F075CF">
          <w:pPr>
            <w:pStyle w:val="Turinys2"/>
            <w:rPr>
              <w:rFonts w:eastAsiaTheme="minorEastAsia"/>
              <w:b/>
              <w:sz w:val="24"/>
              <w:lang w:eastAsia="lt-LT"/>
            </w:rPr>
          </w:pPr>
          <w:hyperlink w:anchor="_Toc388643841" w:history="1">
            <w:r w:rsidR="00F075CF" w:rsidRPr="00A72C6B">
              <w:rPr>
                <w:rStyle w:val="Hipersaitas"/>
                <w:sz w:val="24"/>
              </w:rPr>
              <w:t>1.4. Grožio priežiūros specialistų profesinė rizika</w:t>
            </w:r>
            <w:r w:rsidR="00F075CF" w:rsidRPr="00A72C6B">
              <w:rPr>
                <w:webHidden/>
                <w:sz w:val="24"/>
              </w:rPr>
              <w:tab/>
            </w:r>
            <w:r w:rsidR="00F075CF" w:rsidRPr="00A72C6B">
              <w:rPr>
                <w:webHidden/>
                <w:sz w:val="24"/>
              </w:rPr>
              <w:fldChar w:fldCharType="begin"/>
            </w:r>
            <w:r w:rsidR="00F075CF" w:rsidRPr="00A72C6B">
              <w:rPr>
                <w:webHidden/>
                <w:sz w:val="24"/>
              </w:rPr>
              <w:instrText xml:space="preserve"> PAGEREF _Toc388643841 \h </w:instrText>
            </w:r>
            <w:r w:rsidR="00F075CF" w:rsidRPr="00A72C6B">
              <w:rPr>
                <w:webHidden/>
                <w:sz w:val="24"/>
              </w:rPr>
            </w:r>
            <w:r w:rsidR="00F075CF" w:rsidRPr="00A72C6B">
              <w:rPr>
                <w:webHidden/>
                <w:sz w:val="24"/>
              </w:rPr>
              <w:fldChar w:fldCharType="separate"/>
            </w:r>
            <w:r w:rsidR="00A72C6B">
              <w:rPr>
                <w:webHidden/>
                <w:sz w:val="24"/>
              </w:rPr>
              <w:t>19</w:t>
            </w:r>
            <w:r w:rsidR="00F075CF" w:rsidRPr="00A72C6B">
              <w:rPr>
                <w:webHidden/>
                <w:sz w:val="24"/>
              </w:rPr>
              <w:fldChar w:fldCharType="end"/>
            </w:r>
          </w:hyperlink>
        </w:p>
        <w:p w:rsidR="00F075CF" w:rsidRPr="00A72C6B" w:rsidRDefault="00DA439E" w:rsidP="00F075CF">
          <w:pPr>
            <w:pStyle w:val="Turinys3"/>
            <w:rPr>
              <w:rFonts w:eastAsiaTheme="minorEastAsia"/>
              <w:sz w:val="24"/>
              <w:lang w:eastAsia="lt-LT"/>
            </w:rPr>
          </w:pPr>
          <w:hyperlink w:anchor="_Toc388643842" w:history="1">
            <w:r w:rsidR="00F075CF" w:rsidRPr="00A72C6B">
              <w:rPr>
                <w:rStyle w:val="Hipersaitas"/>
                <w:sz w:val="24"/>
              </w:rPr>
              <w:t>1.4.1. Fiziniai RV ir ergonomika</w:t>
            </w:r>
            <w:r w:rsidR="00F075CF" w:rsidRPr="00A72C6B">
              <w:rPr>
                <w:webHidden/>
                <w:sz w:val="24"/>
              </w:rPr>
              <w:tab/>
            </w:r>
            <w:r w:rsidR="00F075CF" w:rsidRPr="00A72C6B">
              <w:rPr>
                <w:webHidden/>
                <w:sz w:val="24"/>
              </w:rPr>
              <w:fldChar w:fldCharType="begin"/>
            </w:r>
            <w:r w:rsidR="00F075CF" w:rsidRPr="00A72C6B">
              <w:rPr>
                <w:webHidden/>
                <w:sz w:val="24"/>
              </w:rPr>
              <w:instrText xml:space="preserve"> PAGEREF _Toc388643842 \h </w:instrText>
            </w:r>
            <w:r w:rsidR="00F075CF" w:rsidRPr="00A72C6B">
              <w:rPr>
                <w:webHidden/>
                <w:sz w:val="24"/>
              </w:rPr>
            </w:r>
            <w:r w:rsidR="00F075CF" w:rsidRPr="00A72C6B">
              <w:rPr>
                <w:webHidden/>
                <w:sz w:val="24"/>
              </w:rPr>
              <w:fldChar w:fldCharType="separate"/>
            </w:r>
            <w:r w:rsidR="00A72C6B">
              <w:rPr>
                <w:webHidden/>
                <w:sz w:val="24"/>
              </w:rPr>
              <w:t>20</w:t>
            </w:r>
            <w:r w:rsidR="00F075CF" w:rsidRPr="00A72C6B">
              <w:rPr>
                <w:webHidden/>
                <w:sz w:val="24"/>
              </w:rPr>
              <w:fldChar w:fldCharType="end"/>
            </w:r>
          </w:hyperlink>
        </w:p>
        <w:p w:rsidR="00F075CF" w:rsidRPr="00A72C6B" w:rsidRDefault="00DA439E" w:rsidP="00F075CF">
          <w:pPr>
            <w:pStyle w:val="Turinys3"/>
            <w:rPr>
              <w:rFonts w:eastAsiaTheme="minorEastAsia"/>
              <w:sz w:val="24"/>
              <w:lang w:eastAsia="lt-LT"/>
            </w:rPr>
          </w:pPr>
          <w:hyperlink w:anchor="_Toc388643843" w:history="1">
            <w:r w:rsidR="00F075CF" w:rsidRPr="00A72C6B">
              <w:rPr>
                <w:rStyle w:val="Hipersaitas"/>
                <w:sz w:val="24"/>
              </w:rPr>
              <w:t>1.4.2. Cheminiai RV</w:t>
            </w:r>
            <w:r w:rsidR="00F075CF" w:rsidRPr="00A72C6B">
              <w:rPr>
                <w:webHidden/>
                <w:sz w:val="24"/>
              </w:rPr>
              <w:tab/>
            </w:r>
            <w:r w:rsidR="00F075CF" w:rsidRPr="00A72C6B">
              <w:rPr>
                <w:webHidden/>
                <w:sz w:val="24"/>
              </w:rPr>
              <w:fldChar w:fldCharType="begin"/>
            </w:r>
            <w:r w:rsidR="00F075CF" w:rsidRPr="00A72C6B">
              <w:rPr>
                <w:webHidden/>
                <w:sz w:val="24"/>
              </w:rPr>
              <w:instrText xml:space="preserve"> PAGEREF _Toc388643843 \h </w:instrText>
            </w:r>
            <w:r w:rsidR="00F075CF" w:rsidRPr="00A72C6B">
              <w:rPr>
                <w:webHidden/>
                <w:sz w:val="24"/>
              </w:rPr>
            </w:r>
            <w:r w:rsidR="00F075CF" w:rsidRPr="00A72C6B">
              <w:rPr>
                <w:webHidden/>
                <w:sz w:val="24"/>
              </w:rPr>
              <w:fldChar w:fldCharType="separate"/>
            </w:r>
            <w:r w:rsidR="00A72C6B">
              <w:rPr>
                <w:webHidden/>
                <w:sz w:val="24"/>
              </w:rPr>
              <w:t>21</w:t>
            </w:r>
            <w:r w:rsidR="00F075CF" w:rsidRPr="00A72C6B">
              <w:rPr>
                <w:webHidden/>
                <w:sz w:val="24"/>
              </w:rPr>
              <w:fldChar w:fldCharType="end"/>
            </w:r>
          </w:hyperlink>
        </w:p>
        <w:p w:rsidR="00F075CF" w:rsidRPr="00A72C6B" w:rsidRDefault="00DA439E" w:rsidP="00F075CF">
          <w:pPr>
            <w:pStyle w:val="Turinys3"/>
            <w:rPr>
              <w:rFonts w:eastAsiaTheme="minorEastAsia"/>
              <w:sz w:val="24"/>
              <w:lang w:eastAsia="lt-LT"/>
            </w:rPr>
          </w:pPr>
          <w:hyperlink w:anchor="_Toc388643844" w:history="1">
            <w:r w:rsidR="00F075CF" w:rsidRPr="00A72C6B">
              <w:rPr>
                <w:rStyle w:val="Hipersaitas"/>
                <w:sz w:val="24"/>
              </w:rPr>
              <w:t>1.4.3. Biologiniai RV</w:t>
            </w:r>
            <w:r w:rsidR="00F075CF" w:rsidRPr="00A72C6B">
              <w:rPr>
                <w:webHidden/>
                <w:sz w:val="24"/>
              </w:rPr>
              <w:tab/>
            </w:r>
            <w:r w:rsidR="00F075CF" w:rsidRPr="00A72C6B">
              <w:rPr>
                <w:webHidden/>
                <w:sz w:val="24"/>
              </w:rPr>
              <w:fldChar w:fldCharType="begin"/>
            </w:r>
            <w:r w:rsidR="00F075CF" w:rsidRPr="00A72C6B">
              <w:rPr>
                <w:webHidden/>
                <w:sz w:val="24"/>
              </w:rPr>
              <w:instrText xml:space="preserve"> PAGEREF _Toc388643844 \h </w:instrText>
            </w:r>
            <w:r w:rsidR="00F075CF" w:rsidRPr="00A72C6B">
              <w:rPr>
                <w:webHidden/>
                <w:sz w:val="24"/>
              </w:rPr>
            </w:r>
            <w:r w:rsidR="00F075CF" w:rsidRPr="00A72C6B">
              <w:rPr>
                <w:webHidden/>
                <w:sz w:val="24"/>
              </w:rPr>
              <w:fldChar w:fldCharType="separate"/>
            </w:r>
            <w:r w:rsidR="00A72C6B">
              <w:rPr>
                <w:webHidden/>
                <w:sz w:val="24"/>
              </w:rPr>
              <w:t>22</w:t>
            </w:r>
            <w:r w:rsidR="00F075CF" w:rsidRPr="00A72C6B">
              <w:rPr>
                <w:webHidden/>
                <w:sz w:val="24"/>
              </w:rPr>
              <w:fldChar w:fldCharType="end"/>
            </w:r>
          </w:hyperlink>
        </w:p>
        <w:p w:rsidR="00F075CF" w:rsidRPr="00A72C6B" w:rsidRDefault="00DA439E" w:rsidP="00F075CF">
          <w:pPr>
            <w:pStyle w:val="Turinys3"/>
            <w:rPr>
              <w:rFonts w:eastAsiaTheme="minorEastAsia"/>
              <w:sz w:val="24"/>
              <w:lang w:eastAsia="lt-LT"/>
            </w:rPr>
          </w:pPr>
          <w:hyperlink w:anchor="_Toc388643845" w:history="1">
            <w:r w:rsidR="00F075CF" w:rsidRPr="00A72C6B">
              <w:rPr>
                <w:rStyle w:val="Hipersaitas"/>
                <w:sz w:val="24"/>
              </w:rPr>
              <w:t>1.4.4. Fizikiniai RV</w:t>
            </w:r>
            <w:r w:rsidR="00F075CF" w:rsidRPr="00A72C6B">
              <w:rPr>
                <w:webHidden/>
                <w:sz w:val="24"/>
              </w:rPr>
              <w:tab/>
            </w:r>
            <w:r w:rsidR="00F075CF" w:rsidRPr="00A72C6B">
              <w:rPr>
                <w:webHidden/>
                <w:sz w:val="24"/>
              </w:rPr>
              <w:fldChar w:fldCharType="begin"/>
            </w:r>
            <w:r w:rsidR="00F075CF" w:rsidRPr="00A72C6B">
              <w:rPr>
                <w:webHidden/>
                <w:sz w:val="24"/>
              </w:rPr>
              <w:instrText xml:space="preserve"> PAGEREF _Toc388643845 \h </w:instrText>
            </w:r>
            <w:r w:rsidR="00F075CF" w:rsidRPr="00A72C6B">
              <w:rPr>
                <w:webHidden/>
                <w:sz w:val="24"/>
              </w:rPr>
            </w:r>
            <w:r w:rsidR="00F075CF" w:rsidRPr="00A72C6B">
              <w:rPr>
                <w:webHidden/>
                <w:sz w:val="24"/>
              </w:rPr>
              <w:fldChar w:fldCharType="separate"/>
            </w:r>
            <w:r w:rsidR="00A72C6B">
              <w:rPr>
                <w:webHidden/>
                <w:sz w:val="24"/>
              </w:rPr>
              <w:t>24</w:t>
            </w:r>
            <w:r w:rsidR="00F075CF" w:rsidRPr="00A72C6B">
              <w:rPr>
                <w:webHidden/>
                <w:sz w:val="24"/>
              </w:rPr>
              <w:fldChar w:fldCharType="end"/>
            </w:r>
          </w:hyperlink>
        </w:p>
        <w:p w:rsidR="00F075CF" w:rsidRPr="00A72C6B" w:rsidRDefault="00DA439E" w:rsidP="00F075CF">
          <w:pPr>
            <w:pStyle w:val="Turinys3"/>
            <w:rPr>
              <w:rFonts w:eastAsiaTheme="minorEastAsia"/>
              <w:sz w:val="24"/>
              <w:lang w:eastAsia="lt-LT"/>
            </w:rPr>
          </w:pPr>
          <w:hyperlink w:anchor="_Toc388643846" w:history="1">
            <w:r w:rsidR="00F075CF" w:rsidRPr="00A72C6B">
              <w:rPr>
                <w:rStyle w:val="Hipersaitas"/>
                <w:sz w:val="24"/>
              </w:rPr>
              <w:t>1.4.5. Mechaniniai RV</w:t>
            </w:r>
            <w:r w:rsidR="00F075CF" w:rsidRPr="00A72C6B">
              <w:rPr>
                <w:webHidden/>
                <w:sz w:val="24"/>
              </w:rPr>
              <w:tab/>
            </w:r>
            <w:r w:rsidR="00F075CF" w:rsidRPr="00A72C6B">
              <w:rPr>
                <w:webHidden/>
                <w:sz w:val="24"/>
              </w:rPr>
              <w:fldChar w:fldCharType="begin"/>
            </w:r>
            <w:r w:rsidR="00F075CF" w:rsidRPr="00A72C6B">
              <w:rPr>
                <w:webHidden/>
                <w:sz w:val="24"/>
              </w:rPr>
              <w:instrText xml:space="preserve"> PAGEREF _Toc388643846 \h </w:instrText>
            </w:r>
            <w:r w:rsidR="00F075CF" w:rsidRPr="00A72C6B">
              <w:rPr>
                <w:webHidden/>
                <w:sz w:val="24"/>
              </w:rPr>
            </w:r>
            <w:r w:rsidR="00F075CF" w:rsidRPr="00A72C6B">
              <w:rPr>
                <w:webHidden/>
                <w:sz w:val="24"/>
              </w:rPr>
              <w:fldChar w:fldCharType="separate"/>
            </w:r>
            <w:r w:rsidR="00A72C6B">
              <w:rPr>
                <w:webHidden/>
                <w:sz w:val="24"/>
              </w:rPr>
              <w:t>25</w:t>
            </w:r>
            <w:r w:rsidR="00F075CF" w:rsidRPr="00A72C6B">
              <w:rPr>
                <w:webHidden/>
                <w:sz w:val="24"/>
              </w:rPr>
              <w:fldChar w:fldCharType="end"/>
            </w:r>
          </w:hyperlink>
        </w:p>
        <w:p w:rsidR="00F075CF" w:rsidRPr="00A72C6B" w:rsidRDefault="00DA439E" w:rsidP="00F075CF">
          <w:pPr>
            <w:pStyle w:val="Turinys3"/>
            <w:rPr>
              <w:rFonts w:eastAsiaTheme="minorEastAsia"/>
              <w:sz w:val="24"/>
              <w:lang w:eastAsia="lt-LT"/>
            </w:rPr>
          </w:pPr>
          <w:hyperlink w:anchor="_Toc388643847" w:history="1">
            <w:r w:rsidR="00F075CF" w:rsidRPr="00A72C6B">
              <w:rPr>
                <w:rStyle w:val="Hipersaitas"/>
                <w:sz w:val="24"/>
              </w:rPr>
              <w:t>1.4.6. Psichosocialiniai RV</w:t>
            </w:r>
            <w:r w:rsidR="00F075CF" w:rsidRPr="00A72C6B">
              <w:rPr>
                <w:webHidden/>
                <w:sz w:val="24"/>
              </w:rPr>
              <w:tab/>
            </w:r>
            <w:r w:rsidR="00F075CF" w:rsidRPr="00A72C6B">
              <w:rPr>
                <w:webHidden/>
                <w:sz w:val="24"/>
              </w:rPr>
              <w:fldChar w:fldCharType="begin"/>
            </w:r>
            <w:r w:rsidR="00F075CF" w:rsidRPr="00A72C6B">
              <w:rPr>
                <w:webHidden/>
                <w:sz w:val="24"/>
              </w:rPr>
              <w:instrText xml:space="preserve"> PAGEREF _Toc388643847 \h </w:instrText>
            </w:r>
            <w:r w:rsidR="00F075CF" w:rsidRPr="00A72C6B">
              <w:rPr>
                <w:webHidden/>
                <w:sz w:val="24"/>
              </w:rPr>
            </w:r>
            <w:r w:rsidR="00F075CF" w:rsidRPr="00A72C6B">
              <w:rPr>
                <w:webHidden/>
                <w:sz w:val="24"/>
              </w:rPr>
              <w:fldChar w:fldCharType="separate"/>
            </w:r>
            <w:r w:rsidR="00A72C6B">
              <w:rPr>
                <w:webHidden/>
                <w:sz w:val="24"/>
              </w:rPr>
              <w:t>25</w:t>
            </w:r>
            <w:r w:rsidR="00F075CF" w:rsidRPr="00A72C6B">
              <w:rPr>
                <w:webHidden/>
                <w:sz w:val="24"/>
              </w:rPr>
              <w:fldChar w:fldCharType="end"/>
            </w:r>
          </w:hyperlink>
        </w:p>
        <w:p w:rsidR="00F075CF" w:rsidRPr="00A72C6B" w:rsidRDefault="00DA439E" w:rsidP="00920323">
          <w:pPr>
            <w:pStyle w:val="Turinys1"/>
            <w:ind w:left="1296" w:firstLine="2"/>
            <w:rPr>
              <w:rFonts w:eastAsiaTheme="minorEastAsia"/>
              <w:noProof/>
              <w:lang w:eastAsia="lt-LT"/>
            </w:rPr>
          </w:pPr>
          <w:hyperlink w:anchor="_Toc388643848" w:history="1">
            <w:r w:rsidR="00F075CF" w:rsidRPr="00A72C6B">
              <w:rPr>
                <w:rStyle w:val="Hipersaitas"/>
                <w:rFonts w:ascii="Times New Roman" w:hAnsi="Times New Roman" w:cs="Times New Roman"/>
                <w:i w:val="0"/>
                <w:noProof/>
                <w:szCs w:val="22"/>
              </w:rPr>
              <w:t xml:space="preserve">2. </w:t>
            </w:r>
            <w:r w:rsidR="00F075CF" w:rsidRPr="00523296">
              <w:rPr>
                <w:rStyle w:val="Hipersaitas"/>
                <w:rFonts w:ascii="Times New Roman" w:hAnsi="Times New Roman" w:cs="Times New Roman"/>
                <w:noProof/>
                <w:szCs w:val="22"/>
              </w:rPr>
              <w:t>Skyrius</w:t>
            </w:r>
            <w:r w:rsidR="00F075CF" w:rsidRPr="00A72C6B">
              <w:rPr>
                <w:rStyle w:val="Hipersaitas"/>
                <w:rFonts w:ascii="Times New Roman" w:hAnsi="Times New Roman" w:cs="Times New Roman"/>
                <w:i w:val="0"/>
                <w:noProof/>
                <w:szCs w:val="22"/>
              </w:rPr>
              <w:t xml:space="preserve">. GROŽIO PRIEŽIŪROS SPECIALISTŲ SVEIKATOS RIZIKOS </w:t>
            </w:r>
            <w:r w:rsidR="00A72C6B">
              <w:rPr>
                <w:rStyle w:val="Hipersaitas"/>
                <w:rFonts w:ascii="Times New Roman" w:hAnsi="Times New Roman" w:cs="Times New Roman"/>
                <w:i w:val="0"/>
                <w:noProof/>
                <w:szCs w:val="22"/>
              </w:rPr>
              <w:t xml:space="preserve">    </w:t>
            </w:r>
            <w:r w:rsidR="00F075CF" w:rsidRPr="00A72C6B">
              <w:rPr>
                <w:rStyle w:val="Hipersaitas"/>
                <w:rFonts w:ascii="Times New Roman" w:hAnsi="Times New Roman" w:cs="Times New Roman"/>
                <w:i w:val="0"/>
                <w:noProof/>
                <w:szCs w:val="22"/>
              </w:rPr>
              <w:t>VEIKSNIAI</w:t>
            </w:r>
            <w:r w:rsidR="00A72C6B" w:rsidRPr="00920323">
              <w:rPr>
                <w:rStyle w:val="Hipersaitas"/>
                <w:rFonts w:ascii="Times New Roman" w:hAnsi="Times New Roman" w:cs="Times New Roman"/>
                <w:b w:val="0"/>
                <w:i w:val="0"/>
                <w:noProof/>
                <w:szCs w:val="22"/>
              </w:rPr>
              <w:t>...........</w:t>
            </w:r>
            <w:r w:rsidR="00F075CF" w:rsidRPr="00920323">
              <w:rPr>
                <w:rFonts w:ascii="Times New Roman" w:hAnsi="Times New Roman" w:cs="Times New Roman"/>
                <w:b w:val="0"/>
                <w:i w:val="0"/>
                <w:noProof/>
                <w:webHidden/>
              </w:rPr>
              <w:tab/>
            </w:r>
            <w:r w:rsidR="00F075CF" w:rsidRPr="00920323">
              <w:rPr>
                <w:rFonts w:ascii="Times New Roman" w:hAnsi="Times New Roman" w:cs="Times New Roman"/>
                <w:b w:val="0"/>
                <w:i w:val="0"/>
                <w:noProof/>
                <w:webHidden/>
              </w:rPr>
              <w:fldChar w:fldCharType="begin"/>
            </w:r>
            <w:r w:rsidR="00F075CF" w:rsidRPr="00920323">
              <w:rPr>
                <w:rFonts w:ascii="Times New Roman" w:hAnsi="Times New Roman" w:cs="Times New Roman"/>
                <w:b w:val="0"/>
                <w:i w:val="0"/>
                <w:noProof/>
                <w:webHidden/>
              </w:rPr>
              <w:instrText xml:space="preserve"> PAGEREF _Toc388643848 \h </w:instrText>
            </w:r>
            <w:r w:rsidR="00F075CF" w:rsidRPr="00920323">
              <w:rPr>
                <w:rFonts w:ascii="Times New Roman" w:hAnsi="Times New Roman" w:cs="Times New Roman"/>
                <w:b w:val="0"/>
                <w:i w:val="0"/>
                <w:noProof/>
                <w:webHidden/>
              </w:rPr>
            </w:r>
            <w:r w:rsidR="00F075CF" w:rsidRPr="00920323">
              <w:rPr>
                <w:rFonts w:ascii="Times New Roman" w:hAnsi="Times New Roman" w:cs="Times New Roman"/>
                <w:b w:val="0"/>
                <w:i w:val="0"/>
                <w:noProof/>
                <w:webHidden/>
              </w:rPr>
              <w:fldChar w:fldCharType="separate"/>
            </w:r>
            <w:r w:rsidR="00A72C6B" w:rsidRPr="00920323">
              <w:rPr>
                <w:rFonts w:ascii="Times New Roman" w:hAnsi="Times New Roman" w:cs="Times New Roman"/>
                <w:b w:val="0"/>
                <w:i w:val="0"/>
                <w:noProof/>
                <w:webHidden/>
              </w:rPr>
              <w:t>27</w:t>
            </w:r>
            <w:r w:rsidR="00F075CF" w:rsidRPr="00920323">
              <w:rPr>
                <w:rFonts w:ascii="Times New Roman" w:hAnsi="Times New Roman" w:cs="Times New Roman"/>
                <w:b w:val="0"/>
                <w:i w:val="0"/>
                <w:noProof/>
                <w:webHidden/>
              </w:rPr>
              <w:fldChar w:fldCharType="end"/>
            </w:r>
          </w:hyperlink>
        </w:p>
        <w:p w:rsidR="00F075CF" w:rsidRPr="00A72C6B" w:rsidRDefault="00DA439E" w:rsidP="00F075CF">
          <w:pPr>
            <w:pStyle w:val="Turinys2"/>
            <w:rPr>
              <w:rFonts w:eastAsiaTheme="minorEastAsia"/>
              <w:b/>
              <w:sz w:val="24"/>
              <w:lang w:eastAsia="lt-LT"/>
            </w:rPr>
          </w:pPr>
          <w:hyperlink w:anchor="_Toc388643849" w:history="1">
            <w:r w:rsidR="00F075CF" w:rsidRPr="00A72C6B">
              <w:rPr>
                <w:rStyle w:val="Hipersaitas"/>
                <w:sz w:val="24"/>
              </w:rPr>
              <w:t>2.1. Tyrimo metodika</w:t>
            </w:r>
            <w:r w:rsidR="00F075CF" w:rsidRPr="00A72C6B">
              <w:rPr>
                <w:webHidden/>
                <w:sz w:val="24"/>
              </w:rPr>
              <w:tab/>
            </w:r>
            <w:r w:rsidR="00F075CF" w:rsidRPr="00A72C6B">
              <w:rPr>
                <w:webHidden/>
                <w:sz w:val="24"/>
              </w:rPr>
              <w:fldChar w:fldCharType="begin"/>
            </w:r>
            <w:r w:rsidR="00F075CF" w:rsidRPr="00A72C6B">
              <w:rPr>
                <w:webHidden/>
                <w:sz w:val="24"/>
              </w:rPr>
              <w:instrText xml:space="preserve"> PAGEREF _Toc388643849 \h </w:instrText>
            </w:r>
            <w:r w:rsidR="00F075CF" w:rsidRPr="00A72C6B">
              <w:rPr>
                <w:webHidden/>
                <w:sz w:val="24"/>
              </w:rPr>
            </w:r>
            <w:r w:rsidR="00F075CF" w:rsidRPr="00A72C6B">
              <w:rPr>
                <w:webHidden/>
                <w:sz w:val="24"/>
              </w:rPr>
              <w:fldChar w:fldCharType="separate"/>
            </w:r>
            <w:r w:rsidR="00A72C6B">
              <w:rPr>
                <w:webHidden/>
                <w:sz w:val="24"/>
              </w:rPr>
              <w:t>27</w:t>
            </w:r>
            <w:r w:rsidR="00F075CF" w:rsidRPr="00A72C6B">
              <w:rPr>
                <w:webHidden/>
                <w:sz w:val="24"/>
              </w:rPr>
              <w:fldChar w:fldCharType="end"/>
            </w:r>
          </w:hyperlink>
        </w:p>
        <w:p w:rsidR="00F075CF" w:rsidRPr="00A72C6B" w:rsidRDefault="00DA439E" w:rsidP="00F075CF">
          <w:pPr>
            <w:pStyle w:val="Turinys2"/>
            <w:rPr>
              <w:rFonts w:eastAsiaTheme="minorEastAsia"/>
              <w:b/>
              <w:sz w:val="24"/>
              <w:lang w:eastAsia="lt-LT"/>
            </w:rPr>
          </w:pPr>
          <w:hyperlink w:anchor="_Toc388643850" w:history="1">
            <w:r w:rsidR="00F075CF" w:rsidRPr="00A72C6B">
              <w:rPr>
                <w:rStyle w:val="Hipersaitas"/>
                <w:sz w:val="24"/>
              </w:rPr>
              <w:t>2.2. Tyrimo dalyviai</w:t>
            </w:r>
            <w:r w:rsidR="00F075CF" w:rsidRPr="00A72C6B">
              <w:rPr>
                <w:webHidden/>
                <w:sz w:val="24"/>
              </w:rPr>
              <w:tab/>
            </w:r>
            <w:r w:rsidR="00F075CF" w:rsidRPr="00A72C6B">
              <w:rPr>
                <w:webHidden/>
                <w:sz w:val="24"/>
              </w:rPr>
              <w:fldChar w:fldCharType="begin"/>
            </w:r>
            <w:r w:rsidR="00F075CF" w:rsidRPr="00A72C6B">
              <w:rPr>
                <w:webHidden/>
                <w:sz w:val="24"/>
              </w:rPr>
              <w:instrText xml:space="preserve"> PAGEREF _Toc388643850 \h </w:instrText>
            </w:r>
            <w:r w:rsidR="00F075CF" w:rsidRPr="00A72C6B">
              <w:rPr>
                <w:webHidden/>
                <w:sz w:val="24"/>
              </w:rPr>
            </w:r>
            <w:r w:rsidR="00F075CF" w:rsidRPr="00A72C6B">
              <w:rPr>
                <w:webHidden/>
                <w:sz w:val="24"/>
              </w:rPr>
              <w:fldChar w:fldCharType="separate"/>
            </w:r>
            <w:r w:rsidR="00A72C6B">
              <w:rPr>
                <w:webHidden/>
                <w:sz w:val="24"/>
              </w:rPr>
              <w:t>27</w:t>
            </w:r>
            <w:r w:rsidR="00F075CF" w:rsidRPr="00A72C6B">
              <w:rPr>
                <w:webHidden/>
                <w:sz w:val="24"/>
              </w:rPr>
              <w:fldChar w:fldCharType="end"/>
            </w:r>
          </w:hyperlink>
        </w:p>
        <w:p w:rsidR="00F075CF" w:rsidRPr="00A72C6B" w:rsidRDefault="00DA439E" w:rsidP="00F075CF">
          <w:pPr>
            <w:pStyle w:val="Turinys2"/>
            <w:rPr>
              <w:rFonts w:eastAsiaTheme="minorEastAsia"/>
              <w:b/>
              <w:sz w:val="24"/>
              <w:lang w:eastAsia="lt-LT"/>
            </w:rPr>
          </w:pPr>
          <w:hyperlink w:anchor="_Toc388643851" w:history="1">
            <w:r w:rsidR="00F075CF" w:rsidRPr="00A72C6B">
              <w:rPr>
                <w:rStyle w:val="Hipersaitas"/>
                <w:sz w:val="24"/>
              </w:rPr>
              <w:t>2.3. Tyrimo rezultatai ir analizė</w:t>
            </w:r>
            <w:r w:rsidR="00F075CF" w:rsidRPr="00A72C6B">
              <w:rPr>
                <w:webHidden/>
                <w:sz w:val="24"/>
              </w:rPr>
              <w:tab/>
            </w:r>
            <w:r w:rsidR="00F075CF" w:rsidRPr="00A72C6B">
              <w:rPr>
                <w:webHidden/>
                <w:sz w:val="24"/>
              </w:rPr>
              <w:fldChar w:fldCharType="begin"/>
            </w:r>
            <w:r w:rsidR="00F075CF" w:rsidRPr="00A72C6B">
              <w:rPr>
                <w:webHidden/>
                <w:sz w:val="24"/>
              </w:rPr>
              <w:instrText xml:space="preserve"> PAGEREF _Toc388643851 \h </w:instrText>
            </w:r>
            <w:r w:rsidR="00F075CF" w:rsidRPr="00A72C6B">
              <w:rPr>
                <w:webHidden/>
                <w:sz w:val="24"/>
              </w:rPr>
            </w:r>
            <w:r w:rsidR="00F075CF" w:rsidRPr="00A72C6B">
              <w:rPr>
                <w:webHidden/>
                <w:sz w:val="24"/>
              </w:rPr>
              <w:fldChar w:fldCharType="separate"/>
            </w:r>
            <w:r w:rsidR="00A72C6B">
              <w:rPr>
                <w:webHidden/>
                <w:sz w:val="24"/>
              </w:rPr>
              <w:t>28</w:t>
            </w:r>
            <w:r w:rsidR="00F075CF" w:rsidRPr="00A72C6B">
              <w:rPr>
                <w:webHidden/>
                <w:sz w:val="24"/>
              </w:rPr>
              <w:fldChar w:fldCharType="end"/>
            </w:r>
          </w:hyperlink>
        </w:p>
        <w:p w:rsidR="00F075CF" w:rsidRPr="00A72C6B" w:rsidRDefault="00DA439E" w:rsidP="00F075CF">
          <w:pPr>
            <w:pStyle w:val="Turinys3"/>
            <w:rPr>
              <w:rFonts w:eastAsiaTheme="minorEastAsia"/>
              <w:sz w:val="24"/>
              <w:lang w:eastAsia="lt-LT"/>
            </w:rPr>
          </w:pPr>
          <w:hyperlink w:anchor="_Toc388643852" w:history="1">
            <w:r w:rsidR="00F075CF" w:rsidRPr="00A72C6B">
              <w:rPr>
                <w:rStyle w:val="Hipersaitas"/>
                <w:sz w:val="24"/>
                <w:u w:val="none"/>
              </w:rPr>
              <w:t>2.3.1. Sociodemografiniai duomenys</w:t>
            </w:r>
            <w:r w:rsidR="00F075CF" w:rsidRPr="00A72C6B">
              <w:rPr>
                <w:webHidden/>
                <w:sz w:val="24"/>
              </w:rPr>
              <w:tab/>
            </w:r>
            <w:r w:rsidR="00F075CF" w:rsidRPr="00A72C6B">
              <w:rPr>
                <w:webHidden/>
                <w:sz w:val="24"/>
              </w:rPr>
              <w:fldChar w:fldCharType="begin"/>
            </w:r>
            <w:r w:rsidR="00F075CF" w:rsidRPr="00A72C6B">
              <w:rPr>
                <w:webHidden/>
                <w:sz w:val="24"/>
              </w:rPr>
              <w:instrText xml:space="preserve"> PAGEREF _Toc388643852 \h </w:instrText>
            </w:r>
            <w:r w:rsidR="00F075CF" w:rsidRPr="00A72C6B">
              <w:rPr>
                <w:webHidden/>
                <w:sz w:val="24"/>
              </w:rPr>
            </w:r>
            <w:r w:rsidR="00F075CF" w:rsidRPr="00A72C6B">
              <w:rPr>
                <w:webHidden/>
                <w:sz w:val="24"/>
              </w:rPr>
              <w:fldChar w:fldCharType="separate"/>
            </w:r>
            <w:r w:rsidR="00A72C6B">
              <w:rPr>
                <w:webHidden/>
                <w:sz w:val="24"/>
              </w:rPr>
              <w:t>28</w:t>
            </w:r>
            <w:r w:rsidR="00F075CF" w:rsidRPr="00A72C6B">
              <w:rPr>
                <w:webHidden/>
                <w:sz w:val="24"/>
              </w:rPr>
              <w:fldChar w:fldCharType="end"/>
            </w:r>
          </w:hyperlink>
        </w:p>
        <w:p w:rsidR="00F075CF" w:rsidRPr="00A72C6B" w:rsidRDefault="00DA439E" w:rsidP="00F075CF">
          <w:pPr>
            <w:pStyle w:val="Turinys3"/>
            <w:rPr>
              <w:rFonts w:eastAsiaTheme="minorEastAsia"/>
              <w:sz w:val="24"/>
              <w:lang w:eastAsia="lt-LT"/>
            </w:rPr>
          </w:pPr>
          <w:hyperlink w:anchor="_Toc388643853" w:history="1">
            <w:r w:rsidR="00F075CF" w:rsidRPr="00A72C6B">
              <w:rPr>
                <w:rStyle w:val="Hipersaitas"/>
                <w:sz w:val="24"/>
                <w:u w:val="none"/>
              </w:rPr>
              <w:t>2.3.2. Fiziniai RV ir ergonomika darbo vietoje</w:t>
            </w:r>
            <w:r w:rsidR="00F075CF" w:rsidRPr="00A72C6B">
              <w:rPr>
                <w:webHidden/>
                <w:sz w:val="24"/>
              </w:rPr>
              <w:tab/>
            </w:r>
            <w:r w:rsidR="00F075CF" w:rsidRPr="00A72C6B">
              <w:rPr>
                <w:webHidden/>
                <w:sz w:val="24"/>
              </w:rPr>
              <w:fldChar w:fldCharType="begin"/>
            </w:r>
            <w:r w:rsidR="00F075CF" w:rsidRPr="00A72C6B">
              <w:rPr>
                <w:webHidden/>
                <w:sz w:val="24"/>
              </w:rPr>
              <w:instrText xml:space="preserve"> PAGEREF _Toc388643853 \h </w:instrText>
            </w:r>
            <w:r w:rsidR="00F075CF" w:rsidRPr="00A72C6B">
              <w:rPr>
                <w:webHidden/>
                <w:sz w:val="24"/>
              </w:rPr>
            </w:r>
            <w:r w:rsidR="00F075CF" w:rsidRPr="00A72C6B">
              <w:rPr>
                <w:webHidden/>
                <w:sz w:val="24"/>
              </w:rPr>
              <w:fldChar w:fldCharType="separate"/>
            </w:r>
            <w:r w:rsidR="00A72C6B">
              <w:rPr>
                <w:webHidden/>
                <w:sz w:val="24"/>
              </w:rPr>
              <w:t>29</w:t>
            </w:r>
            <w:r w:rsidR="00F075CF" w:rsidRPr="00A72C6B">
              <w:rPr>
                <w:webHidden/>
                <w:sz w:val="24"/>
              </w:rPr>
              <w:fldChar w:fldCharType="end"/>
            </w:r>
          </w:hyperlink>
        </w:p>
        <w:p w:rsidR="00F075CF" w:rsidRPr="00A72C6B" w:rsidRDefault="00DA439E" w:rsidP="00F075CF">
          <w:pPr>
            <w:pStyle w:val="Turinys3"/>
            <w:rPr>
              <w:rFonts w:eastAsiaTheme="minorEastAsia"/>
              <w:sz w:val="24"/>
              <w:lang w:eastAsia="lt-LT"/>
            </w:rPr>
          </w:pPr>
          <w:hyperlink w:anchor="_Toc388643854" w:history="1">
            <w:r w:rsidR="00F075CF" w:rsidRPr="00A72C6B">
              <w:rPr>
                <w:rStyle w:val="Hipersaitas"/>
                <w:sz w:val="24"/>
                <w:u w:val="none"/>
              </w:rPr>
              <w:t>2.3.3. Cheminiai RV</w:t>
            </w:r>
            <w:r w:rsidR="00F075CF" w:rsidRPr="00A72C6B">
              <w:rPr>
                <w:webHidden/>
                <w:sz w:val="24"/>
              </w:rPr>
              <w:tab/>
            </w:r>
            <w:r w:rsidR="00F075CF" w:rsidRPr="00A72C6B">
              <w:rPr>
                <w:webHidden/>
                <w:sz w:val="24"/>
              </w:rPr>
              <w:fldChar w:fldCharType="begin"/>
            </w:r>
            <w:r w:rsidR="00F075CF" w:rsidRPr="00A72C6B">
              <w:rPr>
                <w:webHidden/>
                <w:sz w:val="24"/>
              </w:rPr>
              <w:instrText xml:space="preserve"> PAGEREF _Toc388643854 \h </w:instrText>
            </w:r>
            <w:r w:rsidR="00F075CF" w:rsidRPr="00A72C6B">
              <w:rPr>
                <w:webHidden/>
                <w:sz w:val="24"/>
              </w:rPr>
            </w:r>
            <w:r w:rsidR="00F075CF" w:rsidRPr="00A72C6B">
              <w:rPr>
                <w:webHidden/>
                <w:sz w:val="24"/>
              </w:rPr>
              <w:fldChar w:fldCharType="separate"/>
            </w:r>
            <w:r w:rsidR="00A72C6B">
              <w:rPr>
                <w:webHidden/>
                <w:sz w:val="24"/>
              </w:rPr>
              <w:t>30</w:t>
            </w:r>
            <w:r w:rsidR="00F075CF" w:rsidRPr="00A72C6B">
              <w:rPr>
                <w:webHidden/>
                <w:sz w:val="24"/>
              </w:rPr>
              <w:fldChar w:fldCharType="end"/>
            </w:r>
          </w:hyperlink>
        </w:p>
        <w:p w:rsidR="00F075CF" w:rsidRPr="00A72C6B" w:rsidRDefault="00DA439E" w:rsidP="00F075CF">
          <w:pPr>
            <w:pStyle w:val="Turinys3"/>
            <w:rPr>
              <w:rFonts w:eastAsiaTheme="minorEastAsia"/>
              <w:sz w:val="24"/>
              <w:lang w:eastAsia="lt-LT"/>
            </w:rPr>
          </w:pPr>
          <w:hyperlink w:anchor="_Toc388643855" w:history="1">
            <w:r w:rsidR="00F075CF" w:rsidRPr="00A72C6B">
              <w:rPr>
                <w:rStyle w:val="Hipersaitas"/>
                <w:sz w:val="24"/>
                <w:u w:val="none"/>
              </w:rPr>
              <w:t>2.3.4. Biologiniai RV</w:t>
            </w:r>
            <w:r w:rsidR="00F075CF" w:rsidRPr="00A72C6B">
              <w:rPr>
                <w:webHidden/>
                <w:sz w:val="24"/>
              </w:rPr>
              <w:tab/>
            </w:r>
            <w:r w:rsidR="00F075CF" w:rsidRPr="00A72C6B">
              <w:rPr>
                <w:webHidden/>
                <w:sz w:val="24"/>
              </w:rPr>
              <w:fldChar w:fldCharType="begin"/>
            </w:r>
            <w:r w:rsidR="00F075CF" w:rsidRPr="00A72C6B">
              <w:rPr>
                <w:webHidden/>
                <w:sz w:val="24"/>
              </w:rPr>
              <w:instrText xml:space="preserve"> PAGEREF _Toc388643855 \h </w:instrText>
            </w:r>
            <w:r w:rsidR="00F075CF" w:rsidRPr="00A72C6B">
              <w:rPr>
                <w:webHidden/>
                <w:sz w:val="24"/>
              </w:rPr>
            </w:r>
            <w:r w:rsidR="00F075CF" w:rsidRPr="00A72C6B">
              <w:rPr>
                <w:webHidden/>
                <w:sz w:val="24"/>
              </w:rPr>
              <w:fldChar w:fldCharType="separate"/>
            </w:r>
            <w:r w:rsidR="00A72C6B">
              <w:rPr>
                <w:webHidden/>
                <w:sz w:val="24"/>
              </w:rPr>
              <w:t>31</w:t>
            </w:r>
            <w:r w:rsidR="00F075CF" w:rsidRPr="00A72C6B">
              <w:rPr>
                <w:webHidden/>
                <w:sz w:val="24"/>
              </w:rPr>
              <w:fldChar w:fldCharType="end"/>
            </w:r>
          </w:hyperlink>
        </w:p>
        <w:p w:rsidR="00F075CF" w:rsidRPr="00A72C6B" w:rsidRDefault="00DA439E" w:rsidP="00F075CF">
          <w:pPr>
            <w:pStyle w:val="Turinys3"/>
            <w:rPr>
              <w:rFonts w:eastAsiaTheme="minorEastAsia"/>
              <w:sz w:val="24"/>
              <w:lang w:eastAsia="lt-LT"/>
            </w:rPr>
          </w:pPr>
          <w:hyperlink w:anchor="_Toc388643856" w:history="1">
            <w:r w:rsidR="00F075CF" w:rsidRPr="00A72C6B">
              <w:rPr>
                <w:rStyle w:val="Hipersaitas"/>
                <w:sz w:val="24"/>
                <w:u w:val="none"/>
              </w:rPr>
              <w:t>2.3.5. Fizikiniai RV</w:t>
            </w:r>
            <w:r w:rsidR="00F075CF" w:rsidRPr="00A72C6B">
              <w:rPr>
                <w:webHidden/>
                <w:sz w:val="24"/>
              </w:rPr>
              <w:tab/>
            </w:r>
            <w:r w:rsidR="00F075CF" w:rsidRPr="00A72C6B">
              <w:rPr>
                <w:webHidden/>
                <w:sz w:val="24"/>
              </w:rPr>
              <w:fldChar w:fldCharType="begin"/>
            </w:r>
            <w:r w:rsidR="00F075CF" w:rsidRPr="00A72C6B">
              <w:rPr>
                <w:webHidden/>
                <w:sz w:val="24"/>
              </w:rPr>
              <w:instrText xml:space="preserve"> PAGEREF _Toc388643856 \h </w:instrText>
            </w:r>
            <w:r w:rsidR="00F075CF" w:rsidRPr="00A72C6B">
              <w:rPr>
                <w:webHidden/>
                <w:sz w:val="24"/>
              </w:rPr>
            </w:r>
            <w:r w:rsidR="00F075CF" w:rsidRPr="00A72C6B">
              <w:rPr>
                <w:webHidden/>
                <w:sz w:val="24"/>
              </w:rPr>
              <w:fldChar w:fldCharType="separate"/>
            </w:r>
            <w:r w:rsidR="00A72C6B">
              <w:rPr>
                <w:webHidden/>
                <w:sz w:val="24"/>
              </w:rPr>
              <w:t>32</w:t>
            </w:r>
            <w:r w:rsidR="00F075CF" w:rsidRPr="00A72C6B">
              <w:rPr>
                <w:webHidden/>
                <w:sz w:val="24"/>
              </w:rPr>
              <w:fldChar w:fldCharType="end"/>
            </w:r>
          </w:hyperlink>
        </w:p>
        <w:p w:rsidR="00F075CF" w:rsidRPr="00A72C6B" w:rsidRDefault="00DA439E" w:rsidP="00F075CF">
          <w:pPr>
            <w:pStyle w:val="Turinys3"/>
            <w:rPr>
              <w:rFonts w:eastAsiaTheme="minorEastAsia"/>
              <w:sz w:val="24"/>
              <w:lang w:eastAsia="lt-LT"/>
            </w:rPr>
          </w:pPr>
          <w:hyperlink w:anchor="_Toc388643857" w:history="1">
            <w:r w:rsidR="00F075CF" w:rsidRPr="00A72C6B">
              <w:rPr>
                <w:rStyle w:val="Hipersaitas"/>
                <w:sz w:val="24"/>
                <w:u w:val="none"/>
              </w:rPr>
              <w:t>2.3.6. Mechaniniai rizikos veiksniai</w:t>
            </w:r>
            <w:r w:rsidR="00F075CF" w:rsidRPr="00A72C6B">
              <w:rPr>
                <w:webHidden/>
                <w:sz w:val="24"/>
              </w:rPr>
              <w:tab/>
            </w:r>
            <w:r w:rsidR="00F075CF" w:rsidRPr="00A72C6B">
              <w:rPr>
                <w:webHidden/>
                <w:sz w:val="24"/>
              </w:rPr>
              <w:fldChar w:fldCharType="begin"/>
            </w:r>
            <w:r w:rsidR="00F075CF" w:rsidRPr="00A72C6B">
              <w:rPr>
                <w:webHidden/>
                <w:sz w:val="24"/>
              </w:rPr>
              <w:instrText xml:space="preserve"> PAGEREF _Toc388643857 \h </w:instrText>
            </w:r>
            <w:r w:rsidR="00F075CF" w:rsidRPr="00A72C6B">
              <w:rPr>
                <w:webHidden/>
                <w:sz w:val="24"/>
              </w:rPr>
            </w:r>
            <w:r w:rsidR="00F075CF" w:rsidRPr="00A72C6B">
              <w:rPr>
                <w:webHidden/>
                <w:sz w:val="24"/>
              </w:rPr>
              <w:fldChar w:fldCharType="separate"/>
            </w:r>
            <w:r w:rsidR="00A72C6B">
              <w:rPr>
                <w:webHidden/>
                <w:sz w:val="24"/>
              </w:rPr>
              <w:t>33</w:t>
            </w:r>
            <w:r w:rsidR="00F075CF" w:rsidRPr="00A72C6B">
              <w:rPr>
                <w:webHidden/>
                <w:sz w:val="24"/>
              </w:rPr>
              <w:fldChar w:fldCharType="end"/>
            </w:r>
          </w:hyperlink>
        </w:p>
        <w:p w:rsidR="00F075CF" w:rsidRPr="00A72C6B" w:rsidRDefault="00DA439E" w:rsidP="00F075CF">
          <w:pPr>
            <w:pStyle w:val="Turinys3"/>
            <w:rPr>
              <w:rFonts w:eastAsiaTheme="minorEastAsia"/>
              <w:sz w:val="24"/>
              <w:lang w:eastAsia="lt-LT"/>
            </w:rPr>
          </w:pPr>
          <w:hyperlink w:anchor="_Toc388643858" w:history="1">
            <w:r w:rsidR="00F075CF" w:rsidRPr="00A72C6B">
              <w:rPr>
                <w:rStyle w:val="Hipersaitas"/>
                <w:sz w:val="24"/>
                <w:u w:val="none"/>
              </w:rPr>
              <w:t>2.3.7. Psichosocialiniai RV</w:t>
            </w:r>
            <w:r w:rsidR="00F075CF" w:rsidRPr="00A72C6B">
              <w:rPr>
                <w:webHidden/>
                <w:sz w:val="24"/>
              </w:rPr>
              <w:tab/>
            </w:r>
            <w:r w:rsidR="00F075CF" w:rsidRPr="00A72C6B">
              <w:rPr>
                <w:webHidden/>
                <w:sz w:val="24"/>
              </w:rPr>
              <w:fldChar w:fldCharType="begin"/>
            </w:r>
            <w:r w:rsidR="00F075CF" w:rsidRPr="00A72C6B">
              <w:rPr>
                <w:webHidden/>
                <w:sz w:val="24"/>
              </w:rPr>
              <w:instrText xml:space="preserve"> PAGEREF _Toc388643858 \h </w:instrText>
            </w:r>
            <w:r w:rsidR="00F075CF" w:rsidRPr="00A72C6B">
              <w:rPr>
                <w:webHidden/>
                <w:sz w:val="24"/>
              </w:rPr>
            </w:r>
            <w:r w:rsidR="00F075CF" w:rsidRPr="00A72C6B">
              <w:rPr>
                <w:webHidden/>
                <w:sz w:val="24"/>
              </w:rPr>
              <w:fldChar w:fldCharType="separate"/>
            </w:r>
            <w:r w:rsidR="00A72C6B">
              <w:rPr>
                <w:webHidden/>
                <w:sz w:val="24"/>
              </w:rPr>
              <w:t>33</w:t>
            </w:r>
            <w:r w:rsidR="00F075CF" w:rsidRPr="00A72C6B">
              <w:rPr>
                <w:webHidden/>
                <w:sz w:val="24"/>
              </w:rPr>
              <w:fldChar w:fldCharType="end"/>
            </w:r>
          </w:hyperlink>
        </w:p>
        <w:p w:rsidR="00F075CF" w:rsidRPr="00A72C6B" w:rsidRDefault="00DA439E" w:rsidP="00F075CF">
          <w:pPr>
            <w:pStyle w:val="Turinys3"/>
            <w:rPr>
              <w:rFonts w:eastAsiaTheme="minorEastAsia"/>
              <w:sz w:val="24"/>
              <w:lang w:eastAsia="lt-LT"/>
            </w:rPr>
          </w:pPr>
          <w:hyperlink w:anchor="_Toc388643859" w:history="1">
            <w:r w:rsidR="00F075CF" w:rsidRPr="00A72C6B">
              <w:rPr>
                <w:rStyle w:val="Hipersaitas"/>
                <w:sz w:val="24"/>
                <w:u w:val="none"/>
              </w:rPr>
              <w:t>2.3.8. Profesinės rizikos vertinimas darbe</w:t>
            </w:r>
            <w:r w:rsidR="00F075CF" w:rsidRPr="00A72C6B">
              <w:rPr>
                <w:webHidden/>
                <w:sz w:val="24"/>
              </w:rPr>
              <w:tab/>
            </w:r>
            <w:r w:rsidR="00F075CF" w:rsidRPr="00A72C6B">
              <w:rPr>
                <w:webHidden/>
                <w:sz w:val="24"/>
              </w:rPr>
              <w:fldChar w:fldCharType="begin"/>
            </w:r>
            <w:r w:rsidR="00F075CF" w:rsidRPr="00A72C6B">
              <w:rPr>
                <w:webHidden/>
                <w:sz w:val="24"/>
              </w:rPr>
              <w:instrText xml:space="preserve"> PAGEREF _Toc388643859 \h </w:instrText>
            </w:r>
            <w:r w:rsidR="00F075CF" w:rsidRPr="00A72C6B">
              <w:rPr>
                <w:webHidden/>
                <w:sz w:val="24"/>
              </w:rPr>
            </w:r>
            <w:r w:rsidR="00F075CF" w:rsidRPr="00A72C6B">
              <w:rPr>
                <w:webHidden/>
                <w:sz w:val="24"/>
              </w:rPr>
              <w:fldChar w:fldCharType="separate"/>
            </w:r>
            <w:r w:rsidR="00A72C6B">
              <w:rPr>
                <w:webHidden/>
                <w:sz w:val="24"/>
              </w:rPr>
              <w:t>35</w:t>
            </w:r>
            <w:r w:rsidR="00F075CF" w:rsidRPr="00A72C6B">
              <w:rPr>
                <w:webHidden/>
                <w:sz w:val="24"/>
              </w:rPr>
              <w:fldChar w:fldCharType="end"/>
            </w:r>
          </w:hyperlink>
        </w:p>
        <w:p w:rsidR="00F075CF" w:rsidRPr="00A72C6B" w:rsidRDefault="00DA439E" w:rsidP="00F075CF">
          <w:pPr>
            <w:pStyle w:val="Turinys3"/>
            <w:rPr>
              <w:rFonts w:eastAsiaTheme="minorEastAsia"/>
              <w:sz w:val="24"/>
              <w:lang w:eastAsia="lt-LT"/>
            </w:rPr>
          </w:pPr>
          <w:hyperlink w:anchor="_Toc388643860" w:history="1">
            <w:r w:rsidR="00F075CF" w:rsidRPr="00A72C6B">
              <w:rPr>
                <w:rStyle w:val="Hipersaitas"/>
                <w:sz w:val="24"/>
                <w:u w:val="none"/>
              </w:rPr>
              <w:t>2.3.9. RV galimai sukeltos pasekmės</w:t>
            </w:r>
            <w:r w:rsidR="00F075CF" w:rsidRPr="00A72C6B">
              <w:rPr>
                <w:webHidden/>
                <w:sz w:val="24"/>
              </w:rPr>
              <w:tab/>
            </w:r>
            <w:r w:rsidR="00F075CF" w:rsidRPr="00A72C6B">
              <w:rPr>
                <w:webHidden/>
                <w:sz w:val="24"/>
              </w:rPr>
              <w:fldChar w:fldCharType="begin"/>
            </w:r>
            <w:r w:rsidR="00F075CF" w:rsidRPr="00A72C6B">
              <w:rPr>
                <w:webHidden/>
                <w:sz w:val="24"/>
              </w:rPr>
              <w:instrText xml:space="preserve"> PAGEREF _Toc388643860 \h </w:instrText>
            </w:r>
            <w:r w:rsidR="00F075CF" w:rsidRPr="00A72C6B">
              <w:rPr>
                <w:webHidden/>
                <w:sz w:val="24"/>
              </w:rPr>
            </w:r>
            <w:r w:rsidR="00F075CF" w:rsidRPr="00A72C6B">
              <w:rPr>
                <w:webHidden/>
                <w:sz w:val="24"/>
              </w:rPr>
              <w:fldChar w:fldCharType="separate"/>
            </w:r>
            <w:r w:rsidR="00A72C6B">
              <w:rPr>
                <w:webHidden/>
                <w:sz w:val="24"/>
              </w:rPr>
              <w:t>35</w:t>
            </w:r>
            <w:r w:rsidR="00F075CF" w:rsidRPr="00A72C6B">
              <w:rPr>
                <w:webHidden/>
                <w:sz w:val="24"/>
              </w:rPr>
              <w:fldChar w:fldCharType="end"/>
            </w:r>
          </w:hyperlink>
        </w:p>
        <w:p w:rsidR="00F075CF" w:rsidRPr="00A72C6B" w:rsidRDefault="00DA439E" w:rsidP="00920323">
          <w:pPr>
            <w:pStyle w:val="Turinys1"/>
            <w:rPr>
              <w:rFonts w:eastAsiaTheme="minorEastAsia"/>
              <w:noProof/>
              <w:lang w:eastAsia="lt-LT"/>
            </w:rPr>
          </w:pPr>
          <w:hyperlink w:anchor="_Toc388643861" w:history="1">
            <w:r w:rsidR="00F075CF" w:rsidRPr="00A72C6B">
              <w:rPr>
                <w:rStyle w:val="Hipersaitas"/>
                <w:rFonts w:ascii="Times New Roman" w:hAnsi="Times New Roman" w:cs="Times New Roman"/>
                <w:i w:val="0"/>
                <w:noProof/>
                <w:szCs w:val="22"/>
              </w:rPr>
              <w:t>Išvados</w:t>
            </w:r>
            <w:r w:rsidR="00F075CF" w:rsidRPr="00920323">
              <w:rPr>
                <w:rFonts w:ascii="Times New Roman" w:hAnsi="Times New Roman" w:cs="Times New Roman"/>
                <w:b w:val="0"/>
                <w:i w:val="0"/>
                <w:noProof/>
                <w:webHidden/>
              </w:rPr>
              <w:tab/>
            </w:r>
            <w:r w:rsidR="00F075CF" w:rsidRPr="00920323">
              <w:rPr>
                <w:rFonts w:ascii="Times New Roman" w:hAnsi="Times New Roman" w:cs="Times New Roman"/>
                <w:b w:val="0"/>
                <w:i w:val="0"/>
                <w:noProof/>
                <w:webHidden/>
              </w:rPr>
              <w:fldChar w:fldCharType="begin"/>
            </w:r>
            <w:r w:rsidR="00F075CF" w:rsidRPr="00920323">
              <w:rPr>
                <w:rFonts w:ascii="Times New Roman" w:hAnsi="Times New Roman" w:cs="Times New Roman"/>
                <w:b w:val="0"/>
                <w:i w:val="0"/>
                <w:noProof/>
                <w:webHidden/>
              </w:rPr>
              <w:instrText xml:space="preserve"> PAGEREF _Toc388643861 \h </w:instrText>
            </w:r>
            <w:r w:rsidR="00F075CF" w:rsidRPr="00920323">
              <w:rPr>
                <w:rFonts w:ascii="Times New Roman" w:hAnsi="Times New Roman" w:cs="Times New Roman"/>
                <w:b w:val="0"/>
                <w:i w:val="0"/>
                <w:noProof/>
                <w:webHidden/>
              </w:rPr>
            </w:r>
            <w:r w:rsidR="00F075CF" w:rsidRPr="00920323">
              <w:rPr>
                <w:rFonts w:ascii="Times New Roman" w:hAnsi="Times New Roman" w:cs="Times New Roman"/>
                <w:b w:val="0"/>
                <w:i w:val="0"/>
                <w:noProof/>
                <w:webHidden/>
              </w:rPr>
              <w:fldChar w:fldCharType="separate"/>
            </w:r>
            <w:r w:rsidR="00A72C6B" w:rsidRPr="00920323">
              <w:rPr>
                <w:rFonts w:ascii="Times New Roman" w:hAnsi="Times New Roman" w:cs="Times New Roman"/>
                <w:b w:val="0"/>
                <w:i w:val="0"/>
                <w:noProof/>
                <w:webHidden/>
              </w:rPr>
              <w:t>38</w:t>
            </w:r>
            <w:r w:rsidR="00F075CF" w:rsidRPr="00920323">
              <w:rPr>
                <w:rFonts w:ascii="Times New Roman" w:hAnsi="Times New Roman" w:cs="Times New Roman"/>
                <w:b w:val="0"/>
                <w:i w:val="0"/>
                <w:noProof/>
                <w:webHidden/>
              </w:rPr>
              <w:fldChar w:fldCharType="end"/>
            </w:r>
          </w:hyperlink>
          <w:bookmarkStart w:id="3" w:name="_GoBack"/>
          <w:bookmarkEnd w:id="3"/>
        </w:p>
        <w:p w:rsidR="003928C7" w:rsidRPr="003928C7" w:rsidRDefault="00DA439E" w:rsidP="00920323">
          <w:pPr>
            <w:pStyle w:val="Turinys1"/>
            <w:rPr>
              <w:noProof/>
            </w:rPr>
          </w:pPr>
          <w:hyperlink w:anchor="_Toc388643862" w:history="1">
            <w:r w:rsidR="00F075CF" w:rsidRPr="00A72C6B">
              <w:rPr>
                <w:rStyle w:val="Hipersaitas"/>
                <w:rFonts w:ascii="Times New Roman" w:hAnsi="Times New Roman" w:cs="Times New Roman"/>
                <w:i w:val="0"/>
                <w:noProof/>
                <w:szCs w:val="22"/>
              </w:rPr>
              <w:t>Naudota literatūra</w:t>
            </w:r>
            <w:r w:rsidR="00920323" w:rsidRPr="00920323">
              <w:rPr>
                <w:rFonts w:ascii="Times New Roman" w:hAnsi="Times New Roman" w:cs="Times New Roman"/>
                <w:b w:val="0"/>
                <w:i w:val="0"/>
                <w:noProof/>
                <w:webHidden/>
              </w:rPr>
              <w:t>..................................................................................................</w:t>
            </w:r>
            <w:r w:rsidR="00F075CF" w:rsidRPr="00920323">
              <w:rPr>
                <w:rFonts w:ascii="Times New Roman" w:hAnsi="Times New Roman" w:cs="Times New Roman"/>
                <w:b w:val="0"/>
                <w:i w:val="0"/>
                <w:noProof/>
                <w:webHidden/>
              </w:rPr>
              <w:fldChar w:fldCharType="begin"/>
            </w:r>
            <w:r w:rsidR="00F075CF" w:rsidRPr="00920323">
              <w:rPr>
                <w:rFonts w:ascii="Times New Roman" w:hAnsi="Times New Roman" w:cs="Times New Roman"/>
                <w:b w:val="0"/>
                <w:i w:val="0"/>
                <w:noProof/>
                <w:webHidden/>
              </w:rPr>
              <w:instrText xml:space="preserve"> PAGEREF _Toc388643862 \h </w:instrText>
            </w:r>
            <w:r w:rsidR="00F075CF" w:rsidRPr="00920323">
              <w:rPr>
                <w:rFonts w:ascii="Times New Roman" w:hAnsi="Times New Roman" w:cs="Times New Roman"/>
                <w:b w:val="0"/>
                <w:i w:val="0"/>
                <w:noProof/>
                <w:webHidden/>
              </w:rPr>
            </w:r>
            <w:r w:rsidR="00F075CF" w:rsidRPr="00920323">
              <w:rPr>
                <w:rFonts w:ascii="Times New Roman" w:hAnsi="Times New Roman" w:cs="Times New Roman"/>
                <w:b w:val="0"/>
                <w:i w:val="0"/>
                <w:noProof/>
                <w:webHidden/>
              </w:rPr>
              <w:fldChar w:fldCharType="separate"/>
            </w:r>
            <w:r w:rsidR="00A72C6B" w:rsidRPr="00920323">
              <w:rPr>
                <w:rFonts w:ascii="Times New Roman" w:hAnsi="Times New Roman" w:cs="Times New Roman"/>
                <w:b w:val="0"/>
                <w:i w:val="0"/>
                <w:noProof/>
                <w:webHidden/>
              </w:rPr>
              <w:t>39</w:t>
            </w:r>
            <w:r w:rsidR="00F075CF" w:rsidRPr="00920323">
              <w:rPr>
                <w:rFonts w:ascii="Times New Roman" w:hAnsi="Times New Roman" w:cs="Times New Roman"/>
                <w:b w:val="0"/>
                <w:i w:val="0"/>
                <w:noProof/>
                <w:webHidden/>
              </w:rPr>
              <w:fldChar w:fldCharType="end"/>
            </w:r>
          </w:hyperlink>
        </w:p>
        <w:p w:rsidR="003928C7" w:rsidRPr="003928C7" w:rsidRDefault="003928C7" w:rsidP="003928C7">
          <w:pPr>
            <w:rPr>
              <w:b/>
            </w:rPr>
          </w:pPr>
          <w:r w:rsidRPr="003928C7">
            <w:rPr>
              <w:b/>
            </w:rPr>
            <w:t>Summary</w:t>
          </w:r>
          <w:r w:rsidRPr="003928C7">
            <w:t>........................................................................................</w:t>
          </w:r>
          <w:r w:rsidR="00920323">
            <w:t>....................</w:t>
          </w:r>
          <w:r w:rsidRPr="003928C7">
            <w:t>.....45</w:t>
          </w:r>
        </w:p>
        <w:p w:rsidR="00F075CF" w:rsidRPr="00A72C6B" w:rsidRDefault="00DA439E" w:rsidP="00920323">
          <w:pPr>
            <w:pStyle w:val="Turinys1"/>
            <w:rPr>
              <w:rFonts w:eastAsiaTheme="minorEastAsia"/>
              <w:noProof/>
              <w:lang w:eastAsia="lt-LT"/>
            </w:rPr>
          </w:pPr>
          <w:hyperlink w:anchor="_Toc388643864" w:history="1">
            <w:r w:rsidR="00F075CF" w:rsidRPr="00A72C6B">
              <w:rPr>
                <w:rStyle w:val="Hipersaitas"/>
                <w:rFonts w:ascii="Times New Roman" w:hAnsi="Times New Roman" w:cs="Times New Roman"/>
                <w:i w:val="0"/>
                <w:noProof/>
                <w:szCs w:val="22"/>
              </w:rPr>
              <w:t>Priedai</w:t>
            </w:r>
            <w:r w:rsidR="00F075CF" w:rsidRPr="00920323">
              <w:rPr>
                <w:rFonts w:ascii="Times New Roman" w:hAnsi="Times New Roman" w:cs="Times New Roman"/>
                <w:b w:val="0"/>
                <w:i w:val="0"/>
                <w:noProof/>
                <w:webHidden/>
              </w:rPr>
              <w:tab/>
            </w:r>
            <w:r w:rsidR="00F075CF" w:rsidRPr="00920323">
              <w:rPr>
                <w:rFonts w:ascii="Times New Roman" w:hAnsi="Times New Roman" w:cs="Times New Roman"/>
                <w:b w:val="0"/>
                <w:i w:val="0"/>
                <w:noProof/>
                <w:webHidden/>
              </w:rPr>
              <w:fldChar w:fldCharType="begin"/>
            </w:r>
            <w:r w:rsidR="00F075CF" w:rsidRPr="00920323">
              <w:rPr>
                <w:rFonts w:ascii="Times New Roman" w:hAnsi="Times New Roman" w:cs="Times New Roman"/>
                <w:b w:val="0"/>
                <w:i w:val="0"/>
                <w:noProof/>
                <w:webHidden/>
              </w:rPr>
              <w:instrText xml:space="preserve"> PAGEREF _Toc388643864 \h </w:instrText>
            </w:r>
            <w:r w:rsidR="00F075CF" w:rsidRPr="00920323">
              <w:rPr>
                <w:rFonts w:ascii="Times New Roman" w:hAnsi="Times New Roman" w:cs="Times New Roman"/>
                <w:b w:val="0"/>
                <w:i w:val="0"/>
                <w:noProof/>
                <w:webHidden/>
              </w:rPr>
            </w:r>
            <w:r w:rsidR="00F075CF" w:rsidRPr="00920323">
              <w:rPr>
                <w:rFonts w:ascii="Times New Roman" w:hAnsi="Times New Roman" w:cs="Times New Roman"/>
                <w:b w:val="0"/>
                <w:i w:val="0"/>
                <w:noProof/>
                <w:webHidden/>
              </w:rPr>
              <w:fldChar w:fldCharType="separate"/>
            </w:r>
            <w:r w:rsidR="00A72C6B" w:rsidRPr="00920323">
              <w:rPr>
                <w:rFonts w:ascii="Times New Roman" w:hAnsi="Times New Roman" w:cs="Times New Roman"/>
                <w:b w:val="0"/>
                <w:i w:val="0"/>
                <w:noProof/>
                <w:webHidden/>
              </w:rPr>
              <w:t>46</w:t>
            </w:r>
            <w:r w:rsidR="00F075CF" w:rsidRPr="00920323">
              <w:rPr>
                <w:rFonts w:ascii="Times New Roman" w:hAnsi="Times New Roman" w:cs="Times New Roman"/>
                <w:b w:val="0"/>
                <w:i w:val="0"/>
                <w:noProof/>
                <w:webHidden/>
              </w:rPr>
              <w:fldChar w:fldCharType="end"/>
            </w:r>
          </w:hyperlink>
        </w:p>
        <w:p w:rsidR="003928C7" w:rsidRPr="00920323" w:rsidRDefault="00F607CD" w:rsidP="00920323">
          <w:pPr>
            <w:spacing w:line="240" w:lineRule="auto"/>
            <w:ind w:firstLine="0"/>
            <w:rPr>
              <w:rFonts w:eastAsiaTheme="majorEastAsia" w:cs="Times New Roman"/>
              <w:bCs/>
            </w:rPr>
          </w:pPr>
          <w:r w:rsidRPr="00A72C6B">
            <w:rPr>
              <w:rStyle w:val="Antrat1Diagrama"/>
              <w:rFonts w:cs="Times New Roman"/>
              <w:b w:val="0"/>
              <w:szCs w:val="22"/>
            </w:rPr>
            <w:lastRenderedPageBreak/>
            <w:fldChar w:fldCharType="end"/>
          </w:r>
        </w:p>
      </w:sdtContent>
    </w:sdt>
    <w:bookmarkStart w:id="4" w:name="_Toc388192183" w:displacedByCustomXml="prev"/>
    <w:bookmarkStart w:id="5" w:name="_Toc375747078" w:displacedByCustomXml="prev"/>
    <w:bookmarkStart w:id="6" w:name="_Toc388643829" w:displacedByCustomXml="prev"/>
    <w:p w:rsidR="00E669D6" w:rsidRPr="00F607CD" w:rsidRDefault="00B13A8A" w:rsidP="006F2AD7">
      <w:pPr>
        <w:pStyle w:val="Antrat1"/>
        <w:spacing w:before="0" w:after="240"/>
        <w:jc w:val="center"/>
        <w:rPr>
          <w:rFonts w:cs="Times New Roman"/>
          <w:szCs w:val="24"/>
        </w:rPr>
      </w:pPr>
      <w:r w:rsidRPr="00F44D5C">
        <w:t>Įvadas</w:t>
      </w:r>
      <w:bookmarkEnd w:id="6"/>
      <w:bookmarkEnd w:id="5"/>
      <w:bookmarkEnd w:id="4"/>
    </w:p>
    <w:p w:rsidR="00E669D6" w:rsidRPr="00F44D5C" w:rsidRDefault="00E669D6" w:rsidP="000C039B">
      <w:r w:rsidRPr="00F44D5C">
        <w:rPr>
          <w:b/>
        </w:rPr>
        <w:t>Tyrimo aktualumas.</w:t>
      </w:r>
      <w:r w:rsidRPr="00F44D5C">
        <w:t xml:space="preserve"> </w:t>
      </w:r>
      <w:r w:rsidR="003D2AAF">
        <w:t>Profesiniai s</w:t>
      </w:r>
      <w:r w:rsidR="00181218">
        <w:t>veikatos r</w:t>
      </w:r>
      <w:r w:rsidRPr="00F44D5C">
        <w:t xml:space="preserve">izikos veiksniai </w:t>
      </w:r>
      <w:r w:rsidR="00181218">
        <w:t xml:space="preserve">(toliau RV) </w:t>
      </w:r>
      <w:r w:rsidRPr="00F44D5C">
        <w:t xml:space="preserve">darbe – </w:t>
      </w:r>
      <w:r w:rsidR="00181218">
        <w:t>pasaulinio lygio problema,</w:t>
      </w:r>
      <w:r w:rsidRPr="00F44D5C">
        <w:t xml:space="preserve"> </w:t>
      </w:r>
      <w:r w:rsidR="003D2AAF">
        <w:t>Lietuva irgi ne išimtis</w:t>
      </w:r>
      <w:r w:rsidRPr="00F44D5C">
        <w:t xml:space="preserve">. </w:t>
      </w:r>
      <w:r w:rsidR="00181218">
        <w:t>Tam tikrą laikotarpį darbe veikiančių vieno ar kelių r</w:t>
      </w:r>
      <w:r w:rsidRPr="00F44D5C">
        <w:t>izikos faktorių pasekmė – išsivysčiusi</w:t>
      </w:r>
      <w:r w:rsidR="00181218">
        <w:t xml:space="preserve"> viena arba kelios</w:t>
      </w:r>
      <w:r w:rsidRPr="00F44D5C">
        <w:t xml:space="preserve"> profesinė</w:t>
      </w:r>
      <w:r w:rsidR="00181218">
        <w:t>s ligos</w:t>
      </w:r>
      <w:r w:rsidRPr="00F44D5C">
        <w:t xml:space="preserve">. </w:t>
      </w:r>
      <w:r w:rsidR="005F26DF">
        <w:t>2013</w:t>
      </w:r>
      <w:r w:rsidRPr="00F44D5C">
        <w:t xml:space="preserve"> m. užregistruoti </w:t>
      </w:r>
      <w:r w:rsidR="007170A4">
        <w:t>309</w:t>
      </w:r>
      <w:r w:rsidRPr="00F44D5C">
        <w:t xml:space="preserve"> profesinių ligų atvejai, iš kurių </w:t>
      </w:r>
      <w:r w:rsidR="005F26DF">
        <w:t xml:space="preserve">daugiau nei pusę </w:t>
      </w:r>
      <w:r w:rsidR="005F26DF" w:rsidRPr="00F44D5C">
        <w:t>(</w:t>
      </w:r>
      <w:r w:rsidR="007170A4" w:rsidRPr="007170A4">
        <w:t>59,47%</w:t>
      </w:r>
      <w:r w:rsidR="007170A4">
        <w:t>) sudaro</w:t>
      </w:r>
      <w:r w:rsidR="005F26DF">
        <w:t xml:space="preserve"> </w:t>
      </w:r>
      <w:r w:rsidRPr="00F44D5C">
        <w:t>jungiamojo audinio ir skeleto-raumenų sistemos ligos</w:t>
      </w:r>
      <w:r w:rsidR="007170A4">
        <w:t xml:space="preserve">, o </w:t>
      </w:r>
      <w:r w:rsidR="007170A4" w:rsidRPr="007170A4">
        <w:t>97,09%</w:t>
      </w:r>
      <w:r w:rsidR="007170A4">
        <w:t xml:space="preserve"> šių ligų būna </w:t>
      </w:r>
      <w:r w:rsidR="007170A4" w:rsidRPr="007170A4">
        <w:t>sukeltos fizikinių ir ergonominių veiksnių</w:t>
      </w:r>
      <w:r w:rsidR="007170A4">
        <w:t xml:space="preserve"> </w:t>
      </w:r>
      <w:r w:rsidRPr="00F44D5C">
        <w:t>(</w:t>
      </w:r>
      <w:r w:rsidR="007170A4">
        <w:rPr>
          <w:rFonts w:eastAsia="TimesNewRomanPS-BoldMT"/>
          <w:bCs/>
          <w:i/>
        </w:rPr>
        <w:t>Higienos institutas, 2014</w:t>
      </w:r>
      <w:r w:rsidRPr="00F44D5C">
        <w:t>). Profesinės ligos neaplenkia ir grožio priežiūros specialistų, jų</w:t>
      </w:r>
      <w:r w:rsidR="007170A4">
        <w:t xml:space="preserve"> patiriamos profesinės ligos taip pat</w:t>
      </w:r>
      <w:r w:rsidRPr="00F44D5C">
        <w:t xml:space="preserve"> registruojamos kasmetiniuose </w:t>
      </w:r>
      <w:r w:rsidR="000C039B">
        <w:t xml:space="preserve"> </w:t>
      </w:r>
      <w:r w:rsidRPr="00F44D5C">
        <w:t>profes</w:t>
      </w:r>
      <w:r w:rsidR="00D75A90">
        <w:t>inių ligų registruose. Remdamiesi</w:t>
      </w:r>
      <w:r w:rsidRPr="00F44D5C">
        <w:t xml:space="preserve"> Jankausko</w:t>
      </w:r>
      <w:r w:rsidR="00090DF6">
        <w:t>,</w:t>
      </w:r>
      <w:r w:rsidRPr="00F44D5C">
        <w:t xml:space="preserve"> Vainausko </w:t>
      </w:r>
      <w:r w:rsidR="00D75A90">
        <w:t>ir</w:t>
      </w:r>
      <w:r w:rsidR="006811B3">
        <w:t xml:space="preserve"> </w:t>
      </w:r>
      <w:r w:rsidR="006811B3" w:rsidRPr="00F44D5C">
        <w:t>Eičinaitė</w:t>
      </w:r>
      <w:r w:rsidR="006811B3">
        <w:t>s</w:t>
      </w:r>
      <w:r w:rsidR="006811B3" w:rsidRPr="00F44D5C">
        <w:t>-Lingienė</w:t>
      </w:r>
      <w:r w:rsidR="006811B3">
        <w:t>s</w:t>
      </w:r>
      <w:r w:rsidR="00090DF6">
        <w:t xml:space="preserve"> </w:t>
      </w:r>
      <w:r w:rsidRPr="00F44D5C">
        <w:t>(2010)</w:t>
      </w:r>
      <w:r w:rsidR="00D75A90">
        <w:t>,</w:t>
      </w:r>
      <w:r w:rsidRPr="00F44D5C">
        <w:t xml:space="preserve"> </w:t>
      </w:r>
      <w:r w:rsidR="002931B7" w:rsidRPr="00C432A9">
        <w:t>Krisiulevičienė</w:t>
      </w:r>
      <w:r w:rsidR="002931B7">
        <w:t xml:space="preserve">s, 2013 </w:t>
      </w:r>
      <w:r w:rsidRPr="00F44D5C">
        <w:t xml:space="preserve">tyrimais, </w:t>
      </w:r>
      <w:r w:rsidR="00D75A90">
        <w:t>bei lygindami</w:t>
      </w:r>
      <w:r w:rsidRPr="00F44D5C">
        <w:t xml:space="preserve"> Lietuvos s</w:t>
      </w:r>
      <w:r w:rsidR="00D75A90">
        <w:t>tatistinių duomenų rodiklius su kitų šalių rodikliais</w:t>
      </w:r>
      <w:r w:rsidRPr="00F44D5C">
        <w:t xml:space="preserve">, galime </w:t>
      </w:r>
      <w:r w:rsidR="00D75A90">
        <w:t>konstatuoti,</w:t>
      </w:r>
      <w:r w:rsidRPr="00F44D5C">
        <w:t xml:space="preserve"> kad Lietuvoje ši problema nėra taip plačiai išnagrinėta kaip Europos sąjungoje</w:t>
      </w:r>
      <w:r w:rsidR="00D75A90">
        <w:t xml:space="preserve"> (toliau ES). Autorių teigimu taip yra dėl</w:t>
      </w:r>
      <w:r w:rsidRPr="00F44D5C">
        <w:t xml:space="preserve"> </w:t>
      </w:r>
      <w:r w:rsidR="00D75A90">
        <w:t xml:space="preserve">to, kad </w:t>
      </w:r>
      <w:r w:rsidRPr="00F44D5C">
        <w:t xml:space="preserve">Lietuvoje </w:t>
      </w:r>
      <w:r w:rsidR="00D75A90">
        <w:t>labai trūksta</w:t>
      </w:r>
      <w:r w:rsidRPr="00F44D5C">
        <w:t xml:space="preserve"> profesinės sveikatos spec</w:t>
      </w:r>
      <w:r w:rsidR="00D75A90">
        <w:t xml:space="preserve">ialistų </w:t>
      </w:r>
      <w:r w:rsidR="006811B3">
        <w:t>(</w:t>
      </w:r>
      <w:r w:rsidR="00AE16E2" w:rsidRPr="00C432A9">
        <w:t>Krisiulevičienė</w:t>
      </w:r>
      <w:r w:rsidR="00AE16E2">
        <w:t xml:space="preserve">, 2013; </w:t>
      </w:r>
      <w:r w:rsidR="003069BB" w:rsidRPr="00F44D5C">
        <w:t>Eičinaitė-Lingienė</w:t>
      </w:r>
      <w:r w:rsidR="003069BB">
        <w:t xml:space="preserve">, </w:t>
      </w:r>
      <w:r w:rsidR="006811B3">
        <w:t xml:space="preserve">Jankauskas, Vainauskas, </w:t>
      </w:r>
      <w:r w:rsidRPr="00F44D5C">
        <w:t>2010).</w:t>
      </w:r>
    </w:p>
    <w:p w:rsidR="001843A7" w:rsidRDefault="00E669D6" w:rsidP="001843A7">
      <w:r w:rsidRPr="00F44D5C">
        <w:t>Europos saugos ir sveikatos darbe agentūros duomenimis</w:t>
      </w:r>
      <w:r w:rsidR="007170A4">
        <w:t xml:space="preserve"> (toliau </w:t>
      </w:r>
      <w:r w:rsidR="007170A4" w:rsidRPr="007170A4">
        <w:t>EU-OSHA</w:t>
      </w:r>
      <w:r w:rsidR="007170A4">
        <w:t>)</w:t>
      </w:r>
      <w:r w:rsidRPr="00F44D5C">
        <w:t xml:space="preserve">, </w:t>
      </w:r>
      <w:r w:rsidR="0006705E">
        <w:t>grožio srities priežiūros specialisto</w:t>
      </w:r>
      <w:r w:rsidR="00D75A90" w:rsidRPr="00F44D5C">
        <w:t xml:space="preserve"> darbą </w:t>
      </w:r>
      <w:r w:rsidR="00D75A90">
        <w:t>dirba 87</w:t>
      </w:r>
      <w:r w:rsidR="007170A4" w:rsidRPr="00F44D5C">
        <w:t>%</w:t>
      </w:r>
      <w:r w:rsidR="007170A4">
        <w:t xml:space="preserve"> </w:t>
      </w:r>
      <w:r w:rsidR="00D75A90">
        <w:t>moterų</w:t>
      </w:r>
      <w:r w:rsidR="00FD428C">
        <w:t>, o beveik pusėje milijono</w:t>
      </w:r>
      <w:r w:rsidRPr="00F44D5C">
        <w:t xml:space="preserve"> Europos </w:t>
      </w:r>
      <w:r w:rsidR="0006705E">
        <w:t>grožio srities priežiūros įstaigų</w:t>
      </w:r>
      <w:r w:rsidRPr="00F44D5C">
        <w:t xml:space="preserve"> dirba</w:t>
      </w:r>
      <w:r w:rsidR="00FD428C">
        <w:t xml:space="preserve"> daugiau kaip milijonas žmonių (</w:t>
      </w:r>
      <w:r w:rsidRPr="00F44D5C">
        <w:t>paprastai jaunimas</w:t>
      </w:r>
      <w:r w:rsidR="00FD428C">
        <w:t xml:space="preserve"> iki </w:t>
      </w:r>
      <w:r w:rsidR="00FD428C" w:rsidRPr="00F44D5C">
        <w:t>26 metų</w:t>
      </w:r>
      <w:r w:rsidR="00FD428C">
        <w:t xml:space="preserve">). </w:t>
      </w:r>
      <w:r w:rsidRPr="00F44D5C">
        <w:t>Taigi, beveik visi kirpėjo darbo rizikos veiksniai opūs jauniems darbuotojams. Su pagrindinėmis šio sektoriaus darbuotojų sveikatos problemomis – odos problemomis, astma ir kaulų ir raumenų sistemos pažeidimais – dažniausiai susiduria jaunos moterys (</w:t>
      </w:r>
      <w:r w:rsidRPr="00090DF6">
        <w:rPr>
          <w:i/>
        </w:rPr>
        <w:t>Europos saugos ir sveikatos darbe agentūra</w:t>
      </w:r>
      <w:r w:rsidR="00090DF6">
        <w:t>,</w:t>
      </w:r>
      <w:r w:rsidRPr="00F44D5C">
        <w:t xml:space="preserve"> 2007). </w:t>
      </w:r>
      <w:r w:rsidR="0006705E">
        <w:t>Lietuvos statistikos departamento (2013), duomenimis, grožio priežiūros srityje 2012 metais dirbo devyni tūkstančiai darbuotojų (</w:t>
      </w:r>
      <w:r w:rsidR="0006705E" w:rsidRPr="0006705E">
        <w:rPr>
          <w:i/>
        </w:rPr>
        <w:t>Lietuvos statistikos departamentas</w:t>
      </w:r>
      <w:r w:rsidR="0006705E">
        <w:t xml:space="preserve">, </w:t>
      </w:r>
      <w:r w:rsidR="0006705E" w:rsidRPr="0006705E">
        <w:t>2013</w:t>
      </w:r>
      <w:r w:rsidR="0006705E">
        <w:t xml:space="preserve">). </w:t>
      </w:r>
      <w:r w:rsidR="00EC088A">
        <w:t>Nagrinėtuose duomenų šaltiniuose nėra pateikiama, k</w:t>
      </w:r>
      <w:r w:rsidR="000C45BC">
        <w:t>okios lyties ar amžiaus grožio priežiūros specialistai</w:t>
      </w:r>
      <w:r w:rsidR="00EC088A">
        <w:t xml:space="preserve"> dirba Lietuvoje</w:t>
      </w:r>
      <w:r w:rsidR="000C45BC">
        <w:t xml:space="preserve">, o ir profesinės rizikos vertinimo moksliniuose šaltiniuose </w:t>
      </w:r>
      <w:r w:rsidR="00FD428C">
        <w:t>nurodo</w:t>
      </w:r>
      <w:r w:rsidR="000C45BC">
        <w:t>mi darbo įstatymo reglamentuoti profesiniai rizikos veiksniai</w:t>
      </w:r>
      <w:r w:rsidRPr="00F44D5C">
        <w:t xml:space="preserve">, su </w:t>
      </w:r>
      <w:r w:rsidR="000C45BC">
        <w:t>mirtimis arba žūtimis susiję atvejai</w:t>
      </w:r>
      <w:r w:rsidRPr="00F44D5C">
        <w:t xml:space="preserve"> arba profesinių</w:t>
      </w:r>
      <w:r w:rsidR="001843A7">
        <w:t xml:space="preserve"> ligų pripažinimas</w:t>
      </w:r>
      <w:r w:rsidRPr="00F44D5C">
        <w:t xml:space="preserve">. </w:t>
      </w:r>
    </w:p>
    <w:p w:rsidR="00E669D6" w:rsidRPr="00F44D5C" w:rsidRDefault="001843A7" w:rsidP="001843A7">
      <w:r>
        <w:t>Apibendrinant šias priežastis g</w:t>
      </w:r>
      <w:r w:rsidR="00E669D6" w:rsidRPr="00F44D5C">
        <w:t>alime daryti prielaidą, jog Lietuvoje grožio priežiūros specialistų profesinių rizikos veiksnių kla</w:t>
      </w:r>
      <w:r>
        <w:t>usimas įvairiais profesinės rizikos aspektais nagrinėtas nebuvo, todėl šis tyrimas padėtų</w:t>
      </w:r>
      <w:r w:rsidR="00E669D6" w:rsidRPr="00F44D5C">
        <w:t xml:space="preserve"> atskleisti </w:t>
      </w:r>
      <w:r>
        <w:t>šiuos RV</w:t>
      </w:r>
      <w:r w:rsidR="00E669D6" w:rsidRPr="00F44D5C">
        <w:t xml:space="preserve">, </w:t>
      </w:r>
      <w:r>
        <w:t xml:space="preserve">remiantis gautais tyrimo rezultatais būtų galima </w:t>
      </w:r>
      <w:r w:rsidR="00E669D6" w:rsidRPr="00F44D5C">
        <w:t xml:space="preserve">sudaryti </w:t>
      </w:r>
      <w:r>
        <w:t>RV</w:t>
      </w:r>
      <w:r w:rsidR="00E669D6" w:rsidRPr="00F44D5C">
        <w:t>, su kuriais susiduria šio sektoriau</w:t>
      </w:r>
      <w:r>
        <w:t xml:space="preserve">s darbuotojai, charakteristikas, o </w:t>
      </w:r>
      <w:r w:rsidR="00E669D6" w:rsidRPr="00F44D5C">
        <w:t>problemos aktualumas</w:t>
      </w:r>
      <w:r>
        <w:t>,</w:t>
      </w:r>
      <w:r w:rsidR="00E669D6" w:rsidRPr="00F44D5C">
        <w:t xml:space="preserve"> </w:t>
      </w:r>
      <w:r w:rsidRPr="00F44D5C">
        <w:t>atsižvelgiant į tir</w:t>
      </w:r>
      <w:r>
        <w:t xml:space="preserve">iamus RV, </w:t>
      </w:r>
      <w:r w:rsidR="00E669D6" w:rsidRPr="00F44D5C">
        <w:t>paskatintų parengti problemų suvokimą skatinančias, mokomąsias prevencin</w:t>
      </w:r>
      <w:r>
        <w:t>es priemones bei rekomendacijas.</w:t>
      </w:r>
      <w:r w:rsidR="00E669D6" w:rsidRPr="00F44D5C">
        <w:t xml:space="preserve"> Proškuvienės</w:t>
      </w:r>
      <w:r w:rsidR="008725C0">
        <w:t>, (2004) teigimu</w:t>
      </w:r>
      <w:r w:rsidR="00E669D6" w:rsidRPr="00F44D5C">
        <w:t xml:space="preserve">, </w:t>
      </w:r>
      <w:r w:rsidR="00430E8F" w:rsidRPr="00F44D5C">
        <w:t xml:space="preserve">vienas </w:t>
      </w:r>
      <w:r w:rsidR="00430E8F">
        <w:t>veiksmingiausių</w:t>
      </w:r>
      <w:r w:rsidR="00430E8F" w:rsidRPr="00F44D5C">
        <w:t xml:space="preserve"> būdų padėti žmogui </w:t>
      </w:r>
      <w:r w:rsidR="00430E8F">
        <w:t>kuo ilgiau išlik</w:t>
      </w:r>
      <w:r w:rsidR="00430E8F" w:rsidRPr="00F44D5C">
        <w:t xml:space="preserve">ti sveikam </w:t>
      </w:r>
      <w:r w:rsidR="00430E8F">
        <w:t xml:space="preserve">– sveikos </w:t>
      </w:r>
      <w:r w:rsidR="00E669D6" w:rsidRPr="00F44D5C">
        <w:t xml:space="preserve"> </w:t>
      </w:r>
      <w:r w:rsidR="00430E8F">
        <w:t xml:space="preserve">gyvensenos ugdymas, </w:t>
      </w:r>
      <w:r w:rsidR="00430E8F">
        <w:lastRenderedPageBreak/>
        <w:t>įgyjant</w:t>
      </w:r>
      <w:r w:rsidR="008725C0">
        <w:t xml:space="preserve"> praktinių įgūdžių, sudarant galimybes nuolat, pastoviai </w:t>
      </w:r>
      <w:r w:rsidR="00E669D6" w:rsidRPr="00F44D5C">
        <w:t xml:space="preserve">stiprinti sveikatą, </w:t>
      </w:r>
      <w:r w:rsidR="008725C0">
        <w:t xml:space="preserve">rūpintis ja. Jeigu žmogus suvoks atsakomybę </w:t>
      </w:r>
      <w:r w:rsidR="00E669D6" w:rsidRPr="00F44D5C">
        <w:t xml:space="preserve">už savo </w:t>
      </w:r>
      <w:r w:rsidR="008725C0">
        <w:t xml:space="preserve">ir kitų </w:t>
      </w:r>
      <w:r w:rsidR="00E669D6" w:rsidRPr="00F44D5C">
        <w:t xml:space="preserve">sveikatą, </w:t>
      </w:r>
      <w:r w:rsidR="008725C0">
        <w:t>stengsis išlaikyti</w:t>
      </w:r>
      <w:r w:rsidR="00E669D6" w:rsidRPr="00F44D5C">
        <w:t xml:space="preserve"> </w:t>
      </w:r>
      <w:r w:rsidR="008725C0">
        <w:t>optimaliai gerą, o norėdamas tai padaryti naudos</w:t>
      </w:r>
      <w:r w:rsidR="00E669D6" w:rsidRPr="00F44D5C">
        <w:t xml:space="preserve">is naujausia </w:t>
      </w:r>
      <w:r w:rsidR="008725C0">
        <w:t xml:space="preserve">informacija apie sveikatos </w:t>
      </w:r>
      <w:r w:rsidR="00E669D6" w:rsidRPr="00F44D5C">
        <w:t xml:space="preserve">išsaugojimą ir stiprinimą (Proškuvienė, 2004). </w:t>
      </w:r>
    </w:p>
    <w:p w:rsidR="00281CBC" w:rsidRDefault="00E669D6" w:rsidP="00E669D6">
      <w:r w:rsidRPr="00F44D5C">
        <w:rPr>
          <w:b/>
        </w:rPr>
        <w:t>Tyrimo naujumas.</w:t>
      </w:r>
      <w:r w:rsidRPr="00F44D5C">
        <w:t xml:space="preserve"> Grožio priežiūros specialistų darbo specifika skiriasi nuo kitų darbuotojų, nes daugiausiai šios srities specialistų dirba savarankiškai, pagal licenziją arba </w:t>
      </w:r>
      <w:r w:rsidR="00CF7A88">
        <w:t>užsiima individualia veikla</w:t>
      </w:r>
      <w:r w:rsidRPr="00F44D5C">
        <w:t xml:space="preserve"> ir tik nedidelė dalis dirba pagal darbo sutartis. Darbuotojų, dirbančių įmonėse, įstaigose</w:t>
      </w:r>
      <w:r w:rsidR="00A07F4B">
        <w:t xml:space="preserve"> ar kitur sveiką ir saugų darbą</w:t>
      </w:r>
      <w:r w:rsidRPr="00F44D5C">
        <w:t xml:space="preserve"> reglamentuoja įvairūs įstatymai: LR darbo kodeksas, LR darbuotojų saugos ir sveikatos įstatymas, LR darbuotojų saugos ir sveikatos instrukcijų rengimo ir inst</w:t>
      </w:r>
      <w:r w:rsidR="00FC2B04">
        <w:t>r</w:t>
      </w:r>
      <w:r w:rsidRPr="00F44D5C">
        <w:t>uktavimo tvarka ir daugelis kitų įstatymų (Šibilskis, Matulionis, 2005). Savarankiškai dirbančių žmonių darbo sąlygos,</w:t>
      </w:r>
      <w:r w:rsidR="00C7752F">
        <w:t xml:space="preserve"> </w:t>
      </w:r>
      <w:r w:rsidR="00C7752F" w:rsidRPr="007170A4">
        <w:t>EU-OSHA</w:t>
      </w:r>
      <w:r w:rsidRPr="00F44D5C">
        <w:t xml:space="preserve"> duomenimis, dažnai labai skiriasi nuo nuolatinį darbą pagal visos darbo dienos sutartis dirbančių darbuotojų. Savarankiškai dirbantys žmonės neretai dirba daugiau valan</w:t>
      </w:r>
      <w:r w:rsidR="00A07F4B">
        <w:t>dų, jų darbo sparta nevienoda. Tyrimai rodo, jog s</w:t>
      </w:r>
      <w:r w:rsidRPr="00F44D5C">
        <w:t xml:space="preserve">avarankiškai dirbantys žmonės jaučia, kad jų sveikatai gresia pavojus dėl to, kad dirba daugiau nei </w:t>
      </w:r>
      <w:r w:rsidR="00A07F4B">
        <w:t xml:space="preserve">kiti darbuotojai </w:t>
      </w:r>
      <w:r w:rsidRPr="00F44D5C">
        <w:t>(</w:t>
      </w:r>
      <w:r w:rsidR="00C7752F" w:rsidRPr="00F44D5C">
        <w:t>Europos saugos ir sveikatos darbe agentūr</w:t>
      </w:r>
      <w:r w:rsidR="00C7752F">
        <w:t>a</w:t>
      </w:r>
      <w:r w:rsidR="00090DF6">
        <w:t>,</w:t>
      </w:r>
      <w:r w:rsidRPr="00090DF6">
        <w:t xml:space="preserve"> </w:t>
      </w:r>
      <w:r w:rsidRPr="00F44D5C">
        <w:t xml:space="preserve">2009). </w:t>
      </w:r>
    </w:p>
    <w:p w:rsidR="00E669D6" w:rsidRPr="00F44D5C" w:rsidRDefault="00E669D6" w:rsidP="00E669D6">
      <w:r w:rsidRPr="00F44D5C">
        <w:rPr>
          <w:b/>
        </w:rPr>
        <w:t>Tyrimo objektas.</w:t>
      </w:r>
      <w:r w:rsidRPr="00F44D5C">
        <w:t xml:space="preserve"> Grožio priežiūros specialistų (plaukų</w:t>
      </w:r>
      <w:r w:rsidR="001E2D75">
        <w:t>, odos, nagų priežiūros specialistų, soliariumų darbuotojų, salonų administratorių</w:t>
      </w:r>
      <w:r w:rsidR="00156C3F">
        <w:t xml:space="preserve"> bei savininkų</w:t>
      </w:r>
      <w:r w:rsidR="000C039B">
        <w:t>) profesiniai rizikos veiksniai</w:t>
      </w:r>
      <w:r w:rsidRPr="00F44D5C">
        <w:t>.</w:t>
      </w:r>
    </w:p>
    <w:p w:rsidR="00E669D6" w:rsidRPr="00F44D5C" w:rsidRDefault="00E669D6" w:rsidP="00E669D6">
      <w:r w:rsidRPr="00F44D5C">
        <w:rPr>
          <w:b/>
        </w:rPr>
        <w:t>Tyrimo tikslas.</w:t>
      </w:r>
      <w:r w:rsidRPr="00F44D5C">
        <w:t xml:space="preserve"> Įvertinti grožio priežiūros specialistų (</w:t>
      </w:r>
      <w:r w:rsidR="001E2D75" w:rsidRPr="00F44D5C">
        <w:t>plaukų</w:t>
      </w:r>
      <w:r w:rsidR="001E2D75">
        <w:t>, odos, nagų priežiūros specialistų, soliariumų darbuotojų, salonų administratorių</w:t>
      </w:r>
      <w:r w:rsidRPr="00F44D5C">
        <w:t>) profesinius rizikos veiksnius, numatyti jų prevenciją.</w:t>
      </w:r>
    </w:p>
    <w:p w:rsidR="00E669D6" w:rsidRPr="00F44D5C" w:rsidRDefault="00E669D6" w:rsidP="00E669D6">
      <w:pPr>
        <w:rPr>
          <w:b/>
        </w:rPr>
      </w:pPr>
      <w:r w:rsidRPr="00F44D5C">
        <w:rPr>
          <w:b/>
        </w:rPr>
        <w:t>Tyrimo uždaviniai.</w:t>
      </w:r>
    </w:p>
    <w:p w:rsidR="00E669D6" w:rsidRPr="00F44D5C" w:rsidRDefault="00E669D6" w:rsidP="00565838">
      <w:pPr>
        <w:pStyle w:val="Sraopastraipa"/>
        <w:numPr>
          <w:ilvl w:val="0"/>
          <w:numId w:val="4"/>
        </w:numPr>
      </w:pPr>
      <w:r w:rsidRPr="00F44D5C">
        <w:t>Išnagrinėti darbo</w:t>
      </w:r>
      <w:r w:rsidR="008610CD">
        <w:t>,</w:t>
      </w:r>
      <w:r w:rsidRPr="00F44D5C">
        <w:t xml:space="preserve"> saugumo</w:t>
      </w:r>
      <w:r w:rsidR="008610CD">
        <w:t xml:space="preserve"> darbe</w:t>
      </w:r>
      <w:r w:rsidRPr="00F44D5C">
        <w:t xml:space="preserve"> bei p</w:t>
      </w:r>
      <w:r w:rsidR="008610CD">
        <w:t>rofesinės rizikos</w:t>
      </w:r>
      <w:r w:rsidRPr="00F44D5C">
        <w:t xml:space="preserve"> sampratą, atskleisti, jų atsiradimo, grėsmės sveikatai bei  profilaktikos aspektus. </w:t>
      </w:r>
    </w:p>
    <w:p w:rsidR="00E669D6" w:rsidRDefault="00E669D6" w:rsidP="00565838">
      <w:pPr>
        <w:pStyle w:val="Sraopastraipa"/>
        <w:numPr>
          <w:ilvl w:val="0"/>
          <w:numId w:val="4"/>
        </w:numPr>
      </w:pPr>
      <w:r w:rsidRPr="00F44D5C">
        <w:t>Išsiaiškinti</w:t>
      </w:r>
      <w:r w:rsidRPr="00F44D5C">
        <w:rPr>
          <w:color w:val="FF0000"/>
        </w:rPr>
        <w:t xml:space="preserve"> </w:t>
      </w:r>
      <w:r w:rsidRPr="00F44D5C">
        <w:t>grožio priežiūros srities specialistų</w:t>
      </w:r>
      <w:r w:rsidR="008610CD">
        <w:t xml:space="preserve"> profesinės rizikos veiksnius: </w:t>
      </w:r>
      <w:r w:rsidR="00455458">
        <w:t xml:space="preserve">fizinius, </w:t>
      </w:r>
      <w:r w:rsidR="008610CD">
        <w:t xml:space="preserve">cheminius, </w:t>
      </w:r>
      <w:r w:rsidR="00455458">
        <w:t xml:space="preserve">biologinius, </w:t>
      </w:r>
      <w:r w:rsidR="008610CD">
        <w:t>fizikinius,</w:t>
      </w:r>
      <w:r w:rsidR="008610CD" w:rsidRPr="00F44D5C">
        <w:t xml:space="preserve"> </w:t>
      </w:r>
      <w:r w:rsidR="00455458">
        <w:t>mechaninius, psichosociali</w:t>
      </w:r>
      <w:r w:rsidR="008610CD">
        <w:t>nius</w:t>
      </w:r>
      <w:r w:rsidR="00455458">
        <w:t>, profesinės rizikos vertinimą darbe (grožio priežiūros specialistų nuomonė) ir RV galimai sukeltas pasekmes.</w:t>
      </w:r>
    </w:p>
    <w:p w:rsidR="002D1D8D" w:rsidRDefault="002D1D8D" w:rsidP="002D1D8D">
      <w:pPr>
        <w:pStyle w:val="Sraopastraipa"/>
        <w:numPr>
          <w:ilvl w:val="0"/>
          <w:numId w:val="4"/>
        </w:numPr>
      </w:pPr>
      <w:r w:rsidRPr="00F44D5C">
        <w:t xml:space="preserve">Remiantis tyrimo rezultatais, pateikti grožio priežiūros specialistams rekomendacijas, skirtas profesinių ligų prevencijai.  </w:t>
      </w:r>
    </w:p>
    <w:p w:rsidR="002D1D8D" w:rsidRPr="00AB4103" w:rsidRDefault="002D1D8D" w:rsidP="002D1D8D">
      <w:pPr>
        <w:pStyle w:val="Sraopastraipa"/>
        <w:ind w:left="0"/>
      </w:pPr>
      <w:r w:rsidRPr="00F44D5C">
        <w:rPr>
          <w:b/>
        </w:rPr>
        <w:t>Tyrimo imtis.</w:t>
      </w:r>
      <w:r w:rsidRPr="00F44D5C">
        <w:t xml:space="preserve"> </w:t>
      </w:r>
      <w:r>
        <w:t>Apklausta 11</w:t>
      </w:r>
      <w:r w:rsidRPr="00F44D5C">
        <w:t>0 grožio priežiūros specialistų, dirbančių</w:t>
      </w:r>
      <w:r w:rsidRPr="00F44D5C">
        <w:rPr>
          <w:color w:val="FF0000"/>
        </w:rPr>
        <w:t xml:space="preserve">  </w:t>
      </w:r>
      <w:r w:rsidR="00281CBC">
        <w:t xml:space="preserve">atsitiktinai pasirinktuose septyniuose </w:t>
      </w:r>
      <w:r w:rsidRPr="00F44D5C">
        <w:t>Lietuvos miestuose</w:t>
      </w:r>
      <w:r w:rsidR="00281CBC">
        <w:t xml:space="preserve">. </w:t>
      </w:r>
      <w:r w:rsidR="00AB4103" w:rsidRPr="00AB4103">
        <w:t xml:space="preserve">Tyrimas </w:t>
      </w:r>
      <w:r w:rsidR="00AB4103">
        <w:t>buvo atliekamas 2014 metų Sausio mėnesį.</w:t>
      </w:r>
    </w:p>
    <w:p w:rsidR="002D1D8D" w:rsidRPr="00F44D5C" w:rsidRDefault="002D1D8D" w:rsidP="002D1D8D">
      <w:pPr>
        <w:rPr>
          <w:b/>
        </w:rPr>
      </w:pPr>
      <w:r w:rsidRPr="00F44D5C">
        <w:rPr>
          <w:b/>
        </w:rPr>
        <w:t xml:space="preserve">Tyrimo metodai. </w:t>
      </w:r>
    </w:p>
    <w:p w:rsidR="002D1D8D" w:rsidRPr="00F44D5C" w:rsidRDefault="002D1D8D" w:rsidP="009E23AF">
      <w:pPr>
        <w:numPr>
          <w:ilvl w:val="0"/>
          <w:numId w:val="5"/>
        </w:numPr>
      </w:pPr>
      <w:r w:rsidRPr="00F44D5C">
        <w:t>Mokslinės l</w:t>
      </w:r>
      <w:r>
        <w:t>iteratūros analizė.</w:t>
      </w:r>
    </w:p>
    <w:p w:rsidR="002D1D8D" w:rsidRPr="00F44D5C" w:rsidRDefault="002D1D8D" w:rsidP="009E23AF">
      <w:pPr>
        <w:numPr>
          <w:ilvl w:val="0"/>
          <w:numId w:val="5"/>
        </w:numPr>
      </w:pPr>
      <w:r w:rsidRPr="00F44D5C">
        <w:rPr>
          <w:color w:val="000000"/>
        </w:rPr>
        <w:lastRenderedPageBreak/>
        <w:t xml:space="preserve">Kiekybinis tyrimas, taikant </w:t>
      </w:r>
      <w:r>
        <w:rPr>
          <w:color w:val="000000"/>
        </w:rPr>
        <w:t xml:space="preserve">modifikuotą </w:t>
      </w:r>
      <w:r w:rsidR="006200A6">
        <w:rPr>
          <w:color w:val="000000"/>
        </w:rPr>
        <w:t>klausimyną</w:t>
      </w:r>
      <w:r w:rsidRPr="00F44D5C">
        <w:rPr>
          <w:color w:val="000000"/>
        </w:rPr>
        <w:t xml:space="preserve">. </w:t>
      </w:r>
    </w:p>
    <w:p w:rsidR="006200A6" w:rsidRPr="006200A6" w:rsidRDefault="00F51905" w:rsidP="009E23AF">
      <w:pPr>
        <w:numPr>
          <w:ilvl w:val="0"/>
          <w:numId w:val="5"/>
        </w:numPr>
      </w:pPr>
      <w:r>
        <w:rPr>
          <w:color w:val="000000"/>
        </w:rPr>
        <w:t xml:space="preserve">Statistinių duomenų analizė ir grafinė analizė atlikta </w:t>
      </w:r>
      <w:r>
        <w:t>Microsoft Office Excel 2010</w:t>
      </w:r>
      <w:r w:rsidRPr="00DF7DBC">
        <w:t xml:space="preserve"> programa</w:t>
      </w:r>
      <w:r>
        <w:t>.</w:t>
      </w:r>
      <w:r w:rsidRPr="002D1D8D">
        <w:t xml:space="preserve"> </w:t>
      </w:r>
    </w:p>
    <w:p w:rsidR="00AE465D" w:rsidRPr="00AE465D" w:rsidRDefault="006200A6" w:rsidP="00AE465D">
      <w:pPr>
        <w:jc w:val="center"/>
        <w:rPr>
          <w:b/>
        </w:rPr>
      </w:pPr>
      <w:r w:rsidRPr="006200A6">
        <w:rPr>
          <w:b/>
        </w:rPr>
        <w:t>Bakalauro darbo struktūra</w:t>
      </w:r>
    </w:p>
    <w:tbl>
      <w:tblPr>
        <w:tblStyle w:val="Lentelstinklelis"/>
        <w:tblW w:w="0" w:type="auto"/>
        <w:tblLook w:val="04A0" w:firstRow="1" w:lastRow="0" w:firstColumn="1" w:lastColumn="0" w:noHBand="0" w:noVBand="1"/>
      </w:tblPr>
      <w:tblGrid>
        <w:gridCol w:w="4077"/>
        <w:gridCol w:w="5493"/>
      </w:tblGrid>
      <w:tr w:rsidR="00AE465D" w:rsidRPr="00AE465D" w:rsidTr="00523296">
        <w:tc>
          <w:tcPr>
            <w:tcW w:w="9570" w:type="dxa"/>
            <w:gridSpan w:val="2"/>
            <w:shd w:val="clear" w:color="auto" w:fill="D9D9D9" w:themeFill="background1" w:themeFillShade="D9"/>
          </w:tcPr>
          <w:p w:rsidR="00AE465D" w:rsidRPr="00AE465D" w:rsidRDefault="00AE465D" w:rsidP="00AE465D">
            <w:pPr>
              <w:ind w:firstLine="0"/>
              <w:jc w:val="center"/>
              <w:rPr>
                <w:b/>
                <w:sz w:val="22"/>
              </w:rPr>
            </w:pPr>
            <w:r w:rsidRPr="00AE465D">
              <w:rPr>
                <w:b/>
                <w:sz w:val="22"/>
              </w:rPr>
              <w:t>Šį bakalauro darbą sudaro</w:t>
            </w:r>
          </w:p>
        </w:tc>
      </w:tr>
      <w:tr w:rsidR="008D04F1" w:rsidRPr="00AE465D" w:rsidTr="008D04F1">
        <w:tc>
          <w:tcPr>
            <w:tcW w:w="4077" w:type="dxa"/>
          </w:tcPr>
          <w:p w:rsidR="008D04F1" w:rsidRPr="00AE465D" w:rsidRDefault="008D04F1" w:rsidP="00734D3D">
            <w:pPr>
              <w:ind w:firstLine="0"/>
              <w:rPr>
                <w:b/>
                <w:sz w:val="22"/>
              </w:rPr>
            </w:pPr>
            <w:r w:rsidRPr="00AE465D">
              <w:rPr>
                <w:b/>
                <w:sz w:val="22"/>
              </w:rPr>
              <w:t>1. Santrauka lietuvių kalba</w:t>
            </w:r>
          </w:p>
        </w:tc>
        <w:tc>
          <w:tcPr>
            <w:tcW w:w="5493" w:type="dxa"/>
          </w:tcPr>
          <w:p w:rsidR="008D04F1" w:rsidRPr="00AE465D" w:rsidRDefault="008D04F1" w:rsidP="00734D3D">
            <w:pPr>
              <w:ind w:firstLine="0"/>
              <w:rPr>
                <w:sz w:val="22"/>
              </w:rPr>
            </w:pPr>
          </w:p>
        </w:tc>
      </w:tr>
      <w:tr w:rsidR="008D04F1" w:rsidRPr="00AE465D" w:rsidTr="008D04F1">
        <w:tc>
          <w:tcPr>
            <w:tcW w:w="4077" w:type="dxa"/>
          </w:tcPr>
          <w:p w:rsidR="008D04F1" w:rsidRPr="00AE465D" w:rsidRDefault="008D04F1" w:rsidP="008D04F1">
            <w:pPr>
              <w:ind w:firstLine="0"/>
              <w:rPr>
                <w:b/>
                <w:sz w:val="22"/>
              </w:rPr>
            </w:pPr>
            <w:r w:rsidRPr="00AE465D">
              <w:rPr>
                <w:b/>
                <w:sz w:val="22"/>
              </w:rPr>
              <w:t>2. Įvadas</w:t>
            </w:r>
          </w:p>
        </w:tc>
        <w:tc>
          <w:tcPr>
            <w:tcW w:w="5493" w:type="dxa"/>
          </w:tcPr>
          <w:p w:rsidR="008D04F1" w:rsidRPr="00AE465D" w:rsidRDefault="008D04F1" w:rsidP="00734D3D">
            <w:pPr>
              <w:ind w:firstLine="0"/>
              <w:rPr>
                <w:sz w:val="22"/>
              </w:rPr>
            </w:pPr>
          </w:p>
        </w:tc>
      </w:tr>
      <w:tr w:rsidR="008D04F1" w:rsidRPr="00AE465D" w:rsidTr="008D04F1">
        <w:tc>
          <w:tcPr>
            <w:tcW w:w="4077" w:type="dxa"/>
          </w:tcPr>
          <w:p w:rsidR="008D04F1" w:rsidRPr="00AE465D" w:rsidRDefault="008D04F1" w:rsidP="00734D3D">
            <w:pPr>
              <w:ind w:firstLine="0"/>
              <w:rPr>
                <w:b/>
                <w:sz w:val="22"/>
              </w:rPr>
            </w:pPr>
            <w:r w:rsidRPr="00AE465D">
              <w:rPr>
                <w:b/>
                <w:sz w:val="22"/>
              </w:rPr>
              <w:t>3. Santrumpos ir sąvokos</w:t>
            </w:r>
          </w:p>
        </w:tc>
        <w:tc>
          <w:tcPr>
            <w:tcW w:w="5493" w:type="dxa"/>
          </w:tcPr>
          <w:p w:rsidR="008D04F1" w:rsidRPr="00AE465D" w:rsidRDefault="008D04F1" w:rsidP="00734D3D">
            <w:pPr>
              <w:ind w:firstLine="0"/>
              <w:rPr>
                <w:sz w:val="22"/>
              </w:rPr>
            </w:pPr>
          </w:p>
        </w:tc>
      </w:tr>
      <w:tr w:rsidR="008D04F1" w:rsidRPr="00AE465D" w:rsidTr="008D04F1">
        <w:tc>
          <w:tcPr>
            <w:tcW w:w="4077" w:type="dxa"/>
          </w:tcPr>
          <w:p w:rsidR="008D04F1" w:rsidRPr="00AE465D" w:rsidRDefault="008D04F1" w:rsidP="00734D3D">
            <w:pPr>
              <w:ind w:firstLine="0"/>
              <w:rPr>
                <w:b/>
                <w:sz w:val="22"/>
              </w:rPr>
            </w:pPr>
            <w:r w:rsidRPr="00AE465D">
              <w:rPr>
                <w:b/>
                <w:sz w:val="22"/>
              </w:rPr>
              <w:t>4. Du pagrindiniai skyriai su poskyriais</w:t>
            </w:r>
          </w:p>
        </w:tc>
        <w:tc>
          <w:tcPr>
            <w:tcW w:w="5493" w:type="dxa"/>
          </w:tcPr>
          <w:p w:rsidR="008D04F1" w:rsidRPr="00AE465D" w:rsidRDefault="008D04F1" w:rsidP="00734D3D">
            <w:pPr>
              <w:ind w:firstLine="0"/>
              <w:rPr>
                <w:sz w:val="22"/>
              </w:rPr>
            </w:pPr>
          </w:p>
        </w:tc>
      </w:tr>
      <w:tr w:rsidR="008D04F1" w:rsidRPr="00AE465D" w:rsidTr="008D04F1">
        <w:tc>
          <w:tcPr>
            <w:tcW w:w="4077" w:type="dxa"/>
          </w:tcPr>
          <w:p w:rsidR="008D04F1" w:rsidRPr="00AE465D" w:rsidRDefault="008D04F1" w:rsidP="00734D3D">
            <w:pPr>
              <w:ind w:firstLine="0"/>
              <w:rPr>
                <w:b/>
                <w:sz w:val="22"/>
              </w:rPr>
            </w:pPr>
            <w:r w:rsidRPr="00AE465D">
              <w:rPr>
                <w:b/>
                <w:sz w:val="22"/>
              </w:rPr>
              <w:t>5. Tyrimo duomenis iliustruoja 9 lentelės ir 1 paveikslas</w:t>
            </w:r>
          </w:p>
        </w:tc>
        <w:tc>
          <w:tcPr>
            <w:tcW w:w="5493" w:type="dxa"/>
          </w:tcPr>
          <w:p w:rsidR="008D04F1" w:rsidRPr="00AE465D" w:rsidRDefault="008D04F1" w:rsidP="00734D3D">
            <w:pPr>
              <w:ind w:firstLine="0"/>
              <w:rPr>
                <w:sz w:val="22"/>
              </w:rPr>
            </w:pPr>
          </w:p>
        </w:tc>
      </w:tr>
      <w:tr w:rsidR="008D04F1" w:rsidRPr="00AE465D" w:rsidTr="008D04F1">
        <w:tc>
          <w:tcPr>
            <w:tcW w:w="4077" w:type="dxa"/>
          </w:tcPr>
          <w:p w:rsidR="008D04F1" w:rsidRPr="00AE465D" w:rsidRDefault="008D04F1" w:rsidP="00734D3D">
            <w:pPr>
              <w:ind w:firstLine="0"/>
              <w:rPr>
                <w:b/>
                <w:sz w:val="22"/>
              </w:rPr>
            </w:pPr>
            <w:r w:rsidRPr="00AE465D">
              <w:rPr>
                <w:b/>
                <w:sz w:val="22"/>
              </w:rPr>
              <w:t>6. Išvados</w:t>
            </w:r>
          </w:p>
        </w:tc>
        <w:tc>
          <w:tcPr>
            <w:tcW w:w="5493" w:type="dxa"/>
          </w:tcPr>
          <w:p w:rsidR="008D04F1" w:rsidRPr="00AE465D" w:rsidRDefault="008D04F1" w:rsidP="00734D3D">
            <w:pPr>
              <w:ind w:firstLine="0"/>
              <w:rPr>
                <w:sz w:val="22"/>
              </w:rPr>
            </w:pPr>
          </w:p>
        </w:tc>
      </w:tr>
      <w:tr w:rsidR="008D04F1" w:rsidRPr="00AE465D" w:rsidTr="008D04F1">
        <w:tc>
          <w:tcPr>
            <w:tcW w:w="4077" w:type="dxa"/>
          </w:tcPr>
          <w:p w:rsidR="008D04F1" w:rsidRPr="00AE465D" w:rsidRDefault="008D04F1" w:rsidP="00734D3D">
            <w:pPr>
              <w:ind w:firstLine="0"/>
              <w:rPr>
                <w:b/>
                <w:sz w:val="22"/>
              </w:rPr>
            </w:pPr>
            <w:r w:rsidRPr="00AE465D">
              <w:rPr>
                <w:b/>
                <w:sz w:val="22"/>
              </w:rPr>
              <w:t>7. Naudotos literatūros sąrašas</w:t>
            </w:r>
          </w:p>
        </w:tc>
        <w:tc>
          <w:tcPr>
            <w:tcW w:w="5493" w:type="dxa"/>
          </w:tcPr>
          <w:p w:rsidR="008D04F1" w:rsidRPr="00AE465D" w:rsidRDefault="008D04F1" w:rsidP="008D04F1">
            <w:pPr>
              <w:ind w:firstLine="0"/>
              <w:rPr>
                <w:sz w:val="22"/>
              </w:rPr>
            </w:pPr>
            <w:r w:rsidRPr="00AE465D">
              <w:rPr>
                <w:b/>
                <w:sz w:val="22"/>
              </w:rPr>
              <w:t>88 šaltiniai</w:t>
            </w:r>
            <w:r w:rsidRPr="00AE465D">
              <w:rPr>
                <w:sz w:val="22"/>
              </w:rPr>
              <w:t xml:space="preserve">, iš jų: </w:t>
            </w:r>
          </w:p>
          <w:p w:rsidR="008D04F1" w:rsidRPr="00AE465D" w:rsidRDefault="008D04F1" w:rsidP="008D04F1">
            <w:pPr>
              <w:ind w:firstLine="0"/>
              <w:rPr>
                <w:sz w:val="22"/>
              </w:rPr>
            </w:pPr>
            <w:r w:rsidRPr="00AE465D">
              <w:rPr>
                <w:sz w:val="22"/>
              </w:rPr>
              <w:t>7 rusų kalba</w:t>
            </w:r>
          </w:p>
          <w:p w:rsidR="008D04F1" w:rsidRPr="00AE465D" w:rsidRDefault="008D04F1" w:rsidP="008D04F1">
            <w:pPr>
              <w:ind w:firstLine="0"/>
              <w:rPr>
                <w:sz w:val="22"/>
              </w:rPr>
            </w:pPr>
            <w:r w:rsidRPr="00AE465D">
              <w:rPr>
                <w:sz w:val="22"/>
              </w:rPr>
              <w:t>20 anglų kalba</w:t>
            </w:r>
          </w:p>
          <w:p w:rsidR="008D04F1" w:rsidRPr="00AE465D" w:rsidRDefault="008D04F1" w:rsidP="008D04F1">
            <w:pPr>
              <w:ind w:firstLine="0"/>
              <w:rPr>
                <w:sz w:val="22"/>
              </w:rPr>
            </w:pPr>
            <w:r w:rsidRPr="00AE465D">
              <w:rPr>
                <w:sz w:val="22"/>
              </w:rPr>
              <w:t>61 lietuvių kalba</w:t>
            </w:r>
          </w:p>
        </w:tc>
      </w:tr>
      <w:tr w:rsidR="008D04F1" w:rsidRPr="00AE465D" w:rsidTr="008D04F1">
        <w:tc>
          <w:tcPr>
            <w:tcW w:w="4077" w:type="dxa"/>
          </w:tcPr>
          <w:p w:rsidR="008D04F1" w:rsidRPr="00AE465D" w:rsidRDefault="008D04F1" w:rsidP="00734D3D">
            <w:pPr>
              <w:ind w:firstLine="0"/>
              <w:rPr>
                <w:b/>
                <w:sz w:val="22"/>
              </w:rPr>
            </w:pPr>
            <w:r w:rsidRPr="00AE465D">
              <w:rPr>
                <w:b/>
                <w:sz w:val="22"/>
              </w:rPr>
              <w:t>8. Santrauka anglų kalba</w:t>
            </w:r>
          </w:p>
        </w:tc>
        <w:tc>
          <w:tcPr>
            <w:tcW w:w="5493" w:type="dxa"/>
          </w:tcPr>
          <w:p w:rsidR="008D04F1" w:rsidRPr="00AE465D" w:rsidRDefault="008D04F1" w:rsidP="00734D3D">
            <w:pPr>
              <w:ind w:firstLine="0"/>
              <w:rPr>
                <w:sz w:val="22"/>
              </w:rPr>
            </w:pPr>
          </w:p>
        </w:tc>
      </w:tr>
      <w:tr w:rsidR="008D04F1" w:rsidRPr="00AE465D" w:rsidTr="008D04F1">
        <w:tc>
          <w:tcPr>
            <w:tcW w:w="4077" w:type="dxa"/>
          </w:tcPr>
          <w:p w:rsidR="008D04F1" w:rsidRPr="00AE465D" w:rsidRDefault="008D04F1" w:rsidP="00734D3D">
            <w:pPr>
              <w:ind w:firstLine="0"/>
              <w:rPr>
                <w:b/>
                <w:sz w:val="22"/>
              </w:rPr>
            </w:pPr>
            <w:r w:rsidRPr="00AE465D">
              <w:rPr>
                <w:b/>
                <w:sz w:val="22"/>
              </w:rPr>
              <w:t>9. Priedai</w:t>
            </w:r>
          </w:p>
        </w:tc>
        <w:tc>
          <w:tcPr>
            <w:tcW w:w="5493" w:type="dxa"/>
          </w:tcPr>
          <w:p w:rsidR="00AE465D" w:rsidRPr="00AE465D" w:rsidRDefault="00AE465D" w:rsidP="00734D3D">
            <w:pPr>
              <w:ind w:firstLine="0"/>
              <w:rPr>
                <w:sz w:val="22"/>
              </w:rPr>
            </w:pPr>
            <w:r w:rsidRPr="00AE465D">
              <w:rPr>
                <w:sz w:val="22"/>
              </w:rPr>
              <w:t>D</w:t>
            </w:r>
            <w:r w:rsidR="008D04F1" w:rsidRPr="00AE465D">
              <w:rPr>
                <w:sz w:val="22"/>
              </w:rPr>
              <w:t>uomenys apie įstatyminę darbo bazę</w:t>
            </w:r>
            <w:r>
              <w:rPr>
                <w:sz w:val="22"/>
              </w:rPr>
              <w:t xml:space="preserve"> (1 priedas)</w:t>
            </w:r>
            <w:r w:rsidR="008D04F1" w:rsidRPr="00AE465D">
              <w:rPr>
                <w:sz w:val="22"/>
              </w:rPr>
              <w:t xml:space="preserve"> </w:t>
            </w:r>
          </w:p>
          <w:p w:rsidR="00AE465D" w:rsidRDefault="00AE465D" w:rsidP="00734D3D">
            <w:pPr>
              <w:ind w:firstLine="0"/>
              <w:rPr>
                <w:sz w:val="22"/>
              </w:rPr>
            </w:pPr>
            <w:r w:rsidRPr="00AE465D">
              <w:rPr>
                <w:sz w:val="22"/>
              </w:rPr>
              <w:t>D</w:t>
            </w:r>
            <w:r w:rsidR="008D04F1" w:rsidRPr="00AE465D">
              <w:rPr>
                <w:sz w:val="22"/>
              </w:rPr>
              <w:t xml:space="preserve">arbo sąlygų pagal </w:t>
            </w:r>
            <w:r>
              <w:rPr>
                <w:sz w:val="22"/>
              </w:rPr>
              <w:t>poveikį organizmui skirstymas (2 priedas)</w:t>
            </w:r>
          </w:p>
          <w:p w:rsidR="00AE465D" w:rsidRDefault="00AE465D" w:rsidP="00AE465D">
            <w:pPr>
              <w:ind w:firstLine="0"/>
              <w:rPr>
                <w:sz w:val="22"/>
              </w:rPr>
            </w:pPr>
            <w:r w:rsidRPr="00AE465D">
              <w:rPr>
                <w:sz w:val="22"/>
              </w:rPr>
              <w:t>N</w:t>
            </w:r>
            <w:r w:rsidR="008D04F1" w:rsidRPr="00AE465D">
              <w:rPr>
                <w:sz w:val="22"/>
              </w:rPr>
              <w:t>aujausi nustatyti profesinių ligų atvejai Lietuvoje</w:t>
            </w:r>
            <w:r>
              <w:rPr>
                <w:sz w:val="22"/>
              </w:rPr>
              <w:t xml:space="preserve"> (3 priedas)</w:t>
            </w:r>
          </w:p>
          <w:p w:rsidR="00AE465D" w:rsidRPr="00AE465D" w:rsidRDefault="00AE465D" w:rsidP="00734D3D">
            <w:pPr>
              <w:ind w:firstLine="0"/>
              <w:rPr>
                <w:sz w:val="22"/>
              </w:rPr>
            </w:pPr>
            <w:r w:rsidRPr="00AE465D">
              <w:rPr>
                <w:sz w:val="22"/>
              </w:rPr>
              <w:t>K</w:t>
            </w:r>
            <w:r w:rsidR="008D04F1" w:rsidRPr="00AE465D">
              <w:rPr>
                <w:sz w:val="22"/>
              </w:rPr>
              <w:t>vėpavimo  organus jautrinančių cheminių medžiagų ir streso darbe priežasčių lentelės</w:t>
            </w:r>
            <w:r>
              <w:rPr>
                <w:sz w:val="22"/>
              </w:rPr>
              <w:t xml:space="preserve"> (4 priedas)</w:t>
            </w:r>
          </w:p>
          <w:p w:rsidR="00AE465D" w:rsidRPr="00AE465D" w:rsidRDefault="00AE465D" w:rsidP="00734D3D">
            <w:pPr>
              <w:ind w:firstLine="0"/>
              <w:rPr>
                <w:sz w:val="22"/>
              </w:rPr>
            </w:pPr>
            <w:r w:rsidRPr="00AE465D">
              <w:rPr>
                <w:sz w:val="22"/>
              </w:rPr>
              <w:t>A</w:t>
            </w:r>
            <w:r w:rsidR="008D04F1" w:rsidRPr="00AE465D">
              <w:rPr>
                <w:sz w:val="22"/>
              </w:rPr>
              <w:t>nketos pavyzdys</w:t>
            </w:r>
            <w:r>
              <w:rPr>
                <w:sz w:val="22"/>
              </w:rPr>
              <w:t xml:space="preserve"> (5 priedas)</w:t>
            </w:r>
            <w:r w:rsidR="008D04F1" w:rsidRPr="00AE465D">
              <w:rPr>
                <w:sz w:val="22"/>
              </w:rPr>
              <w:t xml:space="preserve"> </w:t>
            </w:r>
          </w:p>
          <w:p w:rsidR="008D04F1" w:rsidRPr="005A7501" w:rsidRDefault="00AE465D" w:rsidP="00AE465D">
            <w:pPr>
              <w:ind w:firstLine="0"/>
              <w:rPr>
                <w:b/>
                <w:sz w:val="22"/>
              </w:rPr>
            </w:pPr>
            <w:r w:rsidRPr="00AE465D">
              <w:rPr>
                <w:sz w:val="22"/>
              </w:rPr>
              <w:t>G</w:t>
            </w:r>
            <w:r w:rsidR="008D04F1" w:rsidRPr="00AE465D">
              <w:rPr>
                <w:sz w:val="22"/>
              </w:rPr>
              <w:t xml:space="preserve">rafinė empirinio tyrimo </w:t>
            </w:r>
            <w:r>
              <w:rPr>
                <w:sz w:val="22"/>
              </w:rPr>
              <w:t xml:space="preserve">duomenų analizė (6-14 priedai), </w:t>
            </w:r>
            <w:r w:rsidRPr="00AE465D">
              <w:rPr>
                <w:b/>
                <w:sz w:val="22"/>
              </w:rPr>
              <w:t>R</w:t>
            </w:r>
            <w:r w:rsidR="008D04F1" w:rsidRPr="00AE465D">
              <w:rPr>
                <w:b/>
                <w:sz w:val="22"/>
              </w:rPr>
              <w:t>ekomendacijos</w:t>
            </w:r>
            <w:r>
              <w:rPr>
                <w:b/>
                <w:sz w:val="22"/>
              </w:rPr>
              <w:t xml:space="preserve"> (15 priedas)</w:t>
            </w:r>
          </w:p>
        </w:tc>
      </w:tr>
      <w:tr w:rsidR="00AE465D" w:rsidRPr="00AE465D" w:rsidTr="00AE465D">
        <w:tc>
          <w:tcPr>
            <w:tcW w:w="9570" w:type="dxa"/>
            <w:gridSpan w:val="2"/>
          </w:tcPr>
          <w:p w:rsidR="00AE465D" w:rsidRPr="00AE465D" w:rsidRDefault="00AE465D" w:rsidP="00AE465D">
            <w:pPr>
              <w:ind w:firstLine="0"/>
              <w:jc w:val="center"/>
              <w:rPr>
                <w:b/>
                <w:sz w:val="22"/>
              </w:rPr>
            </w:pPr>
            <w:r w:rsidRPr="00AE465D">
              <w:rPr>
                <w:b/>
                <w:sz w:val="22"/>
              </w:rPr>
              <w:t>Darbo apimtis –</w:t>
            </w:r>
            <w:r w:rsidR="00F67391">
              <w:rPr>
                <w:b/>
                <w:sz w:val="22"/>
              </w:rPr>
              <w:t xml:space="preserve"> 46</w:t>
            </w:r>
            <w:r w:rsidRPr="00AE465D">
              <w:rPr>
                <w:b/>
                <w:sz w:val="22"/>
              </w:rPr>
              <w:t xml:space="preserve"> lapai.</w:t>
            </w:r>
          </w:p>
        </w:tc>
      </w:tr>
    </w:tbl>
    <w:p w:rsidR="00C907E7" w:rsidRPr="00935F9F" w:rsidRDefault="00C907E7" w:rsidP="00AE16E2">
      <w:r>
        <w:br w:type="page"/>
      </w:r>
    </w:p>
    <w:p w:rsidR="007A126D" w:rsidRDefault="00EF0EE7" w:rsidP="00C907E7">
      <w:pPr>
        <w:pStyle w:val="Antrat1"/>
        <w:spacing w:after="240"/>
        <w:ind w:firstLine="0"/>
        <w:jc w:val="center"/>
      </w:pPr>
      <w:bookmarkStart w:id="7" w:name="_Toc369555931"/>
      <w:bookmarkStart w:id="8" w:name="_Toc375747079"/>
      <w:bookmarkStart w:id="9" w:name="_Toc388192184"/>
      <w:bookmarkStart w:id="10" w:name="_Toc388643830"/>
      <w:r>
        <w:lastRenderedPageBreak/>
        <w:t>Santrumpos ir sąvokos</w:t>
      </w:r>
      <w:bookmarkEnd w:id="7"/>
      <w:bookmarkEnd w:id="8"/>
      <w:bookmarkEnd w:id="9"/>
      <w:bookmarkEnd w:id="10"/>
    </w:p>
    <w:p w:rsidR="006439F9" w:rsidRPr="006439F9" w:rsidRDefault="006439F9" w:rsidP="006439F9">
      <w:pPr>
        <w:rPr>
          <w:b/>
        </w:rPr>
      </w:pPr>
      <w:r w:rsidRPr="006439F9">
        <w:rPr>
          <w:b/>
        </w:rPr>
        <w:t>Santrumpos</w:t>
      </w:r>
    </w:p>
    <w:p w:rsidR="006439F9" w:rsidRDefault="006439F9">
      <w:r w:rsidRPr="001E2D75">
        <w:rPr>
          <w:b/>
        </w:rPr>
        <w:t xml:space="preserve">AKD </w:t>
      </w:r>
      <w:r>
        <w:t>– Alerginė kontaktinė dermatozės</w:t>
      </w:r>
    </w:p>
    <w:p w:rsidR="006439F9" w:rsidRDefault="006439F9" w:rsidP="000F7959">
      <w:r w:rsidRPr="002A7EBA">
        <w:rPr>
          <w:b/>
        </w:rPr>
        <w:t>EPLPS</w:t>
      </w:r>
      <w:r>
        <w:t xml:space="preserve"> – Europos profesinių ligų priežasčių sąrašas</w:t>
      </w:r>
    </w:p>
    <w:p w:rsidR="006439F9" w:rsidRDefault="006439F9">
      <w:r w:rsidRPr="00992931">
        <w:rPr>
          <w:b/>
        </w:rPr>
        <w:t>ES</w:t>
      </w:r>
      <w:r>
        <w:t xml:space="preserve"> – Europos sąjunga</w:t>
      </w:r>
    </w:p>
    <w:p w:rsidR="006439F9" w:rsidRPr="00281CBC" w:rsidRDefault="006439F9">
      <w:r w:rsidRPr="00281CBC">
        <w:rPr>
          <w:b/>
        </w:rPr>
        <w:t>EU-OSHA</w:t>
      </w:r>
      <w:r>
        <w:rPr>
          <w:b/>
        </w:rPr>
        <w:t xml:space="preserve"> – </w:t>
      </w:r>
      <w:r w:rsidRPr="00F44D5C">
        <w:t>Europos sau</w:t>
      </w:r>
      <w:r>
        <w:t>gos ir sveikatos darbe agentūra</w:t>
      </w:r>
    </w:p>
    <w:p w:rsidR="006439F9" w:rsidRDefault="006439F9" w:rsidP="000F7959">
      <w:r w:rsidRPr="008532A3">
        <w:rPr>
          <w:b/>
        </w:rPr>
        <w:t>HI</w:t>
      </w:r>
      <w:r>
        <w:t xml:space="preserve"> – Higienos institutas</w:t>
      </w:r>
    </w:p>
    <w:p w:rsidR="006439F9" w:rsidRDefault="006439F9">
      <w:pPr>
        <w:rPr>
          <w:rFonts w:cs="Times New Roman"/>
          <w:szCs w:val="24"/>
        </w:rPr>
      </w:pPr>
      <w:r>
        <w:rPr>
          <w:rFonts w:cs="Times New Roman"/>
          <w:b/>
          <w:bCs/>
          <w:szCs w:val="24"/>
        </w:rPr>
        <w:t xml:space="preserve">HN – </w:t>
      </w:r>
      <w:r>
        <w:rPr>
          <w:rFonts w:cs="Times New Roman"/>
          <w:szCs w:val="24"/>
        </w:rPr>
        <w:t>higienos norma.</w:t>
      </w:r>
    </w:p>
    <w:p w:rsidR="006439F9" w:rsidRDefault="006439F9" w:rsidP="000F7959">
      <w:r w:rsidRPr="00992931">
        <w:rPr>
          <w:b/>
        </w:rPr>
        <w:t>ISCO</w:t>
      </w:r>
      <w:r>
        <w:t xml:space="preserve"> – International Standard Classification of Occupations</w:t>
      </w:r>
    </w:p>
    <w:p w:rsidR="006439F9" w:rsidRDefault="006439F9">
      <w:r w:rsidRPr="00992931">
        <w:rPr>
          <w:b/>
        </w:rPr>
        <w:t>JAV</w:t>
      </w:r>
      <w:r>
        <w:t xml:space="preserve"> – Jungtinės Amerikos Valstijos</w:t>
      </w:r>
    </w:p>
    <w:p w:rsidR="006439F9" w:rsidRDefault="006439F9">
      <w:pPr>
        <w:rPr>
          <w:rFonts w:cs="Times New Roman"/>
          <w:szCs w:val="24"/>
        </w:rPr>
      </w:pPr>
      <w:r w:rsidRPr="004A0FF8">
        <w:rPr>
          <w:rFonts w:cs="Times New Roman"/>
          <w:b/>
          <w:szCs w:val="24"/>
        </w:rPr>
        <w:t xml:space="preserve">RV </w:t>
      </w:r>
      <w:r>
        <w:rPr>
          <w:rFonts w:cs="Times New Roman"/>
          <w:szCs w:val="24"/>
        </w:rPr>
        <w:t>– rizikos veiksniai</w:t>
      </w:r>
    </w:p>
    <w:p w:rsidR="006439F9" w:rsidRDefault="006439F9" w:rsidP="000F7959">
      <w:r w:rsidRPr="005867BD">
        <w:rPr>
          <w:b/>
        </w:rPr>
        <w:t>TLK</w:t>
      </w:r>
      <w:r>
        <w:t xml:space="preserve"> – Teritorinė ligonių kasa</w:t>
      </w:r>
    </w:p>
    <w:p w:rsidR="006439F9" w:rsidRDefault="006439F9" w:rsidP="006C41F9">
      <w:pPr>
        <w:rPr>
          <w:rFonts w:cs="Times New Roman"/>
          <w:szCs w:val="24"/>
        </w:rPr>
      </w:pPr>
      <w:r w:rsidRPr="008610CD">
        <w:rPr>
          <w:rFonts w:cs="Times New Roman"/>
          <w:b/>
          <w:szCs w:val="24"/>
        </w:rPr>
        <w:t xml:space="preserve">UV </w:t>
      </w:r>
      <w:r w:rsidR="006C41F9">
        <w:rPr>
          <w:rFonts w:cs="Times New Roman"/>
          <w:szCs w:val="24"/>
        </w:rPr>
        <w:t>– Ultravioletiniai spinduliai</w:t>
      </w:r>
    </w:p>
    <w:p w:rsidR="00380EBC" w:rsidRDefault="00380EBC" w:rsidP="00380EBC">
      <w:pPr>
        <w:jc w:val="right"/>
      </w:pPr>
      <w:r>
        <w:t>1 lentelė</w:t>
      </w:r>
    </w:p>
    <w:p w:rsidR="00D11EBD" w:rsidRPr="00D11EBD" w:rsidRDefault="005867BD" w:rsidP="006439F9">
      <w:pPr>
        <w:jc w:val="center"/>
        <w:rPr>
          <w:b/>
        </w:rPr>
      </w:pPr>
      <w:r>
        <w:rPr>
          <w:b/>
        </w:rPr>
        <w:t>Dažniausiai darbe naudojamos sąvokos</w:t>
      </w:r>
    </w:p>
    <w:tbl>
      <w:tblPr>
        <w:tblStyle w:val="Lentelstinklelis"/>
        <w:tblW w:w="0" w:type="auto"/>
        <w:tblLook w:val="04A0" w:firstRow="1" w:lastRow="0" w:firstColumn="1" w:lastColumn="0" w:noHBand="0" w:noVBand="1"/>
      </w:tblPr>
      <w:tblGrid>
        <w:gridCol w:w="1683"/>
        <w:gridCol w:w="8082"/>
      </w:tblGrid>
      <w:tr w:rsidR="00885247" w:rsidRPr="006439F9" w:rsidTr="00E676CA">
        <w:tc>
          <w:tcPr>
            <w:tcW w:w="1488" w:type="dxa"/>
            <w:shd w:val="clear" w:color="auto" w:fill="D9D9D9" w:themeFill="background1" w:themeFillShade="D9"/>
            <w:vAlign w:val="center"/>
          </w:tcPr>
          <w:p w:rsidR="00885247" w:rsidRPr="006439F9" w:rsidRDefault="00885247" w:rsidP="00E676CA">
            <w:pPr>
              <w:ind w:firstLine="0"/>
              <w:jc w:val="center"/>
              <w:rPr>
                <w:b/>
                <w:sz w:val="22"/>
              </w:rPr>
            </w:pPr>
            <w:r w:rsidRPr="006439F9">
              <w:rPr>
                <w:b/>
                <w:sz w:val="22"/>
              </w:rPr>
              <w:t>Sąvoka</w:t>
            </w:r>
          </w:p>
        </w:tc>
        <w:tc>
          <w:tcPr>
            <w:tcW w:w="8082" w:type="dxa"/>
            <w:shd w:val="clear" w:color="auto" w:fill="D9D9D9" w:themeFill="background1" w:themeFillShade="D9"/>
            <w:vAlign w:val="center"/>
          </w:tcPr>
          <w:p w:rsidR="00885247" w:rsidRPr="006439F9" w:rsidRDefault="00885247" w:rsidP="00885247">
            <w:pPr>
              <w:ind w:firstLine="0"/>
              <w:jc w:val="center"/>
              <w:rPr>
                <w:b/>
                <w:sz w:val="22"/>
              </w:rPr>
            </w:pPr>
            <w:r w:rsidRPr="006439F9">
              <w:rPr>
                <w:b/>
                <w:sz w:val="22"/>
              </w:rPr>
              <w:t>Sąvokos apibūdinimas</w:t>
            </w:r>
          </w:p>
        </w:tc>
      </w:tr>
      <w:tr w:rsidR="00792D0A" w:rsidRPr="006439F9" w:rsidTr="00E676CA">
        <w:tc>
          <w:tcPr>
            <w:tcW w:w="1488" w:type="dxa"/>
            <w:shd w:val="clear" w:color="auto" w:fill="D9D9D9" w:themeFill="background1" w:themeFillShade="D9"/>
            <w:vAlign w:val="center"/>
          </w:tcPr>
          <w:p w:rsidR="00792D0A" w:rsidRPr="006439F9" w:rsidRDefault="00792D0A" w:rsidP="00E676CA">
            <w:pPr>
              <w:ind w:firstLine="0"/>
              <w:jc w:val="center"/>
              <w:rPr>
                <w:b/>
                <w:sz w:val="22"/>
              </w:rPr>
            </w:pPr>
            <w:r w:rsidRPr="006439F9">
              <w:rPr>
                <w:b/>
                <w:sz w:val="22"/>
              </w:rPr>
              <w:t>Profesinė rizika</w:t>
            </w:r>
          </w:p>
        </w:tc>
        <w:tc>
          <w:tcPr>
            <w:tcW w:w="8082" w:type="dxa"/>
          </w:tcPr>
          <w:p w:rsidR="00792D0A" w:rsidRPr="006439F9" w:rsidRDefault="00B463CB" w:rsidP="00B463CB">
            <w:pPr>
              <w:ind w:firstLine="0"/>
              <w:rPr>
                <w:sz w:val="22"/>
              </w:rPr>
            </w:pPr>
            <w:r>
              <w:rPr>
                <w:sz w:val="22"/>
              </w:rPr>
              <w:t>Dirbančio asmens</w:t>
            </w:r>
            <w:r w:rsidR="00792D0A" w:rsidRPr="006439F9">
              <w:rPr>
                <w:sz w:val="22"/>
              </w:rPr>
              <w:t xml:space="preserve"> </w:t>
            </w:r>
            <w:r>
              <w:rPr>
                <w:sz w:val="22"/>
              </w:rPr>
              <w:t xml:space="preserve">traumavimas ar kitoks </w:t>
            </w:r>
            <w:r w:rsidR="00792D0A" w:rsidRPr="006439F9">
              <w:rPr>
                <w:sz w:val="22"/>
              </w:rPr>
              <w:t xml:space="preserve">sveikatos </w:t>
            </w:r>
            <w:r>
              <w:rPr>
                <w:sz w:val="22"/>
              </w:rPr>
              <w:t>pakenkimas</w:t>
            </w:r>
            <w:r w:rsidR="00792D0A" w:rsidRPr="006439F9">
              <w:rPr>
                <w:sz w:val="22"/>
              </w:rPr>
              <w:t xml:space="preserve"> dėl  </w:t>
            </w:r>
            <w:r>
              <w:rPr>
                <w:sz w:val="22"/>
              </w:rPr>
              <w:t xml:space="preserve">žalingos, </w:t>
            </w:r>
            <w:r w:rsidR="00792D0A" w:rsidRPr="006439F9">
              <w:rPr>
                <w:sz w:val="22"/>
              </w:rPr>
              <w:t>pavojingo</w:t>
            </w:r>
            <w:r>
              <w:rPr>
                <w:sz w:val="22"/>
              </w:rPr>
              <w:t>s</w:t>
            </w:r>
            <w:r w:rsidR="00792D0A" w:rsidRPr="006439F9">
              <w:rPr>
                <w:sz w:val="22"/>
              </w:rPr>
              <w:t xml:space="preserve"> darbo aplinkos poveikio (Šibilskis, Matulionis, 2005).</w:t>
            </w:r>
          </w:p>
        </w:tc>
      </w:tr>
      <w:tr w:rsidR="00792D0A" w:rsidRPr="006439F9" w:rsidTr="00E676CA">
        <w:tc>
          <w:tcPr>
            <w:tcW w:w="1488" w:type="dxa"/>
            <w:shd w:val="clear" w:color="auto" w:fill="D9D9D9" w:themeFill="background1" w:themeFillShade="D9"/>
            <w:vAlign w:val="center"/>
          </w:tcPr>
          <w:p w:rsidR="00792D0A" w:rsidRPr="006439F9" w:rsidRDefault="00792D0A" w:rsidP="00E676CA">
            <w:pPr>
              <w:ind w:firstLine="0"/>
              <w:jc w:val="center"/>
              <w:rPr>
                <w:b/>
                <w:sz w:val="22"/>
              </w:rPr>
            </w:pPr>
            <w:r w:rsidRPr="006439F9">
              <w:rPr>
                <w:b/>
                <w:sz w:val="22"/>
              </w:rPr>
              <w:t>Biologinis veiksnys</w:t>
            </w:r>
          </w:p>
        </w:tc>
        <w:tc>
          <w:tcPr>
            <w:tcW w:w="8082" w:type="dxa"/>
          </w:tcPr>
          <w:p w:rsidR="00792D0A" w:rsidRPr="006439F9" w:rsidRDefault="00792D0A" w:rsidP="00B63E95">
            <w:pPr>
              <w:ind w:firstLine="0"/>
              <w:rPr>
                <w:sz w:val="22"/>
              </w:rPr>
            </w:pPr>
            <w:r w:rsidRPr="009F4607">
              <w:rPr>
                <w:sz w:val="22"/>
              </w:rPr>
              <w:t>Biologinė ypatybė</w:t>
            </w:r>
            <w:r w:rsidR="00B463CB">
              <w:rPr>
                <w:sz w:val="22"/>
              </w:rPr>
              <w:t xml:space="preserve"> (m</w:t>
            </w:r>
            <w:r w:rsidR="00B463CB" w:rsidRPr="006439F9">
              <w:rPr>
                <w:sz w:val="22"/>
              </w:rPr>
              <w:t>ikroorganizmai, endoparazitai</w:t>
            </w:r>
            <w:r w:rsidR="00B463CB">
              <w:rPr>
                <w:sz w:val="22"/>
              </w:rPr>
              <w:t xml:space="preserve"> ir pan.) </w:t>
            </w:r>
            <w:r w:rsidRPr="009F4607">
              <w:rPr>
                <w:sz w:val="22"/>
              </w:rPr>
              <w:t xml:space="preserve"> sukelianti ir veikianti kurį nors procesą ar reiškinį</w:t>
            </w:r>
            <w:r>
              <w:rPr>
                <w:sz w:val="22"/>
              </w:rPr>
              <w:t xml:space="preserve"> </w:t>
            </w:r>
            <w:r w:rsidR="00B463CB">
              <w:rPr>
                <w:sz w:val="22"/>
              </w:rPr>
              <w:t>(infekciją, alergiją,</w:t>
            </w:r>
            <w:r w:rsidR="00B463CB" w:rsidRPr="006439F9">
              <w:rPr>
                <w:sz w:val="22"/>
              </w:rPr>
              <w:t xml:space="preserve"> apsinuodijimą</w:t>
            </w:r>
            <w:r w:rsidR="00B463CB">
              <w:rPr>
                <w:sz w:val="22"/>
              </w:rPr>
              <w:t xml:space="preserve"> i</w:t>
            </w:r>
            <w:r w:rsidR="00B63E95">
              <w:rPr>
                <w:sz w:val="22"/>
              </w:rPr>
              <w:t>r pan.)</w:t>
            </w:r>
            <w:r w:rsidR="00B463CB" w:rsidRPr="006439F9">
              <w:rPr>
                <w:sz w:val="22"/>
              </w:rPr>
              <w:t xml:space="preserve"> </w:t>
            </w:r>
            <w:r>
              <w:rPr>
                <w:sz w:val="22"/>
              </w:rPr>
              <w:t>(</w:t>
            </w:r>
            <w:r w:rsidRPr="009F4607">
              <w:rPr>
                <w:sz w:val="22"/>
              </w:rPr>
              <w:t xml:space="preserve">Paulauskas, Jankevičius, </w:t>
            </w:r>
            <w:r>
              <w:rPr>
                <w:sz w:val="22"/>
              </w:rPr>
              <w:t>Liužinas ir kt., 2008</w:t>
            </w:r>
            <w:r w:rsidR="00B63E95">
              <w:rPr>
                <w:sz w:val="22"/>
              </w:rPr>
              <w:t>;</w:t>
            </w:r>
            <w:r w:rsidR="00B63E95" w:rsidRPr="006439F9">
              <w:rPr>
                <w:sz w:val="22"/>
              </w:rPr>
              <w:t xml:space="preserve"> Gražulevičienė, 2005</w:t>
            </w:r>
            <w:r>
              <w:rPr>
                <w:sz w:val="22"/>
              </w:rPr>
              <w:t>)</w:t>
            </w:r>
            <w:r w:rsidRPr="009F4607">
              <w:rPr>
                <w:sz w:val="22"/>
              </w:rPr>
              <w:t xml:space="preserve">. </w:t>
            </w:r>
          </w:p>
        </w:tc>
      </w:tr>
      <w:tr w:rsidR="00792D0A" w:rsidRPr="006439F9" w:rsidTr="00E676CA">
        <w:tc>
          <w:tcPr>
            <w:tcW w:w="1488" w:type="dxa"/>
            <w:shd w:val="clear" w:color="auto" w:fill="D9D9D9" w:themeFill="background1" w:themeFillShade="D9"/>
            <w:vAlign w:val="center"/>
          </w:tcPr>
          <w:p w:rsidR="00792D0A" w:rsidRPr="006439F9" w:rsidRDefault="00792D0A" w:rsidP="00E676CA">
            <w:pPr>
              <w:ind w:firstLine="0"/>
              <w:jc w:val="center"/>
              <w:rPr>
                <w:b/>
                <w:sz w:val="22"/>
              </w:rPr>
            </w:pPr>
            <w:r w:rsidRPr="006439F9">
              <w:rPr>
                <w:b/>
                <w:sz w:val="22"/>
              </w:rPr>
              <w:t>Cheminis veiksnys</w:t>
            </w:r>
          </w:p>
        </w:tc>
        <w:tc>
          <w:tcPr>
            <w:tcW w:w="8082" w:type="dxa"/>
          </w:tcPr>
          <w:p w:rsidR="00792D0A" w:rsidRPr="006439F9" w:rsidRDefault="00B63E95" w:rsidP="00E676CA">
            <w:pPr>
              <w:ind w:firstLine="0"/>
              <w:rPr>
                <w:sz w:val="22"/>
              </w:rPr>
            </w:pPr>
            <w:r>
              <w:rPr>
                <w:sz w:val="22"/>
              </w:rPr>
              <w:t xml:space="preserve">Bet </w:t>
            </w:r>
            <w:r w:rsidR="00E676CA">
              <w:rPr>
                <w:sz w:val="22"/>
              </w:rPr>
              <w:t>kokia cheminė medžiaga arba junginys, gryna</w:t>
            </w:r>
            <w:r w:rsidRPr="006439F9">
              <w:rPr>
                <w:sz w:val="22"/>
              </w:rPr>
              <w:t xml:space="preserve"> ar mišinyje</w:t>
            </w:r>
            <w:r>
              <w:rPr>
                <w:sz w:val="22"/>
              </w:rPr>
              <w:t xml:space="preserve">, </w:t>
            </w:r>
            <w:r w:rsidR="00E676CA">
              <w:rPr>
                <w:sz w:val="22"/>
              </w:rPr>
              <w:t>gaminama</w:t>
            </w:r>
            <w:r w:rsidRPr="006439F9">
              <w:rPr>
                <w:sz w:val="22"/>
              </w:rPr>
              <w:t xml:space="preserve"> </w:t>
            </w:r>
            <w:r>
              <w:rPr>
                <w:sz w:val="22"/>
              </w:rPr>
              <w:t xml:space="preserve">(tikslingai, netikslingai) ar </w:t>
            </w:r>
            <w:r w:rsidR="00E676CA">
              <w:rPr>
                <w:sz w:val="22"/>
              </w:rPr>
              <w:t>randama</w:t>
            </w:r>
            <w:r>
              <w:rPr>
                <w:sz w:val="22"/>
              </w:rPr>
              <w:t xml:space="preserve"> </w:t>
            </w:r>
            <w:r w:rsidR="00E676CA">
              <w:rPr>
                <w:sz w:val="22"/>
              </w:rPr>
              <w:t>gamtoje</w:t>
            </w:r>
            <w:r>
              <w:rPr>
                <w:sz w:val="22"/>
              </w:rPr>
              <w:t xml:space="preserve">, </w:t>
            </w:r>
            <w:r w:rsidR="00E676CA">
              <w:rPr>
                <w:sz w:val="22"/>
              </w:rPr>
              <w:t>naudojama</w:t>
            </w:r>
            <w:r>
              <w:rPr>
                <w:sz w:val="22"/>
              </w:rPr>
              <w:t xml:space="preserve"> </w:t>
            </w:r>
            <w:r w:rsidR="00E676CA">
              <w:rPr>
                <w:sz w:val="22"/>
              </w:rPr>
              <w:t xml:space="preserve">darbo proceso metu  - vadinama cheminiu veiksniu </w:t>
            </w:r>
            <w:r w:rsidR="00792D0A" w:rsidRPr="006439F9">
              <w:rPr>
                <w:sz w:val="22"/>
              </w:rPr>
              <w:t>(Ablingienė, 2004).</w:t>
            </w:r>
          </w:p>
        </w:tc>
      </w:tr>
      <w:tr w:rsidR="00792D0A" w:rsidRPr="006439F9" w:rsidTr="00E676CA">
        <w:tc>
          <w:tcPr>
            <w:tcW w:w="1488" w:type="dxa"/>
            <w:shd w:val="clear" w:color="auto" w:fill="D9D9D9" w:themeFill="background1" w:themeFillShade="D9"/>
            <w:vAlign w:val="center"/>
          </w:tcPr>
          <w:p w:rsidR="00792D0A" w:rsidRPr="006439F9" w:rsidRDefault="00792D0A" w:rsidP="00E676CA">
            <w:pPr>
              <w:ind w:firstLine="0"/>
              <w:jc w:val="center"/>
              <w:rPr>
                <w:b/>
                <w:sz w:val="22"/>
              </w:rPr>
            </w:pPr>
            <w:r w:rsidRPr="006439F9">
              <w:rPr>
                <w:b/>
                <w:sz w:val="22"/>
              </w:rPr>
              <w:t>Fizikinis veiksnys</w:t>
            </w:r>
          </w:p>
        </w:tc>
        <w:tc>
          <w:tcPr>
            <w:tcW w:w="8082" w:type="dxa"/>
          </w:tcPr>
          <w:p w:rsidR="00792D0A" w:rsidRPr="006439F9" w:rsidRDefault="00BD3086" w:rsidP="00C843B6">
            <w:pPr>
              <w:ind w:firstLine="0"/>
              <w:rPr>
                <w:sz w:val="22"/>
              </w:rPr>
            </w:pPr>
            <w:r>
              <w:rPr>
                <w:sz w:val="22"/>
              </w:rPr>
              <w:t>Veiksnys</w:t>
            </w:r>
            <w:r w:rsidR="00C843B6">
              <w:rPr>
                <w:sz w:val="22"/>
              </w:rPr>
              <w:t xml:space="preserve"> ar jų visuma (elektra, oras, triukšmas, vibracija ir pan.)</w:t>
            </w:r>
            <w:r>
              <w:rPr>
                <w:sz w:val="22"/>
              </w:rPr>
              <w:t xml:space="preserve">, susijęs su gamta, </w:t>
            </w:r>
            <w:r w:rsidR="00E676CA">
              <w:rPr>
                <w:rFonts w:cs="Times New Roman"/>
                <w:sz w:val="22"/>
                <w:szCs w:val="24"/>
              </w:rPr>
              <w:t>kurio pagrind</w:t>
            </w:r>
            <w:r w:rsidR="00C843B6">
              <w:rPr>
                <w:rFonts w:cs="Times New Roman"/>
                <w:sz w:val="22"/>
                <w:szCs w:val="24"/>
              </w:rPr>
              <w:t>ą</w:t>
            </w:r>
            <w:r w:rsidR="00E676CA">
              <w:rPr>
                <w:rFonts w:cs="Times New Roman"/>
                <w:sz w:val="22"/>
                <w:szCs w:val="24"/>
              </w:rPr>
              <w:t xml:space="preserve"> sudar</w:t>
            </w:r>
            <w:r w:rsidR="00C843B6">
              <w:rPr>
                <w:rFonts w:cs="Times New Roman"/>
                <w:sz w:val="22"/>
                <w:szCs w:val="24"/>
              </w:rPr>
              <w:t>o</w:t>
            </w:r>
            <w:r w:rsidR="00E676CA">
              <w:rPr>
                <w:rFonts w:cs="Times New Roman"/>
                <w:sz w:val="22"/>
                <w:szCs w:val="24"/>
              </w:rPr>
              <w:t xml:space="preserve"> </w:t>
            </w:r>
            <w:r w:rsidR="00C843B6">
              <w:rPr>
                <w:rFonts w:cs="Times New Roman"/>
                <w:sz w:val="22"/>
                <w:szCs w:val="24"/>
              </w:rPr>
              <w:t>aplinkoje besikeičiančios fizinės substancijos</w:t>
            </w:r>
            <w:r w:rsidR="00E676CA">
              <w:rPr>
                <w:rFonts w:cs="Times New Roman"/>
                <w:sz w:val="22"/>
                <w:szCs w:val="24"/>
              </w:rPr>
              <w:t xml:space="preserve"> </w:t>
            </w:r>
            <w:r w:rsidR="00792D0A" w:rsidRPr="006439F9">
              <w:rPr>
                <w:sz w:val="22"/>
              </w:rPr>
              <w:t>(Gražulevičienė, 2005)</w:t>
            </w:r>
            <w:r w:rsidR="00792D0A" w:rsidRPr="006439F9">
              <w:rPr>
                <w:rFonts w:cs="Times New Roman"/>
                <w:sz w:val="22"/>
                <w:szCs w:val="24"/>
              </w:rPr>
              <w:t>.</w:t>
            </w:r>
          </w:p>
        </w:tc>
      </w:tr>
      <w:tr w:rsidR="00792D0A" w:rsidRPr="006439F9" w:rsidTr="00E676CA">
        <w:tc>
          <w:tcPr>
            <w:tcW w:w="1488" w:type="dxa"/>
            <w:shd w:val="clear" w:color="auto" w:fill="D9D9D9" w:themeFill="background1" w:themeFillShade="D9"/>
            <w:vAlign w:val="center"/>
          </w:tcPr>
          <w:p w:rsidR="00792D0A" w:rsidRPr="006439F9" w:rsidRDefault="00BD3086" w:rsidP="00E676CA">
            <w:pPr>
              <w:ind w:firstLine="0"/>
              <w:jc w:val="center"/>
              <w:rPr>
                <w:b/>
                <w:sz w:val="22"/>
              </w:rPr>
            </w:pPr>
            <w:r>
              <w:rPr>
                <w:b/>
                <w:sz w:val="22"/>
              </w:rPr>
              <w:t xml:space="preserve">Fizinis </w:t>
            </w:r>
            <w:r w:rsidR="00792D0A" w:rsidRPr="006439F9">
              <w:rPr>
                <w:b/>
                <w:sz w:val="22"/>
              </w:rPr>
              <w:t>veiksnys</w:t>
            </w:r>
          </w:p>
        </w:tc>
        <w:tc>
          <w:tcPr>
            <w:tcW w:w="8082" w:type="dxa"/>
          </w:tcPr>
          <w:p w:rsidR="00792D0A" w:rsidRPr="006439F9" w:rsidRDefault="00BD3086" w:rsidP="00BD3086">
            <w:pPr>
              <w:ind w:firstLine="0"/>
              <w:rPr>
                <w:sz w:val="22"/>
              </w:rPr>
            </w:pPr>
            <w:r>
              <w:rPr>
                <w:sz w:val="22"/>
              </w:rPr>
              <w:t xml:space="preserve">Veiksnių (netinkama darbo vieta, per maža erdvė, netinkami įrengimai, krentantys daiktai sprogimo, gaisro rizika ir pan.), </w:t>
            </w:r>
            <w:r w:rsidR="00792D0A" w:rsidRPr="006439F9">
              <w:rPr>
                <w:sz w:val="22"/>
              </w:rPr>
              <w:t>kelia</w:t>
            </w:r>
            <w:r>
              <w:rPr>
                <w:sz w:val="22"/>
              </w:rPr>
              <w:t>nčių</w:t>
            </w:r>
            <w:r w:rsidR="00792D0A" w:rsidRPr="006439F9">
              <w:rPr>
                <w:sz w:val="22"/>
              </w:rPr>
              <w:t xml:space="preserve"> pavojų </w:t>
            </w:r>
            <w:r>
              <w:rPr>
                <w:sz w:val="22"/>
              </w:rPr>
              <w:t xml:space="preserve"> žmogaus sveikatai visuma. </w:t>
            </w:r>
            <w:r w:rsidR="00792D0A" w:rsidRPr="006439F9">
              <w:rPr>
                <w:sz w:val="22"/>
              </w:rPr>
              <w:t>(Ramonas, Čikotienė, 2004).</w:t>
            </w:r>
          </w:p>
        </w:tc>
      </w:tr>
      <w:tr w:rsidR="00792D0A" w:rsidRPr="006439F9" w:rsidTr="00E676CA">
        <w:tc>
          <w:tcPr>
            <w:tcW w:w="1488" w:type="dxa"/>
            <w:shd w:val="clear" w:color="auto" w:fill="D9D9D9" w:themeFill="background1" w:themeFillShade="D9"/>
            <w:vAlign w:val="center"/>
          </w:tcPr>
          <w:p w:rsidR="00792D0A" w:rsidRPr="006439F9" w:rsidRDefault="00792D0A" w:rsidP="00E676CA">
            <w:pPr>
              <w:ind w:firstLine="0"/>
              <w:jc w:val="center"/>
              <w:rPr>
                <w:b/>
                <w:sz w:val="22"/>
              </w:rPr>
            </w:pPr>
            <w:r>
              <w:rPr>
                <w:b/>
                <w:sz w:val="22"/>
              </w:rPr>
              <w:t>Prevencija</w:t>
            </w:r>
          </w:p>
        </w:tc>
        <w:tc>
          <w:tcPr>
            <w:tcW w:w="8082" w:type="dxa"/>
          </w:tcPr>
          <w:p w:rsidR="00792D0A" w:rsidRPr="006439F9" w:rsidRDefault="00792D0A" w:rsidP="00885247">
            <w:pPr>
              <w:ind w:firstLine="0"/>
              <w:rPr>
                <w:sz w:val="22"/>
              </w:rPr>
            </w:pPr>
            <w:r w:rsidRPr="006439F9">
              <w:rPr>
                <w:sz w:val="22"/>
              </w:rPr>
              <w:t>Visuma įvairių auklėjimo metodų, kuriais siekiama užbėgti už akių įvykiams, prieštaraujantiems moralės ir teisės normoms. Prevencinis auklėjimas būtinas tiems vaikams, kurie turi polinkį bendrauti su nusikalstančiais draugais, linkę pasiduoti neigiamai įt</w:t>
            </w:r>
            <w:r>
              <w:rPr>
                <w:sz w:val="22"/>
              </w:rPr>
              <w:t>akai, yra impulsyvūs, afektyvūs (Jovaiša, 2007).</w:t>
            </w:r>
          </w:p>
        </w:tc>
      </w:tr>
      <w:tr w:rsidR="00792D0A" w:rsidRPr="006439F9" w:rsidTr="00E676CA">
        <w:tc>
          <w:tcPr>
            <w:tcW w:w="1488" w:type="dxa"/>
            <w:shd w:val="clear" w:color="auto" w:fill="D9D9D9" w:themeFill="background1" w:themeFillShade="D9"/>
            <w:vAlign w:val="center"/>
          </w:tcPr>
          <w:p w:rsidR="00792D0A" w:rsidRDefault="00792D0A" w:rsidP="00E676CA">
            <w:pPr>
              <w:ind w:firstLine="0"/>
              <w:jc w:val="center"/>
              <w:rPr>
                <w:b/>
                <w:sz w:val="22"/>
              </w:rPr>
            </w:pPr>
            <w:r>
              <w:rPr>
                <w:b/>
                <w:sz w:val="22"/>
              </w:rPr>
              <w:t>Psichosocialinis veiksnys</w:t>
            </w:r>
          </w:p>
        </w:tc>
        <w:tc>
          <w:tcPr>
            <w:tcW w:w="8082" w:type="dxa"/>
          </w:tcPr>
          <w:p w:rsidR="00792D0A" w:rsidRPr="006439F9" w:rsidRDefault="00792D0A" w:rsidP="006C41F9">
            <w:pPr>
              <w:ind w:firstLine="0"/>
              <w:rPr>
                <w:sz w:val="22"/>
              </w:rPr>
            </w:pPr>
            <w:r>
              <w:rPr>
                <w:sz w:val="22"/>
              </w:rPr>
              <w:t>Psichosocialinis veiksnys – veiksmas ar aplinkybė, kuri</w:t>
            </w:r>
            <w:r w:rsidRPr="006C41F9">
              <w:rPr>
                <w:sz w:val="22"/>
              </w:rPr>
              <w:t xml:space="preserve"> daro įtaką darbuotojo psichologiniam atsakui į jo </w:t>
            </w:r>
            <w:r>
              <w:rPr>
                <w:sz w:val="22"/>
              </w:rPr>
              <w:t>darbą ar darbo vietos aplinką (</w:t>
            </w:r>
            <w:r w:rsidRPr="006C41F9">
              <w:rPr>
                <w:sz w:val="22"/>
              </w:rPr>
              <w:t>Goftaitė</w:t>
            </w:r>
            <w:r>
              <w:rPr>
                <w:sz w:val="22"/>
              </w:rPr>
              <w:t>, 2011).</w:t>
            </w:r>
          </w:p>
        </w:tc>
      </w:tr>
      <w:tr w:rsidR="00792D0A" w:rsidRPr="006439F9" w:rsidTr="00E676CA">
        <w:tc>
          <w:tcPr>
            <w:tcW w:w="1488" w:type="dxa"/>
            <w:shd w:val="clear" w:color="auto" w:fill="D9D9D9" w:themeFill="background1" w:themeFillShade="D9"/>
            <w:vAlign w:val="center"/>
          </w:tcPr>
          <w:p w:rsidR="00792D0A" w:rsidRPr="006439F9" w:rsidRDefault="00792D0A" w:rsidP="00E676CA">
            <w:pPr>
              <w:ind w:firstLine="0"/>
              <w:jc w:val="center"/>
              <w:rPr>
                <w:b/>
                <w:sz w:val="22"/>
              </w:rPr>
            </w:pPr>
            <w:r w:rsidRPr="006439F9">
              <w:rPr>
                <w:b/>
                <w:sz w:val="22"/>
              </w:rPr>
              <w:t>Rizikos veiksnys</w:t>
            </w:r>
          </w:p>
        </w:tc>
        <w:tc>
          <w:tcPr>
            <w:tcW w:w="8082" w:type="dxa"/>
          </w:tcPr>
          <w:p w:rsidR="00792D0A" w:rsidRPr="006439F9" w:rsidRDefault="00792D0A" w:rsidP="00885247">
            <w:pPr>
              <w:ind w:firstLine="0"/>
              <w:rPr>
                <w:sz w:val="22"/>
              </w:rPr>
            </w:pPr>
            <w:r w:rsidRPr="006439F9">
              <w:rPr>
                <w:sz w:val="22"/>
              </w:rPr>
              <w:t>Cheminis, fizikinis, biologinis, ergonominis, psichosocialinis ar fizinis veiksnys, keliantis ar galintis kelti pavojų darbuotojo saugai ir sv</w:t>
            </w:r>
            <w:r w:rsidR="00196776">
              <w:rPr>
                <w:sz w:val="22"/>
              </w:rPr>
              <w:t>eikatai (Butkus, 201</w:t>
            </w:r>
            <w:r w:rsidRPr="006439F9">
              <w:rPr>
                <w:sz w:val="22"/>
              </w:rPr>
              <w:t>1).</w:t>
            </w:r>
          </w:p>
        </w:tc>
      </w:tr>
      <w:tr w:rsidR="00792D0A" w:rsidRPr="006439F9" w:rsidTr="00E676CA">
        <w:tc>
          <w:tcPr>
            <w:tcW w:w="1488" w:type="dxa"/>
            <w:shd w:val="clear" w:color="auto" w:fill="D9D9D9" w:themeFill="background1" w:themeFillShade="D9"/>
            <w:vAlign w:val="center"/>
          </w:tcPr>
          <w:p w:rsidR="00792D0A" w:rsidRDefault="00792D0A" w:rsidP="00E676CA">
            <w:pPr>
              <w:ind w:firstLine="0"/>
              <w:jc w:val="center"/>
              <w:rPr>
                <w:b/>
                <w:sz w:val="22"/>
              </w:rPr>
            </w:pPr>
            <w:r>
              <w:rPr>
                <w:b/>
                <w:sz w:val="22"/>
              </w:rPr>
              <w:t>Specialistas</w:t>
            </w:r>
          </w:p>
        </w:tc>
        <w:tc>
          <w:tcPr>
            <w:tcW w:w="8082" w:type="dxa"/>
          </w:tcPr>
          <w:p w:rsidR="00792D0A" w:rsidRPr="006439F9" w:rsidRDefault="00792D0A" w:rsidP="00885247">
            <w:pPr>
              <w:ind w:firstLine="0"/>
              <w:rPr>
                <w:sz w:val="22"/>
              </w:rPr>
            </w:pPr>
            <w:r w:rsidRPr="006439F9">
              <w:rPr>
                <w:sz w:val="22"/>
              </w:rPr>
              <w:t xml:space="preserve">Asmuo, turintis specialybę ar profesiją. Skiriamos kelios specialisto sampratos: a) plačiąja prasme – aukštos kvalifikacijos darbuotojas: gali būti tiek vadovas, tiek darbininkas; b) siaurąja prasme – personalo kategorija: ekonomistai, inžinieriai ir kiti specialistai, kurie atlieka jiems patikėtos valdymo srities </w:t>
            </w:r>
            <w:r>
              <w:rPr>
                <w:sz w:val="22"/>
              </w:rPr>
              <w:t>apibrėžtos kompetencijos darbus (</w:t>
            </w:r>
            <w:r w:rsidR="00230851" w:rsidRPr="00B71F14">
              <w:t>Žilinskas</w:t>
            </w:r>
            <w:r w:rsidR="00230851">
              <w:rPr>
                <w:sz w:val="22"/>
              </w:rPr>
              <w:t xml:space="preserve">, </w:t>
            </w:r>
            <w:r w:rsidRPr="00B71F14">
              <w:rPr>
                <w:sz w:val="22"/>
              </w:rPr>
              <w:t>Martinkus</w:t>
            </w:r>
            <w:r>
              <w:rPr>
                <w:sz w:val="22"/>
              </w:rPr>
              <w:t xml:space="preserve">, </w:t>
            </w:r>
            <w:r w:rsidRPr="00B71F14">
              <w:rPr>
                <w:sz w:val="22"/>
              </w:rPr>
              <w:t>Neverauskas</w:t>
            </w:r>
            <w:r>
              <w:rPr>
                <w:sz w:val="22"/>
              </w:rPr>
              <w:t xml:space="preserve"> ir kt., 2000).</w:t>
            </w:r>
          </w:p>
        </w:tc>
      </w:tr>
    </w:tbl>
    <w:p w:rsidR="006F79F0" w:rsidRDefault="007A126D" w:rsidP="007B1112">
      <w:pPr>
        <w:pStyle w:val="Antrat1"/>
        <w:numPr>
          <w:ilvl w:val="0"/>
          <w:numId w:val="1"/>
        </w:numPr>
        <w:jc w:val="center"/>
      </w:pPr>
      <w:bookmarkStart w:id="11" w:name="_Toc375747080"/>
      <w:bookmarkStart w:id="12" w:name="_Toc388192185"/>
      <w:bookmarkStart w:id="13" w:name="_Toc388643831"/>
      <w:r w:rsidRPr="009A3521">
        <w:rPr>
          <w:i/>
        </w:rPr>
        <w:lastRenderedPageBreak/>
        <w:t xml:space="preserve">Skyrius. </w:t>
      </w:r>
      <w:bookmarkEnd w:id="11"/>
      <w:bookmarkEnd w:id="12"/>
      <w:r w:rsidR="000C039B">
        <w:t>PROFESINĖ RIZIKA DARBE</w:t>
      </w:r>
      <w:bookmarkEnd w:id="13"/>
    </w:p>
    <w:p w:rsidR="00CA7A78" w:rsidRPr="009A3521" w:rsidRDefault="000C039B" w:rsidP="007B1112">
      <w:pPr>
        <w:pStyle w:val="Antrat2"/>
        <w:numPr>
          <w:ilvl w:val="1"/>
          <w:numId w:val="2"/>
        </w:numPr>
        <w:jc w:val="center"/>
      </w:pPr>
      <w:bookmarkStart w:id="14" w:name="_Toc375747081"/>
      <w:bookmarkStart w:id="15" w:name="_Toc388192186"/>
      <w:r>
        <w:t xml:space="preserve"> </w:t>
      </w:r>
      <w:bookmarkStart w:id="16" w:name="_Toc388643832"/>
      <w:r w:rsidRPr="009A3521">
        <w:t>S</w:t>
      </w:r>
      <w:r w:rsidR="003C6CED" w:rsidRPr="009A3521">
        <w:t>augumas darbe</w:t>
      </w:r>
      <w:r w:rsidR="00733FD2" w:rsidRPr="009A3521">
        <w:t xml:space="preserve"> ir sveikata</w:t>
      </w:r>
      <w:bookmarkEnd w:id="14"/>
      <w:bookmarkEnd w:id="15"/>
      <w:bookmarkEnd w:id="16"/>
    </w:p>
    <w:p w:rsidR="00111335" w:rsidRDefault="009A3521" w:rsidP="00DC2359">
      <w:r>
        <w:t>Darbo samprata moksliniuose</w:t>
      </w:r>
      <w:r w:rsidR="003F2F5F">
        <w:t xml:space="preserve"> </w:t>
      </w:r>
      <w:r>
        <w:t>šaltiniuose</w:t>
      </w:r>
      <w:r w:rsidR="002201BE">
        <w:t xml:space="preserve"> </w:t>
      </w:r>
      <w:r w:rsidR="00111335">
        <w:t>apibūdina</w:t>
      </w:r>
      <w:r>
        <w:t>ma</w:t>
      </w:r>
      <w:r w:rsidR="00111335">
        <w:t xml:space="preserve"> </w:t>
      </w:r>
      <w:r w:rsidR="003F2F5F">
        <w:t>įvairi</w:t>
      </w:r>
      <w:r w:rsidR="00111335">
        <w:t>ai</w:t>
      </w:r>
      <w:r w:rsidR="0018247C">
        <w:t xml:space="preserve">, </w:t>
      </w:r>
      <w:r w:rsidR="00DC2359">
        <w:t>dauguma jų darbą apibūdina</w:t>
      </w:r>
      <w:r w:rsidR="0018247C">
        <w:t xml:space="preserve"> </w:t>
      </w:r>
      <w:r w:rsidR="00DC2359">
        <w:t>kaip vieną</w:t>
      </w:r>
      <w:r w:rsidR="0018247C">
        <w:t xml:space="preserve"> svarbiausių </w:t>
      </w:r>
      <w:r w:rsidR="005814C9">
        <w:t xml:space="preserve">sąmoningų </w:t>
      </w:r>
      <w:r w:rsidR="0018247C">
        <w:t>žmogaus veiklų, siekiant patenkinti asmeninius (fizinius, saugumo, socialinius) ir ekonominius (pajamų gavimo) porei</w:t>
      </w:r>
      <w:r w:rsidR="005814C9">
        <w:t>kius,</w:t>
      </w:r>
      <w:r w:rsidR="00A43EE0">
        <w:t xml:space="preserve"> </w:t>
      </w:r>
      <w:r w:rsidR="00A43EE0" w:rsidRPr="00111335">
        <w:t xml:space="preserve">gaminti </w:t>
      </w:r>
      <w:r w:rsidR="00A43EE0">
        <w:t>reikalingas materialines vertybe</w:t>
      </w:r>
      <w:r w:rsidR="00111335" w:rsidRPr="00111335">
        <w:t xml:space="preserve">s </w:t>
      </w:r>
      <w:r w:rsidR="0038531D">
        <w:t>a</w:t>
      </w:r>
      <w:r w:rsidR="00111335" w:rsidRPr="00111335">
        <w:t xml:space="preserve">r </w:t>
      </w:r>
      <w:r w:rsidR="00A43EE0" w:rsidRPr="00111335">
        <w:t xml:space="preserve">teikti </w:t>
      </w:r>
      <w:r w:rsidR="00A43EE0">
        <w:t>paslauga</w:t>
      </w:r>
      <w:r w:rsidR="00111335" w:rsidRPr="00111335">
        <w:t>s</w:t>
      </w:r>
      <w:r w:rsidR="00ED6288">
        <w:t xml:space="preserve">. </w:t>
      </w:r>
      <w:r w:rsidR="00015F1D">
        <w:t xml:space="preserve">Kadangi bet kurio darbo metu organizme vyksta sudėtingi fiziologiniai procesai, kurių metu dalyvauja visos organizmo sistemos, </w:t>
      </w:r>
      <w:r w:rsidR="003F2F5F">
        <w:t>dauguma</w:t>
      </w:r>
      <w:r w:rsidR="00DC2359">
        <w:t xml:space="preserve"> autorių</w:t>
      </w:r>
      <w:r w:rsidR="003F2F5F">
        <w:t xml:space="preserve"> sutinka</w:t>
      </w:r>
      <w:r w:rsidR="00DC2359">
        <w:t>,</w:t>
      </w:r>
      <w:r w:rsidR="003F2F5F">
        <w:t xml:space="preserve"> jog</w:t>
      </w:r>
      <w:r w:rsidR="00DC2359">
        <w:t xml:space="preserve"> </w:t>
      </w:r>
      <w:r w:rsidR="00015F1D">
        <w:t xml:space="preserve">klasikinis darbo skirstymas į fizinį ir protinį </w:t>
      </w:r>
      <w:r w:rsidR="005814C9">
        <w:t xml:space="preserve">netenka prasmės </w:t>
      </w:r>
      <w:r w:rsidR="00015F1D">
        <w:t>(Ašmenskas,</w:t>
      </w:r>
      <w:r w:rsidR="00090DF6">
        <w:t xml:space="preserve"> Baubinas, Obelenis ir kt. 1997;</w:t>
      </w:r>
      <w:r w:rsidR="00015F1D">
        <w:t xml:space="preserve"> </w:t>
      </w:r>
      <w:r w:rsidR="00BC2852" w:rsidRPr="00A43EE0">
        <w:t>Gatautis</w:t>
      </w:r>
      <w:r w:rsidR="00BC2852">
        <w:t>,</w:t>
      </w:r>
      <w:r w:rsidR="00BC2852" w:rsidRPr="00A43EE0">
        <w:t xml:space="preserve"> Gudauskas</w:t>
      </w:r>
      <w:r w:rsidR="00BC2852">
        <w:t xml:space="preserve">, </w:t>
      </w:r>
      <w:r w:rsidR="00BC2852" w:rsidRPr="00A43EE0">
        <w:t>Kaulakienė</w:t>
      </w:r>
      <w:r w:rsidR="00BC2852">
        <w:t>, 2008</w:t>
      </w:r>
      <w:r w:rsidR="0018247C">
        <w:t>)</w:t>
      </w:r>
      <w:r w:rsidR="00111335" w:rsidRPr="00111335">
        <w:t>.</w:t>
      </w:r>
      <w:r w:rsidR="00A43EE0">
        <w:t xml:space="preserve"> </w:t>
      </w:r>
      <w:r w:rsidR="00E16C5B">
        <w:t xml:space="preserve">Martinkus (2003) </w:t>
      </w:r>
      <w:r w:rsidR="0018247C">
        <w:t xml:space="preserve">dėl fizinio ir protino darbo </w:t>
      </w:r>
      <w:r w:rsidR="00ED6288">
        <w:t xml:space="preserve">skirstymo </w:t>
      </w:r>
      <w:r w:rsidR="00DC2359">
        <w:t>teigia panašiai</w:t>
      </w:r>
      <w:r w:rsidR="00E16C5B">
        <w:t xml:space="preserve"> ir siūlo darbą diferencijuoti pagal kitus kriterijus: poreikį, išsilavinimą, hierarchiją, teisinę būklę</w:t>
      </w:r>
      <w:r w:rsidR="0008396A">
        <w:t xml:space="preserve"> (Martinkus, 2003)</w:t>
      </w:r>
      <w:r w:rsidR="00E16C5B">
        <w:t xml:space="preserve">. </w:t>
      </w:r>
      <w:r w:rsidR="00ED6288">
        <w:t>Vis dėlto ergonomikos mokslo šalininkai</w:t>
      </w:r>
      <w:r w:rsidR="003F2F5F">
        <w:t xml:space="preserve"> Ramonas, Čikotienė </w:t>
      </w:r>
      <w:r w:rsidR="004B4ECD">
        <w:t>(2004),</w:t>
      </w:r>
      <w:r w:rsidR="00ED6288">
        <w:t xml:space="preserve"> </w:t>
      </w:r>
      <w:r w:rsidR="003F2F5F">
        <w:t xml:space="preserve">darbą </w:t>
      </w:r>
      <w:r w:rsidR="00ED6288">
        <w:t xml:space="preserve">skirsto </w:t>
      </w:r>
      <w:r w:rsidR="004B4ECD">
        <w:t>į fizinį ir protinį. Pagrindiniai tokio klasifikavimo argumentai yra</w:t>
      </w:r>
      <w:r w:rsidR="00ED6288">
        <w:t xml:space="preserve"> </w:t>
      </w:r>
      <w:r w:rsidR="004B4ECD">
        <w:t xml:space="preserve">fizinio krūvio padidėjimas ir apkrova atramos ir judėjimo aparatui, bei jo </w:t>
      </w:r>
      <w:r w:rsidR="009414E6">
        <w:t>funkcinėms sistemoms</w:t>
      </w:r>
      <w:r w:rsidR="004B4ECD">
        <w:t xml:space="preserve"> </w:t>
      </w:r>
      <w:r w:rsidR="00ED6288">
        <w:t>dirbant fizinį darbą</w:t>
      </w:r>
      <w:r w:rsidR="009414E6">
        <w:t>.</w:t>
      </w:r>
      <w:r w:rsidR="00ED6288">
        <w:t xml:space="preserve"> </w:t>
      </w:r>
      <w:r w:rsidR="009414E6">
        <w:t xml:space="preserve">Fizinio darbo metu, kaip teigia autoriai yra </w:t>
      </w:r>
      <w:r w:rsidR="00ED6288">
        <w:t>stimuliuojami, lavinami raumenys ir kitos sistemos</w:t>
      </w:r>
      <w:r w:rsidR="00081E1E">
        <w:t>,</w:t>
      </w:r>
      <w:r w:rsidR="003F2F5F">
        <w:t xml:space="preserve"> be to darbo efektyvumas yra mažas, o p</w:t>
      </w:r>
      <w:r w:rsidR="00081E1E">
        <w:t>rotinis darbas</w:t>
      </w:r>
      <w:r w:rsidR="003F2F5F">
        <w:t xml:space="preserve"> autorių teigimu, atvirkščiai nei fizinis yra </w:t>
      </w:r>
      <w:r w:rsidR="00081E1E">
        <w:t xml:space="preserve">susijęs su hipokinezės </w:t>
      </w:r>
      <w:r w:rsidR="00ED6288">
        <w:t xml:space="preserve"> </w:t>
      </w:r>
      <w:r w:rsidR="003F2F5F">
        <w:t>pasekmėmis ir reikalauja</w:t>
      </w:r>
      <w:r w:rsidR="00081E1E">
        <w:t xml:space="preserve"> sensorinio aparato įtampos. </w:t>
      </w:r>
      <w:r w:rsidR="009414E6">
        <w:t xml:space="preserve">Sudėtingiausia veikla </w:t>
      </w:r>
      <w:r w:rsidR="002F39A8">
        <w:t xml:space="preserve">šių </w:t>
      </w:r>
      <w:r w:rsidR="009414E6">
        <w:t>autorių nuomone yra  k</w:t>
      </w:r>
      <w:r w:rsidR="00081E1E">
        <w:t>ūrybinis darbas</w:t>
      </w:r>
      <w:r w:rsidR="00903B43">
        <w:t>, nes reikalauja daug</w:t>
      </w:r>
      <w:r w:rsidR="003F2F5F">
        <w:t>iausiai</w:t>
      </w:r>
      <w:r w:rsidR="00903B43">
        <w:t xml:space="preserve"> įtampos, atminties ir dėmesio</w:t>
      </w:r>
      <w:r w:rsidR="00081E1E">
        <w:t xml:space="preserve">  (</w:t>
      </w:r>
      <w:r w:rsidR="0018247C">
        <w:t>Ramonas, Čikotienė</w:t>
      </w:r>
      <w:r w:rsidR="000D4BF4">
        <w:t>,</w:t>
      </w:r>
      <w:r w:rsidR="0018247C">
        <w:t xml:space="preserve"> 2004)</w:t>
      </w:r>
      <w:r w:rsidR="00ED6288">
        <w:t xml:space="preserve">. </w:t>
      </w:r>
      <w:r w:rsidR="00174D30">
        <w:t xml:space="preserve">Apibendrinant mokslinius teiginius galime sakyti, jog darbas, priklausomai nuo poreikio, išsilavinimo, hierarchijos ar teisinės būklės, gali būti fizinis, protinis, kūrybinis arba kompleksinis, toks kuris apima protines, kūrybines ir fizines asmens sistemas. Bet koks darbas reikalauja sąmoningos asmens veiklos ir yra labai reikšminga </w:t>
      </w:r>
      <w:r w:rsidR="00660089">
        <w:t>žmogaus asmeninių poreikių (ekonominių, socialinių bei kt.) patenkinimo priemonė.</w:t>
      </w:r>
    </w:p>
    <w:p w:rsidR="00CA7A78" w:rsidRDefault="00DC2359" w:rsidP="00CF7A88">
      <w:r>
        <w:t>Kadangi d</w:t>
      </w:r>
      <w:r w:rsidR="00CF7A88" w:rsidRPr="00F44D5C">
        <w:t>arbo jėgą sudaro daugiau n</w:t>
      </w:r>
      <w:r>
        <w:t xml:space="preserve">ei pusė viso pasaulio gyventojų, </w:t>
      </w:r>
      <w:r w:rsidR="00660089">
        <w:t xml:space="preserve">galime sutikti su </w:t>
      </w:r>
      <w:r w:rsidR="00F239C9">
        <w:t xml:space="preserve">Šidagytės, </w:t>
      </w:r>
      <w:r w:rsidR="00660089">
        <w:t>Jankausko, Vainausko</w:t>
      </w:r>
      <w:r w:rsidR="008F6346">
        <w:t xml:space="preserve"> </w:t>
      </w:r>
      <w:r w:rsidR="000D4BF4">
        <w:t>ir kt.</w:t>
      </w:r>
      <w:r w:rsidR="008F6346">
        <w:t xml:space="preserve"> (2010), </w:t>
      </w:r>
      <w:r w:rsidR="00B3658B">
        <w:t xml:space="preserve">bei </w:t>
      </w:r>
      <w:r w:rsidR="00B3658B">
        <w:rPr>
          <w:rFonts w:cs="Times New Roman"/>
          <w:szCs w:val="24"/>
        </w:rPr>
        <w:t xml:space="preserve">Гапонюк, (2007), </w:t>
      </w:r>
      <w:r w:rsidR="00660089">
        <w:t>teigimu</w:t>
      </w:r>
      <w:r w:rsidR="008F6346">
        <w:t>, jog sveikata</w:t>
      </w:r>
      <w:r w:rsidR="008F6346" w:rsidRPr="008F6346">
        <w:t xml:space="preserve"> </w:t>
      </w:r>
      <w:r w:rsidR="008F6346" w:rsidRPr="00F44D5C">
        <w:t>darbo vietoje</w:t>
      </w:r>
      <w:r w:rsidR="008F6346">
        <w:t>, saugi</w:t>
      </w:r>
      <w:r w:rsidR="00CF7A88" w:rsidRPr="00F44D5C">
        <w:t xml:space="preserve"> </w:t>
      </w:r>
      <w:r w:rsidR="008F6346" w:rsidRPr="00F44D5C">
        <w:t>ir sveika darbo aplinka</w:t>
      </w:r>
      <w:r w:rsidR="008F6346">
        <w:t>, bei</w:t>
      </w:r>
      <w:r w:rsidR="00CA7A78">
        <w:t xml:space="preserve"> visų darbuotojų gerovė turi būti</w:t>
      </w:r>
      <w:r w:rsidR="008F6346">
        <w:t xml:space="preserve"> s</w:t>
      </w:r>
      <w:r w:rsidR="00CF7A88" w:rsidRPr="00F44D5C">
        <w:t>varbiausi</w:t>
      </w:r>
      <w:r w:rsidR="00FA6608">
        <w:t>a</w:t>
      </w:r>
      <w:r w:rsidR="00CF7A88" w:rsidRPr="00F44D5C">
        <w:t xml:space="preserve"> kiekvienos valstybės </w:t>
      </w:r>
      <w:r w:rsidR="008F6346">
        <w:t xml:space="preserve">politikos </w:t>
      </w:r>
      <w:r w:rsidR="00CA7A78">
        <w:t>siekiamybė</w:t>
      </w:r>
      <w:r w:rsidR="00CF7A88" w:rsidRPr="00F44D5C">
        <w:t xml:space="preserve">. Profesinės sveikatos priežiūra </w:t>
      </w:r>
      <w:r w:rsidR="00FA6608">
        <w:t xml:space="preserve">vienas </w:t>
      </w:r>
      <w:r w:rsidR="00CF7A88" w:rsidRPr="00F44D5C">
        <w:t>svarbi</w:t>
      </w:r>
      <w:r w:rsidR="00FA6608">
        <w:t>ausių valstybės prioritetų, užtikrinančių</w:t>
      </w:r>
      <w:r w:rsidR="00CF7A88" w:rsidRPr="00F44D5C">
        <w:t xml:space="preserve"> darbuotojų </w:t>
      </w:r>
      <w:r w:rsidR="00FA6608">
        <w:t xml:space="preserve">saugą ir </w:t>
      </w:r>
      <w:r w:rsidR="00CA7A78">
        <w:t xml:space="preserve">sveikatą </w:t>
      </w:r>
      <w:r w:rsidR="00CF7A88">
        <w:t>(</w:t>
      </w:r>
      <w:r w:rsidR="00F239C9">
        <w:t xml:space="preserve">Šidagytė, Jankauskas, Vainauskas ir kt. </w:t>
      </w:r>
      <w:r w:rsidR="00CF7A88" w:rsidRPr="00F44D5C">
        <w:t>2010</w:t>
      </w:r>
      <w:r w:rsidR="00B3658B">
        <w:t xml:space="preserve">; </w:t>
      </w:r>
      <w:r w:rsidR="00B3658B">
        <w:rPr>
          <w:rFonts w:cs="Times New Roman"/>
          <w:szCs w:val="24"/>
        </w:rPr>
        <w:t>Гапонюк, 2007</w:t>
      </w:r>
      <w:r w:rsidR="00CF7A88" w:rsidRPr="00F44D5C">
        <w:t>)</w:t>
      </w:r>
      <w:r w:rsidR="000B3BF4">
        <w:t>.</w:t>
      </w:r>
    </w:p>
    <w:p w:rsidR="00C57C9C" w:rsidRDefault="00B72F46" w:rsidP="000E4F89">
      <w:pPr>
        <w:ind w:firstLine="1296"/>
      </w:pPr>
      <w:r w:rsidRPr="00B72F46">
        <w:t xml:space="preserve">Lietuvoje darbo politika grindžiama </w:t>
      </w:r>
      <w:r w:rsidR="009D2183">
        <w:t>d</w:t>
      </w:r>
      <w:r w:rsidR="009D2183" w:rsidRPr="009D2183">
        <w:t>arbo santykių</w:t>
      </w:r>
      <w:r w:rsidR="009D2183">
        <w:t>,</w:t>
      </w:r>
      <w:r w:rsidR="009D2183" w:rsidRPr="009D2183">
        <w:t xml:space="preserve"> </w:t>
      </w:r>
      <w:r w:rsidR="009D2183">
        <w:t>d</w:t>
      </w:r>
      <w:r w:rsidR="009D2183" w:rsidRPr="009D2183">
        <w:t>arbuotojų saugos ir sveikatos</w:t>
      </w:r>
      <w:r w:rsidR="00E358AD">
        <w:t xml:space="preserve"> </w:t>
      </w:r>
      <w:r w:rsidR="009D2183" w:rsidRPr="009D2183">
        <w:t>teisės aktai</w:t>
      </w:r>
      <w:r w:rsidR="009D2183">
        <w:t>s</w:t>
      </w:r>
      <w:r>
        <w:t xml:space="preserve">. </w:t>
      </w:r>
      <w:r w:rsidR="00B87B57">
        <w:t xml:space="preserve">Socialinę apsaugą ir darbą reglamentuojančių teisės aktų pagrindą  sudaro įstatymai, Lietuvos Respublikos Vyriausybės </w:t>
      </w:r>
      <w:r w:rsidR="00E358AD">
        <w:t xml:space="preserve">nutarimai ir Ministro įsakymai </w:t>
      </w:r>
      <w:r w:rsidR="00B87B57">
        <w:t>(</w:t>
      </w:r>
      <w:r w:rsidR="008E3006" w:rsidRPr="008E3006">
        <w:t>žr. 1 pried</w:t>
      </w:r>
      <w:r w:rsidR="008E3006">
        <w:t>ą</w:t>
      </w:r>
      <w:r w:rsidR="00B87B57">
        <w:t xml:space="preserve">) </w:t>
      </w:r>
      <w:r w:rsidR="0064662A">
        <w:t>(</w:t>
      </w:r>
      <w:r w:rsidR="005814C9" w:rsidRPr="005814C9">
        <w:rPr>
          <w:i/>
        </w:rPr>
        <w:t>Socialinės apsaugos ir darbo ministerija</w:t>
      </w:r>
      <w:r w:rsidR="005814C9">
        <w:t xml:space="preserve">, 2014; </w:t>
      </w:r>
      <w:r w:rsidR="005814C9" w:rsidRPr="005814C9">
        <w:rPr>
          <w:i/>
        </w:rPr>
        <w:t>Valstybinė darbo inspekcija</w:t>
      </w:r>
      <w:r w:rsidR="009A7842">
        <w:t>,</w:t>
      </w:r>
      <w:r w:rsidR="005814C9">
        <w:t xml:space="preserve"> 2014)</w:t>
      </w:r>
      <w:r w:rsidR="0064662A">
        <w:t xml:space="preserve">. </w:t>
      </w:r>
    </w:p>
    <w:p w:rsidR="00DC5200" w:rsidRDefault="00A90259" w:rsidP="00633AA1">
      <w:pPr>
        <w:ind w:firstLine="1296"/>
      </w:pPr>
      <w:r>
        <w:lastRenderedPageBreak/>
        <w:t xml:space="preserve">Daugelis autorių, nagrinėjančių šalies darbo santykius pabrėžia, kad bene svarbiausias šalies dokumentas, reglamentuojantis darbinę veiklą yra </w:t>
      </w:r>
      <w:r w:rsidR="0094036F">
        <w:t>Lie</w:t>
      </w:r>
      <w:r w:rsidR="000B3BF4">
        <w:t>tuvos Respublikos Konstitucija</w:t>
      </w:r>
      <w:r w:rsidR="00CC2983">
        <w:t xml:space="preserve">. </w:t>
      </w:r>
      <w:r w:rsidR="00B75D2D">
        <w:t>J</w:t>
      </w:r>
      <w:r w:rsidR="00CC2983">
        <w:t>i,</w:t>
      </w:r>
      <w:r>
        <w:t xml:space="preserve"> nurodydama </w:t>
      </w:r>
      <w:r w:rsidR="000B3BF4">
        <w:t>kiekvieno piliečio</w:t>
      </w:r>
      <w:r w:rsidR="0094036F">
        <w:t xml:space="preserve"> teisę </w:t>
      </w:r>
      <w:r w:rsidR="00DC5200">
        <w:t xml:space="preserve">į laisvai pasirenkamą darbą bei verslą, tinkamų, saugių ir sveikų darbo sąlygų, poilsio ir laisvalaikio, bei kasmetinių mokamų atostogų turėjimą, </w:t>
      </w:r>
      <w:r>
        <w:t>ap</w:t>
      </w:r>
      <w:r w:rsidR="00B75D2D">
        <w:t>ima</w:t>
      </w:r>
      <w:r>
        <w:t xml:space="preserve"> visą įstatyminę bazę</w:t>
      </w:r>
      <w:r w:rsidR="00F86AAF">
        <w:t xml:space="preserve">. </w:t>
      </w:r>
      <w:r w:rsidR="00CC2983">
        <w:t xml:space="preserve">Tuo tarpu </w:t>
      </w:r>
      <w:r w:rsidR="00F86AAF">
        <w:t xml:space="preserve">Lietuvos Respublikos </w:t>
      </w:r>
      <w:r w:rsidR="000711D1">
        <w:t xml:space="preserve">įstatyminė bazė garantuoja </w:t>
      </w:r>
      <w:r w:rsidR="00F86AAF">
        <w:t xml:space="preserve">Lietuvos Respublikos Konstitucijos </w:t>
      </w:r>
      <w:r w:rsidR="000711D1">
        <w:t>įgyvendinimą</w:t>
      </w:r>
      <w:r w:rsidR="00F86AAF">
        <w:t xml:space="preserve">, </w:t>
      </w:r>
      <w:r w:rsidR="000711D1">
        <w:t>užtikrindama kiekvieno žmogaus teisę į</w:t>
      </w:r>
      <w:r w:rsidR="00F86AAF">
        <w:t xml:space="preserve"> </w:t>
      </w:r>
      <w:r w:rsidR="000711D1">
        <w:t>saugią darbo aplinką</w:t>
      </w:r>
      <w:r w:rsidR="005F08C4">
        <w:t xml:space="preserve"> (Butkus, 2011; Baublys, Jankauskas, 2003). </w:t>
      </w:r>
    </w:p>
    <w:p w:rsidR="007838C8" w:rsidRDefault="000E4F89" w:rsidP="00C02C46">
      <w:r>
        <w:t xml:space="preserve">Nors </w:t>
      </w:r>
      <w:r w:rsidR="0099596B">
        <w:t xml:space="preserve">teisiniai aktai reglamentuoja darbuotojų saugą, o valstybės programos orientuotos į sveikų darbo sąlygų įgyvendinimą, naujausios apklausos ir tyrimai rodo, kad darbo valandų skaičius arba darbo krūvis suvokiamas kaip labiausiai paplitusi darbe patiriamo streso priežastis. </w:t>
      </w:r>
      <w:r w:rsidRPr="007170A4">
        <w:t>EU-OSHA</w:t>
      </w:r>
      <w:r>
        <w:t xml:space="preserve"> (2013), atliktų tyrimų duomenimis, d</w:t>
      </w:r>
      <w:r w:rsidR="0099596B">
        <w:t xml:space="preserve">augiau nei pusė Lietuvos </w:t>
      </w:r>
      <w:r>
        <w:t xml:space="preserve">apklaustų </w:t>
      </w:r>
      <w:r w:rsidR="0099596B">
        <w:t xml:space="preserve">dirbančiųjų darbo valandų skaičių arba darbo krūvį </w:t>
      </w:r>
      <w:r>
        <w:t xml:space="preserve">įvardijo </w:t>
      </w:r>
      <w:r w:rsidR="0099596B">
        <w:t xml:space="preserve">kaip </w:t>
      </w:r>
      <w:r>
        <w:t>didžiausią stresorių darbe (</w:t>
      </w:r>
      <w:r w:rsidR="0099596B">
        <w:t>62%</w:t>
      </w:r>
      <w:r>
        <w:t xml:space="preserve"> dirbančiųjų</w:t>
      </w:r>
      <w:r w:rsidR="0099596B">
        <w:t xml:space="preserve"> sudarė 18-34 metų darbuotojai</w:t>
      </w:r>
      <w:r>
        <w:t>),</w:t>
      </w:r>
      <w:r w:rsidR="0099596B" w:rsidRPr="001A1A98">
        <w:t xml:space="preserve"> </w:t>
      </w:r>
      <w:r>
        <w:t xml:space="preserve">o </w:t>
      </w:r>
      <w:r w:rsidR="0099596B">
        <w:t>stre</w:t>
      </w:r>
      <w:r>
        <w:t>so valdymą darbo vietoje vertino</w:t>
      </w:r>
      <w:r w:rsidR="0099596B">
        <w:t xml:space="preserve"> neigiamai (</w:t>
      </w:r>
      <w:r w:rsidR="00F51905">
        <w:rPr>
          <w:i/>
        </w:rPr>
        <w:t>European A</w:t>
      </w:r>
      <w:r>
        <w:rPr>
          <w:i/>
        </w:rPr>
        <w:t xml:space="preserve">gency for </w:t>
      </w:r>
      <w:r w:rsidR="00F51905">
        <w:rPr>
          <w:i/>
        </w:rPr>
        <w:t>Safety and Health at W</w:t>
      </w:r>
      <w:r w:rsidR="0099596B" w:rsidRPr="000D4BF4">
        <w:rPr>
          <w:i/>
        </w:rPr>
        <w:t>ork,</w:t>
      </w:r>
      <w:r w:rsidR="0099596B">
        <w:t xml:space="preserve"> </w:t>
      </w:r>
      <w:r w:rsidR="0099596B" w:rsidRPr="009A2E75">
        <w:t>2013).</w:t>
      </w:r>
    </w:p>
    <w:p w:rsidR="001A1A98" w:rsidRPr="000E4F89" w:rsidRDefault="00B15975" w:rsidP="007B1112">
      <w:pPr>
        <w:pStyle w:val="Antrat2"/>
        <w:numPr>
          <w:ilvl w:val="1"/>
          <w:numId w:val="2"/>
        </w:numPr>
        <w:jc w:val="center"/>
      </w:pPr>
      <w:bookmarkStart w:id="17" w:name="_Toc375747083"/>
      <w:bookmarkStart w:id="18" w:name="_Toc388192188"/>
      <w:bookmarkStart w:id="19" w:name="_Toc388643833"/>
      <w:r w:rsidRPr="000E4F89">
        <w:t xml:space="preserve">Profesinių ligų atsiradimo rizikos </w:t>
      </w:r>
      <w:r w:rsidR="00EE5FE1" w:rsidRPr="000E4F89">
        <w:t>veiksniai</w:t>
      </w:r>
      <w:bookmarkEnd w:id="17"/>
      <w:bookmarkEnd w:id="18"/>
      <w:bookmarkEnd w:id="19"/>
    </w:p>
    <w:p w:rsidR="0048468C" w:rsidRDefault="009235A2" w:rsidP="00380EBC">
      <w:r>
        <w:t>Tiek gamtinėje aplinkoje, tiek d</w:t>
      </w:r>
      <w:r w:rsidR="00604376">
        <w:t xml:space="preserve">arbo aplinkoje veikia tokie pat rizikos sveikatai </w:t>
      </w:r>
      <w:r>
        <w:t xml:space="preserve">veiksniai, tačiau </w:t>
      </w:r>
      <w:r w:rsidR="00773789">
        <w:t xml:space="preserve">Gražulevičienės (2002), </w:t>
      </w:r>
      <w:r>
        <w:t>dirbančiųjų sveikatai didžiausią neigiamą įtaką turi</w:t>
      </w:r>
      <w:r w:rsidR="00083AC6">
        <w:t xml:space="preserve"> darbo aplinkos koky</w:t>
      </w:r>
      <w:r w:rsidR="00991F64">
        <w:t xml:space="preserve">bė ir darbo sąlygos, nors įtakos turi tiek socialiniai, tiek ekonominiai. </w:t>
      </w:r>
      <w:r w:rsidR="00604376">
        <w:t>Netinkamų darbo sąlygų buvimas turi didelį potencialą profesinių ligų atsiradimui.</w:t>
      </w:r>
      <w:r w:rsidR="00773789">
        <w:t xml:space="preserve"> (Gražulevičienė, 2002)</w:t>
      </w:r>
      <w:r w:rsidR="00083AC6">
        <w:t>.</w:t>
      </w:r>
      <w:r w:rsidR="0099596B">
        <w:t xml:space="preserve"> Darbo  sąlygas, pagal Baublį ir</w:t>
      </w:r>
      <w:r w:rsidR="0099596B" w:rsidRPr="00067981">
        <w:t xml:space="preserve"> </w:t>
      </w:r>
      <w:r w:rsidR="0099596B">
        <w:t>Jankauską (2003) gali būti įvairaus kenksmingumo lygio: optimalios, normalios, kenksmingos, labai kenksmingos ir net pavojingos</w:t>
      </w:r>
      <w:r w:rsidR="00267605">
        <w:t xml:space="preserve"> </w:t>
      </w:r>
      <w:r w:rsidR="008E3006">
        <w:t>(</w:t>
      </w:r>
      <w:r w:rsidR="008E3006" w:rsidRPr="008E3006">
        <w:t>žr.</w:t>
      </w:r>
      <w:r w:rsidR="008E3006">
        <w:t xml:space="preserve"> 2</w:t>
      </w:r>
      <w:r w:rsidR="008E3006" w:rsidRPr="008E3006">
        <w:t xml:space="preserve"> pried</w:t>
      </w:r>
      <w:r w:rsidR="008E3006">
        <w:t>ą)</w:t>
      </w:r>
      <w:r w:rsidR="008E3006" w:rsidRPr="0099596B">
        <w:t xml:space="preserve"> </w:t>
      </w:r>
      <w:r w:rsidR="0099596B" w:rsidRPr="0099596B">
        <w:t>(</w:t>
      </w:r>
      <w:r w:rsidR="002A767B" w:rsidRPr="004350BA">
        <w:t>Salvendy</w:t>
      </w:r>
      <w:r w:rsidR="002A767B">
        <w:t xml:space="preserve">, 2012; </w:t>
      </w:r>
      <w:r w:rsidR="0099596B" w:rsidRPr="0099596B">
        <w:t>Baublys, Jankauskas, 2003</w:t>
      </w:r>
      <w:r w:rsidR="004350BA">
        <w:t>;</w:t>
      </w:r>
      <w:r w:rsidR="0099596B" w:rsidRPr="0099596B">
        <w:t>).</w:t>
      </w:r>
    </w:p>
    <w:p w:rsidR="008532A3" w:rsidRDefault="00D87B58" w:rsidP="00D87B58">
      <w:pPr>
        <w:ind w:firstLine="1296"/>
      </w:pPr>
      <w:r>
        <w:t xml:space="preserve">Butkus (2011), </w:t>
      </w:r>
      <w:r w:rsidR="00795EB2" w:rsidRPr="00795EB2">
        <w:t>Гапонюк, (2007</w:t>
      </w:r>
      <w:r w:rsidR="00795EB2">
        <w:t>)</w:t>
      </w:r>
      <w:r>
        <w:t xml:space="preserve">, </w:t>
      </w:r>
      <w:r w:rsidR="00BB1F9A">
        <w:t>Krisiulevičienė, Anikijenka (2013)</w:t>
      </w:r>
      <w:r w:rsidR="00037783">
        <w:t>,</w:t>
      </w:r>
      <w:r w:rsidR="00BB1F9A">
        <w:t xml:space="preserve"> akcentuoja,</w:t>
      </w:r>
      <w:r w:rsidR="00A11528">
        <w:t xml:space="preserve"> jog t</w:t>
      </w:r>
      <w:r w:rsidR="00113626">
        <w:t>arptautinis</w:t>
      </w:r>
      <w:r w:rsidR="00083AC6">
        <w:t xml:space="preserve"> profesinių</w:t>
      </w:r>
      <w:r w:rsidR="00113626">
        <w:t xml:space="preserve"> sveikatos pakenkimų sąrašas</w:t>
      </w:r>
      <w:r w:rsidR="00083AC6">
        <w:t xml:space="preserve"> </w:t>
      </w:r>
      <w:r w:rsidR="00113626">
        <w:t>sudarytas</w:t>
      </w:r>
      <w:r w:rsidR="00CC2983">
        <w:t xml:space="preserve"> </w:t>
      </w:r>
      <w:r w:rsidR="00113626">
        <w:t xml:space="preserve">iš </w:t>
      </w:r>
      <w:r w:rsidR="00CC2983">
        <w:t xml:space="preserve">29 </w:t>
      </w:r>
      <w:r w:rsidR="00113626">
        <w:t xml:space="preserve">skirtingų ligų, nors rekomenduojama </w:t>
      </w:r>
      <w:r w:rsidR="00083AC6">
        <w:t>profesinių ligų ir simptomų klases</w:t>
      </w:r>
      <w:r w:rsidR="00113626">
        <w:t xml:space="preserve"> sudaryti</w:t>
      </w:r>
      <w:r w:rsidR="00083AC6">
        <w:t xml:space="preserve"> atsižvelgiant į vietines reikmes. Kai kuriose valstybėse, be </w:t>
      </w:r>
      <w:r w:rsidR="00113626">
        <w:t xml:space="preserve">šio 29 </w:t>
      </w:r>
      <w:r w:rsidR="00083AC6">
        <w:t>profesinių ligų sąrašo, yra iki 50 pozicijų apimantis, sveikatos pakenkimų sąrašas, naudojamas skiriant nukentėjusiems darbe kompensacijas</w:t>
      </w:r>
      <w:r w:rsidR="000D4BF4">
        <w:t xml:space="preserve"> (</w:t>
      </w:r>
      <w:r w:rsidR="00BB1F9A">
        <w:t>Krisiulevičienė, Anikijenka, 2013</w:t>
      </w:r>
      <w:r w:rsidR="008532A3">
        <w:t xml:space="preserve">; Butkus, 2011; </w:t>
      </w:r>
      <w:r w:rsidR="00795EB2" w:rsidRPr="00795EB2">
        <w:t>Гапонюк, 2007</w:t>
      </w:r>
      <w:r w:rsidR="00A57E8A">
        <w:t>)</w:t>
      </w:r>
      <w:r w:rsidR="00083AC6">
        <w:t>.</w:t>
      </w:r>
      <w:r w:rsidR="00A11528">
        <w:t xml:space="preserve"> </w:t>
      </w:r>
      <w:r w:rsidR="00A57E8A">
        <w:t xml:space="preserve"> </w:t>
      </w:r>
    </w:p>
    <w:p w:rsidR="00083AC6" w:rsidRDefault="00037783" w:rsidP="000C039B">
      <w:pPr>
        <w:ind w:firstLine="1296"/>
      </w:pPr>
      <w:r w:rsidRPr="007170A4">
        <w:t>EU-OSHA</w:t>
      </w:r>
      <w:r>
        <w:t xml:space="preserve"> pranešime </w:t>
      </w:r>
      <w:r w:rsidR="00A57E8A">
        <w:t>(2007) teigiama, kad</w:t>
      </w:r>
      <w:r w:rsidR="00A57E8A" w:rsidRPr="00A57E8A">
        <w:t xml:space="preserve"> </w:t>
      </w:r>
      <w:r w:rsidR="00A57E8A">
        <w:t>l</w:t>
      </w:r>
      <w:r w:rsidR="00A11528" w:rsidRPr="00A11528">
        <w:t xml:space="preserve">igą galima </w:t>
      </w:r>
      <w:r w:rsidR="00CB6DD4">
        <w:t>būtų pateikti sąraše, svarbu, kad ji turėtų reikiamus kriterijus</w:t>
      </w:r>
      <w:r w:rsidR="00A11528" w:rsidRPr="00A11528">
        <w:t xml:space="preserve">, pavyzdžiui, būti </w:t>
      </w:r>
      <w:r w:rsidR="00875E6A">
        <w:t>turėtų būti moksliškai tikslus dozės ir poveikio santykis bei stiprumas, taip pat nemažas</w:t>
      </w:r>
      <w:r w:rsidR="00A11528" w:rsidRPr="00A11528">
        <w:t xml:space="preserve"> </w:t>
      </w:r>
      <w:r w:rsidR="00875E6A">
        <w:t>RV</w:t>
      </w:r>
      <w:r w:rsidR="00A11528" w:rsidRPr="00A11528">
        <w:t xml:space="preserve"> mastas</w:t>
      </w:r>
      <w:r w:rsidR="00664349">
        <w:t xml:space="preserve"> </w:t>
      </w:r>
      <w:r w:rsidR="00664349" w:rsidRPr="00F44D5C">
        <w:t>(</w:t>
      </w:r>
      <w:r w:rsidR="00664349" w:rsidRPr="00090DF6">
        <w:rPr>
          <w:i/>
        </w:rPr>
        <w:t>Europos saugos ir sveikatos darbe agentūra</w:t>
      </w:r>
      <w:r w:rsidR="00664349">
        <w:t>,</w:t>
      </w:r>
      <w:r w:rsidR="00664349" w:rsidRPr="00F44D5C">
        <w:t xml:space="preserve"> 2007)</w:t>
      </w:r>
      <w:r w:rsidR="00A11528" w:rsidRPr="00A11528">
        <w:t>.</w:t>
      </w:r>
      <w:r w:rsidR="00A57E8A">
        <w:t xml:space="preserve"> Galime su tuo s</w:t>
      </w:r>
      <w:r w:rsidR="000D4BF4">
        <w:t xml:space="preserve">utikti, nes </w:t>
      </w:r>
      <w:r w:rsidR="004C5029">
        <w:t xml:space="preserve">kitų autorių nuomonė panaši, antai </w:t>
      </w:r>
      <w:r w:rsidR="000D4BF4">
        <w:t>Gražulevičienė</w:t>
      </w:r>
      <w:r w:rsidR="004C5029">
        <w:t>s</w:t>
      </w:r>
      <w:r w:rsidR="000D4BF4">
        <w:t xml:space="preserve"> (2005</w:t>
      </w:r>
      <w:r w:rsidR="00A57E8A">
        <w:t xml:space="preserve">), </w:t>
      </w:r>
      <w:r w:rsidR="004C5029">
        <w:lastRenderedPageBreak/>
        <w:t xml:space="preserve">teigimu, </w:t>
      </w:r>
      <w:r w:rsidR="00A57E8A">
        <w:t>Europos mastu užr</w:t>
      </w:r>
      <w:r w:rsidR="004C5029">
        <w:t>egistruojama gana nedaug ligų, v</w:t>
      </w:r>
      <w:r w:rsidR="00A57E8A">
        <w:t xml:space="preserve">ertinant su darbu susijusių sveikatos problemų mastą, galima taikyti </w:t>
      </w:r>
      <w:r w:rsidR="00A57E8A" w:rsidRPr="00015F1D">
        <w:t>platesnę</w:t>
      </w:r>
      <w:r w:rsidR="00A57E8A">
        <w:t xml:space="preserve"> su darbu susijusių l</w:t>
      </w:r>
      <w:r w:rsidR="000D4BF4">
        <w:t>igų sąvoką (Gražulevičienė, 2005</w:t>
      </w:r>
      <w:r w:rsidR="00A57E8A">
        <w:t>).</w:t>
      </w:r>
    </w:p>
    <w:p w:rsidR="00BB1F9A" w:rsidRDefault="00BB38B1" w:rsidP="000C039B">
      <w:r>
        <w:t>K</w:t>
      </w:r>
      <w:r w:rsidR="000122DF">
        <w:t xml:space="preserve">enksmingi profesiniai veiksniai gali sukelti </w:t>
      </w:r>
      <w:r w:rsidR="00875E6A">
        <w:t>tipines ir netipines</w:t>
      </w:r>
      <w:r w:rsidR="00B14F2F">
        <w:t>, ūmines ir lėtines</w:t>
      </w:r>
      <w:r w:rsidR="00875E6A">
        <w:t xml:space="preserve"> profesines ligas, </w:t>
      </w:r>
      <w:r w:rsidR="00BB1F9A">
        <w:t>kurios pagal savo kilmę gali būti paveiktos</w:t>
      </w:r>
      <w:r w:rsidR="000122DF">
        <w:t xml:space="preserve"> </w:t>
      </w:r>
      <w:r w:rsidR="00875E6A">
        <w:t>c</w:t>
      </w:r>
      <w:r w:rsidR="000122DF">
        <w:t>hemi</w:t>
      </w:r>
      <w:r w:rsidR="00BB1F9A">
        <w:t>nių, fizikinių, biologinių</w:t>
      </w:r>
      <w:r w:rsidR="00425EDE">
        <w:t>,</w:t>
      </w:r>
      <w:r w:rsidR="00BB1F9A">
        <w:t xml:space="preserve"> psichofizinių neigiamų faktorių</w:t>
      </w:r>
      <w:r w:rsidR="002A767B">
        <w:t xml:space="preserve"> (Ustinavičienė, Obelenis, Ereminas, 2004)</w:t>
      </w:r>
      <w:r w:rsidR="000122DF">
        <w:t xml:space="preserve">. </w:t>
      </w:r>
      <w:r w:rsidR="00875E6A">
        <w:t>Yra didelė  tikimybė, kad ū</w:t>
      </w:r>
      <w:r w:rsidR="00B14F2F">
        <w:t xml:space="preserve">minės profesinės ligos </w:t>
      </w:r>
      <w:r w:rsidR="00875E6A">
        <w:t xml:space="preserve">gali </w:t>
      </w:r>
      <w:r w:rsidR="00B14F2F">
        <w:t xml:space="preserve">atsirasti dėl </w:t>
      </w:r>
      <w:r w:rsidR="00875E6A">
        <w:t xml:space="preserve">itin </w:t>
      </w:r>
      <w:r w:rsidR="00B14F2F">
        <w:t xml:space="preserve">stipraus </w:t>
      </w:r>
      <w:r w:rsidR="00875E6A">
        <w:t>neigiamo</w:t>
      </w:r>
      <w:r w:rsidR="009925F6">
        <w:t xml:space="preserve"> </w:t>
      </w:r>
      <w:r w:rsidR="00B14F2F">
        <w:t xml:space="preserve">poveikio, o požymiai atsiranda greitai, tačiau pasitaiko retai. Daug dažniau sergama lėtinėmis profesinėmis ligomis, kurias </w:t>
      </w:r>
      <w:r w:rsidR="009925F6">
        <w:t>gali sukelti ne per didelės ar vidutinio dydžio, bet</w:t>
      </w:r>
      <w:r w:rsidR="00B14F2F">
        <w:t xml:space="preserve"> </w:t>
      </w:r>
      <w:r w:rsidR="009925F6">
        <w:t>ilgalaikės</w:t>
      </w:r>
      <w:r w:rsidR="00B14F2F">
        <w:t xml:space="preserve">, </w:t>
      </w:r>
      <w:r w:rsidR="009925F6">
        <w:t>neigiamai veikiančios medžiagos</w:t>
      </w:r>
      <w:r w:rsidR="00B14F2F">
        <w:t xml:space="preserve"> koncentracijos.</w:t>
      </w:r>
      <w:r w:rsidR="00A15F72">
        <w:t xml:space="preserve"> </w:t>
      </w:r>
      <w:r w:rsidR="00B14F2F">
        <w:t xml:space="preserve">Lėtinės profesinės ligos gali pažeisti </w:t>
      </w:r>
      <w:r w:rsidR="00C71756">
        <w:t>visą žmogaus organizmą arba atskiras jo sistemas</w:t>
      </w:r>
      <w:r w:rsidR="00B14F2F">
        <w:t xml:space="preserve">. </w:t>
      </w:r>
      <w:r w:rsidR="00C71756">
        <w:t>Pavyzdžiui nervinė įtampa</w:t>
      </w:r>
      <w:r w:rsidR="001A3C80">
        <w:t xml:space="preserve"> </w:t>
      </w:r>
      <w:r w:rsidR="00C71756">
        <w:t>gali stipriai pažeisti ir žmogaus nervų sistemą, ir širdies-</w:t>
      </w:r>
      <w:r w:rsidR="00B14F2F">
        <w:t>kr</w:t>
      </w:r>
      <w:r w:rsidR="00CC2983">
        <w:t>aujagyslių</w:t>
      </w:r>
      <w:r w:rsidR="001A3C80">
        <w:t xml:space="preserve"> bei</w:t>
      </w:r>
      <w:r w:rsidR="00CC2983">
        <w:t xml:space="preserve"> kraujotakos</w:t>
      </w:r>
      <w:r w:rsidR="00B14F2F">
        <w:t xml:space="preserve"> </w:t>
      </w:r>
      <w:r w:rsidR="00C71756">
        <w:t>sistemą arba g</w:t>
      </w:r>
      <w:r w:rsidR="00B14F2F">
        <w:t xml:space="preserve">ali </w:t>
      </w:r>
      <w:r w:rsidR="00C71756">
        <w:t xml:space="preserve">nukentėti skirtingi </w:t>
      </w:r>
      <w:r w:rsidR="00B14F2F">
        <w:t>organai</w:t>
      </w:r>
      <w:r w:rsidR="00C71756">
        <w:t xml:space="preserve"> atskirai</w:t>
      </w:r>
      <w:r w:rsidR="00B14F2F">
        <w:t>: kepenys, inkstai, pasireikšti reprodukcijos sutrikimai, vystytis vėžys.</w:t>
      </w:r>
      <w:r w:rsidR="00A15F72">
        <w:t xml:space="preserve"> </w:t>
      </w:r>
      <w:r w:rsidR="00C71756">
        <w:t>Kaip rodo atlikti tyrimai, vienodi, neigiamai veikiantys</w:t>
      </w:r>
      <w:r w:rsidR="00A15F72">
        <w:t xml:space="preserve"> profesiniai veiksniai</w:t>
      </w:r>
      <w:r w:rsidR="00C71756">
        <w:t>,</w:t>
      </w:r>
      <w:r w:rsidR="00A15F72">
        <w:t xml:space="preserve"> </w:t>
      </w:r>
      <w:r w:rsidR="00C71756">
        <w:t>pakenkia įvairiausioms organizmo sistemoms</w:t>
      </w:r>
      <w:r w:rsidR="00A15F72">
        <w:t xml:space="preserve">, tačiau </w:t>
      </w:r>
      <w:r w:rsidR="00C71756">
        <w:t>paprastai</w:t>
      </w:r>
      <w:r w:rsidR="00A15F72">
        <w:t xml:space="preserve"> </w:t>
      </w:r>
      <w:r w:rsidR="00C71756">
        <w:t>labiausiai pakenkiama ten, kur labiausiai veikia</w:t>
      </w:r>
      <w:r w:rsidR="00A15F72">
        <w:t xml:space="preserve"> </w:t>
      </w:r>
      <w:r w:rsidR="00C71756">
        <w:t xml:space="preserve">neigiamas veiksnys, </w:t>
      </w:r>
      <w:r w:rsidR="0056787C">
        <w:t>arba</w:t>
      </w:r>
      <w:r w:rsidR="00C71756">
        <w:t xml:space="preserve"> ten</w:t>
      </w:r>
      <w:r w:rsidR="0056787C">
        <w:t>,</w:t>
      </w:r>
      <w:r w:rsidR="00C71756">
        <w:t xml:space="preserve"> kur patenka </w:t>
      </w:r>
      <w:r w:rsidR="00A15F72">
        <w:t xml:space="preserve">į </w:t>
      </w:r>
      <w:r w:rsidR="00C71756">
        <w:t>žmogaus organizmą vietoje</w:t>
      </w:r>
      <w:r w:rsidR="002A767B" w:rsidRPr="002A767B">
        <w:t xml:space="preserve"> </w:t>
      </w:r>
      <w:r w:rsidR="002A767B">
        <w:t>(Ablingienė, 2004</w:t>
      </w:r>
      <w:r w:rsidR="00795EB2">
        <w:t xml:space="preserve">; </w:t>
      </w:r>
      <w:r w:rsidR="00795EB2" w:rsidRPr="00795EB2">
        <w:t>Гапонюк, 2007</w:t>
      </w:r>
      <w:r w:rsidR="002A767B">
        <w:t>)</w:t>
      </w:r>
      <w:r w:rsidR="00A15F72">
        <w:t>. Darbe vienu metu gali veikti keli nestiprūs kenksmingi profesiniai veiksniai. Jie, veikdami kartu, gali turėti įtakos profesinėms ligoms atsirasti</w:t>
      </w:r>
      <w:r w:rsidR="00C71756">
        <w:t>.</w:t>
      </w:r>
      <w:r w:rsidR="001A3C80">
        <w:t xml:space="preserve"> </w:t>
      </w:r>
      <w:r w:rsidR="0056787C">
        <w:t>Kiekvienais metais vis dar įvyksta nemažai mirčių, kurie glaudžiai susiję su darbine-profesine veikla, dėl apsinuodijimų nuodingomis</w:t>
      </w:r>
      <w:r w:rsidR="000A1B8D">
        <w:t xml:space="preserve"> cheminėmis medžiagomis</w:t>
      </w:r>
      <w:r w:rsidR="0056787C">
        <w:t xml:space="preserve">, </w:t>
      </w:r>
      <w:r w:rsidR="000A1B8D">
        <w:t xml:space="preserve">dėl </w:t>
      </w:r>
      <w:r w:rsidR="0056787C">
        <w:t>biologinių</w:t>
      </w:r>
      <w:r w:rsidR="000A1B8D">
        <w:t>,</w:t>
      </w:r>
      <w:r w:rsidR="0056787C">
        <w:t xml:space="preserve"> </w:t>
      </w:r>
      <w:r w:rsidR="000A1B8D">
        <w:t xml:space="preserve">mechaninių, fizikinių veiksnių </w:t>
      </w:r>
      <w:r w:rsidR="0056787C">
        <w:t>poveikio</w:t>
      </w:r>
      <w:r w:rsidR="002178B0">
        <w:t xml:space="preserve"> (žr. 3 priedą) </w:t>
      </w:r>
      <w:r w:rsidR="00BB1F9A">
        <w:t xml:space="preserve">(Butkus, </w:t>
      </w:r>
      <w:r w:rsidR="002A767B">
        <w:t>2011; Gražulevičienė, 2005</w:t>
      </w:r>
      <w:r w:rsidR="00BB1F9A">
        <w:t>)</w:t>
      </w:r>
      <w:r w:rsidR="00090DF6">
        <w:t>.</w:t>
      </w:r>
    </w:p>
    <w:p w:rsidR="00792D0A" w:rsidRPr="00EF5DE2" w:rsidRDefault="00792D0A" w:rsidP="007B1112">
      <w:pPr>
        <w:pStyle w:val="Antrat3"/>
        <w:spacing w:after="240"/>
        <w:ind w:left="2596" w:firstLine="0"/>
        <w:jc w:val="center"/>
        <w:rPr>
          <w:b/>
        </w:rPr>
      </w:pPr>
      <w:bookmarkStart w:id="20" w:name="_Toc388192189"/>
      <w:bookmarkStart w:id="21" w:name="_Toc388643834"/>
      <w:r w:rsidRPr="00EF5DE2">
        <w:rPr>
          <w:b/>
        </w:rPr>
        <w:t>1.3.1. Fiziniai RV</w:t>
      </w:r>
      <w:r w:rsidR="003D361C" w:rsidRPr="00EF5DE2">
        <w:rPr>
          <w:b/>
        </w:rPr>
        <w:t xml:space="preserve"> </w:t>
      </w:r>
      <w:r w:rsidR="000C039B">
        <w:rPr>
          <w:b/>
        </w:rPr>
        <w:t xml:space="preserve">ir </w:t>
      </w:r>
      <w:r w:rsidR="003D361C" w:rsidRPr="00EF5DE2">
        <w:rPr>
          <w:b/>
        </w:rPr>
        <w:t>ergonomika darbo vietoje</w:t>
      </w:r>
      <w:bookmarkEnd w:id="20"/>
      <w:bookmarkEnd w:id="21"/>
    </w:p>
    <w:p w:rsidR="00792D0A" w:rsidRDefault="003D361C" w:rsidP="00BC2CA8">
      <w:r>
        <w:t>Fiziniai RV yra sietini s</w:t>
      </w:r>
      <w:r w:rsidR="00587BB0" w:rsidRPr="00587BB0">
        <w:t xml:space="preserve">u </w:t>
      </w:r>
      <w:r>
        <w:t xml:space="preserve">žmogaus </w:t>
      </w:r>
      <w:r w:rsidRPr="00F44D5C">
        <w:t>jungiamojo audinio ir skeleto-raumenų sistemos ligo</w:t>
      </w:r>
      <w:r>
        <w:t>mi</w:t>
      </w:r>
      <w:r w:rsidRPr="00F44D5C">
        <w:t>s</w:t>
      </w:r>
      <w:r>
        <w:t xml:space="preserve"> ar pažeidimais. Kaip teigia Kaminskas (2007), </w:t>
      </w:r>
      <w:r w:rsidR="002A767B">
        <w:t xml:space="preserve">Ramonas, Čikotienė (2004), </w:t>
      </w:r>
      <w:r>
        <w:t xml:space="preserve">tai su darbu </w:t>
      </w:r>
      <w:r w:rsidR="00587BB0" w:rsidRPr="00587BB0">
        <w:t>susij</w:t>
      </w:r>
      <w:r>
        <w:t>ę</w:t>
      </w:r>
      <w:r w:rsidR="00587BB0" w:rsidRPr="00587BB0">
        <w:t xml:space="preserve"> kaul</w:t>
      </w:r>
      <w:r>
        <w:t>ų</w:t>
      </w:r>
      <w:r w:rsidR="00587BB0">
        <w:t xml:space="preserve"> ir raumen</w:t>
      </w:r>
      <w:r>
        <w:t>ų</w:t>
      </w:r>
      <w:r w:rsidR="00587BB0">
        <w:t xml:space="preserve"> sistemos pa</w:t>
      </w:r>
      <w:r>
        <w:t>ž</w:t>
      </w:r>
      <w:r w:rsidR="009E672E">
        <w:t>eidimai: kaulų,</w:t>
      </w:r>
      <w:r w:rsidR="009E672E" w:rsidRPr="00587BB0">
        <w:t xml:space="preserve"> s</w:t>
      </w:r>
      <w:r w:rsidR="009E672E">
        <w:t>ąnarių</w:t>
      </w:r>
      <w:r w:rsidR="009E672E" w:rsidRPr="00587BB0">
        <w:t xml:space="preserve">, </w:t>
      </w:r>
      <w:r w:rsidR="009E672E">
        <w:t>raumenų</w:t>
      </w:r>
      <w:r w:rsidR="00587BB0" w:rsidRPr="00587BB0">
        <w:t>,</w:t>
      </w:r>
      <w:r w:rsidR="00587BB0">
        <w:t xml:space="preserve"> </w:t>
      </w:r>
      <w:r w:rsidR="00587BB0" w:rsidRPr="00587BB0">
        <w:t>sausgysl</w:t>
      </w:r>
      <w:r w:rsidR="009E672E">
        <w:t>ių</w:t>
      </w:r>
      <w:r w:rsidR="00587BB0" w:rsidRPr="00587BB0">
        <w:t xml:space="preserve">, </w:t>
      </w:r>
      <w:r w:rsidR="009E672E">
        <w:t>nervų</w:t>
      </w:r>
      <w:r w:rsidR="00587BB0" w:rsidRPr="00587BB0">
        <w:t xml:space="preserve">, </w:t>
      </w:r>
      <w:r w:rsidR="009E672E">
        <w:t>kraujotakos sistemų</w:t>
      </w:r>
      <w:r w:rsidR="00587BB0" w:rsidRPr="00587BB0">
        <w:t>, kuriuos sukelia</w:t>
      </w:r>
      <w:r w:rsidR="00587BB0">
        <w:t xml:space="preserve"> </w:t>
      </w:r>
      <w:r w:rsidR="00587BB0" w:rsidRPr="00587BB0">
        <w:t xml:space="preserve">arba didina darbas </w:t>
      </w:r>
      <w:r w:rsidR="009E672E">
        <w:t xml:space="preserve">ar darbo aplinkos </w:t>
      </w:r>
      <w:r w:rsidR="00587BB0" w:rsidRPr="00587BB0">
        <w:t>veiksniai</w:t>
      </w:r>
      <w:r>
        <w:t xml:space="preserve"> (Kaminskas, 2007</w:t>
      </w:r>
      <w:r w:rsidR="002A767B">
        <w:t xml:space="preserve">; Ramonas, Čikotienė, 2004). </w:t>
      </w:r>
      <w:r w:rsidR="00200E54" w:rsidRPr="00200E54">
        <w:t>Darbinėje veikloje būtinai reikia mokyti formuoti judesiu</w:t>
      </w:r>
      <w:r w:rsidR="00200E54">
        <w:t xml:space="preserve">s </w:t>
      </w:r>
      <w:r w:rsidR="00DD6D8B">
        <w:t>dėl to, kad</w:t>
      </w:r>
      <w:r w:rsidR="00200E54" w:rsidRPr="00200E54">
        <w:t xml:space="preserve"> profesiniai judesiai </w:t>
      </w:r>
      <w:r w:rsidR="00DD6D8B">
        <w:t>arba p</w:t>
      </w:r>
      <w:r w:rsidR="00C245D0">
        <w:t>ozos yra darbinės veiklos dalis:</w:t>
      </w:r>
      <w:r w:rsidR="00DD6D8B">
        <w:t xml:space="preserve"> </w:t>
      </w:r>
      <w:r w:rsidR="00200E54">
        <w:t xml:space="preserve">mažina nuovargį ir monotoniją, </w:t>
      </w:r>
      <w:r w:rsidR="009E672E">
        <w:t>intensyvėja darbas ir efektyvumas</w:t>
      </w:r>
      <w:r w:rsidR="00DD6D8B">
        <w:t>,</w:t>
      </w:r>
      <w:r w:rsidR="009E672E">
        <w:t xml:space="preserve"> didėja</w:t>
      </w:r>
      <w:r w:rsidR="00200E54">
        <w:t xml:space="preserve"> </w:t>
      </w:r>
      <w:r w:rsidR="009E672E">
        <w:t>emocinis</w:t>
      </w:r>
      <w:r w:rsidR="00DD6D8B">
        <w:t xml:space="preserve"> pasiten</w:t>
      </w:r>
      <w:r w:rsidR="009E672E">
        <w:t xml:space="preserve">kinimas, </w:t>
      </w:r>
      <w:r w:rsidR="00C245D0">
        <w:t xml:space="preserve">gerėja </w:t>
      </w:r>
      <w:r w:rsidR="00DD6D8B">
        <w:t xml:space="preserve">asmens </w:t>
      </w:r>
      <w:r w:rsidR="00C245D0">
        <w:t>meistriškumas</w:t>
      </w:r>
      <w:r w:rsidR="00200E54">
        <w:t xml:space="preserve">, </w:t>
      </w:r>
      <w:r w:rsidR="00C245D0">
        <w:t>funkcinis komfortas, darbingumas ir pasitenkinimas darbu, tai efektyviau naudojami darbo įrankiai ir medžiagos, taupomas laikas ir energija</w:t>
      </w:r>
      <w:r w:rsidR="00200E54">
        <w:t>, mažina</w:t>
      </w:r>
      <w:r w:rsidR="00C245D0">
        <w:t>ma fizinė, psichinė</w:t>
      </w:r>
      <w:r w:rsidR="00200E54">
        <w:t xml:space="preserve"> ir</w:t>
      </w:r>
      <w:r w:rsidR="00C245D0">
        <w:t xml:space="preserve"> nervinė įtampa</w:t>
      </w:r>
      <w:r w:rsidR="00B3658B">
        <w:t xml:space="preserve"> (</w:t>
      </w:r>
      <w:r w:rsidR="00B3658B" w:rsidRPr="00C062D2">
        <w:rPr>
          <w:rFonts w:cs="Times New Roman"/>
          <w:szCs w:val="24"/>
        </w:rPr>
        <w:t>Адамчука</w:t>
      </w:r>
      <w:r w:rsidR="00B3658B">
        <w:rPr>
          <w:rFonts w:cs="Times New Roman"/>
          <w:szCs w:val="24"/>
        </w:rPr>
        <w:t>, 2012).</w:t>
      </w:r>
      <w:r w:rsidR="00DD6D8B">
        <w:t xml:space="preserve"> </w:t>
      </w:r>
      <w:r w:rsidR="00DD6D8B" w:rsidRPr="00DD6D8B">
        <w:t>D</w:t>
      </w:r>
      <w:r w:rsidR="00792D0A" w:rsidRPr="00DD6D8B">
        <w:t xml:space="preserve">arbo vietoje erdvės </w:t>
      </w:r>
      <w:r w:rsidR="00DD6D8B">
        <w:t>turi būti</w:t>
      </w:r>
      <w:r w:rsidR="00792D0A" w:rsidRPr="00DD6D8B">
        <w:t xml:space="preserve"> pakankamai, </w:t>
      </w:r>
      <w:r w:rsidR="00E00EF4">
        <w:t>judesiai negali būti varžomi. Darbo įranga ir inventorius: stalai, spintos, kėdės turi būti reikiamo aukščio ar atstumo,</w:t>
      </w:r>
      <w:r w:rsidR="00792D0A" w:rsidRPr="00E00EF4">
        <w:t xml:space="preserve"> reguliuojami</w:t>
      </w:r>
      <w:r w:rsidR="00A62C88">
        <w:t xml:space="preserve"> (</w:t>
      </w:r>
      <w:r w:rsidR="00290BA6" w:rsidRPr="00290BA6">
        <w:rPr>
          <w:rFonts w:cs="Times New Roman"/>
          <w:color w:val="000000"/>
          <w:szCs w:val="24"/>
          <w:shd w:val="clear" w:color="auto" w:fill="FFFFFF"/>
        </w:rPr>
        <w:t>Dal Cason</w:t>
      </w:r>
      <w:r w:rsidR="00290BA6">
        <w:t xml:space="preserve">, 2012; </w:t>
      </w:r>
      <w:r w:rsidR="004350BA" w:rsidRPr="004350BA">
        <w:t>Salvendy</w:t>
      </w:r>
      <w:r w:rsidR="004350BA">
        <w:t xml:space="preserve">, 2012; </w:t>
      </w:r>
      <w:r w:rsidR="00A62C88">
        <w:t xml:space="preserve">Butkus, 2011; Čyras, Šukys, Girnius ir kt. </w:t>
      </w:r>
      <w:r w:rsidR="00A62C88" w:rsidRPr="004628EA">
        <w:t>2005</w:t>
      </w:r>
      <w:r w:rsidR="00A62C88">
        <w:t xml:space="preserve">; </w:t>
      </w:r>
      <w:r w:rsidR="00C75EC5" w:rsidRPr="00C75EC5">
        <w:t>Ustinavičienė,</w:t>
      </w:r>
      <w:r w:rsidR="00C75EC5">
        <w:t xml:space="preserve"> </w:t>
      </w:r>
      <w:r w:rsidR="00C75EC5" w:rsidRPr="00C75EC5">
        <w:t>Obe</w:t>
      </w:r>
      <w:r w:rsidR="00C75EC5">
        <w:t xml:space="preserve">lenis, </w:t>
      </w:r>
      <w:r w:rsidR="00C75EC5">
        <w:lastRenderedPageBreak/>
        <w:t xml:space="preserve">Ereminas, 2004; </w:t>
      </w:r>
      <w:r w:rsidR="00A62C88" w:rsidRPr="00067981">
        <w:t>Baublys</w:t>
      </w:r>
      <w:r w:rsidR="00A62C88">
        <w:t>, Jankauskas,</w:t>
      </w:r>
      <w:r w:rsidR="00A62C88" w:rsidRPr="00067981">
        <w:t xml:space="preserve"> 2003</w:t>
      </w:r>
      <w:r w:rsidR="00A62C88">
        <w:t xml:space="preserve">; Gražulevičienė, 2002; Ašmenskas, Baubinas, Obelenis ir kt. </w:t>
      </w:r>
      <w:r w:rsidR="00A62C88" w:rsidRPr="00A62C88">
        <w:t>1997</w:t>
      </w:r>
      <w:r w:rsidR="00A62C88">
        <w:t>).</w:t>
      </w:r>
    </w:p>
    <w:p w:rsidR="00B43CEB" w:rsidRDefault="00B43CEB" w:rsidP="00F03752">
      <w:r w:rsidRPr="00F03752">
        <w:rPr>
          <w:i/>
        </w:rPr>
        <w:t>Prevencija.</w:t>
      </w:r>
      <w:r>
        <w:t xml:space="preserve"> Lietuvoje veikianti įstatyminė bazė (žr. 1 priedas) nurodo, jog įmonės vadovas darbuotojų saugai ir sveikatai organizuoja techninių, organizacinių ir kitų priemonių, skirtų ergonominių veiksnių keliamai rizikai sumažinti ar pašali</w:t>
      </w:r>
      <w:r w:rsidR="00F03752">
        <w:t>nti, parengimą ir įgyvendinimą: techninių pažangos priemonių</w:t>
      </w:r>
      <w:r>
        <w:t xml:space="preserve"> įrengiant darbo vietas, </w:t>
      </w:r>
      <w:r w:rsidR="00F03752">
        <w:t>taikymas, atitinkant</w:t>
      </w:r>
      <w:r>
        <w:t xml:space="preserve"> darbuotojo galimybes;</w:t>
      </w:r>
      <w:r w:rsidR="00F03752">
        <w:t xml:space="preserve"> pasirūpina, kad </w:t>
      </w:r>
      <w:r>
        <w:t xml:space="preserve">stovimą darbo pozą </w:t>
      </w:r>
      <w:r w:rsidR="00F03752">
        <w:t>būtų pakeista</w:t>
      </w:r>
      <w:r>
        <w:t xml:space="preserve"> į patogią sėdimą;</w:t>
      </w:r>
      <w:r w:rsidR="00F03752">
        <w:t xml:space="preserve"> pasirūpina darbuotojų fizinio aktyvumo ir jų fizinių jėgų atstatymo</w:t>
      </w:r>
      <w:r>
        <w:t xml:space="preserve"> (poilsio ir pertraukų režimus)</w:t>
      </w:r>
      <w:r w:rsidR="00F03752">
        <w:t xml:space="preserve"> balansą</w:t>
      </w:r>
      <w:r>
        <w:t>;</w:t>
      </w:r>
      <w:r w:rsidR="00F03752">
        <w:t xml:space="preserve"> nurodo teisingo darbo priemonių išdėstymo</w:t>
      </w:r>
      <w:r>
        <w:t xml:space="preserve"> nuolat atliekamo darbo zonoje</w:t>
      </w:r>
      <w:r w:rsidR="00F03752">
        <w:t xml:space="preserve"> principus</w:t>
      </w:r>
      <w:r>
        <w:t>;</w:t>
      </w:r>
      <w:r w:rsidR="00F03752">
        <w:t xml:space="preserve"> informuoja</w:t>
      </w:r>
      <w:r>
        <w:t xml:space="preserve"> apie darbo vietas ir darbo priemones</w:t>
      </w:r>
      <w:r w:rsidR="00F03752">
        <w:t>, keliančias ergonominę</w:t>
      </w:r>
      <w:r>
        <w:t xml:space="preserve"> </w:t>
      </w:r>
      <w:r w:rsidR="00F03752">
        <w:t>riziką</w:t>
      </w:r>
      <w:r w:rsidR="00F239C9">
        <w:t xml:space="preserve"> (Venckienė, Jankauskas, Eičinaitė-Lingienė ir kt</w:t>
      </w:r>
      <w:r>
        <w:t>.</w:t>
      </w:r>
      <w:r w:rsidR="00F239C9">
        <w:t xml:space="preserve"> 2013</w:t>
      </w:r>
      <w:r w:rsidR="00B3658B">
        <w:t xml:space="preserve">; </w:t>
      </w:r>
      <w:r w:rsidR="00B3658B" w:rsidRPr="00AE1F7F">
        <w:rPr>
          <w:rFonts w:cs="Times New Roman"/>
          <w:szCs w:val="24"/>
        </w:rPr>
        <w:t>Подчуфарова</w:t>
      </w:r>
      <w:r w:rsidR="00B3658B">
        <w:rPr>
          <w:rFonts w:cs="Times New Roman"/>
          <w:szCs w:val="24"/>
        </w:rPr>
        <w:t>, 2013</w:t>
      </w:r>
      <w:r w:rsidR="00F239C9">
        <w:t>)</w:t>
      </w:r>
    </w:p>
    <w:p w:rsidR="00792D0A" w:rsidRPr="00EF5DE2" w:rsidRDefault="00792D0A" w:rsidP="007B1112">
      <w:pPr>
        <w:pStyle w:val="Antrat3"/>
        <w:spacing w:after="240"/>
        <w:ind w:left="2596" w:firstLine="0"/>
        <w:jc w:val="center"/>
        <w:rPr>
          <w:b/>
        </w:rPr>
      </w:pPr>
      <w:bookmarkStart w:id="22" w:name="_Toc388192190"/>
      <w:bookmarkStart w:id="23" w:name="_Toc388643835"/>
      <w:r w:rsidRPr="00EF5DE2">
        <w:rPr>
          <w:b/>
        </w:rPr>
        <w:t>1.3.2. Cheminiai RV</w:t>
      </w:r>
      <w:bookmarkEnd w:id="22"/>
      <w:bookmarkEnd w:id="23"/>
    </w:p>
    <w:p w:rsidR="00F22AA2" w:rsidRDefault="00A472AE" w:rsidP="00455368">
      <w:pPr>
        <w:ind w:firstLine="1296"/>
      </w:pPr>
      <w:r>
        <w:t xml:space="preserve">Autoriai, </w:t>
      </w:r>
      <w:r w:rsidR="00D5503B">
        <w:t xml:space="preserve">Janssen, Sass, </w:t>
      </w:r>
      <w:r w:rsidR="00D5503B" w:rsidRPr="00D5503B">
        <w:t>Schettler</w:t>
      </w:r>
      <w:r w:rsidR="00D5503B">
        <w:t xml:space="preserve"> ir kt. (2012),</w:t>
      </w:r>
      <w:r w:rsidR="00D5503B" w:rsidRPr="00D5503B">
        <w:t xml:space="preserve"> </w:t>
      </w:r>
      <w:r w:rsidR="00D5503B">
        <w:t>Jankauskas, Kisielienė (2013), Adamonienė, Kaziukonienė (2012), Čyras, Šukys, Girnius ir kt. (</w:t>
      </w:r>
      <w:r w:rsidR="00D5503B" w:rsidRPr="004628EA">
        <w:t>2005</w:t>
      </w:r>
      <w:r w:rsidR="00D5503B">
        <w:t xml:space="preserve">), </w:t>
      </w:r>
      <w:r w:rsidR="005D77AE">
        <w:rPr>
          <w:rFonts w:cs="Times New Roman"/>
          <w:color w:val="000000"/>
          <w:szCs w:val="24"/>
          <w:shd w:val="clear" w:color="auto" w:fill="FFFFFF"/>
        </w:rPr>
        <w:t xml:space="preserve">Hathaway, </w:t>
      </w:r>
      <w:r w:rsidR="005D77AE" w:rsidRPr="00C644C1">
        <w:rPr>
          <w:rFonts w:cs="Times New Roman"/>
          <w:color w:val="000000"/>
          <w:szCs w:val="24"/>
          <w:shd w:val="clear" w:color="auto" w:fill="FFFFFF"/>
        </w:rPr>
        <w:t>Hughes</w:t>
      </w:r>
      <w:r w:rsidR="005D77AE">
        <w:rPr>
          <w:rFonts w:cs="Times New Roman"/>
          <w:color w:val="000000"/>
          <w:szCs w:val="24"/>
          <w:shd w:val="clear" w:color="auto" w:fill="FFFFFF"/>
        </w:rPr>
        <w:t>,</w:t>
      </w:r>
      <w:r w:rsidR="005D77AE" w:rsidRPr="00C644C1">
        <w:rPr>
          <w:rFonts w:cs="Times New Roman"/>
          <w:color w:val="000000"/>
          <w:szCs w:val="24"/>
          <w:shd w:val="clear" w:color="auto" w:fill="FFFFFF"/>
        </w:rPr>
        <w:t xml:space="preserve"> </w:t>
      </w:r>
      <w:r w:rsidR="005D77AE">
        <w:rPr>
          <w:rFonts w:cs="Times New Roman"/>
          <w:color w:val="000000"/>
          <w:szCs w:val="24"/>
          <w:shd w:val="clear" w:color="auto" w:fill="FFFFFF"/>
        </w:rPr>
        <w:t>(</w:t>
      </w:r>
      <w:r w:rsidR="005D77AE" w:rsidRPr="00C644C1">
        <w:rPr>
          <w:rFonts w:cs="Times New Roman"/>
          <w:color w:val="000000"/>
          <w:szCs w:val="24"/>
          <w:shd w:val="clear" w:color="auto" w:fill="FFFFFF"/>
        </w:rPr>
        <w:t>2004</w:t>
      </w:r>
      <w:r w:rsidR="005D77AE">
        <w:rPr>
          <w:rFonts w:cs="Times New Roman"/>
          <w:color w:val="000000"/>
          <w:szCs w:val="24"/>
          <w:shd w:val="clear" w:color="auto" w:fill="FFFFFF"/>
        </w:rPr>
        <w:t xml:space="preserve">), </w:t>
      </w:r>
      <w:r>
        <w:t>nagrinėjantys cheminių medžiagų RV darbe išsamiai aprašo, kad t</w:t>
      </w:r>
      <w:r w:rsidR="00302CA1" w:rsidRPr="00302CA1">
        <w:t xml:space="preserve">ai tokios cheminės medžiagos, kurios, </w:t>
      </w:r>
      <w:r w:rsidR="00302CA1">
        <w:t xml:space="preserve">patekusios nors ir nedideliais </w:t>
      </w:r>
      <w:r w:rsidR="00302CA1" w:rsidRPr="00302CA1">
        <w:t>kiekiais</w:t>
      </w:r>
      <w:r w:rsidR="00D20A68">
        <w:t>,</w:t>
      </w:r>
      <w:r w:rsidR="00302CA1" w:rsidRPr="00302CA1">
        <w:t xml:space="preserve"> į žmogaus organi</w:t>
      </w:r>
      <w:r w:rsidR="00D20A68">
        <w:t xml:space="preserve">zmą </w:t>
      </w:r>
      <w:r w:rsidR="00302CA1" w:rsidRPr="00302CA1">
        <w:t xml:space="preserve">sutrikdo jo normalius gyvybinius procesus. Nuodingosios medžiagos gali sukelti staigius </w:t>
      </w:r>
      <w:r w:rsidR="00455368">
        <w:t>ar lėtus apsinuodijimus ir pro</w:t>
      </w:r>
      <w:r w:rsidR="00302CA1" w:rsidRPr="00302CA1">
        <w:t>fesines ligas. Nuodingosios medžiagos būn</w:t>
      </w:r>
      <w:r w:rsidR="00302CA1">
        <w:t>a neorganinės ir organinės kil</w:t>
      </w:r>
      <w:r>
        <w:t>mės,</w:t>
      </w:r>
      <w:r w:rsidR="00302CA1" w:rsidRPr="00302CA1">
        <w:t xml:space="preserve"> poveikis </w:t>
      </w:r>
      <w:r>
        <w:t>organizm</w:t>
      </w:r>
      <w:r w:rsidR="00302CA1" w:rsidRPr="00302CA1">
        <w:t xml:space="preserve">ui labai </w:t>
      </w:r>
      <w:r>
        <w:t>skirtingas, priklausantis</w:t>
      </w:r>
      <w:r w:rsidR="00302CA1" w:rsidRPr="00302CA1">
        <w:t xml:space="preserve"> nuo daugeli</w:t>
      </w:r>
      <w:r>
        <w:t>o dalykų</w:t>
      </w:r>
      <w:r w:rsidR="00302CA1" w:rsidRPr="00302CA1">
        <w:t xml:space="preserve">. </w:t>
      </w:r>
      <w:r w:rsidR="00455368" w:rsidRPr="00302CA1">
        <w:t>D</w:t>
      </w:r>
      <w:r w:rsidR="00455368">
        <w:t>ažna</w:t>
      </w:r>
      <w:r w:rsidR="00302CA1" w:rsidRPr="00302CA1">
        <w:t xml:space="preserve">i pasitaiko </w:t>
      </w:r>
      <w:r w:rsidR="00302CA1">
        <w:t xml:space="preserve">kai </w:t>
      </w:r>
      <w:r>
        <w:t>žmogų</w:t>
      </w:r>
      <w:r w:rsidR="00302CA1" w:rsidRPr="00302CA1">
        <w:t xml:space="preserve"> veikia ne viena, o kelios </w:t>
      </w:r>
      <w:r>
        <w:t>kenksmingos</w:t>
      </w:r>
      <w:r w:rsidR="00302CA1" w:rsidRPr="00302CA1">
        <w:t xml:space="preserve"> medžia</w:t>
      </w:r>
      <w:r w:rsidR="00455368">
        <w:t>gos</w:t>
      </w:r>
      <w:r>
        <w:t xml:space="preserve"> arba turi sinergetinį poveikį, kai cheminės medžiagos</w:t>
      </w:r>
      <w:r w:rsidR="00302CA1" w:rsidRPr="00302CA1">
        <w:t xml:space="preserve"> sustiprina</w:t>
      </w:r>
      <w:r>
        <w:t xml:space="preserve"> viena</w:t>
      </w:r>
      <w:r w:rsidR="00302CA1" w:rsidRPr="00302CA1">
        <w:t xml:space="preserve"> kitos </w:t>
      </w:r>
      <w:r>
        <w:t>toksiškumą</w:t>
      </w:r>
      <w:r w:rsidR="007E2D8C">
        <w:t xml:space="preserve"> </w:t>
      </w:r>
      <w:r w:rsidR="007E2D8C" w:rsidRPr="007E2D8C">
        <w:t>(</w:t>
      </w:r>
      <w:r w:rsidR="007E2D8C">
        <w:t>žr. 4 priedą)</w:t>
      </w:r>
      <w:r>
        <w:t>.</w:t>
      </w:r>
      <w:r w:rsidR="00455368">
        <w:t xml:space="preserve"> A</w:t>
      </w:r>
      <w:r w:rsidR="00302CA1">
        <w:t xml:space="preserve">psinuodijimai </w:t>
      </w:r>
      <w:r w:rsidR="00455368">
        <w:t>gali būti staigūs ir lėtiniai</w:t>
      </w:r>
      <w:r w:rsidR="00302CA1">
        <w:t xml:space="preserve">. </w:t>
      </w:r>
      <w:r>
        <w:t>L</w:t>
      </w:r>
      <w:r w:rsidR="00302CA1">
        <w:t xml:space="preserve">ėtiniai, </w:t>
      </w:r>
      <w:r>
        <w:t>daug pavojingesni, nes žmogui</w:t>
      </w:r>
      <w:r w:rsidR="00302CA1">
        <w:t xml:space="preserve"> nepastebi</w:t>
      </w:r>
      <w:r>
        <w:t xml:space="preserve">mai į organizmą patekus nuodų </w:t>
      </w:r>
      <w:r w:rsidR="00302CA1">
        <w:t>sukelia</w:t>
      </w:r>
      <w:r>
        <w:t>mos profesinės ligo</w:t>
      </w:r>
      <w:r w:rsidR="00302CA1">
        <w:t>s.</w:t>
      </w:r>
      <w:r w:rsidR="00455368">
        <w:t xml:space="preserve"> Laikui einant žmogui gali išsivystyti kvėpavimo takų susirgimai, alerginės odos reakcijos, todėl o</w:t>
      </w:r>
      <w:r w:rsidR="00F22AA2" w:rsidRPr="00455368">
        <w:t>ras dar</w:t>
      </w:r>
      <w:r w:rsidR="00D20A68">
        <w:t>bo vietoje turi būti</w:t>
      </w:r>
      <w:r w:rsidR="00455368">
        <w:t xml:space="preserve"> gerai vėdinamas. Taip pat rekomenduojama naudoti individualias apsaugos priemones, dirbti</w:t>
      </w:r>
      <w:r w:rsidR="00F22AA2" w:rsidRPr="00455368">
        <w:t xml:space="preserve"> su pirštinėmis,</w:t>
      </w:r>
      <w:r w:rsidR="00455368">
        <w:t xml:space="preserve"> sanitarinėmis kaukėmis, darbo rūbais</w:t>
      </w:r>
      <w:r w:rsidR="00A62C88">
        <w:t xml:space="preserve"> (</w:t>
      </w:r>
      <w:r w:rsidR="007620EA">
        <w:t xml:space="preserve">Jankauskas, Kisielienė, 2013; </w:t>
      </w:r>
      <w:r w:rsidR="00A62C88">
        <w:t xml:space="preserve">Adamonienė, Kaziukonienė, 2012; </w:t>
      </w:r>
      <w:r w:rsidR="00D5503B">
        <w:t xml:space="preserve">Janssen, Sass, </w:t>
      </w:r>
      <w:r w:rsidR="00D5503B" w:rsidRPr="00D5503B">
        <w:t>Schettler</w:t>
      </w:r>
      <w:r w:rsidR="00D5503B">
        <w:t xml:space="preserve"> ir kt. 2012;</w:t>
      </w:r>
      <w:r w:rsidR="00D5503B" w:rsidRPr="00D5503B">
        <w:t xml:space="preserve"> </w:t>
      </w:r>
      <w:r w:rsidR="005D77AE">
        <w:rPr>
          <w:rFonts w:cs="Times New Roman"/>
          <w:color w:val="000000"/>
          <w:szCs w:val="24"/>
          <w:shd w:val="clear" w:color="auto" w:fill="FFFFFF"/>
        </w:rPr>
        <w:t xml:space="preserve">Hathaway, </w:t>
      </w:r>
      <w:r w:rsidR="005D77AE" w:rsidRPr="00C644C1">
        <w:rPr>
          <w:rFonts w:cs="Times New Roman"/>
          <w:color w:val="000000"/>
          <w:szCs w:val="24"/>
          <w:shd w:val="clear" w:color="auto" w:fill="FFFFFF"/>
        </w:rPr>
        <w:t>Hughes</w:t>
      </w:r>
      <w:r w:rsidR="005D77AE">
        <w:rPr>
          <w:rFonts w:cs="Times New Roman"/>
          <w:color w:val="000000"/>
          <w:szCs w:val="24"/>
          <w:shd w:val="clear" w:color="auto" w:fill="FFFFFF"/>
        </w:rPr>
        <w:t>,</w:t>
      </w:r>
      <w:r w:rsidR="005D77AE" w:rsidRPr="00C644C1">
        <w:rPr>
          <w:rFonts w:cs="Times New Roman"/>
          <w:color w:val="000000"/>
          <w:szCs w:val="24"/>
          <w:shd w:val="clear" w:color="auto" w:fill="FFFFFF"/>
        </w:rPr>
        <w:t xml:space="preserve"> </w:t>
      </w:r>
      <w:r w:rsidR="005D77AE">
        <w:rPr>
          <w:rFonts w:cs="Times New Roman"/>
          <w:color w:val="000000"/>
          <w:szCs w:val="24"/>
          <w:shd w:val="clear" w:color="auto" w:fill="FFFFFF"/>
        </w:rPr>
        <w:t>(</w:t>
      </w:r>
      <w:r w:rsidR="005D77AE" w:rsidRPr="00C644C1">
        <w:rPr>
          <w:rFonts w:cs="Times New Roman"/>
          <w:color w:val="000000"/>
          <w:szCs w:val="24"/>
          <w:shd w:val="clear" w:color="auto" w:fill="FFFFFF"/>
        </w:rPr>
        <w:t>2004</w:t>
      </w:r>
      <w:r w:rsidR="00A62C88">
        <w:t>)</w:t>
      </w:r>
      <w:r w:rsidR="00455368">
        <w:t>.</w:t>
      </w:r>
    </w:p>
    <w:p w:rsidR="00F03752" w:rsidRDefault="00B43CEB" w:rsidP="00EC1CC2">
      <w:pPr>
        <w:ind w:firstLine="1296"/>
      </w:pPr>
      <w:r w:rsidRPr="00F03752">
        <w:rPr>
          <w:i/>
        </w:rPr>
        <w:t>Prevencija.</w:t>
      </w:r>
      <w:r w:rsidR="00F03752">
        <w:t xml:space="preserve"> Lietuvos įstatymų (žr. 1 priedą) nustatyta tvarka</w:t>
      </w:r>
      <w:r>
        <w:t xml:space="preserve"> </w:t>
      </w:r>
      <w:r w:rsidR="00F03752">
        <w:t xml:space="preserve">cheminės rizikos prevencijai rekomenduojama, kad darbdaviui privalu: pavojingas chemines medžiagas pakeisti mažiau pavojingomis; organizuoti darbus taip, kad kuo mažiau darbuotojų patirtų pavojingų cheminių medžiagų poveikį; naudoti kolektyvines ir asmenines apsaugos priemones; </w:t>
      </w:r>
      <w:r w:rsidR="00EC1CC2">
        <w:t xml:space="preserve">nuolat kontroliuoti bei </w:t>
      </w:r>
      <w:r w:rsidR="00F03752">
        <w:t>saugoti surinktą informaciją apie pavojingas</w:t>
      </w:r>
      <w:r w:rsidR="00EC1CC2">
        <w:t xml:space="preserve"> chemines medžiagas; </w:t>
      </w:r>
      <w:r w:rsidR="00F03752">
        <w:t xml:space="preserve">nuolat stebėti darbo pokyčius ir spręsti kada ir kur tikslinga pakartotinai atlikti cheminių veiksnių tyrimus, </w:t>
      </w:r>
      <w:r w:rsidR="00F03752">
        <w:lastRenderedPageBreak/>
        <w:t>įvertinti riziką ir numatyti priemones jai šalinti ir (ar) sumažinti; visus darbuotojus supažindinti su naudojamomis pavojingomis cheminėmis medžiagomis ir jų keliama rizika sveikatai</w:t>
      </w:r>
      <w:r w:rsidR="00F47699">
        <w:t xml:space="preserve"> (Čyras, Šukys, Girnius ir kt. </w:t>
      </w:r>
      <w:r w:rsidR="00F47699" w:rsidRPr="004628EA">
        <w:t>2005</w:t>
      </w:r>
      <w:r w:rsidR="00F47699">
        <w:t>)</w:t>
      </w:r>
      <w:r w:rsidR="00F03752">
        <w:t>.</w:t>
      </w:r>
    </w:p>
    <w:p w:rsidR="00792D0A" w:rsidRPr="00EF5DE2" w:rsidRDefault="00792D0A" w:rsidP="007B1112">
      <w:pPr>
        <w:pStyle w:val="Antrat3"/>
        <w:spacing w:after="240"/>
        <w:ind w:left="2596" w:firstLine="0"/>
        <w:jc w:val="center"/>
        <w:rPr>
          <w:b/>
        </w:rPr>
      </w:pPr>
      <w:bookmarkStart w:id="24" w:name="_Toc388192191"/>
      <w:bookmarkStart w:id="25" w:name="_Toc388643836"/>
      <w:r w:rsidRPr="00EF5DE2">
        <w:rPr>
          <w:b/>
        </w:rPr>
        <w:t>1.3.3. Biologiniai RV</w:t>
      </w:r>
      <w:bookmarkEnd w:id="24"/>
      <w:bookmarkEnd w:id="25"/>
    </w:p>
    <w:p w:rsidR="003330EA" w:rsidRDefault="00455368" w:rsidP="00C21B6B">
      <w:pPr>
        <w:ind w:firstLine="1296"/>
      </w:pPr>
      <w:r w:rsidRPr="00455368">
        <w:t>Biologiniai</w:t>
      </w:r>
      <w:r w:rsidR="00047F52">
        <w:t xml:space="preserve"> RV</w:t>
      </w:r>
      <w:r w:rsidRPr="00455368">
        <w:t xml:space="preserve"> susiję su biologinių medžiagų poveikiu darbuotojams darbo vietoje. Biologinėmis medžia</w:t>
      </w:r>
      <w:r w:rsidR="00047F52">
        <w:t xml:space="preserve">gomis vadinami mikroorganizmai: </w:t>
      </w:r>
      <w:r w:rsidRPr="00455368">
        <w:t>įvairūs parazitai, bakterijos, virusa</w:t>
      </w:r>
      <w:r w:rsidR="00047F52">
        <w:t xml:space="preserve">i, grybai (mielių ir pelėsių), kurios </w:t>
      </w:r>
      <w:r w:rsidRPr="00455368">
        <w:t>gali sukelti infekcines, alergines ligas, apsinuodijimą. Patogeniniai mikroorganizmai į žmogaus organizmą gali patek</w:t>
      </w:r>
      <w:r w:rsidR="00047F52">
        <w:t xml:space="preserve">ti per pažeistą odą ir gleivinę, kvėpavimo takus, burną. </w:t>
      </w:r>
      <w:r w:rsidRPr="00455368">
        <w:t>Esminis skirtumas tarp biologinių ir kitų pavojingų medžiagų – gebėjimas daugintis esant palankioms sąlygoms</w:t>
      </w:r>
      <w:r w:rsidR="00E861FE">
        <w:t xml:space="preserve"> (</w:t>
      </w:r>
      <w:r w:rsidR="005D77AE" w:rsidRPr="005D77AE">
        <w:t>Rim,</w:t>
      </w:r>
      <w:r w:rsidR="005D77AE">
        <w:t xml:space="preserve"> Lim, </w:t>
      </w:r>
      <w:r w:rsidR="005D77AE" w:rsidRPr="005D77AE">
        <w:t>2014</w:t>
      </w:r>
      <w:r w:rsidR="005D77AE">
        <w:t>; Adamonienė, Kaziukonienė, 2012</w:t>
      </w:r>
      <w:r w:rsidR="003330EA">
        <w:t xml:space="preserve">). </w:t>
      </w:r>
    </w:p>
    <w:p w:rsidR="00E861FE" w:rsidRDefault="00E861FE" w:rsidP="00E861FE">
      <w:r>
        <w:t>Prie biologinės ir cheminės RV galima priskirti ir dulkes. Jos</w:t>
      </w:r>
      <w:r w:rsidRPr="00817863">
        <w:t xml:space="preserve"> būna aerozolių pavidalo arba nusėd</w:t>
      </w:r>
      <w:r>
        <w:t>usios, o susidaro kerpant</w:t>
      </w:r>
      <w:r w:rsidRPr="00817863">
        <w:t>, sausai</w:t>
      </w:r>
      <w:r>
        <w:t xml:space="preserve"> šlifuojant, poliruojant, purškiant aerozolines priemones ir t.t. Dulkės gali būti organinės (augalinės, gyvulinės, dirbtinės), neorganinės (mineralinė</w:t>
      </w:r>
      <w:r w:rsidRPr="00817863">
        <w:t>s</w:t>
      </w:r>
      <w:r>
        <w:t>, metalinės,</w:t>
      </w:r>
      <w:r w:rsidRPr="00817863">
        <w:t xml:space="preserve"> mi</w:t>
      </w:r>
      <w:r>
        <w:t>šrios). Jeigu oras užteršęs</w:t>
      </w:r>
      <w:r w:rsidRPr="00817863">
        <w:t xml:space="preserve"> dulkėmis</w:t>
      </w:r>
      <w:r>
        <w:t>,</w:t>
      </w:r>
      <w:r w:rsidRPr="00817863">
        <w:t xml:space="preserve"> įkvepiamos </w:t>
      </w:r>
      <w:r>
        <w:t xml:space="preserve">bus pačios </w:t>
      </w:r>
      <w:r w:rsidRPr="00817863">
        <w:t xml:space="preserve">smulkiosios dalelės. </w:t>
      </w:r>
      <w:r>
        <w:t>Didžiausią pavojų sveikatai kelia 0,25–5</w:t>
      </w:r>
      <w:r w:rsidRPr="000E60B1">
        <w:t>µm</w:t>
      </w:r>
      <w:r w:rsidRPr="00817863">
        <w:t xml:space="preserve"> didumo</w:t>
      </w:r>
      <w:r>
        <w:t xml:space="preserve"> dulkės, nes</w:t>
      </w:r>
      <w:r w:rsidRPr="00817863">
        <w:t xml:space="preserve"> </w:t>
      </w:r>
      <w:r>
        <w:t>lengvai pa</w:t>
      </w:r>
      <w:r w:rsidRPr="00817863">
        <w:t xml:space="preserve">tenka į plaučius, </w:t>
      </w:r>
      <w:r>
        <w:t xml:space="preserve">laikui einant įvyksta patologiniai plaučių fiziologijos pokyčiai, o stambesnės </w:t>
      </w:r>
      <w:r w:rsidRPr="00817863">
        <w:t>dulkės plaučiuose nenus</w:t>
      </w:r>
      <w:r>
        <w:t xml:space="preserve">ėda o yra iškvepiamos. Dulkės  veikia ne tik plaučius, bet ir </w:t>
      </w:r>
      <w:r w:rsidRPr="00817863">
        <w:t xml:space="preserve">odą </w:t>
      </w:r>
      <w:r>
        <w:t>bei</w:t>
      </w:r>
      <w:r w:rsidRPr="00817863">
        <w:t xml:space="preserve"> gleivines, t.y. sukelia uždegimus</w:t>
      </w:r>
      <w:r>
        <w:t xml:space="preserve"> (Čyras, Šukys, Girnius ir kt. </w:t>
      </w:r>
      <w:r w:rsidRPr="004628EA">
        <w:t>2005</w:t>
      </w:r>
      <w:r>
        <w:t>; Gražulevičienė, 2002)</w:t>
      </w:r>
      <w:r w:rsidRPr="00817863">
        <w:t xml:space="preserve">. </w:t>
      </w:r>
    </w:p>
    <w:p w:rsidR="00047F52" w:rsidRDefault="00B43CEB" w:rsidP="00EC1CC2">
      <w:r w:rsidRPr="00EC1CC2">
        <w:rPr>
          <w:i/>
        </w:rPr>
        <w:t>Prevencija.</w:t>
      </w:r>
      <w:r>
        <w:t xml:space="preserve"> </w:t>
      </w:r>
      <w:r w:rsidR="00EC1CC2">
        <w:t>Biologinei rizikai mažinti Lietuvoje teisinis reglamentas (žr. 1 priedą) ir kiti šaltiniai nurodo, kad darbo vadovui būtina: n</w:t>
      </w:r>
      <w:r w:rsidR="00047F52" w:rsidRPr="00047F52">
        <w:t>umatyti ir įvertinti galimo biologini</w:t>
      </w:r>
      <w:r w:rsidR="00EC1CC2">
        <w:t>o poveikio riziką darbo vietose; o</w:t>
      </w:r>
      <w:r w:rsidR="00047F52" w:rsidRPr="00047F52">
        <w:t>rganizuoti darbo procesą, kad</w:t>
      </w:r>
      <w:r w:rsidR="00EC1CC2">
        <w:t xml:space="preserve"> biologinis užterštumas išnyktų; s</w:t>
      </w:r>
      <w:r w:rsidR="00047F52" w:rsidRPr="00047F52">
        <w:t>iekti, kad būtų paka</w:t>
      </w:r>
      <w:r w:rsidR="00EC1CC2">
        <w:t>nkama darbo vietos ventiliacija; s</w:t>
      </w:r>
      <w:r w:rsidR="00047F52" w:rsidRPr="00047F52">
        <w:t>iekti, kad būtų kuo mažesnis aerozolių, dulkių kiekis darb</w:t>
      </w:r>
      <w:r w:rsidR="00EC1CC2">
        <w:t>o vietose; n</w:t>
      </w:r>
      <w:r w:rsidR="00047F52" w:rsidRPr="00047F52">
        <w:t>a</w:t>
      </w:r>
      <w:r w:rsidR="00EC1CC2">
        <w:t xml:space="preserve">udoti asmens apsaugos priemones; reguliariai tikrintis sveikatą; </w:t>
      </w:r>
      <w:r w:rsidR="00047F52" w:rsidRPr="00047F52">
        <w:t>domėti</w:t>
      </w:r>
      <w:r w:rsidR="00EC1CC2">
        <w:t>s</w:t>
      </w:r>
      <w:r w:rsidR="00047F52" w:rsidRPr="00047F52">
        <w:t xml:space="preserve"> galimais skie</w:t>
      </w:r>
      <w:r w:rsidR="00EC1CC2">
        <w:t>pais ir skiepyti dirbančiuosius; sudaryti sąlygas l</w:t>
      </w:r>
      <w:r w:rsidR="00047F52" w:rsidRPr="00047F52">
        <w:t>aikytis asmens higienos reikalavimų</w:t>
      </w:r>
      <w:r w:rsidR="003330EA">
        <w:t>;</w:t>
      </w:r>
      <w:r w:rsidR="00E861FE">
        <w:t xml:space="preserve"> </w:t>
      </w:r>
      <w:r w:rsidR="003330EA">
        <w:t>susipažindinti</w:t>
      </w:r>
      <w:r w:rsidR="003330EA" w:rsidRPr="00047F52">
        <w:t xml:space="preserve"> su biologinio poveikio keliama rizika, galimais požymiais, kenksm</w:t>
      </w:r>
      <w:r w:rsidR="003330EA">
        <w:t xml:space="preserve">ingo poveikio išvengimo būdais </w:t>
      </w:r>
      <w:r w:rsidR="00E861FE">
        <w:t>(</w:t>
      </w:r>
      <w:r w:rsidR="005D77AE" w:rsidRPr="005D77AE">
        <w:t>Rim,</w:t>
      </w:r>
      <w:r w:rsidR="005D77AE">
        <w:t xml:space="preserve"> Lim, </w:t>
      </w:r>
      <w:r w:rsidR="005D77AE" w:rsidRPr="005D77AE">
        <w:t>2014</w:t>
      </w:r>
      <w:r w:rsidR="005D77AE">
        <w:t xml:space="preserve">; </w:t>
      </w:r>
      <w:r w:rsidR="00E861FE">
        <w:t>Jankauskas, Kisielienė, 2013</w:t>
      </w:r>
      <w:r w:rsidR="00EC1CC2">
        <w:t xml:space="preserve">; </w:t>
      </w:r>
      <w:r w:rsidR="003330EA">
        <w:t xml:space="preserve">Česiulienė, Kasiliauskienė, Razmuvienė ir kt., 2007; </w:t>
      </w:r>
      <w:r w:rsidR="003330EA" w:rsidRPr="003330EA">
        <w:rPr>
          <w:i/>
        </w:rPr>
        <w:t>Europos saugos ir sveikatos darbe agentūra.</w:t>
      </w:r>
      <w:r w:rsidR="003330EA">
        <w:t xml:space="preserve"> 2003</w:t>
      </w:r>
      <w:r w:rsidR="00E861FE">
        <w:t>)</w:t>
      </w:r>
      <w:r w:rsidR="00047F52" w:rsidRPr="00047F52">
        <w:t>.</w:t>
      </w:r>
      <w:r w:rsidR="00EC1CC2" w:rsidRPr="00EC1CC2">
        <w:t xml:space="preserve"> </w:t>
      </w:r>
    </w:p>
    <w:p w:rsidR="00792D0A" w:rsidRPr="00EF5DE2" w:rsidRDefault="00792D0A" w:rsidP="007B1112">
      <w:pPr>
        <w:pStyle w:val="Antrat3"/>
        <w:spacing w:after="240"/>
        <w:ind w:left="2596" w:firstLine="0"/>
        <w:jc w:val="center"/>
        <w:rPr>
          <w:b/>
        </w:rPr>
      </w:pPr>
      <w:bookmarkStart w:id="26" w:name="_Toc388192192"/>
      <w:bookmarkStart w:id="27" w:name="_Toc388643837"/>
      <w:r w:rsidRPr="00EF5DE2">
        <w:rPr>
          <w:b/>
        </w:rPr>
        <w:t>1.3.4. Fizikiniai RV</w:t>
      </w:r>
      <w:bookmarkEnd w:id="26"/>
      <w:bookmarkEnd w:id="27"/>
    </w:p>
    <w:p w:rsidR="004A6BD2" w:rsidRDefault="00047F52" w:rsidP="004A6BD2">
      <w:r w:rsidRPr="004A6BD2">
        <w:t>Fizikiniai RV</w:t>
      </w:r>
      <w:r>
        <w:rPr>
          <w:b/>
          <w:i/>
        </w:rPr>
        <w:t xml:space="preserve"> </w:t>
      </w:r>
      <w:r w:rsidR="004A6BD2">
        <w:t>d</w:t>
      </w:r>
      <w:r w:rsidR="004A6BD2" w:rsidRPr="004A6BD2">
        <w:t>arbo aplinkoje žmogų veikia</w:t>
      </w:r>
      <w:r w:rsidR="004A6BD2">
        <w:t>ntys:</w:t>
      </w:r>
      <w:r w:rsidR="004A6BD2" w:rsidRPr="004A6BD2">
        <w:t xml:space="preserve"> </w:t>
      </w:r>
      <w:r w:rsidR="004A6BD2">
        <w:t xml:space="preserve">apšvietimas šiluminė aplinka, elektromagnetinis laukas, triukšmas, vibracija. </w:t>
      </w:r>
      <w:r w:rsidR="004A6BD2" w:rsidRPr="004A6BD2">
        <w:t>Kiekvie</w:t>
      </w:r>
      <w:r w:rsidR="00E861FE">
        <w:t xml:space="preserve">no žmogaus reakcija į fizikinį RV </w:t>
      </w:r>
      <w:r w:rsidR="00151D99">
        <w:t>yra skirtinga, priklausomai nuo amžiaus, sveikatos būklės, veiklos pobūdžio. Tas pats fizikinis RV vieniems</w:t>
      </w:r>
      <w:r w:rsidR="004A6BD2" w:rsidRPr="004A6BD2">
        <w:t xml:space="preserve"> </w:t>
      </w:r>
      <w:r w:rsidR="00151D99" w:rsidRPr="004A6BD2">
        <w:t xml:space="preserve">sukelia </w:t>
      </w:r>
      <w:r w:rsidR="00151D99">
        <w:t xml:space="preserve">tik </w:t>
      </w:r>
      <w:r w:rsidR="00151D99" w:rsidRPr="004A6BD2">
        <w:t>nepasitenkinimą</w:t>
      </w:r>
      <w:r w:rsidR="00151D99">
        <w:t xml:space="preserve"> arba </w:t>
      </w:r>
      <w:r w:rsidR="00151D99" w:rsidRPr="004A6BD2">
        <w:t>sutrinka miegas</w:t>
      </w:r>
      <w:r w:rsidR="00151D99">
        <w:t>,</w:t>
      </w:r>
      <w:r w:rsidR="00151D99" w:rsidRPr="004A6BD2">
        <w:t xml:space="preserve"> kitiems</w:t>
      </w:r>
      <w:r w:rsidR="00151D99">
        <w:t xml:space="preserve"> nuo to</w:t>
      </w:r>
      <w:r w:rsidR="00151D99" w:rsidRPr="004A6BD2">
        <w:t xml:space="preserve"> </w:t>
      </w:r>
      <w:r w:rsidR="00151D99">
        <w:t xml:space="preserve">paties RV </w:t>
      </w:r>
      <w:r w:rsidR="00151D99" w:rsidRPr="004A6BD2">
        <w:t xml:space="preserve">blogėja </w:t>
      </w:r>
      <w:r w:rsidR="00151D99" w:rsidRPr="004A6BD2">
        <w:lastRenderedPageBreak/>
        <w:t>savijauta</w:t>
      </w:r>
      <w:r w:rsidR="00151D99">
        <w:t xml:space="preserve"> arba </w:t>
      </w:r>
      <w:r w:rsidR="00151D99" w:rsidRPr="004A6BD2">
        <w:t>mažėja darbingumas</w:t>
      </w:r>
      <w:r w:rsidR="00151D99">
        <w:t>, dar kitiems</w:t>
      </w:r>
      <w:r w:rsidR="00151D99" w:rsidRPr="004A6BD2">
        <w:t xml:space="preserve"> </w:t>
      </w:r>
      <w:r w:rsidR="004A6BD2" w:rsidRPr="004A6BD2">
        <w:t>pakenkia net ir</w:t>
      </w:r>
      <w:r w:rsidR="00151D99">
        <w:t xml:space="preserve"> nedideli nukrypimai nuo normų </w:t>
      </w:r>
      <w:r w:rsidR="007620EA">
        <w:t>(</w:t>
      </w:r>
      <w:r w:rsidR="004350BA" w:rsidRPr="004350BA">
        <w:t>Salvendy</w:t>
      </w:r>
      <w:r w:rsidR="004350BA">
        <w:t xml:space="preserve">, 2012; </w:t>
      </w:r>
      <w:r w:rsidR="007620EA">
        <w:t>Butkus, 2011</w:t>
      </w:r>
      <w:r w:rsidR="00086153">
        <w:t xml:space="preserve">; </w:t>
      </w:r>
      <w:r w:rsidR="00086153" w:rsidRPr="0056436E">
        <w:rPr>
          <w:rFonts w:cs="Times New Roman"/>
          <w:color w:val="000000"/>
          <w:szCs w:val="24"/>
          <w:shd w:val="clear" w:color="auto" w:fill="FFFFFF"/>
        </w:rPr>
        <w:t>Karwowski</w:t>
      </w:r>
      <w:r w:rsidR="00086153">
        <w:rPr>
          <w:rFonts w:cs="Times New Roman"/>
          <w:color w:val="000000"/>
          <w:szCs w:val="24"/>
          <w:shd w:val="clear" w:color="auto" w:fill="FFFFFF"/>
        </w:rPr>
        <w:t xml:space="preserve">, </w:t>
      </w:r>
      <w:r w:rsidR="00086153" w:rsidRPr="0056436E">
        <w:rPr>
          <w:rFonts w:cs="Times New Roman"/>
          <w:color w:val="000000"/>
          <w:szCs w:val="24"/>
          <w:shd w:val="clear" w:color="auto" w:fill="FFFFFF"/>
        </w:rPr>
        <w:t>2006</w:t>
      </w:r>
      <w:r w:rsidR="007620EA">
        <w:t>)</w:t>
      </w:r>
      <w:r w:rsidR="004A6BD2" w:rsidRPr="004A6BD2">
        <w:t>.</w:t>
      </w:r>
    </w:p>
    <w:p w:rsidR="006925D1" w:rsidRPr="00302CA1" w:rsidRDefault="00302CA1" w:rsidP="004A6BD2">
      <w:r w:rsidRPr="004A6BD2">
        <w:rPr>
          <w:i/>
        </w:rPr>
        <w:t>Apšvietimas</w:t>
      </w:r>
      <w:r w:rsidRPr="00302CA1">
        <w:t xml:space="preserve"> </w:t>
      </w:r>
      <w:r w:rsidR="00151D99" w:rsidRPr="00302CA1">
        <w:t>žmog</w:t>
      </w:r>
      <w:r w:rsidR="00151D99">
        <w:t xml:space="preserve">aus organizmo funkcijoms bei darbingumui </w:t>
      </w:r>
      <w:r w:rsidRPr="00302CA1">
        <w:t xml:space="preserve">turi </w:t>
      </w:r>
      <w:r w:rsidR="00151D99">
        <w:t xml:space="preserve">didžiulę įtaką, nes gerai apšviestoje darbo vietoje nuovargis atsiranda lėčiau, o darbingumas </w:t>
      </w:r>
      <w:r w:rsidRPr="00302CA1">
        <w:t>didėja 10–20</w:t>
      </w:r>
      <w:r>
        <w:t xml:space="preserve">%. </w:t>
      </w:r>
      <w:r w:rsidR="00151D99">
        <w:t>Esant prastam apšvietimui</w:t>
      </w:r>
      <w:r>
        <w:t xml:space="preserve"> </w:t>
      </w:r>
      <w:r w:rsidR="000B6F62">
        <w:t xml:space="preserve">darbingumas ir </w:t>
      </w:r>
      <w:r w:rsidR="000B6F62" w:rsidRPr="00302CA1">
        <w:t>tikslumas</w:t>
      </w:r>
      <w:r w:rsidR="000B6F62">
        <w:t xml:space="preserve"> mažėja</w:t>
      </w:r>
      <w:r w:rsidRPr="00302CA1">
        <w:t xml:space="preserve"> </w:t>
      </w:r>
      <w:r w:rsidR="007620EA">
        <w:t>(</w:t>
      </w:r>
      <w:r w:rsidR="00597BC1">
        <w:t xml:space="preserve">Ramonas, </w:t>
      </w:r>
      <w:r w:rsidR="00C75EC5">
        <w:t>Čikotienė, 2004</w:t>
      </w:r>
      <w:r w:rsidR="007620EA">
        <w:t>)</w:t>
      </w:r>
      <w:r w:rsidRPr="00302CA1">
        <w:t xml:space="preserve">. </w:t>
      </w:r>
    </w:p>
    <w:p w:rsidR="005A796A" w:rsidRPr="005A796A" w:rsidRDefault="005A796A" w:rsidP="007620EA">
      <w:r w:rsidRPr="004A6BD2">
        <w:rPr>
          <w:i/>
        </w:rPr>
        <w:t>Triukšmas</w:t>
      </w:r>
      <w:r w:rsidRPr="005A796A">
        <w:t xml:space="preserve"> –</w:t>
      </w:r>
      <w:r w:rsidR="00EF5DE2">
        <w:t xml:space="preserve"> </w:t>
      </w:r>
      <w:r w:rsidRPr="005A796A">
        <w:t>žmogui nepageidaujama</w:t>
      </w:r>
      <w:r>
        <w:t xml:space="preserve">s, nemalonus garsas arba garsų  </w:t>
      </w:r>
      <w:r w:rsidR="004A6BD2">
        <w:t>kompleksas. T</w:t>
      </w:r>
      <w:r>
        <w:t>riukšmas</w:t>
      </w:r>
      <w:r w:rsidR="004A6BD2">
        <w:t xml:space="preserve"> kenkia žmogui, laikui einant arba iškart galimas klausos praradimas. </w:t>
      </w:r>
      <w:r w:rsidR="000B6F62">
        <w:t xml:space="preserve">Skirtingas triukšmas skirtingai veikia klausos organus ir nervų sistemą, o triukšmo normos, kurių nerekomenduojama viršyti </w:t>
      </w:r>
      <w:r>
        <w:t xml:space="preserve">priklauso nuo </w:t>
      </w:r>
      <w:r w:rsidR="000B6F62">
        <w:t xml:space="preserve">to, kokio tipo triukšmas sklinda </w:t>
      </w:r>
      <w:r>
        <w:t>(nuolatinis, impuls</w:t>
      </w:r>
      <w:r w:rsidR="007620EA">
        <w:t xml:space="preserve">inis, infragarsas, ultragarsas) (Čyras, Šukys, Girnius ir kt. </w:t>
      </w:r>
      <w:r w:rsidR="007620EA" w:rsidRPr="004628EA">
        <w:t>2005</w:t>
      </w:r>
      <w:r w:rsidR="007620EA">
        <w:t>)</w:t>
      </w:r>
      <w:r w:rsidR="007620EA" w:rsidRPr="00302CA1">
        <w:t xml:space="preserve">. </w:t>
      </w:r>
    </w:p>
    <w:p w:rsidR="00817863" w:rsidRDefault="004A6BD2" w:rsidP="007620EA">
      <w:r>
        <w:rPr>
          <w:i/>
        </w:rPr>
        <w:t xml:space="preserve">Temperatūra </w:t>
      </w:r>
      <w:r>
        <w:t>labai svarbus veiksnys, kurį</w:t>
      </w:r>
      <w:r w:rsidR="00817863" w:rsidRPr="00817863">
        <w:t xml:space="preserve"> suk</w:t>
      </w:r>
      <w:r w:rsidR="00302CA1">
        <w:t xml:space="preserve">elia natūralios </w:t>
      </w:r>
      <w:r w:rsidR="00817863" w:rsidRPr="00817863">
        <w:t>konvekcinės srovės oro mechaninė ventiliacija. Jeigu necirkuliuoja oras, tai patalpose, kuriose išsiskiria daug šilumos, visuomet būna tvanku. Tačiau per daug intensyvi oro (ypač šalto) cirkuliacija taip pat būna nepageidautina. Patalpose susidarę skersvėjai gali peršaldyti ž</w:t>
      </w:r>
      <w:r w:rsidR="007620EA">
        <w:t xml:space="preserve">mones (Šibilskis, Matulionis, </w:t>
      </w:r>
      <w:r w:rsidR="007620EA" w:rsidRPr="00F44D5C">
        <w:t>2005</w:t>
      </w:r>
      <w:r w:rsidR="007620EA">
        <w:t>)</w:t>
      </w:r>
      <w:r w:rsidR="007620EA" w:rsidRPr="00302CA1">
        <w:t xml:space="preserve">. </w:t>
      </w:r>
    </w:p>
    <w:p w:rsidR="000E60B1" w:rsidRDefault="000E60B1" w:rsidP="007620EA">
      <w:r>
        <w:rPr>
          <w:i/>
        </w:rPr>
        <w:t xml:space="preserve">Oro drėgnumas </w:t>
      </w:r>
      <w:r>
        <w:t xml:space="preserve">irgi svarbus RV kriterijus, </w:t>
      </w:r>
      <w:r w:rsidR="000B6F62">
        <w:t>nes aukšta</w:t>
      </w:r>
      <w:r w:rsidR="00817863">
        <w:t xml:space="preserve"> ir </w:t>
      </w:r>
      <w:r w:rsidR="000B6F62">
        <w:t>drėgna</w:t>
      </w:r>
      <w:r w:rsidR="00817863">
        <w:t xml:space="preserve"> </w:t>
      </w:r>
      <w:r w:rsidR="000B6F62">
        <w:t>oro temperatūra skatina</w:t>
      </w:r>
      <w:r w:rsidR="00817863">
        <w:t xml:space="preserve"> šilumos</w:t>
      </w:r>
      <w:r w:rsidR="000B6F62">
        <w:t xml:space="preserve"> išsiskyrimą, vykstant gausiam skysčių netekimui, galima hipertermija arba</w:t>
      </w:r>
      <w:r w:rsidR="00817863">
        <w:t xml:space="preserve"> </w:t>
      </w:r>
      <w:r w:rsidR="000B6F62">
        <w:t xml:space="preserve">šilumos smūgis, be to tokiomis sąlygomis </w:t>
      </w:r>
      <w:r w:rsidR="00817863">
        <w:t xml:space="preserve">žmogui sunku kvėpuoti. </w:t>
      </w:r>
      <w:r w:rsidR="000B6F62">
        <w:t>K</w:t>
      </w:r>
      <w:r w:rsidR="00817863">
        <w:t>ai ora</w:t>
      </w:r>
      <w:r w:rsidR="00302CA1">
        <w:t xml:space="preserve">s būna per sausas. </w:t>
      </w:r>
      <w:r w:rsidR="000B6F62">
        <w:t>asmuo jaučia nemalonų</w:t>
      </w:r>
      <w:r w:rsidR="00302CA1">
        <w:t xml:space="preserve"> </w:t>
      </w:r>
      <w:r w:rsidR="000B6F62">
        <w:t xml:space="preserve">kūno paviršiaus ar gleivinių džiūvimą, taip </w:t>
      </w:r>
      <w:r w:rsidR="00817863">
        <w:t>mažėja odos ir gleivinių atsparumas mechaniniam, ch</w:t>
      </w:r>
      <w:r w:rsidR="007620EA">
        <w:t>eminiam, bakteriniam poveikiui (</w:t>
      </w:r>
      <w:r w:rsidR="00C75EC5">
        <w:t>Ramonas, Čikotienė, 2004</w:t>
      </w:r>
      <w:r w:rsidR="007620EA">
        <w:t>)</w:t>
      </w:r>
      <w:r w:rsidR="007620EA" w:rsidRPr="00302CA1">
        <w:t xml:space="preserve">. </w:t>
      </w:r>
    </w:p>
    <w:p w:rsidR="002F7220" w:rsidRDefault="003505B0" w:rsidP="007620EA">
      <w:r w:rsidRPr="003505B0">
        <w:t xml:space="preserve">Veikiant </w:t>
      </w:r>
      <w:r w:rsidRPr="003505B0">
        <w:rPr>
          <w:i/>
        </w:rPr>
        <w:t>elektromagnetiniams laukams</w:t>
      </w:r>
      <w:r w:rsidRPr="003505B0">
        <w:t xml:space="preserve"> </w:t>
      </w:r>
      <w:r>
        <w:t>ypač neigiamai</w:t>
      </w:r>
      <w:r w:rsidR="00302CA1">
        <w:t xml:space="preserve"> </w:t>
      </w:r>
      <w:r>
        <w:t>pa</w:t>
      </w:r>
      <w:r w:rsidR="00302CA1">
        <w:t>veikia</w:t>
      </w:r>
      <w:r>
        <w:t>ma nervų sistema</w:t>
      </w:r>
      <w:r w:rsidR="00302CA1">
        <w:t xml:space="preserve">, </w:t>
      </w:r>
      <w:r>
        <w:t>širdies ir kraujagyslių sistema</w:t>
      </w:r>
      <w:r w:rsidR="00302CA1">
        <w:t>, pažeidžia</w:t>
      </w:r>
      <w:r w:rsidR="000E60B1">
        <w:t>, sutrikdo</w:t>
      </w:r>
      <w:r>
        <w:t>ma</w:t>
      </w:r>
      <w:r w:rsidR="000E60B1">
        <w:t xml:space="preserve"> medžiagų apy</w:t>
      </w:r>
      <w:r>
        <w:t>kaita</w:t>
      </w:r>
      <w:r w:rsidR="00302CA1">
        <w:t xml:space="preserve">. </w:t>
      </w:r>
      <w:r>
        <w:t>Kurį laiką</w:t>
      </w:r>
      <w:r w:rsidR="00302CA1">
        <w:t xml:space="preserve"> </w:t>
      </w:r>
      <w:r>
        <w:t>buvęs intensyvaus veikimo</w:t>
      </w:r>
      <w:r w:rsidR="00302CA1">
        <w:t xml:space="preserve"> elektro</w:t>
      </w:r>
      <w:r w:rsidR="000E60B1">
        <w:t xml:space="preserve">magnetiniame lauke, </w:t>
      </w:r>
      <w:r>
        <w:t>asmuo gali</w:t>
      </w:r>
      <w:r w:rsidR="000E60B1">
        <w:t xml:space="preserve"> jau</w:t>
      </w:r>
      <w:r>
        <w:t>sti</w:t>
      </w:r>
      <w:r w:rsidR="00302CA1">
        <w:t xml:space="preserve"> nuovargį, silpnumą, galvos sk</w:t>
      </w:r>
      <w:r>
        <w:t>ausmus, rankų drebulį, jam gali prasidėti nemiga, pakilti</w:t>
      </w:r>
      <w:r w:rsidR="00302CA1">
        <w:t xml:space="preserve"> tempe</w:t>
      </w:r>
      <w:r>
        <w:t>ratūra, sutrikti</w:t>
      </w:r>
      <w:r w:rsidR="007620EA">
        <w:t xml:space="preserve"> nervų sistema (Šibilskis, Matulionis, </w:t>
      </w:r>
      <w:r w:rsidR="007620EA" w:rsidRPr="00F44D5C">
        <w:t>2005</w:t>
      </w:r>
      <w:r w:rsidR="007620EA">
        <w:t>)</w:t>
      </w:r>
      <w:r w:rsidR="007620EA" w:rsidRPr="00302CA1">
        <w:t xml:space="preserve">. </w:t>
      </w:r>
    </w:p>
    <w:p w:rsidR="006925D1" w:rsidRDefault="00302CA1" w:rsidP="007620EA">
      <w:pPr>
        <w:ind w:firstLine="1296"/>
      </w:pPr>
      <w:r w:rsidRPr="002F7220">
        <w:rPr>
          <w:i/>
        </w:rPr>
        <w:t>Vibracija</w:t>
      </w:r>
      <w:r w:rsidRPr="00302CA1">
        <w:t xml:space="preserve"> (virpesiai) – tai </w:t>
      </w:r>
      <w:r w:rsidR="003505B0">
        <w:t xml:space="preserve">pasikartojantys </w:t>
      </w:r>
      <w:r w:rsidRPr="00302CA1">
        <w:t>materialių t</w:t>
      </w:r>
      <w:r w:rsidR="003505B0">
        <w:t>aškų arba kūnų judesiai, kurie būna vietiniai (virpesius sukelia</w:t>
      </w:r>
      <w:r w:rsidRPr="00302CA1">
        <w:t xml:space="preserve"> įrankiai </w:t>
      </w:r>
      <w:r w:rsidR="003505B0">
        <w:t xml:space="preserve">kurie yra </w:t>
      </w:r>
      <w:r w:rsidRPr="00302CA1">
        <w:t>laikomi rankoje</w:t>
      </w:r>
      <w:r w:rsidR="003505B0">
        <w:t>) ir bendrieji (grindų</w:t>
      </w:r>
      <w:r w:rsidRPr="00302CA1">
        <w:t>, sėdyn</w:t>
      </w:r>
      <w:r w:rsidR="003505B0">
        <w:t>ių virpėjimas</w:t>
      </w:r>
      <w:r w:rsidRPr="00302CA1">
        <w:t xml:space="preserve">). </w:t>
      </w:r>
      <w:r w:rsidR="003505B0" w:rsidRPr="00302CA1">
        <w:t>V</w:t>
      </w:r>
      <w:r w:rsidRPr="00302CA1">
        <w:t>ibracija</w:t>
      </w:r>
      <w:r w:rsidR="003505B0">
        <w:t xml:space="preserve"> gali sutrikdyti</w:t>
      </w:r>
      <w:r w:rsidRPr="00302CA1">
        <w:t xml:space="preserve"> kai kurių organų ir sistemų (širdies ir kraujagyslių, nervų, judamojo aparato) veiklą</w:t>
      </w:r>
      <w:r w:rsidR="00B82519">
        <w:t xml:space="preserve">, o po kurio laiko, gali prasidėti arterijų uždegimas. Jautriausiai į vibracijos neigiamą poveikį reaguoja pirštų galai ir pėdos, pastarąjį ypač </w:t>
      </w:r>
      <w:r w:rsidRPr="00302CA1">
        <w:t>s</w:t>
      </w:r>
      <w:r w:rsidR="00B82519">
        <w:t>tiprina šaltis, drėgmė, ligos (kraujo apytakos)</w:t>
      </w:r>
      <w:r>
        <w:t>, veiksniai</w:t>
      </w:r>
      <w:r w:rsidR="00B82519">
        <w:t>, kurie turi įtakos</w:t>
      </w:r>
      <w:r w:rsidRPr="00302CA1">
        <w:t xml:space="preserve"> periferinei kraujo apytakai (rūkymas, kai kurie medikamentai, darbo aplinkoje esančios</w:t>
      </w:r>
      <w:r w:rsidR="00B82519">
        <w:t xml:space="preserve"> cheminės medžiagos) bei </w:t>
      </w:r>
      <w:r>
        <w:t>triukšmas</w:t>
      </w:r>
      <w:r w:rsidR="007620EA">
        <w:t xml:space="preserve"> (Čyras, Šukys, Girnius ir kt. </w:t>
      </w:r>
      <w:r w:rsidR="007620EA" w:rsidRPr="004628EA">
        <w:t>2005</w:t>
      </w:r>
      <w:r w:rsidR="00597BC1">
        <w:t xml:space="preserve">; </w:t>
      </w:r>
      <w:r w:rsidR="007620EA" w:rsidRPr="00067981">
        <w:t>Baublys</w:t>
      </w:r>
      <w:r w:rsidR="007620EA">
        <w:t>, Jankauskas,</w:t>
      </w:r>
      <w:r w:rsidR="007620EA" w:rsidRPr="00067981">
        <w:t xml:space="preserve"> 2003</w:t>
      </w:r>
      <w:r w:rsidR="007620EA">
        <w:t xml:space="preserve">; Ašmenskas, Baubinas, Obelenis ir kt. </w:t>
      </w:r>
      <w:r w:rsidR="007620EA" w:rsidRPr="00A62C88">
        <w:t>1997</w:t>
      </w:r>
      <w:r w:rsidR="007620EA">
        <w:t>).</w:t>
      </w:r>
    </w:p>
    <w:p w:rsidR="000269B6" w:rsidRPr="00F40CE3" w:rsidRDefault="00B43CEB" w:rsidP="00752AD4">
      <w:pPr>
        <w:ind w:firstLine="1296"/>
        <w:rPr>
          <w:szCs w:val="24"/>
        </w:rPr>
      </w:pPr>
      <w:r w:rsidRPr="00EF5DE2">
        <w:rPr>
          <w:i/>
        </w:rPr>
        <w:t>Prevencija.</w:t>
      </w:r>
      <w:r>
        <w:t xml:space="preserve"> </w:t>
      </w:r>
      <w:r w:rsidR="00B169D8">
        <w:t xml:space="preserve">Darbdaviai teisės aktais </w:t>
      </w:r>
      <w:r w:rsidR="000269B6">
        <w:t xml:space="preserve">(žr. 1 priedą) </w:t>
      </w:r>
      <w:r w:rsidR="00B169D8">
        <w:t xml:space="preserve">yra įpareigoti </w:t>
      </w:r>
      <w:r w:rsidR="003B20F4">
        <w:t xml:space="preserve">apsaugoti darbuotojus, nuo fizikinių RV: </w:t>
      </w:r>
      <w:r w:rsidR="00752AD4">
        <w:t>a</w:t>
      </w:r>
      <w:r w:rsidR="006922D9">
        <w:t xml:space="preserve">pšvietimo sistemų periodinis tikrinimas ir kontrolė, reguliariu šviestuvų ir langų </w:t>
      </w:r>
      <w:r w:rsidR="006922D9">
        <w:lastRenderedPageBreak/>
        <w:t>valymas;</w:t>
      </w:r>
      <w:r w:rsidR="00752AD4">
        <w:t xml:space="preserve"> t</w:t>
      </w:r>
      <w:r w:rsidR="006922D9">
        <w:t>riukšmo lygio matavimai</w:t>
      </w:r>
      <w:r w:rsidR="00B169D8">
        <w:t xml:space="preserve">, </w:t>
      </w:r>
      <w:r w:rsidR="009C3238">
        <w:t xml:space="preserve">triukšmo šaltinių </w:t>
      </w:r>
      <w:r w:rsidR="006922D9">
        <w:t>šalinimas</w:t>
      </w:r>
      <w:r w:rsidR="00B169D8">
        <w:t>;</w:t>
      </w:r>
      <w:r w:rsidR="000269B6">
        <w:t xml:space="preserve"> </w:t>
      </w:r>
      <w:r w:rsidR="009C3238">
        <w:t xml:space="preserve">darbo vietos išplanavimo, organizavimo priemonių </w:t>
      </w:r>
      <w:r w:rsidR="00B169D8">
        <w:t>taik</w:t>
      </w:r>
      <w:r w:rsidR="009C3238">
        <w:t>ymas, aprūpinimas</w:t>
      </w:r>
      <w:r w:rsidR="00B169D8">
        <w:t xml:space="preserve"> a</w:t>
      </w:r>
      <w:r w:rsidR="009C3238">
        <w:t>smeninėmis apsaugos priemonėmis,</w:t>
      </w:r>
      <w:r w:rsidR="000269B6">
        <w:t xml:space="preserve"> buvimo triukšmingoje aplinkoje ribojimas (pertraukos, darbo pobūdžio keitimas ir pa</w:t>
      </w:r>
      <w:r w:rsidR="009C3238">
        <w:t xml:space="preserve">n.), </w:t>
      </w:r>
      <w:r w:rsidR="000269B6">
        <w:t>tylos oazių sudarymas (patalpų, izoliuotų nuo triukšmo ir skirtų dirbantiesiems pailsėti,</w:t>
      </w:r>
      <w:r w:rsidR="006922D9">
        <w:t xml:space="preserve"> </w:t>
      </w:r>
      <w:r w:rsidR="009C3238">
        <w:t>įrengimas)</w:t>
      </w:r>
      <w:r w:rsidR="00752AD4">
        <w:t>,</w:t>
      </w:r>
      <w:r w:rsidR="006922D9">
        <w:t xml:space="preserve"> </w:t>
      </w:r>
      <w:r w:rsidR="000269B6">
        <w:t>asmeninis monitoringas (pastovus medicininis tyrimas ir profilaktika);</w:t>
      </w:r>
      <w:r w:rsidR="006922D9">
        <w:t xml:space="preserve"> </w:t>
      </w:r>
      <w:r w:rsidR="00DA284A">
        <w:t>informavimas</w:t>
      </w:r>
      <w:r w:rsidR="006922D9">
        <w:t xml:space="preserve">, </w:t>
      </w:r>
      <w:r w:rsidR="00DA284A">
        <w:t>konsultavimas ir apmokymas</w:t>
      </w:r>
      <w:r w:rsidR="006922D9">
        <w:t>, kaip išvengti rizikos, su kuria jie susiduria, kaip naudotis priemonėmis, padeda</w:t>
      </w:r>
      <w:r w:rsidR="00DA284A">
        <w:t>nčiomis sumažinti triukšmo lygį</w:t>
      </w:r>
      <w:r w:rsidR="006922D9">
        <w:t xml:space="preserve"> ir naudotis apsauga nuo triukšmo</w:t>
      </w:r>
      <w:r w:rsidR="00752AD4">
        <w:t>; m</w:t>
      </w:r>
      <w:r w:rsidR="00752AD4">
        <w:rPr>
          <w:color w:val="000000"/>
          <w:spacing w:val="7"/>
          <w:szCs w:val="24"/>
        </w:rPr>
        <w:t>echaninių vėdinimo sistemų įrengimas, naudojima</w:t>
      </w:r>
      <w:r w:rsidR="00752AD4" w:rsidRPr="000269B6">
        <w:rPr>
          <w:color w:val="000000"/>
          <w:spacing w:val="7"/>
          <w:szCs w:val="24"/>
        </w:rPr>
        <w:t>s kartu su natūraliomis</w:t>
      </w:r>
      <w:r w:rsidR="00752AD4">
        <w:rPr>
          <w:color w:val="000000"/>
          <w:spacing w:val="7"/>
          <w:szCs w:val="24"/>
        </w:rPr>
        <w:t>; e</w:t>
      </w:r>
      <w:r w:rsidR="0057768D" w:rsidRPr="0057768D">
        <w:t>lektromagnetinio</w:t>
      </w:r>
      <w:r w:rsidR="00DA284A">
        <w:t xml:space="preserve"> lauko intensyvumo</w:t>
      </w:r>
      <w:r w:rsidR="0057768D" w:rsidRPr="0057768D">
        <w:t xml:space="preserve"> </w:t>
      </w:r>
      <w:r w:rsidR="00DA284A">
        <w:t>mažinimas</w:t>
      </w:r>
      <w:r w:rsidR="0057768D" w:rsidRPr="0057768D">
        <w:t xml:space="preserve"> didinant darbo vietos atstumą nuo spinduliavimo šaltinio, mažinant buvimo spinduliuotės zonoje laiką, naudojant asmenines apsaugines priemones</w:t>
      </w:r>
      <w:r w:rsidR="00752AD4">
        <w:t>; š</w:t>
      </w:r>
      <w:r w:rsidR="00DA284A" w:rsidRPr="0057768D">
        <w:t>altinio</w:t>
      </w:r>
      <w:r w:rsidR="00DA284A">
        <w:t xml:space="preserve"> virpesių</w:t>
      </w:r>
      <w:r w:rsidR="00DA284A" w:rsidRPr="0057768D">
        <w:t xml:space="preserve"> </w:t>
      </w:r>
      <w:r w:rsidR="00DA284A">
        <w:t>slopinimas, konstrukcijų paviršių padengimas</w:t>
      </w:r>
      <w:r w:rsidR="0057768D" w:rsidRPr="0057768D">
        <w:t xml:space="preserve"> virpesius slopinančia medžiaga, </w:t>
      </w:r>
      <w:r w:rsidR="00DA284A">
        <w:rPr>
          <w:color w:val="000000"/>
          <w:spacing w:val="7"/>
          <w:szCs w:val="24"/>
        </w:rPr>
        <w:t>sklidimo kelio</w:t>
      </w:r>
      <w:r w:rsidR="0057768D">
        <w:rPr>
          <w:color w:val="000000"/>
          <w:spacing w:val="7"/>
          <w:szCs w:val="24"/>
        </w:rPr>
        <w:t xml:space="preserve"> </w:t>
      </w:r>
      <w:r w:rsidR="00DA284A">
        <w:rPr>
          <w:color w:val="000000"/>
          <w:spacing w:val="7"/>
          <w:szCs w:val="24"/>
        </w:rPr>
        <w:t>slopinimas</w:t>
      </w:r>
      <w:r w:rsidR="00F40CE3">
        <w:rPr>
          <w:color w:val="000000"/>
          <w:spacing w:val="7"/>
          <w:szCs w:val="24"/>
        </w:rPr>
        <w:t xml:space="preserve"> </w:t>
      </w:r>
      <w:r w:rsidR="00F40CE3" w:rsidRPr="00F40CE3">
        <w:rPr>
          <w:color w:val="000000"/>
          <w:spacing w:val="7"/>
          <w:szCs w:val="24"/>
        </w:rPr>
        <w:t>(</w:t>
      </w:r>
      <w:r w:rsidR="00F40CE3" w:rsidRPr="00F40CE3">
        <w:rPr>
          <w:szCs w:val="24"/>
        </w:rPr>
        <w:t>Butkus, Grubliauskas ir kt., 2012)</w:t>
      </w:r>
      <w:r w:rsidR="0057768D" w:rsidRPr="00F40CE3">
        <w:rPr>
          <w:color w:val="000000"/>
          <w:spacing w:val="7"/>
          <w:szCs w:val="24"/>
        </w:rPr>
        <w:t>.</w:t>
      </w:r>
    </w:p>
    <w:p w:rsidR="00792D0A" w:rsidRPr="00EF5DE2" w:rsidRDefault="00792D0A" w:rsidP="007B1112">
      <w:pPr>
        <w:pStyle w:val="Antrat3"/>
        <w:spacing w:after="240"/>
        <w:ind w:left="2596" w:firstLine="0"/>
        <w:jc w:val="center"/>
        <w:rPr>
          <w:b/>
        </w:rPr>
      </w:pPr>
      <w:bookmarkStart w:id="28" w:name="_Toc388192193"/>
      <w:bookmarkStart w:id="29" w:name="_Toc388643838"/>
      <w:r w:rsidRPr="00EF5DE2">
        <w:rPr>
          <w:b/>
        </w:rPr>
        <w:t>1.3.5. Mechaniniai RV</w:t>
      </w:r>
      <w:bookmarkEnd w:id="28"/>
      <w:bookmarkEnd w:id="29"/>
    </w:p>
    <w:p w:rsidR="00F90874" w:rsidRDefault="00F90874" w:rsidP="00FD7B83">
      <w:r>
        <w:t>Mechaniniai RV nusako situacijas, kurios gali iššaukti nelaimingą atsitikimą, o darbuotojas gali būti traumuotas. RV, kurie gali būti traumavimo priežastimi ir darbuotojai turi atkreipt</w:t>
      </w:r>
      <w:r w:rsidR="00B814ED">
        <w:t xml:space="preserve">i dėmesį į savo darbo aplinką: </w:t>
      </w:r>
      <w:r w:rsidR="00FD7B83">
        <w:t>elektros srovę</w:t>
      </w:r>
      <w:r>
        <w:t xml:space="preserve"> (esant netvarkingai elektros instaliacijai, neįžemintiems matavimo prietaisams, trumpam jungimui, srovės nutekėjimui į korpusą ir t.t.), </w:t>
      </w:r>
      <w:r w:rsidR="00FD7B83">
        <w:t xml:space="preserve">to pasekmė – </w:t>
      </w:r>
      <w:r>
        <w:t>sąmonės netekimas, raumenų, balso stygų paralyžius, šokas, kvėpavimo, vidaus organų ir širdies veiklos sutr</w:t>
      </w:r>
      <w:r w:rsidR="00FD7B83">
        <w:t xml:space="preserve">ikimai ir/ar net staigi mirtis; gaisro pavojų, to pasekmė – </w:t>
      </w:r>
      <w:r>
        <w:t>įvairių sunkumų kūno nudegimai, o taip pat nuo degančių medžiagų sklindantys dūmai gali net mirti</w:t>
      </w:r>
      <w:r w:rsidR="00FD7B83">
        <w:t>nai apnuodyti žmogaus organizmą, d</w:t>
      </w:r>
      <w:r>
        <w:t>arbuotojų apsv</w:t>
      </w:r>
      <w:r w:rsidR="00FD7B83">
        <w:t>aigimą nuo alkoholio ar kitų kvaišalų, kas</w:t>
      </w:r>
      <w:r>
        <w:t xml:space="preserve"> sąlygoja nelaimingą atsitikimą sa</w:t>
      </w:r>
      <w:r w:rsidR="00FD7B83">
        <w:t>vo ir kitų darbuotojų atžvilgiu; d</w:t>
      </w:r>
      <w:r>
        <w:t>arbo vietos a</w:t>
      </w:r>
      <w:r w:rsidR="00FD7B83">
        <w:t>r evakuacinių išėjimų užkrovimą ir užvertimą pašaliniais daiktais</w:t>
      </w:r>
      <w:r>
        <w:t xml:space="preserve"> (keliai bei durys, vedantys į evakuacinius kelius ir išėjimus, privalo būti be kliūčių, kad bet kuriuo metu nekliud</w:t>
      </w:r>
      <w:r w:rsidR="00FD7B83">
        <w:t>omai galima būtų jais naudotis); kritimą, paslydimą, griuvimą</w:t>
      </w:r>
      <w:r>
        <w:t xml:space="preserve"> esant  nelygiam, slidžiam, šlapiam pagrindui (nešvarios, slid</w:t>
      </w:r>
      <w:r w:rsidR="00FD7B83">
        <w:t xml:space="preserve">žios grindys, išmėtyti daiktai, lauke sniegas, ledas, lapai), </w:t>
      </w:r>
      <w:r>
        <w:t>ko</w:t>
      </w:r>
      <w:r w:rsidR="00FD7B83">
        <w:t xml:space="preserve"> pasekmė – </w:t>
      </w:r>
      <w:r>
        <w:t xml:space="preserve">įvairaus sunkumo traumos: kaulų lūžiai, kaulų </w:t>
      </w:r>
      <w:r w:rsidR="00FD7B83">
        <w:t>ir raumenų sistemos sužalojimai; pavojų</w:t>
      </w:r>
      <w:r>
        <w:t xml:space="preserve"> susižeisti dėl darbuotojų  </w:t>
      </w:r>
      <w:r w:rsidR="00FD7B83">
        <w:t>neatsargaus elgesio tarpusavyje; krintančių daiktų smūgius</w:t>
      </w:r>
      <w:r>
        <w:t xml:space="preserve"> i</w:t>
      </w:r>
      <w:r w:rsidR="00FD7B83">
        <w:t>r atskirų kūno dalių traumavimą; p</w:t>
      </w:r>
      <w:r>
        <w:t>avojus susižeisti aštriomis įrankių dalimis</w:t>
      </w:r>
      <w:r w:rsidR="00FD7B83">
        <w:t>; galimybę</w:t>
      </w:r>
      <w:r>
        <w:t xml:space="preserve"> apsideginti nuo karštų įrenginių paviršių</w:t>
      </w:r>
      <w:r w:rsidR="007620EA">
        <w:t xml:space="preserve"> (</w:t>
      </w:r>
      <w:r w:rsidR="004350BA" w:rsidRPr="004350BA">
        <w:t>Salvendy</w:t>
      </w:r>
      <w:r w:rsidR="004350BA">
        <w:t>, 2012;</w:t>
      </w:r>
      <w:r w:rsidR="004350BA" w:rsidRPr="004350BA">
        <w:t xml:space="preserve"> </w:t>
      </w:r>
      <w:r w:rsidR="00086153" w:rsidRPr="0056436E">
        <w:rPr>
          <w:rFonts w:cs="Times New Roman"/>
          <w:color w:val="000000"/>
          <w:szCs w:val="24"/>
          <w:shd w:val="clear" w:color="auto" w:fill="FFFFFF"/>
        </w:rPr>
        <w:t>Karwowski</w:t>
      </w:r>
      <w:r w:rsidR="00086153">
        <w:rPr>
          <w:rFonts w:cs="Times New Roman"/>
          <w:color w:val="000000"/>
          <w:szCs w:val="24"/>
          <w:shd w:val="clear" w:color="auto" w:fill="FFFFFF"/>
        </w:rPr>
        <w:t xml:space="preserve">, </w:t>
      </w:r>
      <w:r w:rsidR="00086153" w:rsidRPr="0056436E">
        <w:rPr>
          <w:rFonts w:cs="Times New Roman"/>
          <w:color w:val="000000"/>
          <w:szCs w:val="24"/>
          <w:shd w:val="clear" w:color="auto" w:fill="FFFFFF"/>
        </w:rPr>
        <w:t>2006</w:t>
      </w:r>
      <w:r w:rsidR="00086153">
        <w:rPr>
          <w:rFonts w:cs="Times New Roman"/>
          <w:color w:val="000000"/>
          <w:szCs w:val="24"/>
          <w:shd w:val="clear" w:color="auto" w:fill="FFFFFF"/>
        </w:rPr>
        <w:t xml:space="preserve">; </w:t>
      </w:r>
      <w:r w:rsidR="007620EA">
        <w:t xml:space="preserve">Šibilskis, Matulionis, </w:t>
      </w:r>
      <w:r w:rsidR="007620EA" w:rsidRPr="00F44D5C">
        <w:t>2005</w:t>
      </w:r>
      <w:r w:rsidR="007620EA">
        <w:t xml:space="preserve">; </w:t>
      </w:r>
      <w:r w:rsidR="00C75EC5">
        <w:t xml:space="preserve">Ramonas, Čikotienė, 2004; </w:t>
      </w:r>
      <w:r w:rsidR="007620EA">
        <w:t>Gražulevičienė, 2002)</w:t>
      </w:r>
      <w:r w:rsidR="00B43CEB">
        <w:t>.</w:t>
      </w:r>
    </w:p>
    <w:p w:rsidR="00B43CEB" w:rsidRDefault="00B43CEB" w:rsidP="00984313">
      <w:r w:rsidRPr="00EF5DE2">
        <w:rPr>
          <w:i/>
        </w:rPr>
        <w:t>Prevencija.</w:t>
      </w:r>
      <w:r>
        <w:t xml:space="preserve"> </w:t>
      </w:r>
      <w:r w:rsidR="003437F4">
        <w:t xml:space="preserve">Geras ūkio tvarkymas: </w:t>
      </w:r>
      <w:r w:rsidR="00FD7B83">
        <w:t xml:space="preserve">švari ir tvarkinga </w:t>
      </w:r>
      <w:r w:rsidR="003437F4">
        <w:t xml:space="preserve">darbo aplinka, </w:t>
      </w:r>
      <w:r w:rsidR="00FD7B83">
        <w:t>valymo būdai ir įranga pritaikyti valomam paviršiui,</w:t>
      </w:r>
      <w:r w:rsidR="00984313">
        <w:t xml:space="preserve"> drėgni grindų plotai</w:t>
      </w:r>
      <w:r w:rsidR="00984313" w:rsidRPr="00984313">
        <w:t xml:space="preserve"> pažymėti </w:t>
      </w:r>
      <w:r w:rsidR="00984313">
        <w:t>įspėjamaisiais ženklai</w:t>
      </w:r>
      <w:r w:rsidR="00984313" w:rsidRPr="00984313">
        <w:t xml:space="preserve">s, </w:t>
      </w:r>
      <w:r w:rsidR="003437F4">
        <w:t>ant grindų ir praėjimų n</w:t>
      </w:r>
      <w:r w:rsidR="00FD7B83">
        <w:t>ėra kliūčių,</w:t>
      </w:r>
      <w:r w:rsidR="00984313">
        <w:t xml:space="preserve"> o esamos </w:t>
      </w:r>
      <w:r w:rsidR="00984313" w:rsidRPr="00984313">
        <w:t xml:space="preserve">tinkamai </w:t>
      </w:r>
      <w:r w:rsidR="00984313">
        <w:t>atitvertos ir pažymėtos,</w:t>
      </w:r>
      <w:r w:rsidR="00FD7B83">
        <w:t xml:space="preserve"> šiukšlės šalinamos </w:t>
      </w:r>
      <w:r w:rsidR="00FD7B83">
        <w:lastRenderedPageBreak/>
        <w:t>nuolat</w:t>
      </w:r>
      <w:r w:rsidR="00FD7B83" w:rsidRPr="00FD7B83">
        <w:t xml:space="preserve"> </w:t>
      </w:r>
      <w:r w:rsidR="00FD7B83">
        <w:t>reguliariai, užtikrinamas geras apšvietimas, šviestuvai vienodai apšviečia</w:t>
      </w:r>
      <w:r w:rsidR="003437F4">
        <w:t xml:space="preserve"> visą grindų plotą ir visi galimi pavojai, </w:t>
      </w:r>
      <w:r w:rsidR="00984313">
        <w:t xml:space="preserve">pastatytos įrangos laidai nekerta pėsčiųjų takų jei kerta naudojami laidų apmovai, laidai gerai pritvirtinti prie paviršių, </w:t>
      </w:r>
      <w:r w:rsidR="003437F4">
        <w:t xml:space="preserve">kliūtys ar išpiltos medžiagos </w:t>
      </w:r>
      <w:r w:rsidR="00FD7B83">
        <w:t>yra gerai matomos, nuolat tikrinamas grindų susidėvėjimas</w:t>
      </w:r>
      <w:r w:rsidR="003437F4">
        <w:t>,</w:t>
      </w:r>
      <w:r w:rsidR="00FD7B83">
        <w:t xml:space="preserve"> apgadinimas</w:t>
      </w:r>
      <w:r w:rsidR="005476A8">
        <w:t>, prireikus iš kart tvarkomos, nėra nepritvirtintų kilimėlių. g</w:t>
      </w:r>
      <w:r w:rsidR="003437F4">
        <w:t xml:space="preserve">rindų paviršius pritaikytas atliekamam darbui, </w:t>
      </w:r>
      <w:r w:rsidR="005476A8">
        <w:t>(</w:t>
      </w:r>
      <w:r w:rsidR="003437F4">
        <w:t>atsparus gamyboje naudojamoms alyvoms ir cheminėms medžiagoms</w:t>
      </w:r>
      <w:r w:rsidR="005476A8">
        <w:t>), g</w:t>
      </w:r>
      <w:r w:rsidR="003437F4">
        <w:t>rindų s</w:t>
      </w:r>
      <w:r w:rsidR="005476A8">
        <w:t>lidumo</w:t>
      </w:r>
      <w:r w:rsidR="003437F4">
        <w:t xml:space="preserve"> </w:t>
      </w:r>
      <w:r w:rsidR="005476A8">
        <w:t xml:space="preserve">sumažinimas </w:t>
      </w:r>
      <w:r w:rsidR="003437F4">
        <w:t xml:space="preserve">tam tikra </w:t>
      </w:r>
      <w:r w:rsidR="005476A8">
        <w:t>medžiaga arba chemiškai apdorojant</w:t>
      </w:r>
      <w:r w:rsidR="00984313">
        <w:t xml:space="preserve">. Laiptai neslidūs ir su turėklais, </w:t>
      </w:r>
      <w:r w:rsidR="003437F4">
        <w:t>padengti n</w:t>
      </w:r>
      <w:r w:rsidR="00984313">
        <w:t>eslidžia danga, gerai apšviesti, paženklintos jų briaunos, lauko laiptai ir praėjimai nėra aplediję. D</w:t>
      </w:r>
      <w:r w:rsidR="003437F4">
        <w:t>arbuotojai</w:t>
      </w:r>
      <w:r w:rsidR="00984313">
        <w:t xml:space="preserve"> </w:t>
      </w:r>
      <w:r w:rsidR="003437F4">
        <w:t xml:space="preserve"> </w:t>
      </w:r>
      <w:r w:rsidR="00984313">
        <w:t>avi tinkamą avalynę</w:t>
      </w:r>
      <w:r w:rsidR="00B814ED">
        <w:t xml:space="preserve"> (</w:t>
      </w:r>
      <w:r w:rsidR="00B814ED" w:rsidRPr="00597BC1">
        <w:rPr>
          <w:i/>
        </w:rPr>
        <w:t>Europos saugos ir sveikatos darbe agentūra</w:t>
      </w:r>
      <w:r w:rsidR="00B814ED">
        <w:t>, 201</w:t>
      </w:r>
      <w:r w:rsidR="00B814ED" w:rsidRPr="00B814ED">
        <w:t>3).</w:t>
      </w:r>
    </w:p>
    <w:p w:rsidR="006925D1" w:rsidRPr="00597BC1" w:rsidRDefault="006925D1" w:rsidP="007B1112">
      <w:pPr>
        <w:pStyle w:val="Antrat3"/>
        <w:spacing w:after="240"/>
        <w:ind w:left="2596" w:firstLine="0"/>
        <w:jc w:val="center"/>
        <w:rPr>
          <w:b/>
        </w:rPr>
      </w:pPr>
      <w:bookmarkStart w:id="30" w:name="_Toc388192194"/>
      <w:bookmarkStart w:id="31" w:name="_Toc388643839"/>
      <w:r w:rsidRPr="00597BC1">
        <w:rPr>
          <w:b/>
        </w:rPr>
        <w:t>1.3.6. Psichosocialiniai RV</w:t>
      </w:r>
      <w:bookmarkEnd w:id="30"/>
      <w:bookmarkEnd w:id="31"/>
    </w:p>
    <w:p w:rsidR="008B7939" w:rsidRDefault="00290BA6" w:rsidP="002B7DC8">
      <w:pPr>
        <w:ind w:firstLine="1296"/>
      </w:pPr>
      <w:r>
        <w:t xml:space="preserve">Stresas, kaip teigia </w:t>
      </w:r>
      <w:r w:rsidRPr="00290BA6">
        <w:t>Lietuvos Respubli</w:t>
      </w:r>
      <w:r>
        <w:t xml:space="preserve">kos valstybinės darbo inspekcija (2012), yra </w:t>
      </w:r>
      <w:r w:rsidRPr="00290BA6">
        <w:t>antroji pagal paplitimą su darbu susijusi sveikatos problema</w:t>
      </w:r>
      <w:r w:rsidR="003312B0">
        <w:t>. Su tuo galime sutikti</w:t>
      </w:r>
      <w:r w:rsidR="004D1504">
        <w:t xml:space="preserve"> (žr. 4 priedą)</w:t>
      </w:r>
      <w:r w:rsidR="003312B0">
        <w:t xml:space="preserve">, nes </w:t>
      </w:r>
      <w:r w:rsidR="002B7DC8" w:rsidRPr="00B814ED">
        <w:t>Europos saugo</w:t>
      </w:r>
      <w:r w:rsidR="002B7DC8">
        <w:t>s ir sveikatos darbe agentūra (201</w:t>
      </w:r>
      <w:r w:rsidR="002B7DC8" w:rsidRPr="00B814ED">
        <w:t>3</w:t>
      </w:r>
      <w:r w:rsidR="00B3658B">
        <w:t>) ir daugelis kitų autorių</w:t>
      </w:r>
      <w:r w:rsidR="002B7DC8">
        <w:t>:</w:t>
      </w:r>
      <w:r w:rsidR="003312B0">
        <w:t xml:space="preserve"> </w:t>
      </w:r>
      <w:r w:rsidR="00B3658B" w:rsidRPr="0016062C">
        <w:rPr>
          <w:rFonts w:cs="Times New Roman"/>
          <w:szCs w:val="24"/>
        </w:rPr>
        <w:t>Водопьянова</w:t>
      </w:r>
      <w:r w:rsidR="00B3658B">
        <w:rPr>
          <w:rFonts w:cs="Times New Roman"/>
          <w:szCs w:val="24"/>
        </w:rPr>
        <w:t>,</w:t>
      </w:r>
      <w:r w:rsidR="00B3658B" w:rsidRPr="0016062C">
        <w:rPr>
          <w:rFonts w:cs="Times New Roman"/>
          <w:szCs w:val="24"/>
        </w:rPr>
        <w:t xml:space="preserve"> </w:t>
      </w:r>
      <w:r w:rsidR="00B3658B">
        <w:rPr>
          <w:rFonts w:cs="Times New Roman"/>
          <w:szCs w:val="24"/>
        </w:rPr>
        <w:t>(</w:t>
      </w:r>
      <w:r w:rsidR="00B3658B" w:rsidRPr="0016062C">
        <w:rPr>
          <w:rFonts w:cs="Times New Roman"/>
          <w:szCs w:val="24"/>
        </w:rPr>
        <w:t>2013</w:t>
      </w:r>
      <w:r w:rsidR="00B3658B">
        <w:rPr>
          <w:rFonts w:cs="Times New Roman"/>
          <w:szCs w:val="24"/>
        </w:rPr>
        <w:t xml:space="preserve">; 2009), </w:t>
      </w:r>
      <w:r w:rsidR="003312B0">
        <w:t xml:space="preserve">Dal Cason (2012) Šibilskis, Matulionis (2005) Ramonas, Čikotienė (2004) </w:t>
      </w:r>
      <w:r w:rsidR="00B3658B">
        <w:t>laikėsi</w:t>
      </w:r>
      <w:r w:rsidR="003312B0">
        <w:t xml:space="preserve"> </w:t>
      </w:r>
      <w:r w:rsidR="00B3658B">
        <w:t>panašios nuomonės</w:t>
      </w:r>
      <w:r w:rsidR="003312B0">
        <w:t>, kad p</w:t>
      </w:r>
      <w:r w:rsidR="00F90874">
        <w:t xml:space="preserve">rie </w:t>
      </w:r>
      <w:r w:rsidR="003312B0">
        <w:t>įprastų</w:t>
      </w:r>
      <w:r w:rsidR="00F90874">
        <w:t xml:space="preserve"> psichosocialinių veiksnių, susijusių su darbo aplinkos sąlygomis, </w:t>
      </w:r>
      <w:r w:rsidR="003312B0">
        <w:t>r</w:t>
      </w:r>
      <w:r w:rsidR="00F90874">
        <w:t>eikalavimais, organizavimu, turiniu, su d</w:t>
      </w:r>
      <w:r>
        <w:t xml:space="preserve">arbuotojų tarpusavio santykiais, </w:t>
      </w:r>
      <w:r w:rsidR="00F90874">
        <w:t xml:space="preserve">santykiais su darbdaviu, </w:t>
      </w:r>
      <w:r w:rsidR="003312B0">
        <w:t xml:space="preserve">papildomai prisijungia </w:t>
      </w:r>
      <w:r>
        <w:t>p</w:t>
      </w:r>
      <w:r w:rsidR="00F90874">
        <w:t>rofesinio pasirengimo (kvalifikacijos) stoka,</w:t>
      </w:r>
      <w:r>
        <w:t xml:space="preserve"> m</w:t>
      </w:r>
      <w:r w:rsidR="00F90874">
        <w:t xml:space="preserve">enkas materialinis darbo vietų aprūpinimas, </w:t>
      </w:r>
      <w:r w:rsidR="003312B0">
        <w:t xml:space="preserve">laikinosios darbo sutartys, nestabilumas, darbo intensyvėjimas (kartu didėja darbo krūvis ir spaudimas) ir menkai derinama darbo ir asmeninio gyvenimo pusiausvyra. </w:t>
      </w:r>
      <w:r w:rsidR="00F90874">
        <w:t xml:space="preserve">Stresas padidina tikimybę </w:t>
      </w:r>
      <w:r w:rsidR="003312B0">
        <w:t>atsirasti psichikos sutrikimams, maža to s</w:t>
      </w:r>
      <w:r w:rsidR="00F90874">
        <w:t>treso hormonams veikiant smeg</w:t>
      </w:r>
      <w:r w:rsidR="003312B0">
        <w:t xml:space="preserve">enis, sutrinka atmintis, atsiranda </w:t>
      </w:r>
      <w:r w:rsidR="00F90874">
        <w:t>nerimo jausmas, netikrumas, irzlumas, pyktis, baimė, panika, nesugebėjimas susikoncentruoti ir mąstymo blokados</w:t>
      </w:r>
      <w:r w:rsidR="003312B0">
        <w:t>.</w:t>
      </w:r>
      <w:r w:rsidR="007620EA">
        <w:t xml:space="preserve"> </w:t>
      </w:r>
      <w:r w:rsidR="00B3658B" w:rsidRPr="00B3658B">
        <w:t>(</w:t>
      </w:r>
      <w:r w:rsidR="00B3658B" w:rsidRPr="0016062C">
        <w:rPr>
          <w:rFonts w:cs="Times New Roman"/>
          <w:szCs w:val="24"/>
        </w:rPr>
        <w:t>Водопьянова</w:t>
      </w:r>
      <w:r w:rsidR="00B3658B">
        <w:rPr>
          <w:rFonts w:cs="Times New Roman"/>
          <w:szCs w:val="24"/>
        </w:rPr>
        <w:t>,</w:t>
      </w:r>
      <w:r w:rsidR="00B3658B" w:rsidRPr="0016062C">
        <w:rPr>
          <w:rFonts w:cs="Times New Roman"/>
          <w:szCs w:val="24"/>
        </w:rPr>
        <w:t xml:space="preserve"> 2013</w:t>
      </w:r>
      <w:r w:rsidR="00B3658B">
        <w:rPr>
          <w:rFonts w:cs="Times New Roman"/>
          <w:szCs w:val="24"/>
        </w:rPr>
        <w:t xml:space="preserve">; </w:t>
      </w:r>
      <w:r w:rsidR="00B3658B" w:rsidRPr="00B3658B">
        <w:t xml:space="preserve">Costa, 2014; Europos saugos ir sveikatos darbe agentūra, 2013, Lietuvos Respublikos valstybinės darbo inspekcija, 2012; Dal Cason, 2012; Stranks, 2005; Šibilskis, Matulionis, 2005; Ramonas, Čikotienė, 2004). </w:t>
      </w:r>
      <w:r w:rsidR="003312B0">
        <w:t>Tokie pojūčiai ne tik gadina psichinę darbuotojo sveikatą,  bet padidina nelaimingų atsitikimų, gedimų, avarijų skaičių, prastovų laiką dėl ligos arba darbuotojo nebuvimo, darbuotojų kaitą, produktyvumo ir kokybės praradimą</w:t>
      </w:r>
      <w:r w:rsidR="008B7939">
        <w:t>.</w:t>
      </w:r>
      <w:r w:rsidR="003312B0">
        <w:t xml:space="preserve"> </w:t>
      </w:r>
      <w:r w:rsidR="008B7939">
        <w:t>Darbdaviams turi kelti nerimą pastebimi</w:t>
      </w:r>
      <w:r w:rsidR="004D1504">
        <w:t xml:space="preserve"> darbuotojų streso požymiams</w:t>
      </w:r>
      <w:r w:rsidR="008B7939">
        <w:t xml:space="preserve"> </w:t>
      </w:r>
      <w:r w:rsidR="00B3658B">
        <w:t>(</w:t>
      </w:r>
      <w:r w:rsidR="00B3658B" w:rsidRPr="0016062C">
        <w:rPr>
          <w:rFonts w:cs="Times New Roman"/>
          <w:szCs w:val="24"/>
        </w:rPr>
        <w:t>Водопьянова</w:t>
      </w:r>
      <w:r w:rsidR="00B3658B">
        <w:rPr>
          <w:rFonts w:cs="Times New Roman"/>
          <w:szCs w:val="24"/>
        </w:rPr>
        <w:t>,</w:t>
      </w:r>
      <w:r w:rsidR="00B3658B" w:rsidRPr="0016062C">
        <w:rPr>
          <w:rFonts w:cs="Times New Roman"/>
          <w:szCs w:val="24"/>
        </w:rPr>
        <w:t xml:space="preserve"> </w:t>
      </w:r>
      <w:r w:rsidR="00B3658B">
        <w:rPr>
          <w:rFonts w:cs="Times New Roman"/>
          <w:szCs w:val="24"/>
        </w:rPr>
        <w:t>2009)</w:t>
      </w:r>
    </w:p>
    <w:p w:rsidR="00B43CEB" w:rsidRDefault="008B7939" w:rsidP="004D1504">
      <w:pPr>
        <w:ind w:firstLine="1296"/>
      </w:pPr>
      <w:r w:rsidRPr="00EF5DE2">
        <w:rPr>
          <w:i/>
        </w:rPr>
        <w:t>Prevencija.</w:t>
      </w:r>
      <w:r>
        <w:t xml:space="preserve"> Į</w:t>
      </w:r>
      <w:r w:rsidR="00086153">
        <w:t>monių viduje</w:t>
      </w:r>
      <w:r w:rsidR="00F90874">
        <w:t xml:space="preserve"> turėtų būti įtrauktas psichosocialin</w:t>
      </w:r>
      <w:r w:rsidR="00086153">
        <w:t xml:space="preserve">ių veiksnių vertinimas, psichosocialinio fono įmonėje išsiaiškinimui </w:t>
      </w:r>
      <w:r w:rsidR="00F90874">
        <w:t xml:space="preserve">ir numatomi </w:t>
      </w:r>
      <w:r w:rsidR="005D77AE">
        <w:t>tolesni šio aspekto eliminavimo veiksmai</w:t>
      </w:r>
      <w:r w:rsidR="00F90874">
        <w:t xml:space="preserve">. </w:t>
      </w:r>
      <w:r w:rsidR="005D77AE">
        <w:t>Toks</w:t>
      </w:r>
      <w:r w:rsidR="00F90874">
        <w:t xml:space="preserve"> tyrimas vykdomas anketavimo būdu, kai da</w:t>
      </w:r>
      <w:r w:rsidR="005D77AE">
        <w:t xml:space="preserve">rbuotojams pateikiamos anketos, kurios yra </w:t>
      </w:r>
      <w:r w:rsidR="00F90874">
        <w:t xml:space="preserve">keleto rūšių. </w:t>
      </w:r>
      <w:r w:rsidR="00E6144E">
        <w:t xml:space="preserve">Rizikos įvertinimas ir nustatymas padeda sužinoti, kokios </w:t>
      </w:r>
      <w:r w:rsidR="002B7DC8">
        <w:t>rizikos formos yra didžiausios,</w:t>
      </w:r>
      <w:r w:rsidR="0018002B">
        <w:t xml:space="preserve"> </w:t>
      </w:r>
      <w:r w:rsidR="002B7DC8">
        <w:t xml:space="preserve">tampa aišku kokių prevencinių priemonių reikia. </w:t>
      </w:r>
      <w:r w:rsidR="00E6144E">
        <w:t xml:space="preserve">Kai kurių rizikos formų galima išvengti darbdaviui </w:t>
      </w:r>
      <w:r w:rsidR="00E6144E">
        <w:lastRenderedPageBreak/>
        <w:t>imantis atitinkamų priemo</w:t>
      </w:r>
      <w:r w:rsidR="0018002B">
        <w:t xml:space="preserve">nių. Kitų </w:t>
      </w:r>
      <w:r w:rsidR="00E6144E">
        <w:t>rizikos formų sunku išvengti, tačiau gali būti įmanoma padaryti įtaką ir paveikti rizikos</w:t>
      </w:r>
      <w:r w:rsidR="0018002B">
        <w:t xml:space="preserve"> </w:t>
      </w:r>
      <w:r w:rsidR="00E6144E">
        <w:t xml:space="preserve">lygį (tikimybę) ir rimtumą (poveikį). </w:t>
      </w:r>
      <w:r w:rsidR="004D1504">
        <w:t xml:space="preserve">Tam padėtų: </w:t>
      </w:r>
      <w:r w:rsidR="00E6144E">
        <w:t>aiškios direktyvos,</w:t>
      </w:r>
      <w:r w:rsidR="0018002B">
        <w:t xml:space="preserve"> </w:t>
      </w:r>
      <w:r w:rsidR="00E6144E">
        <w:t>subalansuotas darbo užduočių paskirstymas, darbuotojų įtaka, informacija, aiški tvarka ir</w:t>
      </w:r>
      <w:r w:rsidR="0018002B">
        <w:t xml:space="preserve"> </w:t>
      </w:r>
      <w:r w:rsidR="00E6144E">
        <w:t>instrukcijos bei atsak</w:t>
      </w:r>
      <w:r w:rsidR="004D1504">
        <w:t>omybė pagal užimamas pareigybes, didesnė</w:t>
      </w:r>
      <w:r w:rsidR="00E6144E">
        <w:t xml:space="preserve"> veiksmų erdvė, </w:t>
      </w:r>
      <w:r>
        <w:t xml:space="preserve">socialinė pagalba, </w:t>
      </w:r>
      <w:r w:rsidR="00E6144E">
        <w:t>stebė</w:t>
      </w:r>
      <w:r w:rsidR="004D1504">
        <w:t xml:space="preserve">jimas, konsultavimas ir mokymas, </w:t>
      </w:r>
      <w:r w:rsidR="0057768D" w:rsidRPr="0057768D">
        <w:t>dvasinis atsipalaidavimas, tinkamas darbo ir poilsio režimas</w:t>
      </w:r>
      <w:r w:rsidR="004D1504">
        <w:t xml:space="preserve"> (</w:t>
      </w:r>
      <w:r w:rsidR="004D1504" w:rsidRPr="004D1504">
        <w:rPr>
          <w:i/>
        </w:rPr>
        <w:t>Europos saugos ir sveikatos darbe agentūra</w:t>
      </w:r>
      <w:r w:rsidR="004D1504">
        <w:t>, 201</w:t>
      </w:r>
      <w:r w:rsidR="004D1504" w:rsidRPr="00B814ED">
        <w:t>3</w:t>
      </w:r>
      <w:r w:rsidR="00B3658B">
        <w:t xml:space="preserve">; </w:t>
      </w:r>
      <w:r w:rsidR="00B3658B" w:rsidRPr="0016062C">
        <w:rPr>
          <w:rFonts w:cs="Times New Roman"/>
          <w:szCs w:val="24"/>
        </w:rPr>
        <w:t>Джонс</w:t>
      </w:r>
      <w:r w:rsidR="00B3658B">
        <w:rPr>
          <w:rFonts w:cs="Times New Roman"/>
          <w:szCs w:val="24"/>
        </w:rPr>
        <w:t>,</w:t>
      </w:r>
      <w:r w:rsidR="00B3658B" w:rsidRPr="0016062C">
        <w:rPr>
          <w:rFonts w:cs="Times New Roman"/>
          <w:szCs w:val="24"/>
        </w:rPr>
        <w:t xml:space="preserve"> </w:t>
      </w:r>
      <w:r w:rsidR="00B3658B">
        <w:rPr>
          <w:rFonts w:cs="Times New Roman"/>
          <w:szCs w:val="24"/>
        </w:rPr>
        <w:t>2003</w:t>
      </w:r>
      <w:r w:rsidR="004D1504">
        <w:t>)</w:t>
      </w:r>
      <w:r w:rsidR="0057768D" w:rsidRPr="0057768D">
        <w:t xml:space="preserve">. </w:t>
      </w:r>
    </w:p>
    <w:p w:rsidR="00F44D5C" w:rsidRPr="000E1C1B" w:rsidRDefault="00FE1DA1" w:rsidP="007B1112">
      <w:pPr>
        <w:pStyle w:val="Antrat2"/>
        <w:spacing w:before="0"/>
        <w:jc w:val="center"/>
      </w:pPr>
      <w:bookmarkStart w:id="32" w:name="_Toc375747085"/>
      <w:bookmarkStart w:id="33" w:name="_Toc388192196"/>
      <w:bookmarkStart w:id="34" w:name="_Toc388643840"/>
      <w:r w:rsidRPr="00FE1DA1">
        <w:t>1.</w:t>
      </w:r>
      <w:r w:rsidR="006718D8">
        <w:t>3.</w:t>
      </w:r>
      <w:r>
        <w:rPr>
          <w:b w:val="0"/>
        </w:rPr>
        <w:t xml:space="preserve"> </w:t>
      </w:r>
      <w:r w:rsidR="00F76B07" w:rsidRPr="000E1C1B">
        <w:t>Grož</w:t>
      </w:r>
      <w:r w:rsidR="00B66F87">
        <w:t>io priežiūros paslaugų teikimas</w:t>
      </w:r>
      <w:r w:rsidR="00F76B07" w:rsidRPr="000E1C1B">
        <w:t xml:space="preserve"> ir kompetencijos</w:t>
      </w:r>
      <w:bookmarkEnd w:id="32"/>
      <w:bookmarkEnd w:id="33"/>
      <w:bookmarkEnd w:id="34"/>
    </w:p>
    <w:p w:rsidR="00E0070D" w:rsidRDefault="00937D4E" w:rsidP="00E0070D">
      <w:r>
        <w:t xml:space="preserve">Kaip </w:t>
      </w:r>
      <w:r w:rsidR="00E0070D">
        <w:t>buvo minėta</w:t>
      </w:r>
      <w:r>
        <w:t xml:space="preserve"> anksčiau</w:t>
      </w:r>
      <w:r w:rsidR="00E0070D">
        <w:t xml:space="preserve">, dauguma mokslinių šaltinių teigia, jog darbas yra </w:t>
      </w:r>
      <w:r w:rsidR="00E0070D" w:rsidRPr="00111335">
        <w:t xml:space="preserve">sąmoninga </w:t>
      </w:r>
      <w:r w:rsidR="00E0070D">
        <w:t>asmens</w:t>
      </w:r>
      <w:r w:rsidR="00E0070D" w:rsidRPr="00111335">
        <w:t xml:space="preserve"> veikla, </w:t>
      </w:r>
      <w:r w:rsidR="00E0070D">
        <w:t>kuria siekiama ne tik pa</w:t>
      </w:r>
      <w:r w:rsidR="00E0070D" w:rsidRPr="00111335">
        <w:t>tenkinti</w:t>
      </w:r>
      <w:r w:rsidR="00E0070D">
        <w:t xml:space="preserve"> kasdieninius poreikius</w:t>
      </w:r>
      <w:r w:rsidR="00E0070D" w:rsidRPr="00111335">
        <w:t xml:space="preserve">, </w:t>
      </w:r>
      <w:r w:rsidR="00E0070D">
        <w:t xml:space="preserve">bet ir </w:t>
      </w:r>
      <w:r w:rsidR="00E0070D" w:rsidRPr="00111335">
        <w:t xml:space="preserve">gaminti </w:t>
      </w:r>
      <w:r w:rsidR="00E0070D">
        <w:t>reikalingas materialines vertybe</w:t>
      </w:r>
      <w:r w:rsidR="00E0070D" w:rsidRPr="00111335">
        <w:t xml:space="preserve">s </w:t>
      </w:r>
      <w:r w:rsidR="00E0070D">
        <w:t>a</w:t>
      </w:r>
      <w:r w:rsidR="00E0070D" w:rsidRPr="00111335">
        <w:t xml:space="preserve">r teikti </w:t>
      </w:r>
      <w:r w:rsidR="00E0070D">
        <w:t>paslauga</w:t>
      </w:r>
      <w:r w:rsidR="00E0070D" w:rsidRPr="00111335">
        <w:t>s</w:t>
      </w:r>
      <w:r w:rsidR="00E0070D">
        <w:t xml:space="preserve"> (</w:t>
      </w:r>
      <w:r w:rsidR="00E0070D" w:rsidRPr="00A43EE0">
        <w:t>Gatautis</w:t>
      </w:r>
      <w:r w:rsidR="00E0070D">
        <w:t>,</w:t>
      </w:r>
      <w:r w:rsidR="00E0070D" w:rsidRPr="00A43EE0">
        <w:t xml:space="preserve"> Gudauskas</w:t>
      </w:r>
      <w:r w:rsidR="00E0070D">
        <w:t xml:space="preserve"> ir kt. 2008). </w:t>
      </w:r>
    </w:p>
    <w:p w:rsidR="00E0070D" w:rsidRDefault="00E0070D" w:rsidP="00E0070D">
      <w:r>
        <w:t xml:space="preserve">Paslaugų teikimas mokslinėje literatūroje apibūdinamas kaip veikla ir rezultatas tuo pačiu metu. Vengrienė (2006) </w:t>
      </w:r>
      <w:r w:rsidR="00557281">
        <w:t>nusako</w:t>
      </w:r>
      <w:r>
        <w:t>, kad paslauga yra prekė,  pasižyminti tokiomis savybėmis, kurios  nėra arba yra sunkiai apčiuopiamos, paslaugos nėra kaupiamos, jų gamyba vyksta kartu su vartojimu, paslauga yra neatskiriama nuo paslaugos teikėjo ir vartotojo, paslaugų turinys ir kokybė priklauso nuo paslaugos teikėjo, vartotojo ir kitų aplinkybių (darbo sąlygos, nuotaika ir t.t.) (Vengrienė, 2006). Šalkauskienė, Žalys ir kt. (2006) tai aiškina plačiau, teigdami, jog paslaugos negalima apčiuopti kaip perkant apčiuopiamą prekę pavyzdžiui dviratį, kurį vartotojas gali apžiūrėti ir įvertinti, matyti modelį, spalvą, būklę. Kirpėjo, kosmetologo, nagų priežiūros specialisto ar kitas paslaugas teikiančiojo paslaugos apčiuopti vartotojas negali. Todėl vienas svarbiausių grožio paslaugų  pardavimo veiksnių yra kokybės, efektyvumo ir kuo aukštesnio lygio paslaugų  teikimas. Vienas efektyviausių paslaugų pardavimo būdų yra „iš lūpų į lūpas“ sklindanti r</w:t>
      </w:r>
      <w:r w:rsidR="00E05C7A">
        <w:t xml:space="preserve">eklama (Šalkauskienė, Žalys, Žalienė, </w:t>
      </w:r>
      <w:r>
        <w:t xml:space="preserve">2006). </w:t>
      </w:r>
    </w:p>
    <w:p w:rsidR="008E38B5" w:rsidRDefault="00AF2AD9" w:rsidP="004D1504">
      <w:r w:rsidRPr="00AF2AD9">
        <w:t xml:space="preserve">Lietuvos narystė </w:t>
      </w:r>
      <w:r w:rsidR="00D05B99">
        <w:t>ES</w:t>
      </w:r>
      <w:r w:rsidRPr="00AF2AD9">
        <w:t xml:space="preserve"> </w:t>
      </w:r>
      <w:r>
        <w:t>sudarė</w:t>
      </w:r>
      <w:r w:rsidRPr="00AF2AD9">
        <w:t xml:space="preserve"> naujas galimybes </w:t>
      </w:r>
      <w:r>
        <w:t>darbui ir verslui. Kad būtų lengviau susirasti darbą, teikti paslaugas, kurti verslą ar kitaip susikurti socialinį gerbuvį,</w:t>
      </w:r>
      <w:r w:rsidRPr="00AF2AD9">
        <w:t xml:space="preserve"> </w:t>
      </w:r>
      <w:r w:rsidRPr="00D34D0C">
        <w:t>ES</w:t>
      </w:r>
      <w:r>
        <w:t xml:space="preserve"> įstatymai</w:t>
      </w:r>
      <w:r w:rsidRPr="00D34D0C">
        <w:t xml:space="preserve"> </w:t>
      </w:r>
      <w:r>
        <w:t>reglamentuoja</w:t>
      </w:r>
      <w:r w:rsidRPr="00D34D0C">
        <w:t xml:space="preserve"> keli</w:t>
      </w:r>
      <w:r>
        <w:t xml:space="preserve">s šimtus profesijų bei </w:t>
      </w:r>
      <w:r w:rsidRPr="00D34D0C">
        <w:t>profesinių k</w:t>
      </w:r>
      <w:r>
        <w:t>valifikacijų pripažinimą pagal sukurtą europinę sistemą</w:t>
      </w:r>
      <w:r w:rsidR="00D34D0C" w:rsidRPr="00D34D0C">
        <w:t xml:space="preserve">, </w:t>
      </w:r>
      <w:r>
        <w:t>taip pat apsaugo</w:t>
      </w:r>
      <w:r w:rsidR="00D34D0C" w:rsidRPr="00D34D0C">
        <w:t xml:space="preserve"> piliečius (vartotojus, klientus, pacientus ir kt.) nuo </w:t>
      </w:r>
      <w:r w:rsidR="00E10C29">
        <w:t xml:space="preserve">nekvalifikuotų arba per mažą kvalifikaciją turinčių </w:t>
      </w:r>
      <w:r w:rsidR="00D34D0C" w:rsidRPr="00D34D0C">
        <w:t>specialistų.</w:t>
      </w:r>
      <w:r w:rsidR="00D34D0C">
        <w:t xml:space="preserve"> </w:t>
      </w:r>
      <w:r w:rsidR="00E10C29">
        <w:t xml:space="preserve">Pagal </w:t>
      </w:r>
      <w:r w:rsidR="00E10C29" w:rsidRPr="00E10C29">
        <w:t>Reglamentuojamų profe</w:t>
      </w:r>
      <w:r w:rsidR="00E10C29">
        <w:t>sinių kva</w:t>
      </w:r>
      <w:r w:rsidR="00E05C7A">
        <w:t>lifikacijų pripažinimo įstatymą</w:t>
      </w:r>
      <w:r w:rsidR="00E10C29">
        <w:t xml:space="preserve"> (2012),</w:t>
      </w:r>
      <w:r w:rsidR="00E10C29" w:rsidRPr="00E10C29">
        <w:t xml:space="preserve"> </w:t>
      </w:r>
      <w:r w:rsidR="00E10C29">
        <w:t>reglamentuojama profesija tai</w:t>
      </w:r>
      <w:r w:rsidR="00D34D0C">
        <w:t xml:space="preserve"> </w:t>
      </w:r>
      <w:r w:rsidR="00E10C29">
        <w:t xml:space="preserve">tam tikra </w:t>
      </w:r>
      <w:r w:rsidR="00D34D0C">
        <w:t>profesinės veiklos rūšis</w:t>
      </w:r>
      <w:r w:rsidR="00E10C29">
        <w:t>, kuriai būtina</w:t>
      </w:r>
      <w:r w:rsidR="00D34D0C">
        <w:t xml:space="preserve"> </w:t>
      </w:r>
      <w:r w:rsidR="00E10C29">
        <w:t>tam tikra profesinė kvalifikacija, kompetencijas patvirtinantis dokumentas</w:t>
      </w:r>
      <w:r w:rsidR="00230F5F">
        <w:t>.</w:t>
      </w:r>
      <w:r w:rsidR="00D34D0C">
        <w:rPr>
          <w:rStyle w:val="Puslapioinaosnuoroda"/>
        </w:rPr>
        <w:footnoteReference w:id="1"/>
      </w:r>
      <w:r w:rsidR="00D34D0C">
        <w:t xml:space="preserve"> </w:t>
      </w:r>
    </w:p>
    <w:p w:rsidR="00927161" w:rsidRDefault="0080013B" w:rsidP="00927161">
      <w:r>
        <w:lastRenderedPageBreak/>
        <w:t xml:space="preserve">Pagal </w:t>
      </w:r>
      <w:r w:rsidRPr="0080013B">
        <w:t>Li</w:t>
      </w:r>
      <w:r>
        <w:t>etuvos profesijų klasifikatorių</w:t>
      </w:r>
      <w:r w:rsidR="003A4566">
        <w:t>,</w:t>
      </w:r>
      <w:r>
        <w:t xml:space="preserve"> </w:t>
      </w:r>
      <w:r w:rsidR="003A4566">
        <w:t>grožio priežiūros srities specialistai priklauso</w:t>
      </w:r>
      <w:r w:rsidR="00D07E26">
        <w:t xml:space="preserve"> penktai pagrindinei grupei</w:t>
      </w:r>
      <w:r w:rsidR="00467833">
        <w:t xml:space="preserve"> </w:t>
      </w:r>
      <w:r w:rsidR="00DC2D00">
        <w:t>(ši pagrindinė grupė skirstoma į 4 pagrindinius pogrupius, 13 grupių ir 40</w:t>
      </w:r>
      <w:r w:rsidR="008A7491" w:rsidRPr="008A7491">
        <w:t xml:space="preserve"> </w:t>
      </w:r>
      <w:r w:rsidR="00B66F87">
        <w:t>pogrupių):</w:t>
      </w:r>
    </w:p>
    <w:p w:rsidR="00B400E8" w:rsidRPr="008E38B5" w:rsidRDefault="00B400E8" w:rsidP="008E38B5">
      <w:pPr>
        <w:pStyle w:val="Sraopastraipa"/>
        <w:ind w:left="1658" w:firstLine="0"/>
        <w:rPr>
          <w:szCs w:val="24"/>
        </w:rPr>
      </w:pPr>
      <w:r w:rsidRPr="008E38B5">
        <w:rPr>
          <w:szCs w:val="24"/>
        </w:rPr>
        <w:t>5. Paslaugų sektoriaus ir parduotuvių bei turgaviečių darbuotojai.</w:t>
      </w:r>
    </w:p>
    <w:p w:rsidR="00B400E8" w:rsidRPr="008E38B5" w:rsidRDefault="00B400E8" w:rsidP="008E38B5">
      <w:pPr>
        <w:pStyle w:val="Sraopastraipa"/>
        <w:ind w:left="1658" w:firstLine="0"/>
        <w:rPr>
          <w:szCs w:val="24"/>
        </w:rPr>
      </w:pPr>
      <w:r w:rsidRPr="008E38B5">
        <w:rPr>
          <w:szCs w:val="24"/>
        </w:rPr>
        <w:tab/>
        <w:t>5.1. Paslaugų asmenims ir apsaugos darbuotojai.</w:t>
      </w:r>
    </w:p>
    <w:p w:rsidR="00B400E8" w:rsidRPr="008E38B5" w:rsidRDefault="00B400E8" w:rsidP="008E38B5">
      <w:pPr>
        <w:pStyle w:val="Sraopastraipa"/>
        <w:ind w:left="1658" w:firstLine="0"/>
        <w:rPr>
          <w:szCs w:val="24"/>
        </w:rPr>
      </w:pPr>
      <w:r w:rsidRPr="008E38B5">
        <w:rPr>
          <w:szCs w:val="24"/>
        </w:rPr>
        <w:tab/>
      </w:r>
      <w:r w:rsidRPr="008E38B5">
        <w:rPr>
          <w:szCs w:val="24"/>
        </w:rPr>
        <w:tab/>
        <w:t>5.1.4. Kiti paslaugų asmenims darbuotojai.</w:t>
      </w:r>
    </w:p>
    <w:p w:rsidR="007A5CC4" w:rsidRPr="008E38B5" w:rsidRDefault="00B66F87" w:rsidP="008E38B5">
      <w:pPr>
        <w:ind w:left="5186" w:firstLine="0"/>
        <w:rPr>
          <w:szCs w:val="24"/>
        </w:rPr>
      </w:pPr>
      <w:r w:rsidRPr="008E38B5">
        <w:rPr>
          <w:szCs w:val="24"/>
        </w:rPr>
        <w:t>5.1.4.1.Kirpėjai, kosmetologai ir giminiškų profesijų darbuotojai.</w:t>
      </w:r>
    </w:p>
    <w:p w:rsidR="000454E4" w:rsidRDefault="00E32636" w:rsidP="00B66F87">
      <w:r w:rsidRPr="00E32636">
        <w:t>Ši</w:t>
      </w:r>
      <w:r w:rsidR="00D05B99">
        <w:t xml:space="preserve"> penktoji</w:t>
      </w:r>
      <w:r w:rsidRPr="00E32636">
        <w:t xml:space="preserve"> pagrindinė grupė apima profesijas</w:t>
      </w:r>
      <w:r>
        <w:t>, kurių p</w:t>
      </w:r>
      <w:r w:rsidRPr="00E32636">
        <w:t xml:space="preserve">agrindinėms užduotims </w:t>
      </w:r>
      <w:r w:rsidR="00971E01" w:rsidRPr="00E32636">
        <w:t>atlikti</w:t>
      </w:r>
      <w:r w:rsidR="00971E01">
        <w:t xml:space="preserve">, tai yra </w:t>
      </w:r>
      <w:r w:rsidR="00641AF2" w:rsidRPr="00E32636">
        <w:t xml:space="preserve">teikti </w:t>
      </w:r>
      <w:r w:rsidR="00641AF2">
        <w:t>asmens priežiūros paslauga</w:t>
      </w:r>
      <w:r w:rsidR="00641AF2" w:rsidRPr="00E32636">
        <w:t>s</w:t>
      </w:r>
      <w:r w:rsidR="00641AF2">
        <w:t xml:space="preserve"> </w:t>
      </w:r>
      <w:r w:rsidR="00971E01" w:rsidRPr="00E32636">
        <w:t xml:space="preserve">(kirpyklų </w:t>
      </w:r>
      <w:r w:rsidR="00971E01">
        <w:t xml:space="preserve">ir kosmetikos salonų paslaugos) </w:t>
      </w:r>
      <w:r w:rsidRPr="00E32636">
        <w:t>reikia žinių ir patyrimo</w:t>
      </w:r>
      <w:r>
        <w:t>. Daugumai šios pagrindinės grupės profesijų reikia pagrindinio išsilavinimo ir tam tikro profesinio mokymo arba atitinkamos darbo pati</w:t>
      </w:r>
      <w:r w:rsidR="00641AF2">
        <w:t xml:space="preserve">rties, </w:t>
      </w:r>
      <w:r>
        <w:t xml:space="preserve">įgūdžių, priskiriamų antrajam ISCO-08 kvalifikacijos lygmeniui. </w:t>
      </w:r>
      <w:r w:rsidR="00D07E26">
        <w:t>Daugeliui šio kvalifikacijų lygmens profesijų reikalingas rankų judesių miklumas</w:t>
      </w:r>
      <w:r w:rsidR="00641AF2">
        <w:t>, bet g</w:t>
      </w:r>
      <w:r w:rsidR="003A4566">
        <w:t>ali būti priskiriamas</w:t>
      </w:r>
      <w:r w:rsidR="00641AF2">
        <w:t xml:space="preserve"> ir</w:t>
      </w:r>
      <w:r w:rsidR="003A4566">
        <w:t xml:space="preserve"> vadovavimas kitiems darbuotojams</w:t>
      </w:r>
      <w:r w:rsidR="00DC2D00">
        <w:t xml:space="preserve">. </w:t>
      </w:r>
      <w:r w:rsidR="00DC2D00" w:rsidRPr="0080013B">
        <w:t>Li</w:t>
      </w:r>
      <w:r w:rsidR="00DC2D00">
        <w:t xml:space="preserve">etuvos profesijų klasifikatorių, grožio priežiūros srities specialistai (kirpėjai, kosmetologai ir giminiškų profesijų darbuotojai) </w:t>
      </w:r>
      <w:r w:rsidR="00DC2D00" w:rsidRPr="00DC2D00">
        <w:t>kerpa ir šukuoja plaukus, skuta ir kerpa barzdas, teikia gydomosios ir dekoratyvinės kosmetikos paslaugas bei kitas panašias gydymo ir priežiūros paslaugas,</w:t>
      </w:r>
      <w:r w:rsidR="00DC2D00">
        <w:t xml:space="preserve"> siekdami pagerinti jų išv</w:t>
      </w:r>
      <w:r w:rsidR="00F02D5D">
        <w:t xml:space="preserve">aizdą ir atlieka šias užduotis: </w:t>
      </w:r>
      <w:r w:rsidR="00DC2D00">
        <w:t>plaukų kirpimas, plovimas, dažymas ir garbanojimas ir pan.;</w:t>
      </w:r>
      <w:r w:rsidR="00F02D5D">
        <w:t xml:space="preserve"> </w:t>
      </w:r>
      <w:r w:rsidR="00DC2D00">
        <w:t>barzdų kirpimas ar skutimas;</w:t>
      </w:r>
      <w:r w:rsidR="00F02D5D">
        <w:t xml:space="preserve"> </w:t>
      </w:r>
      <w:r w:rsidR="00DC2D00">
        <w:t>galvos odos masažavimas ir gydymas;</w:t>
      </w:r>
      <w:r w:rsidR="00F02D5D">
        <w:t xml:space="preserve"> </w:t>
      </w:r>
      <w:r w:rsidR="00DC2D00">
        <w:t>perukų pritaikymas pagal klientų pageidavimus;</w:t>
      </w:r>
      <w:r w:rsidR="00F02D5D">
        <w:t xml:space="preserve"> </w:t>
      </w:r>
      <w:r w:rsidR="00DC2D00">
        <w:t>veido ir kitų kūno dalių odos valymas, tepimas kremais, pieneliais bei panašiomis priemonėmis;</w:t>
      </w:r>
      <w:r w:rsidR="00F02D5D">
        <w:t xml:space="preserve"> </w:t>
      </w:r>
      <w:r w:rsidR="00DC2D00">
        <w:t>veido ir kūno masažavimas;</w:t>
      </w:r>
      <w:r w:rsidR="00F02D5D">
        <w:t xml:space="preserve"> </w:t>
      </w:r>
      <w:r w:rsidR="00DC2D00">
        <w:t>grožio salonų klientų grimavimas;</w:t>
      </w:r>
      <w:r w:rsidR="00F02D5D">
        <w:t xml:space="preserve"> </w:t>
      </w:r>
      <w:r w:rsidR="00DC2D00">
        <w:t>aktorių ir kitų atlikėjų grimavimas;</w:t>
      </w:r>
      <w:r w:rsidR="00F02D5D">
        <w:t xml:space="preserve"> </w:t>
      </w:r>
      <w:r w:rsidR="00DC2D00">
        <w:t>rankų ir kojų nagų kirpimas, formos suteikimas, lakavimas ir kitų pedikiūro paslaugų atlikimas; žmogaus pėdų lengvų susirgimų, pavyzdžiui, nuospaudų, kaulinių rumbų, sukietėjimų, deformuotų kojų nagų, gydymas;</w:t>
      </w:r>
      <w:r w:rsidR="00F02D5D">
        <w:t xml:space="preserve"> </w:t>
      </w:r>
      <w:r w:rsidR="00DC2D00">
        <w:t>pagalba ir klientų aptarnavimas pirtyje, paprasto masažo atlikimas;</w:t>
      </w:r>
      <w:r w:rsidR="00F02D5D">
        <w:t xml:space="preserve"> </w:t>
      </w:r>
      <w:r w:rsidR="00DC2D00">
        <w:t>panašių užduočių atlikimas;</w:t>
      </w:r>
      <w:r w:rsidR="00F02D5D">
        <w:t xml:space="preserve"> </w:t>
      </w:r>
      <w:r w:rsidR="00DC2D00">
        <w:t>v</w:t>
      </w:r>
      <w:r w:rsidR="00B66F87">
        <w:t xml:space="preserve">adovavimas kitiems darbuotojams </w:t>
      </w:r>
      <w:r w:rsidR="00641AF2">
        <w:t>(</w:t>
      </w:r>
      <w:r w:rsidR="0013598A" w:rsidRPr="0013598A">
        <w:rPr>
          <w:i/>
        </w:rPr>
        <w:t>Lietuvos Respublikos ūkio ministerija</w:t>
      </w:r>
      <w:r w:rsidR="00641AF2" w:rsidRPr="00B66F87">
        <w:rPr>
          <w:i/>
        </w:rPr>
        <w:t>, 2012</w:t>
      </w:r>
      <w:r w:rsidR="00641AF2">
        <w:t>)</w:t>
      </w:r>
      <w:r w:rsidR="003A4566">
        <w:t>.</w:t>
      </w:r>
      <w:r>
        <w:t xml:space="preserve"> </w:t>
      </w:r>
    </w:p>
    <w:p w:rsidR="00FF1F1D" w:rsidRDefault="008412B1" w:rsidP="00FF1F1D">
      <w:pPr>
        <w:ind w:firstLine="1296"/>
      </w:pPr>
      <w:r>
        <w:t>Dauguma žmonių eina į kirpyklą</w:t>
      </w:r>
      <w:r w:rsidR="000454E4">
        <w:t xml:space="preserve"> ar grožio saloną</w:t>
      </w:r>
      <w:r>
        <w:t xml:space="preserve"> tiktai apsikirpti plaukų, tačiau vis daugiau klientų, ypač moterų, nori pasidaryti šukuosenas, nusidažyti plaukus. Paprastai kirpėjai specializuojasi – dirba vyrų arba moterų kirpyklose bei grožio salonuose: kirpėjai įvertina žmogaus plaukų būklę, pataria, kokia šukuosena ar plaukų spalva labiau tiktų; jie privalo gerai mokėti naudotis įrankiais, aparatais, cheminėmis ir dezinfekuojamosiomis medžiagomis, dažyti plaukus, atlikti įvairius kirpimus, modelines šukuosenas, cheminį, pusmetinį plaukų garbanojimą; kirpėjai privalo dezinfekuoti žirkles, šukas ir kitus įrankius. Kai kuriose kirpyklose patys kirpėjai prižiūri ir valo savo darbo vietas, šluoja grindis. Neretai kirpėjai pardavinėja plaukų priežiūros priemones. </w:t>
      </w:r>
      <w:r>
        <w:lastRenderedPageBreak/>
        <w:t>Gana daug kirpėjų verčiasi individualia praktika. Jie patys užsisako priemones, moka mokesčius, tvarko įmonės dokumentaciją, samdo kitus darbuotojus</w:t>
      </w:r>
      <w:r w:rsidR="00D404ED">
        <w:t xml:space="preserve"> </w:t>
      </w:r>
      <w:r w:rsidR="00FF1F1D">
        <w:t>(</w:t>
      </w:r>
      <w:r w:rsidR="00FF1F1D" w:rsidRPr="00620D87">
        <w:rPr>
          <w:i/>
        </w:rPr>
        <w:t>Atvira informavimo, konsultavimo ir orientavimo sistema</w:t>
      </w:r>
      <w:r w:rsidR="00620D87">
        <w:t>, 2009</w:t>
      </w:r>
      <w:r w:rsidR="00FF1F1D">
        <w:t xml:space="preserve">). </w:t>
      </w:r>
    </w:p>
    <w:p w:rsidR="00B14F2F" w:rsidRDefault="00C12424" w:rsidP="00FF1F1D">
      <w:pPr>
        <w:ind w:firstLine="1296"/>
      </w:pPr>
      <w:r>
        <w:t>Mar</w:t>
      </w:r>
      <w:r w:rsidR="007A5CC4">
        <w:t>tink</w:t>
      </w:r>
      <w:r w:rsidR="00FE1DA1">
        <w:t>a</w:t>
      </w:r>
      <w:r w:rsidR="007A5CC4">
        <w:t>us</w:t>
      </w:r>
      <w:r>
        <w:t xml:space="preserve"> (2003), </w:t>
      </w:r>
      <w:r w:rsidR="00FE1DA1">
        <w:t xml:space="preserve">nuomone, </w:t>
      </w:r>
      <w:r>
        <w:t xml:space="preserve">darbą </w:t>
      </w:r>
      <w:r w:rsidR="00FE1DA1">
        <w:t xml:space="preserve">reiktų </w:t>
      </w:r>
      <w:r>
        <w:t>skirstyti pagal poreikį, hierarchiją, išsilavinimą bei teisinį reglamentavimą, galime sutikti</w:t>
      </w:r>
      <w:r w:rsidR="007A5CC4">
        <w:t xml:space="preserve"> su autoriumi</w:t>
      </w:r>
      <w:r>
        <w:t>, nes g</w:t>
      </w:r>
      <w:r w:rsidR="00B14F2F" w:rsidRPr="00B14F2F">
        <w:t>rožio priežiūros specialistų darbas reikalauja tiek</w:t>
      </w:r>
      <w:r>
        <w:t xml:space="preserve"> fizinių, tiek protinių </w:t>
      </w:r>
      <w:r w:rsidR="00F15A8F">
        <w:t>ypatybių</w:t>
      </w:r>
      <w:r>
        <w:t>, o g</w:t>
      </w:r>
      <w:r w:rsidR="00B14F2F" w:rsidRPr="00B14F2F">
        <w:t xml:space="preserve">rožio priežiūros srities darbo specifika įpareigoja specialistą būti kūrybingu, aktyviu tiek fiziškai, tiek protiškai. </w:t>
      </w:r>
      <w:r w:rsidR="007A5CC4">
        <w:t>A</w:t>
      </w:r>
      <w:r>
        <w:t xml:space="preserve">nalizuojant grožio priežiūros specialistų </w:t>
      </w:r>
      <w:r w:rsidR="007A5CC4">
        <w:t>klasifikatorių ir paslaugų sampratą</w:t>
      </w:r>
      <w:r>
        <w:t>,</w:t>
      </w:r>
      <w:r w:rsidR="007A5CC4">
        <w:t xml:space="preserve"> LR teisinius aktus,</w:t>
      </w:r>
      <w:r>
        <w:t xml:space="preserve"> </w:t>
      </w:r>
      <w:r w:rsidR="007A5CC4">
        <w:t>galime teigti</w:t>
      </w:r>
      <w:r>
        <w:t>, kad grožio priežiūros srities darbui dirbti reikalinga s</w:t>
      </w:r>
      <w:r w:rsidR="007A5CC4">
        <w:t>peciali kvalifikacija.</w:t>
      </w:r>
      <w:r w:rsidR="00B14F2F" w:rsidRPr="00B14F2F">
        <w:t xml:space="preserve"> </w:t>
      </w:r>
      <w:r>
        <w:t xml:space="preserve">Vienas iš įsakymų yra </w:t>
      </w:r>
      <w:r w:rsidRPr="00C12424">
        <w:t>HN 117:2007</w:t>
      </w:r>
      <w:r w:rsidR="00B14F2F" w:rsidRPr="00B14F2F">
        <w:t>, kuriame nurodoma, kad bet kuris grožio srityje paslaugas teikiantis asmuo privalo turėti kvalifikaciją patvirtinantį dokumentą. Tai atitinka kitą darbo klasifikacijos kriterijų „pagal išsilavinimo lygį“. Kadangi grožio priežiūros specialistus ruošia įvairaus lygio ugdymo įstaigos (kolegijos, profesinio rengimo centrai, profesinės mokyklos, mokymo centrai), galime teigti, kad grožio priežiūros specialistai, priklausomai nuo mokymosi trukmės ir valstybės pripažintų egzaminų, yra kvalifikuoti a</w:t>
      </w:r>
      <w:r w:rsidR="00572230">
        <w:t>rba turi aukštą kvalifikaciją. Martinkaus (2003) rekomenduojamas d</w:t>
      </w:r>
      <w:r w:rsidR="00B14F2F" w:rsidRPr="00B14F2F">
        <w:t xml:space="preserve">arbo klasifikacijos kriterijus „pagal hierarchiją“, nurodo, ar asmuo dirba vykdomąjį ar vadovaujamąjį darbą. Kadangi nemažai grožio priežiūros specialistų patys turi įkūrę įmones (grožio salonus, kirpyklas), savo darbo vietas, dirba pagal verslo liudijimą arba verčiasi individualia veikla, galime teigti, kad jie atlieka vadovaujamąjį darbą. Kiti grožio priežiūros specialistai dirba pagal darbo sutartis ir atlieka vykdomąjį darbą. Tą patį galime pasakyti ir apie kitą darbo klasifikacijos kriterijų „pagal teisinę būklę“, </w:t>
      </w:r>
      <w:r w:rsidR="00355B4D">
        <w:t>kadangi</w:t>
      </w:r>
      <w:r w:rsidR="00B14F2F" w:rsidRPr="00B14F2F">
        <w:t xml:space="preserve"> pagal šią kategorija gali būti nesavarankiški (dirbantys pagal darbo sutartis) ir savarankiški, besiverčiantys individualia veikla (Martinkus, 2003).</w:t>
      </w:r>
    </w:p>
    <w:p w:rsidR="00F44D5C" w:rsidRDefault="00B14F2F" w:rsidP="00620D87">
      <w:r>
        <w:t xml:space="preserve">Grožio priežiūros specialistai gali būti įmonių savininkai, patys kuriantys darbo vietas, verstis individualia veikla arba dirbti pagal darbo sutartis. </w:t>
      </w:r>
      <w:r w:rsidR="00355B4D">
        <w:t>Ščukas (2006), analizuodamas ekonominius grožio priežiūros specialistų faktorius teigia, kad t</w:t>
      </w:r>
      <w:r>
        <w:t>iems, kurie atlieka ir vadovaujamąjį darbą tenka didesnis darbo krūvis, nes be pagrindinio darbo su klientais tenka ir darbdavio vaidmuo, taip didėja darbo krūvis ir atsakomybė.</w:t>
      </w:r>
      <w:r w:rsidRPr="00622E6A">
        <w:t xml:space="preserve"> </w:t>
      </w:r>
      <w:r>
        <w:t xml:space="preserve">Esant darbo santykiams, už darbuotoją darbdavys privalo mokėti gyventojų pajamų mokestį, socialinio draudimo įmokas, užtikrinti darbuotojui taikomą darbo ir poilsio režimą, sąlyginai sudėtinga darbo santykių įforminimo ir nutraukimo procedūra, yra darbuotojo susirgimo rizika, darbo sauga ir visa kita. Šiek tiek kitaip yra su grožio priežiūros specialistais, kurie nėra nei darbdaviai, nei darbo santykių įpareigoti darbuotojai, o verčiasi individualia veikla. </w:t>
      </w:r>
      <w:r w:rsidR="00E10C29">
        <w:t>Grožio priežiūros specialistai gali verstis</w:t>
      </w:r>
      <w:r>
        <w:t xml:space="preserve"> dvi</w:t>
      </w:r>
      <w:r w:rsidR="00E10C29">
        <w:t>em</w:t>
      </w:r>
      <w:r>
        <w:t xml:space="preserve"> individualios veiklos vykdymo formo</w:t>
      </w:r>
      <w:r w:rsidR="00734D02">
        <w:t>mi</w:t>
      </w:r>
      <w:r>
        <w:t>s – įsigijus verslo liudijimą</w:t>
      </w:r>
      <w:r w:rsidR="00734D02">
        <w:t xml:space="preserve"> arba individualios veiklos vykdymo pažymą</w:t>
      </w:r>
      <w:r>
        <w:t xml:space="preserve"> (</w:t>
      </w:r>
      <w:r w:rsidRPr="008F76BF">
        <w:t>Ščukas</w:t>
      </w:r>
      <w:r>
        <w:t>, 2006).</w:t>
      </w:r>
    </w:p>
    <w:p w:rsidR="00142994" w:rsidRPr="00F44D5C" w:rsidRDefault="00142994" w:rsidP="00620D87">
      <w:r>
        <w:lastRenderedPageBreak/>
        <w:t>Apibendrinant galime teigti, kad grožio priežiūros specialistų darbas pagal Lietuvos profesijų klasifikatorių nėra reikalaujantis ypatingų fizinių ar protinių jėgų, labiau reikalingas rankų judesių miklumas, bet gali būti priskiriamas ir vadovavimas kitiems darbuotojams</w:t>
      </w:r>
      <w:r w:rsidR="00E6115A">
        <w:t>, o p</w:t>
      </w:r>
      <w:r>
        <w:t xml:space="preserve">agal paslaugų ir darbo hierarchiją grožio paslaugų darbuotojų darbas reikalauja tiek fizinių, tiek protinių, tiek kūrybinių jėgų. </w:t>
      </w:r>
      <w:r w:rsidR="00E6115A">
        <w:t xml:space="preserve">Grožio priežiūros srityje dirbti gali tik kvalifikuoti darbuotojai (tai reglamentuoja įstatymai), įgiję reikiamą kvalifikaciją įvairaus lygio ugdymo įstaigose. Nors darbas ir nereikalauja ypatingų fizinių, protinių jėgų, vis dėlto yra orientuotas į aukščiausio lygio </w:t>
      </w:r>
      <w:r w:rsidR="00B66F87">
        <w:t>paslaugos suteikimą, kas</w:t>
      </w:r>
      <w:r w:rsidR="00E6115A">
        <w:t xml:space="preserve"> neįmanoma be kūrybinių galių ir protinės veiklos, o fizinių jėgų sąnaudos orientuotos į darbo ir poilsio trukmę.</w:t>
      </w:r>
    </w:p>
    <w:p w:rsidR="002C2C20" w:rsidRPr="000E1C1B" w:rsidRDefault="006718D8" w:rsidP="007B1112">
      <w:pPr>
        <w:pStyle w:val="Stilius4"/>
        <w:spacing w:after="240"/>
        <w:ind w:left="1658" w:firstLine="0"/>
        <w:jc w:val="center"/>
        <w:rPr>
          <w:b/>
        </w:rPr>
      </w:pPr>
      <w:bookmarkStart w:id="35" w:name="_Toc375747086"/>
      <w:bookmarkStart w:id="36" w:name="_Toc388192197"/>
      <w:bookmarkStart w:id="37" w:name="_Toc388643841"/>
      <w:r>
        <w:rPr>
          <w:b/>
          <w:lang w:val="lt-LT"/>
        </w:rPr>
        <w:t>1.4</w:t>
      </w:r>
      <w:r w:rsidR="00FE1DA1" w:rsidRPr="000E1C1B">
        <w:rPr>
          <w:b/>
          <w:lang w:val="lt-LT"/>
        </w:rPr>
        <w:t xml:space="preserve">. </w:t>
      </w:r>
      <w:r w:rsidR="006F79F0" w:rsidRPr="000E1C1B">
        <w:rPr>
          <w:b/>
        </w:rPr>
        <w:t xml:space="preserve">Grožio priežiūros specialistų </w:t>
      </w:r>
      <w:r w:rsidR="00BF46A0" w:rsidRPr="000E1C1B">
        <w:rPr>
          <w:b/>
          <w:lang w:val="lt-LT"/>
        </w:rPr>
        <w:t>profesinė rizika</w:t>
      </w:r>
      <w:bookmarkEnd w:id="35"/>
      <w:bookmarkEnd w:id="36"/>
      <w:bookmarkEnd w:id="37"/>
    </w:p>
    <w:p w:rsidR="003325B6" w:rsidRDefault="00CE6982" w:rsidP="003325B6">
      <w:pPr>
        <w:ind w:firstLine="1296"/>
      </w:pPr>
      <w:r>
        <w:t xml:space="preserve">Grožio priežiūros srities specialistai susiduria su tiek gamtinėje aplinkoje, tiek darbo aplinkoje veikiančiais kenksmingais rizikos veiksniais. Kaip teigiama </w:t>
      </w:r>
      <w:r w:rsidR="004C04E9" w:rsidRPr="004C04E9">
        <w:t>EU-OSHA</w:t>
      </w:r>
      <w:r>
        <w:t xml:space="preserve"> </w:t>
      </w:r>
      <w:r w:rsidRPr="00CE6982">
        <w:t xml:space="preserve"> </w:t>
      </w:r>
      <w:r>
        <w:t>(</w:t>
      </w:r>
      <w:r w:rsidRPr="00CE6982">
        <w:t>2013</w:t>
      </w:r>
      <w:r>
        <w:t xml:space="preserve">), </w:t>
      </w:r>
      <w:r w:rsidR="00BF3956">
        <w:t>šioje paslaugų srityje</w:t>
      </w:r>
      <w:r>
        <w:t xml:space="preserve"> </w:t>
      </w:r>
      <w:r w:rsidR="00620D87">
        <w:t xml:space="preserve">dirbantys specialistai susiduria su didele </w:t>
      </w:r>
      <w:r w:rsidR="00620D87" w:rsidRPr="002106B8">
        <w:t>odos ligų</w:t>
      </w:r>
      <w:r w:rsidR="00620D87">
        <w:t xml:space="preserve"> rizika</w:t>
      </w:r>
      <w:r w:rsidR="00E6115A">
        <w:t xml:space="preserve">. </w:t>
      </w:r>
      <w:r w:rsidR="00620D87">
        <w:t>Kaip nurodoma</w:t>
      </w:r>
      <w:r w:rsidR="00E6115A">
        <w:t xml:space="preserve"> šaltinyje, </w:t>
      </w:r>
      <w:r w:rsidR="00620D87" w:rsidRPr="002106B8">
        <w:t>dermatitas</w:t>
      </w:r>
      <w:r>
        <w:t>, šios srities darbuotojams</w:t>
      </w:r>
      <w:r w:rsidR="00620D87" w:rsidRPr="002106B8">
        <w:t xml:space="preserve"> </w:t>
      </w:r>
      <w:r>
        <w:t>pasitaiko net</w:t>
      </w:r>
      <w:r w:rsidR="00620D87" w:rsidRPr="002106B8">
        <w:t xml:space="preserve"> 10 kartų </w:t>
      </w:r>
      <w:r>
        <w:t xml:space="preserve">dažniau </w:t>
      </w:r>
      <w:r w:rsidR="00620D87" w:rsidRPr="002106B8">
        <w:t xml:space="preserve">nei </w:t>
      </w:r>
      <w:r w:rsidRPr="002106B8">
        <w:t xml:space="preserve">visų </w:t>
      </w:r>
      <w:r>
        <w:t xml:space="preserve">kitų sektorių </w:t>
      </w:r>
      <w:r w:rsidR="00BF3956">
        <w:t xml:space="preserve">darbuotojams </w:t>
      </w:r>
      <w:r>
        <w:t>kartu paėmus</w:t>
      </w:r>
      <w:r w:rsidR="00E6115A">
        <w:t>, o</w:t>
      </w:r>
      <w:r w:rsidR="00BF3956">
        <w:t xml:space="preserve"> </w:t>
      </w:r>
      <w:r w:rsidR="00620D87" w:rsidRPr="002106B8">
        <w:t xml:space="preserve">kaulų ir raumenų sistemos </w:t>
      </w:r>
      <w:r w:rsidR="004A1C7B">
        <w:t>sutrikimai pasitaiko</w:t>
      </w:r>
      <w:r w:rsidR="00BF3956">
        <w:t xml:space="preserve"> </w:t>
      </w:r>
      <w:r w:rsidR="00620D87" w:rsidRPr="002106B8">
        <w:t xml:space="preserve">penkis kartus daugiau, nei visų </w:t>
      </w:r>
      <w:r w:rsidR="00BF3956">
        <w:t xml:space="preserve">kitų </w:t>
      </w:r>
      <w:r w:rsidR="00620D87" w:rsidRPr="002106B8">
        <w:t xml:space="preserve">sektorių </w:t>
      </w:r>
      <w:r w:rsidR="00BF3956">
        <w:t>kartu paėmus</w:t>
      </w:r>
      <w:r w:rsidR="004A1C7B">
        <w:t xml:space="preserve">. Grožio priežiūros specialistai neišvengia ir psichologinės įtampos, net trečdalis darbuotojų palieka darbą dėl šios priežasties. Nors duomenų apie nelaimingus atsitikimus </w:t>
      </w:r>
      <w:r w:rsidR="007F68DE">
        <w:t xml:space="preserve">grožio priežiūros specialistų </w:t>
      </w:r>
      <w:r w:rsidR="004A1C7B">
        <w:t xml:space="preserve">darbe nėra </w:t>
      </w:r>
      <w:r w:rsidR="007F68DE">
        <w:t xml:space="preserve">fiksuojama </w:t>
      </w:r>
      <w:r w:rsidR="004A1C7B">
        <w:t>daug</w:t>
      </w:r>
      <w:r w:rsidR="007F68DE">
        <w:t>, tačiau daroma prielaida, kad traumų vis dėlto pasitaiko dėl įvairiausių priežasčių</w:t>
      </w:r>
      <w:r w:rsidR="004A1C7B">
        <w:t xml:space="preserve"> </w:t>
      </w:r>
      <w:r w:rsidR="00323874">
        <w:t xml:space="preserve"> (</w:t>
      </w:r>
      <w:r w:rsidR="00F51905">
        <w:rPr>
          <w:i/>
        </w:rPr>
        <w:t>European Agency for Safety and Health at W</w:t>
      </w:r>
      <w:r w:rsidR="00323874" w:rsidRPr="004C04E9">
        <w:rPr>
          <w:i/>
        </w:rPr>
        <w:t>ork,</w:t>
      </w:r>
      <w:r w:rsidR="00323874" w:rsidRPr="00323874">
        <w:t xml:space="preserve"> </w:t>
      </w:r>
      <w:r w:rsidR="00323874" w:rsidRPr="009A2E75">
        <w:t>2013</w:t>
      </w:r>
      <w:r w:rsidR="005179E7">
        <w:t xml:space="preserve">; </w:t>
      </w:r>
      <w:r w:rsidR="005179E7" w:rsidRPr="00277A98">
        <w:t>Žalnieriūnaitė</w:t>
      </w:r>
      <w:r w:rsidR="005179E7">
        <w:t>, Jankauskas, Eičinaitė-</w:t>
      </w:r>
      <w:r w:rsidR="005179E7" w:rsidRPr="00277A98">
        <w:t>Lingienė</w:t>
      </w:r>
      <w:r w:rsidR="005179E7">
        <w:t>, 2009</w:t>
      </w:r>
      <w:r w:rsidR="00323874">
        <w:t>)</w:t>
      </w:r>
      <w:r w:rsidR="00620D87" w:rsidRPr="002106B8">
        <w:t>.</w:t>
      </w:r>
    </w:p>
    <w:p w:rsidR="007E7189" w:rsidRDefault="00BF3956" w:rsidP="00C7636E">
      <w:r>
        <w:t>P</w:t>
      </w:r>
      <w:r w:rsidR="006B7F58">
        <w:t>agrindinis dokumentas nustatantis</w:t>
      </w:r>
      <w:r w:rsidR="006B7F58" w:rsidRPr="006B7F58">
        <w:t xml:space="preserve"> pagrindinius grožio paslaugų sveikatos saugos reikalavimus</w:t>
      </w:r>
      <w:r w:rsidR="001950DF">
        <w:t xml:space="preserve"> yra </w:t>
      </w:r>
      <w:r w:rsidR="00DE4406">
        <w:t>Lietuvos higienos norma HN 117:2007 „G</w:t>
      </w:r>
      <w:r w:rsidR="00DE4406" w:rsidRPr="00DE4406">
        <w:t>rožio paslaugų sveikatos saugos reikalavimai“</w:t>
      </w:r>
      <w:r w:rsidR="00DE4406">
        <w:t xml:space="preserve"> (toliau </w:t>
      </w:r>
      <w:r w:rsidR="001950DF">
        <w:t>HN</w:t>
      </w:r>
      <w:r w:rsidR="006B7F58">
        <w:t>117</w:t>
      </w:r>
      <w:r w:rsidR="001950DF">
        <w:t>:2007</w:t>
      </w:r>
      <w:r w:rsidR="00DE4406">
        <w:t>)</w:t>
      </w:r>
      <w:r w:rsidR="00AA0428">
        <w:t xml:space="preserve">. Šis dokumentas skirtas </w:t>
      </w:r>
      <w:r w:rsidR="00AA0428" w:rsidRPr="00AA0428">
        <w:t>juridiniams ir fiziniams asmenims, projektuojantiems, statantiems, įrengiantiems, rekonstruojantiems statinius ir patalpas, kuriose teikiamos grožio paslaugos, paslaugų teikėjams bei kontroliuojančioms institucijoms.</w:t>
      </w:r>
      <w:r w:rsidR="00AA0428">
        <w:t xml:space="preserve"> Kiti t</w:t>
      </w:r>
      <w:r w:rsidR="00AA0428" w:rsidRPr="00AA0428">
        <w:t xml:space="preserve">eisės aktai, </w:t>
      </w:r>
      <w:r w:rsidR="00AA0428">
        <w:t xml:space="preserve">kurių turi laikytis arba atsižvelgti grožio priežiūros specialistai </w:t>
      </w:r>
      <w:r w:rsidR="00AA0428" w:rsidRPr="00AA0428">
        <w:t>pateikt</w:t>
      </w:r>
      <w:r w:rsidR="00AA0428">
        <w:t>i</w:t>
      </w:r>
      <w:r w:rsidR="00AA0428" w:rsidRPr="00AA0428">
        <w:t xml:space="preserve"> </w:t>
      </w:r>
      <w:r w:rsidR="00DE4406">
        <w:t xml:space="preserve">toje pačioje HN </w:t>
      </w:r>
      <w:r w:rsidR="00AA0428">
        <w:t>117</w:t>
      </w:r>
      <w:r w:rsidR="00DE4406">
        <w:t>:2007</w:t>
      </w:r>
      <w:r w:rsidR="008869FD">
        <w:t xml:space="preserve">. </w:t>
      </w:r>
      <w:r w:rsidR="008359CF">
        <w:t>Dokumente</w:t>
      </w:r>
      <w:r w:rsidR="008869FD">
        <w:t xml:space="preserve"> nurodoma, kad g</w:t>
      </w:r>
      <w:r w:rsidR="008869FD" w:rsidRPr="008869FD">
        <w:t>rožio paslaugų teikėjai privalo teikti tik saugias paslaugas</w:t>
      </w:r>
      <w:r w:rsidR="008869FD">
        <w:t xml:space="preserve">. Šis teisės aktas skirtas </w:t>
      </w:r>
      <w:r w:rsidR="00504972">
        <w:t>ne tik reglamentuoti paslaugos teikėjo veiklai, bet ir paties grožio priežiūros specialisto sveikatai saugoti.</w:t>
      </w:r>
      <w:r w:rsidR="008869FD">
        <w:t xml:space="preserve"> </w:t>
      </w:r>
      <w:r w:rsidR="00504972">
        <w:t>M</w:t>
      </w:r>
      <w:r w:rsidR="008869FD">
        <w:t>ok</w:t>
      </w:r>
      <w:r w:rsidR="001950DF">
        <w:t xml:space="preserve">sliškai pagrįsti </w:t>
      </w:r>
      <w:r w:rsidR="008869FD">
        <w:t xml:space="preserve">skaičiavimai patalpų plotams, vėdinimo sistemoms, apšvietimui, </w:t>
      </w:r>
      <w:r w:rsidR="00504972" w:rsidRPr="00504972">
        <w:t>kenksmingų cheminių medž</w:t>
      </w:r>
      <w:r w:rsidR="00504972">
        <w:t>iagų koncentracijai ore, vandens ir nuotekų įrenginių, triuk</w:t>
      </w:r>
      <w:r w:rsidR="001950DF">
        <w:t>šmo ir kitų sveikatos rizikos veiksnių, labiausiai orientuoti į grožio priežiūros specialistą</w:t>
      </w:r>
      <w:r w:rsidR="00504972">
        <w:t>, kuris dirb</w:t>
      </w:r>
      <w:r w:rsidR="001950DF">
        <w:t>damas netinkamomis</w:t>
      </w:r>
      <w:r w:rsidR="00504972">
        <w:t xml:space="preserve"> sąlygomis</w:t>
      </w:r>
      <w:r w:rsidR="001950DF">
        <w:t xml:space="preserve"> </w:t>
      </w:r>
      <w:r w:rsidR="00850A58">
        <w:t xml:space="preserve">gadina </w:t>
      </w:r>
      <w:r w:rsidR="001950DF">
        <w:t>sveikatą</w:t>
      </w:r>
      <w:r w:rsidR="00504972">
        <w:t xml:space="preserve">. Nesilaikant šio teisės akto </w:t>
      </w:r>
      <w:r w:rsidR="00504972">
        <w:lastRenderedPageBreak/>
        <w:t>reikalavimų gresia ne tik</w:t>
      </w:r>
      <w:r w:rsidR="002E3396">
        <w:t xml:space="preserve"> materialinės</w:t>
      </w:r>
      <w:r w:rsidR="00504972">
        <w:t xml:space="preserve"> nuobaudos</w:t>
      </w:r>
      <w:r w:rsidR="002E3396">
        <w:t>, bet ilgalaikiai sveikatos sutrikimai, kurie gali būti siejami su profesine rizika</w:t>
      </w:r>
      <w:r w:rsidR="001C64AF">
        <w:t xml:space="preserve"> (</w:t>
      </w:r>
      <w:r w:rsidR="00C7636E" w:rsidRPr="007E4DE6">
        <w:rPr>
          <w:i/>
        </w:rPr>
        <w:t>Lietuvos higienos norma</w:t>
      </w:r>
      <w:r w:rsidR="007E4DE6">
        <w:t xml:space="preserve"> </w:t>
      </w:r>
      <w:r w:rsidR="002F19D2">
        <w:t xml:space="preserve">HN </w:t>
      </w:r>
      <w:r w:rsidR="007E4DE6">
        <w:t>117:</w:t>
      </w:r>
      <w:r w:rsidR="00C7636E">
        <w:t>2007</w:t>
      </w:r>
      <w:r w:rsidR="001C64AF">
        <w:t>)</w:t>
      </w:r>
      <w:r w:rsidR="002E3396">
        <w:t>.</w:t>
      </w:r>
    </w:p>
    <w:p w:rsidR="00E9552C" w:rsidRDefault="00E9552C" w:rsidP="00B75B35">
      <w:pPr>
        <w:ind w:firstLine="1296"/>
      </w:pPr>
      <w:r>
        <w:t>Kaip nurodoma Valstybinės visuomenė</w:t>
      </w:r>
      <w:r w:rsidR="00AF5F41">
        <w:t xml:space="preserve">s sveikatos priežiūros tarnybos (toliau </w:t>
      </w:r>
      <w:r w:rsidR="00AF5F41" w:rsidRPr="00AF5F41">
        <w:t>VVSPT</w:t>
      </w:r>
      <w:r w:rsidR="00AF5F41">
        <w:t>)</w:t>
      </w:r>
      <w:r w:rsidR="00AF5F41" w:rsidRPr="00AF5F41">
        <w:t xml:space="preserve"> </w:t>
      </w:r>
      <w:r w:rsidR="00AF5F41">
        <w:t xml:space="preserve">(2011) </w:t>
      </w:r>
      <w:r>
        <w:t>ir jai pavaldžių teritorinių visuomenės sveikatos priežiūros įstaigų 2010 m. vykdytos tiesioginės valstybinės kirpyklų, kosmetikos, tatuiruočių kabinetų, grožio salonų, soliariumų, baseinų, skalbyklų, pirčių, saunų, sporto klubų, apgyvendinimo paslaugų saugos</w:t>
      </w:r>
      <w:r w:rsidR="002F19D2">
        <w:t xml:space="preserve"> kontrolės ataskaitos analizėje</w:t>
      </w:r>
      <w:r w:rsidR="002F377B">
        <w:t xml:space="preserve"> (2011), net 63</w:t>
      </w:r>
      <w:r>
        <w:t xml:space="preserve">% visų rastų pažeidimų </w:t>
      </w:r>
      <w:r w:rsidR="005C156C">
        <w:t>nustatyta</w:t>
      </w:r>
      <w:r>
        <w:t xml:space="preserve"> grožio paslaugas teikiančiose</w:t>
      </w:r>
      <w:r w:rsidR="00B82519">
        <w:t xml:space="preserve"> įmonėse.  Dažniausiai nustatoma, kad yra pažeisti šie teisės aktai</w:t>
      </w:r>
      <w:r>
        <w:t xml:space="preserve">: </w:t>
      </w:r>
      <w:r w:rsidR="00B82519">
        <w:t>neturima</w:t>
      </w:r>
      <w:r>
        <w:t xml:space="preserve"> leidimo-higienos paso, netinkama</w:t>
      </w:r>
      <w:r w:rsidR="00B82519">
        <w:t>i prižiūrimos patalpos ir įranga</w:t>
      </w:r>
      <w:r>
        <w:t>, dirba</w:t>
      </w:r>
      <w:r w:rsidR="00B82519">
        <w:t>ma neišklausius privalomųjų mokymų</w:t>
      </w:r>
      <w:r>
        <w:t xml:space="preserve"> </w:t>
      </w:r>
      <w:r w:rsidR="00B82519">
        <w:t xml:space="preserve">(higienos įgūdžių, </w:t>
      </w:r>
      <w:r>
        <w:t>pirmosios medicinos pagalbos teikimo</w:t>
      </w:r>
      <w:r w:rsidR="00B82519">
        <w:t>)</w:t>
      </w:r>
      <w:r>
        <w:t>, neatitinka</w:t>
      </w:r>
      <w:r w:rsidR="00B82519">
        <w:t>mai įrengtos patalpos, jos neatitinka</w:t>
      </w:r>
      <w:r>
        <w:t xml:space="preserve"> teisės aktų reikalavimų, įrankių dezinfekcija, steril</w:t>
      </w:r>
      <w:r w:rsidR="00B75B35">
        <w:t>izacija</w:t>
      </w:r>
      <w:r w:rsidR="00B82519" w:rsidRPr="00B82519">
        <w:t xml:space="preserve"> </w:t>
      </w:r>
      <w:r w:rsidR="00B82519">
        <w:t>nėra tinkama</w:t>
      </w:r>
      <w:r w:rsidR="00B75B35">
        <w:t xml:space="preserve">, pakartotinai naudojami </w:t>
      </w:r>
      <w:r w:rsidR="0021293E">
        <w:t>vienkartiniai įrankiai</w:t>
      </w:r>
      <w:r>
        <w:t xml:space="preserve"> (</w:t>
      </w:r>
      <w:r w:rsidRPr="00850A58">
        <w:rPr>
          <w:i/>
        </w:rPr>
        <w:t>Valstybinės visuomenės s</w:t>
      </w:r>
      <w:r w:rsidR="00850A58">
        <w:rPr>
          <w:i/>
        </w:rPr>
        <w:t>veikatos priežiūros tarnyba</w:t>
      </w:r>
      <w:r>
        <w:t>, 2011).</w:t>
      </w:r>
    </w:p>
    <w:p w:rsidR="004275BA" w:rsidRDefault="00E9552C" w:rsidP="004275BA">
      <w:pPr>
        <w:ind w:firstLine="1296"/>
      </w:pPr>
      <w:r>
        <w:t>Apibendrinant galime teigti, jog g</w:t>
      </w:r>
      <w:r w:rsidR="009004D1">
        <w:t xml:space="preserve">rožio priežiūros specialistai susiduria </w:t>
      </w:r>
      <w:r w:rsidR="002D696E">
        <w:t>p</w:t>
      </w:r>
      <w:r w:rsidR="002D696E" w:rsidRPr="009004D1">
        <w:t xml:space="preserve">rofesinių ligų </w:t>
      </w:r>
      <w:r w:rsidR="005C156C">
        <w:t>atsiradimo ir plitimo rizika</w:t>
      </w:r>
      <w:r w:rsidR="002D696E">
        <w:t>.</w:t>
      </w:r>
      <w:r w:rsidR="005C156C">
        <w:t xml:space="preserve"> Didžiausia rizika, su kuria susiduria grožio priežiūros specialistai yra atramos judėjimo sistemų, odos bei kvėpavimo takų susirgimai bei nervinė įtampos sukeltos ligos.</w:t>
      </w:r>
      <w:r w:rsidR="002D696E">
        <w:t xml:space="preserve"> </w:t>
      </w:r>
      <w:r w:rsidR="005C156C">
        <w:t>Kaip ir kitų profesijų atstovus, taip grožio priežiūros specialistus gali veikti daugelis profesinės RV, tačiau laikantis teisinių reglamentų, nepažeidžiant, RV įmanoma sumažinti.</w:t>
      </w:r>
    </w:p>
    <w:p w:rsidR="004275BA" w:rsidRPr="00EF5DE2" w:rsidRDefault="006718D8" w:rsidP="007B1112">
      <w:pPr>
        <w:pStyle w:val="Antrat3"/>
        <w:spacing w:after="240"/>
        <w:jc w:val="center"/>
        <w:rPr>
          <w:b/>
        </w:rPr>
      </w:pPr>
      <w:bookmarkStart w:id="38" w:name="_Toc388192198"/>
      <w:bookmarkStart w:id="39" w:name="_Toc388643842"/>
      <w:bookmarkStart w:id="40" w:name="_Toc375747087"/>
      <w:r>
        <w:rPr>
          <w:b/>
        </w:rPr>
        <w:t>1.4</w:t>
      </w:r>
      <w:r w:rsidR="004C561F" w:rsidRPr="00EF5DE2">
        <w:rPr>
          <w:b/>
        </w:rPr>
        <w:t xml:space="preserve">.1. </w:t>
      </w:r>
      <w:r w:rsidR="004275BA" w:rsidRPr="00EF5DE2">
        <w:rPr>
          <w:b/>
        </w:rPr>
        <w:t xml:space="preserve">Fiziniai </w:t>
      </w:r>
      <w:r w:rsidR="00C128C3" w:rsidRPr="00EF5DE2">
        <w:rPr>
          <w:b/>
        </w:rPr>
        <w:t xml:space="preserve">RV </w:t>
      </w:r>
      <w:r>
        <w:rPr>
          <w:b/>
        </w:rPr>
        <w:t xml:space="preserve">ir </w:t>
      </w:r>
      <w:r w:rsidR="00C128C3" w:rsidRPr="00EF5DE2">
        <w:rPr>
          <w:b/>
        </w:rPr>
        <w:t>ergonomika</w:t>
      </w:r>
      <w:bookmarkEnd w:id="38"/>
      <w:bookmarkEnd w:id="39"/>
    </w:p>
    <w:p w:rsidR="004275BA" w:rsidRDefault="004275BA" w:rsidP="004275BA">
      <w:r>
        <w:t xml:space="preserve">Fiziniai RV. Bradshaw, Harris-Roberts ir kt. (2011) atliktas tyrimas parodė, jog net   beveik visi apklausti grožio srities specialistai skundėsi pervargimu darbe, kaklo ar pečių srities skausmais, viršutinės ar apatinės nugaros dalies skausmais, rankų ir riešo skausmais (Bradshaw, Harris-Roberts ir kt. 2011). Panašiai teigia </w:t>
      </w:r>
      <w:r w:rsidR="00B3658B">
        <w:t>ir</w:t>
      </w:r>
      <w:r w:rsidR="00B3658B" w:rsidRPr="00AE1F7F">
        <w:rPr>
          <w:rFonts w:cs="Times New Roman"/>
          <w:szCs w:val="24"/>
        </w:rPr>
        <w:t xml:space="preserve"> Подчуфарова</w:t>
      </w:r>
      <w:r w:rsidR="00B3658B">
        <w:rPr>
          <w:rFonts w:cs="Times New Roman"/>
          <w:szCs w:val="24"/>
        </w:rPr>
        <w:t xml:space="preserve">, (2013), </w:t>
      </w:r>
      <w:r w:rsidR="00B3658B">
        <w:t>bei Monggaard (2012),</w:t>
      </w:r>
      <w:r w:rsidR="00B3658B">
        <w:rPr>
          <w:rFonts w:cs="Times New Roman"/>
          <w:szCs w:val="24"/>
        </w:rPr>
        <w:t xml:space="preserve"> </w:t>
      </w:r>
      <w:r>
        <w:t>kad grožio priežiūros specialistams dažniausiai pasitaiko riešų, pirštų, alkūnių, pečių ir nugaros raumenų, sausgyslių ir nervų pažeidimai, kojų venų varikozė,  kurie paprastai atsiranda dėl anksčiau minėtų priežasčių (kartotini judesiai, psichologinis krūvis, poilsio trūkumas, netinkamos priemonės ir įranga, įtampa darbe) (</w:t>
      </w:r>
      <w:r w:rsidR="00B3658B" w:rsidRPr="00AE1F7F">
        <w:rPr>
          <w:rFonts w:cs="Times New Roman"/>
          <w:szCs w:val="24"/>
        </w:rPr>
        <w:t>Подчуфарова</w:t>
      </w:r>
      <w:r w:rsidR="00B3658B">
        <w:rPr>
          <w:rFonts w:cs="Times New Roman"/>
          <w:szCs w:val="24"/>
        </w:rPr>
        <w:t xml:space="preserve">, 2013; </w:t>
      </w:r>
      <w:r>
        <w:t xml:space="preserve">Monggaard, 2012). </w:t>
      </w:r>
    </w:p>
    <w:p w:rsidR="004275BA" w:rsidRPr="004275BA" w:rsidRDefault="004275BA" w:rsidP="004275BA">
      <w:r>
        <w:t xml:space="preserve">Ausėnaitės (2009) ir ligų enciklopedijos (2013) duomenimis, kojų venų sutrikimais dažniausiai skundžiasi grožio srities specialistai, kurie dėl ilgo sėdėjimo arba stovėjimo jaučia kojų venų sunkumą ir tinimą, o šitaip pasireiškia profesinė kojų venų varikozė. Kaip teigia minėti moksliniai šaltiniai, venų varikozė yra venų nepakankamumo padarinys, kuomet kraujas normaliai iš apatinių galūnių nesugrįžta į širdį, o kaupiasi pažeistose venose. Venų varikoze dažniausiai serga vyresnio amžiaus moterys. Šiems sutrikimams atsirasti gali būti net keletas RV, tai ir genetinis </w:t>
      </w:r>
      <w:r>
        <w:lastRenderedPageBreak/>
        <w:t xml:space="preserve">polinkis, nėštumai (hormonų pusiausvyros pakitimas), antsvoris, lėtinis vidurių užkietėjimas (spaudžiamos dubens venos) ir kt. (Ausėnaitė, 2009; </w:t>
      </w:r>
      <w:r w:rsidRPr="00E3622D">
        <w:rPr>
          <w:i/>
        </w:rPr>
        <w:t>Ligų enciklopedija</w:t>
      </w:r>
      <w:r>
        <w:t>, 2013).</w:t>
      </w:r>
    </w:p>
    <w:p w:rsidR="009004D1" w:rsidRPr="00EF5DE2" w:rsidRDefault="006718D8" w:rsidP="007B1112">
      <w:pPr>
        <w:pStyle w:val="Antrat3"/>
        <w:spacing w:after="240"/>
        <w:jc w:val="center"/>
        <w:rPr>
          <w:b/>
        </w:rPr>
      </w:pPr>
      <w:bookmarkStart w:id="41" w:name="_Toc388192199"/>
      <w:bookmarkStart w:id="42" w:name="_Toc388643843"/>
      <w:r>
        <w:rPr>
          <w:b/>
        </w:rPr>
        <w:t>1.4.2</w:t>
      </w:r>
      <w:r w:rsidR="004C561F" w:rsidRPr="00EF5DE2">
        <w:rPr>
          <w:b/>
        </w:rPr>
        <w:t xml:space="preserve">. </w:t>
      </w:r>
      <w:r w:rsidR="009004D1" w:rsidRPr="00EF5DE2">
        <w:rPr>
          <w:b/>
        </w:rPr>
        <w:t xml:space="preserve">Cheminiai </w:t>
      </w:r>
      <w:bookmarkEnd w:id="40"/>
      <w:r w:rsidR="00C128C3" w:rsidRPr="00EF5DE2">
        <w:rPr>
          <w:b/>
        </w:rPr>
        <w:t>RV</w:t>
      </w:r>
      <w:bookmarkEnd w:id="41"/>
      <w:bookmarkEnd w:id="42"/>
    </w:p>
    <w:p w:rsidR="00F532E6" w:rsidRDefault="006C79A5" w:rsidP="00541FC4">
      <w:r>
        <w:t xml:space="preserve">Europos sąjungos šalyse, taip pat ir Lietuvoje 80% visų profesinių ligų atvejų, susijusių su cheminėmis medžiagomis, priskiriama mažosioms ir vidutinėms įmonėms. Grožio priežiūros </w:t>
      </w:r>
      <w:r w:rsidR="00380866">
        <w:t xml:space="preserve">sektorius taip pat priskiriamas smulkiajam verslui arba individualiai veiklai, todėl kaip ir </w:t>
      </w:r>
      <w:r w:rsidR="00380866" w:rsidRPr="00380866">
        <w:t>statybos, skalbimo, sveikatos priežiūros, metalo, audinių, baldų ir maisto gamybos, transporto ir atliekų tvarkymo sektoriuose</w:t>
      </w:r>
      <w:r w:rsidR="00380866">
        <w:t xml:space="preserve"> dirbantys darbuotojai, </w:t>
      </w:r>
      <w:r>
        <w:t>dėl nepakankamos apsaugos ir nesaugios darbo praktikos patiria cheminių medžiagų poveikį, galintį kelti grėsmę jų saugai ir sveikatai</w:t>
      </w:r>
      <w:r w:rsidR="00F56509">
        <w:t xml:space="preserve"> </w:t>
      </w:r>
      <w:r w:rsidR="007E2D8C" w:rsidRPr="007E2D8C">
        <w:t>(</w:t>
      </w:r>
      <w:r w:rsidR="007E2D8C">
        <w:t xml:space="preserve">žr. 4 priedą). </w:t>
      </w:r>
      <w:r w:rsidR="00D27BD2">
        <w:t>Kaip teigia Stoškutė, (2013), k</w:t>
      </w:r>
      <w:r w:rsidR="00D27BD2" w:rsidRPr="00D27BD2">
        <w:t>ontaktinė alergija dažniau</w:t>
      </w:r>
      <w:r w:rsidR="00D27BD2">
        <w:t>siai</w:t>
      </w:r>
      <w:r w:rsidR="00D27BD2" w:rsidRPr="00D27BD2">
        <w:t xml:space="preserve"> </w:t>
      </w:r>
      <w:r w:rsidR="0035366B">
        <w:t xml:space="preserve">atsiranda </w:t>
      </w:r>
      <w:r w:rsidR="00D27BD2" w:rsidRPr="00D27BD2">
        <w:t xml:space="preserve">kirpėjoms, dėl </w:t>
      </w:r>
      <w:r w:rsidR="0035366B">
        <w:t>nuolatinio kontakto su alergenus sukeliančiomis medžiagomis, taip yra didelė tikimybė atsirasti ne tik kontaktiniam dermatitui</w:t>
      </w:r>
      <w:r w:rsidR="00D27BD2" w:rsidRPr="00D27BD2">
        <w:t>, bet ir cheminių medžiagų sukelta</w:t>
      </w:r>
      <w:r w:rsidR="0035366B">
        <w:t>i bronchinei</w:t>
      </w:r>
      <w:r w:rsidR="00D27BD2" w:rsidRPr="00D27BD2">
        <w:t xml:space="preserve"> astma</w:t>
      </w:r>
      <w:r w:rsidR="0035366B">
        <w:t>i ar kitai alerginei kvėpavimo takų ligai</w:t>
      </w:r>
      <w:r w:rsidR="00380866">
        <w:t xml:space="preserve"> (</w:t>
      </w:r>
      <w:r w:rsidR="002F19D2">
        <w:t>European Agency for Safety and Health at Work</w:t>
      </w:r>
      <w:r w:rsidR="00C7636E">
        <w:t>,</w:t>
      </w:r>
      <w:r>
        <w:t xml:space="preserve"> </w:t>
      </w:r>
      <w:r w:rsidR="00380866">
        <w:t>2009</w:t>
      </w:r>
      <w:r w:rsidR="00BC4DA2">
        <w:t>; Stoškutė, 2013</w:t>
      </w:r>
      <w:r w:rsidR="00380866">
        <w:t>)</w:t>
      </w:r>
      <w:r w:rsidR="00A84A2C">
        <w:t>.</w:t>
      </w:r>
    </w:p>
    <w:p w:rsidR="007E7C43" w:rsidRDefault="007E7C43" w:rsidP="007E7C43">
      <w:r>
        <w:t>Stoškutės (2013) ir Gražulevičienės (2005) teigimu, antigenai yra</w:t>
      </w:r>
      <w:r w:rsidRPr="00A60E29">
        <w:t xml:space="preserve"> svetimos </w:t>
      </w:r>
      <w:r>
        <w:t>organizmui medžiagos, o tos svetimos medžiagos (</w:t>
      </w:r>
      <w:r w:rsidRPr="00A60E29">
        <w:t>antigenai</w:t>
      </w:r>
      <w:r>
        <w:t>)</w:t>
      </w:r>
      <w:r w:rsidRPr="00A60E29">
        <w:t xml:space="preserve">, </w:t>
      </w:r>
      <w:r>
        <w:t>ir</w:t>
      </w:r>
      <w:r w:rsidRPr="00A60E29">
        <w:t xml:space="preserve"> sukelia alergines</w:t>
      </w:r>
      <w:r>
        <w:t xml:space="preserve"> organizmo reakcijas ir yra</w:t>
      </w:r>
      <w:r w:rsidRPr="00A60E29">
        <w:t xml:space="preserve"> vadinami alergenais. </w:t>
      </w:r>
      <w:r>
        <w:t>Sveikatos pakenkimus sukelia cheminių medžiagų išskiriamos dalelės, kuriose yra toksinų, kancerogenų bei mutagenų. Tokios cheminės medžiagos gali būti skysčiai, dujos, garai, aerozoliai (aerozoliniai plaukų lakai, plaukų dažų aktyvieji ingredientai, plaukų šviesinimo, ilgalaikio plaukų sušukavimo preparatai ir kt</w:t>
      </w:r>
      <w:r w:rsidR="00F56509">
        <w:t>. pateikti 3 lentelėje)</w:t>
      </w:r>
      <w:r>
        <w:t xml:space="preserve">. Darbo metu grožio priežiūros specialistas turi sąlytį su minėtomis cheminėmis medžiagomis, o pastarosios gali sudirginti odą, kvėpavimo takus, veikdamos mutageniškai ir kancerogeniškai sukelti alerginius susirgimus, taip pat sukelti ūmius arba lėtinius apsinuodijimus </w:t>
      </w:r>
      <w:r w:rsidR="00B03406">
        <w:t xml:space="preserve">Dar viena didelė rizika yra įkvepiami plaukai. Įkvėpus žmogaus palukų gali sutrikti kvėpavimo organų veikla </w:t>
      </w:r>
      <w:r>
        <w:t xml:space="preserve">(Stoškutė, 2013; </w:t>
      </w:r>
      <w:r w:rsidR="00D5503B">
        <w:t xml:space="preserve">Janssen, Sass, </w:t>
      </w:r>
      <w:r w:rsidR="00D5503B" w:rsidRPr="00D5503B">
        <w:t>Schettler</w:t>
      </w:r>
      <w:r w:rsidR="00D5503B">
        <w:t xml:space="preserve"> ir kt. 2012;</w:t>
      </w:r>
      <w:r w:rsidR="00D5503B" w:rsidRPr="00D5503B">
        <w:t xml:space="preserve"> </w:t>
      </w:r>
      <w:r w:rsidR="00AA2E3F" w:rsidRPr="00452A87">
        <w:t>Halliday-Bel</w:t>
      </w:r>
      <w:r w:rsidR="00AA2E3F">
        <w:t xml:space="preserve">l, </w:t>
      </w:r>
      <w:r w:rsidR="00AA2E3F" w:rsidRPr="00452A87">
        <w:t>Gissler</w:t>
      </w:r>
      <w:r w:rsidR="00AA2E3F">
        <w:t xml:space="preserve">, 2009; </w:t>
      </w:r>
      <w:r>
        <w:t xml:space="preserve">Gražulevičienė, 2005). </w:t>
      </w:r>
    </w:p>
    <w:p w:rsidR="00BC7BF0" w:rsidRDefault="00396A6C" w:rsidP="00761453">
      <w:r>
        <w:t>D</w:t>
      </w:r>
      <w:r w:rsidR="0059359F">
        <w:t>ažniausias</w:t>
      </w:r>
      <w:r w:rsidRPr="00396A6C">
        <w:t xml:space="preserve"> </w:t>
      </w:r>
      <w:r w:rsidR="0059359F">
        <w:t>grožio</w:t>
      </w:r>
      <w:r>
        <w:t xml:space="preserve"> priežiūros specialistams pasitaikantis odos pažeidimas yra profesinės dermatozės, kai kuriems dėl šios priežasties tenka keisti profesiją. </w:t>
      </w:r>
      <w:r w:rsidR="0059359F">
        <w:t xml:space="preserve">Tiek </w:t>
      </w:r>
      <w:r w:rsidR="00EA2FAE">
        <w:t>Suomijos</w:t>
      </w:r>
      <w:r w:rsidR="0059359F">
        <w:t>, tiek Vokietijos</w:t>
      </w:r>
      <w:r w:rsidR="00E30A18">
        <w:t>, tiek JAV</w:t>
      </w:r>
      <w:r w:rsidR="001B5B91">
        <w:t>, tiek Didžiosios Britanijos</w:t>
      </w:r>
      <w:r w:rsidR="0059359F">
        <w:t xml:space="preserve"> mokslininkai</w:t>
      </w:r>
      <w:r w:rsidR="00EA2FAE">
        <w:t xml:space="preserve"> </w:t>
      </w:r>
      <w:r w:rsidR="0059359F">
        <w:t xml:space="preserve">grožio priežiūros specialistų </w:t>
      </w:r>
      <w:r w:rsidR="00EA2FAE">
        <w:t>profesin</w:t>
      </w:r>
      <w:r w:rsidR="0059359F">
        <w:t>e</w:t>
      </w:r>
      <w:r w:rsidR="00EA2FAE">
        <w:t>s dermatoz</w:t>
      </w:r>
      <w:r w:rsidR="0059359F">
        <w:t>e</w:t>
      </w:r>
      <w:r w:rsidR="00EA2FAE">
        <w:t xml:space="preserve">s </w:t>
      </w:r>
      <w:r w:rsidR="0059359F">
        <w:t>išskiria, kaip didžiausią šios</w:t>
      </w:r>
      <w:r w:rsidR="00E30A18">
        <w:t xml:space="preserve"> profesinės rizikos veiksnį.</w:t>
      </w:r>
      <w:r w:rsidR="0059359F">
        <w:t xml:space="preserve"> </w:t>
      </w:r>
      <w:r w:rsidR="00E30A18">
        <w:t>Epidemiologiniai tyrimai</w:t>
      </w:r>
      <w:r w:rsidR="00EA2FAE">
        <w:t xml:space="preserve"> </w:t>
      </w:r>
      <w:r w:rsidR="0059359F">
        <w:t xml:space="preserve">Suomijoje </w:t>
      </w:r>
      <w:r w:rsidR="00E30A18">
        <w:t>parodė, jog dermatozę bent kartą per metus gydėsi vidutiniškai 20 iš 100 grožio priežiūros specialistų</w:t>
      </w:r>
      <w:r w:rsidR="00EA2FAE">
        <w:t xml:space="preserve">, </w:t>
      </w:r>
      <w:r w:rsidR="0059359F">
        <w:t xml:space="preserve">Vokietijoje </w:t>
      </w:r>
      <w:r w:rsidR="0059359F" w:rsidRPr="0059359F">
        <w:t xml:space="preserve">atliktų tyrimų duomenimis, 32 iš 100 ir </w:t>
      </w:r>
      <w:r w:rsidR="00E30A18">
        <w:t>JAV, net 26 iš 100.</w:t>
      </w:r>
      <w:r w:rsidR="0059359F">
        <w:t xml:space="preserve"> (Petkevičius, 2008</w:t>
      </w:r>
      <w:r w:rsidR="00342EB3">
        <w:t>;</w:t>
      </w:r>
      <w:r w:rsidR="00342EB3" w:rsidRPr="00342EB3">
        <w:t xml:space="preserve"> </w:t>
      </w:r>
      <w:r w:rsidR="00342EB3">
        <w:t>Warshaw, Wang, ir kt</w:t>
      </w:r>
      <w:r w:rsidR="009478B7">
        <w:t>.,</w:t>
      </w:r>
      <w:r w:rsidR="00342EB3">
        <w:t xml:space="preserve"> 2012; </w:t>
      </w:r>
      <w:r w:rsidR="00342EB3" w:rsidRPr="00FB02CF">
        <w:t>O</w:t>
      </w:r>
      <w:r w:rsidR="00342EB3">
        <w:t>'Connell</w:t>
      </w:r>
      <w:r w:rsidR="00342EB3" w:rsidRPr="00FB02CF">
        <w:t>, White</w:t>
      </w:r>
      <w:r w:rsidR="00342EB3">
        <w:t>, ir kt.</w:t>
      </w:r>
      <w:r w:rsidR="009478B7">
        <w:t>,</w:t>
      </w:r>
      <w:r w:rsidR="00342EB3">
        <w:t xml:space="preserve"> 2010</w:t>
      </w:r>
      <w:r w:rsidR="00AB7493">
        <w:t>; Gražulevičienė, 2005</w:t>
      </w:r>
      <w:r w:rsidR="0059359F">
        <w:t>)</w:t>
      </w:r>
      <w:r w:rsidR="00BC7BF0">
        <w:t>.</w:t>
      </w:r>
      <w:r w:rsidR="008E1F0C">
        <w:t xml:space="preserve"> </w:t>
      </w:r>
      <w:r w:rsidR="00D27BD2">
        <w:t xml:space="preserve">Anot Stoškutės, (2013), </w:t>
      </w:r>
      <w:r w:rsidR="007E7C43">
        <w:t>su alergenais</w:t>
      </w:r>
      <w:r w:rsidR="007E7C43" w:rsidRPr="00D27BD2">
        <w:t xml:space="preserve"> susidūrus </w:t>
      </w:r>
      <w:r w:rsidR="007E7C43">
        <w:t>vos kartą, k</w:t>
      </w:r>
      <w:r w:rsidR="007E7C43" w:rsidRPr="00D27BD2">
        <w:t xml:space="preserve">ontaktinė alergija </w:t>
      </w:r>
      <w:r w:rsidR="007E7C43">
        <w:t>niekada neatsiras. Dažniausiai</w:t>
      </w:r>
      <w:r w:rsidR="00D27BD2" w:rsidRPr="00D27BD2">
        <w:t xml:space="preserve"> </w:t>
      </w:r>
      <w:r w:rsidR="007E7C43">
        <w:t>ilgą laiką</w:t>
      </w:r>
      <w:r w:rsidR="00D27BD2" w:rsidRPr="00D27BD2">
        <w:t xml:space="preserve"> </w:t>
      </w:r>
      <w:r w:rsidR="007E7C43">
        <w:t xml:space="preserve">tam tikrą </w:t>
      </w:r>
      <w:r w:rsidR="008359CF">
        <w:t xml:space="preserve">kontaktuojant su cheminiu RV jokios reakcijos </w:t>
      </w:r>
      <w:r w:rsidR="008359CF">
        <w:lastRenderedPageBreak/>
        <w:t>nesulaukiam</w:t>
      </w:r>
      <w:r w:rsidR="00D27BD2" w:rsidRPr="00D27BD2">
        <w:t>a</w:t>
      </w:r>
      <w:r w:rsidR="008359CF">
        <w:t xml:space="preserve">, </w:t>
      </w:r>
      <w:r w:rsidR="00D27BD2" w:rsidRPr="00D27BD2">
        <w:t xml:space="preserve"> </w:t>
      </w:r>
      <w:r w:rsidR="008359CF">
        <w:t xml:space="preserve">bet praėjus kuriam laikui gali pasireikšti </w:t>
      </w:r>
      <w:r w:rsidR="00D27BD2" w:rsidRPr="00D27BD2">
        <w:t xml:space="preserve">kontaktinės </w:t>
      </w:r>
      <w:r w:rsidR="008359CF">
        <w:t>dermatozės</w:t>
      </w:r>
      <w:r w:rsidR="00D27BD2" w:rsidRPr="00D27BD2">
        <w:t xml:space="preserve"> </w:t>
      </w:r>
      <w:r w:rsidR="008359CF">
        <w:t>požymiai</w:t>
      </w:r>
      <w:r w:rsidR="00D27BD2" w:rsidRPr="00D27BD2">
        <w:t xml:space="preserve">. </w:t>
      </w:r>
      <w:r w:rsidR="008E1F0C">
        <w:t xml:space="preserve">Kontaktinė </w:t>
      </w:r>
      <w:r w:rsidR="008359CF">
        <w:t xml:space="preserve">dermatozės nėra </w:t>
      </w:r>
      <w:r w:rsidR="008E1F0C">
        <w:t>išgydoma, todėl nustatyti kontaktinius alergenus ir juos pašalinti – pagrindinis AKD kontr</w:t>
      </w:r>
      <w:r w:rsidR="00B26A1D">
        <w:t>olės užda</w:t>
      </w:r>
      <w:r w:rsidR="008E1F0C">
        <w:t>vinys</w:t>
      </w:r>
      <w:r w:rsidR="00244DD7">
        <w:t xml:space="preserve"> (</w:t>
      </w:r>
      <w:r w:rsidR="00D5503B">
        <w:t xml:space="preserve">Stoškutė, 2013; </w:t>
      </w:r>
      <w:r w:rsidR="00F51905">
        <w:t>European Agency for Safety and Health at Work</w:t>
      </w:r>
      <w:r w:rsidR="00D5503B">
        <w:t>, 2009</w:t>
      </w:r>
      <w:r w:rsidR="00244DD7">
        <w:t>)</w:t>
      </w:r>
      <w:r w:rsidR="008E1F0C">
        <w:t>.</w:t>
      </w:r>
      <w:r w:rsidR="007846ED">
        <w:t xml:space="preserve"> </w:t>
      </w:r>
    </w:p>
    <w:p w:rsidR="00BC7BF0" w:rsidRDefault="004750D1" w:rsidP="004750D1">
      <w:r>
        <w:t xml:space="preserve">Dauguma autorių, </w:t>
      </w:r>
      <w:r w:rsidR="00485132">
        <w:t xml:space="preserve">George, </w:t>
      </w:r>
      <w:r w:rsidR="002F19D2">
        <w:t>Edward</w:t>
      </w:r>
      <w:r w:rsidR="00485132" w:rsidRPr="00485132">
        <w:t xml:space="preserve"> </w:t>
      </w:r>
      <w:r w:rsidR="00485132">
        <w:t>(</w:t>
      </w:r>
      <w:r w:rsidR="00485132" w:rsidRPr="00485132">
        <w:t>2011</w:t>
      </w:r>
      <w:r w:rsidR="00485132">
        <w:t xml:space="preserve">), </w:t>
      </w:r>
      <w:r w:rsidRPr="004750D1">
        <w:t>Jankauskas</w:t>
      </w:r>
      <w:r>
        <w:t xml:space="preserve">, </w:t>
      </w:r>
      <w:r w:rsidRPr="004750D1">
        <w:t>Kisielienė</w:t>
      </w:r>
      <w:r>
        <w:t xml:space="preserve"> (2013), analizuodami </w:t>
      </w:r>
      <w:r w:rsidR="00485132">
        <w:t xml:space="preserve">profesinės astmos </w:t>
      </w:r>
      <w:r>
        <w:t xml:space="preserve">etiologiją pastebi, kad </w:t>
      </w:r>
      <w:r w:rsidR="00A60E29">
        <w:t>k</w:t>
      </w:r>
      <w:r w:rsidR="00A60E29" w:rsidRPr="00A60E29">
        <w:t xml:space="preserve">vėpavimo takų obstrukcinių ligų </w:t>
      </w:r>
      <w:r w:rsidR="00A60E29">
        <w:t xml:space="preserve">paplitimą </w:t>
      </w:r>
      <w:r w:rsidR="00A60E29" w:rsidRPr="00A60E29">
        <w:t xml:space="preserve">lemia </w:t>
      </w:r>
      <w:r w:rsidR="00A60E29">
        <w:t xml:space="preserve">daug veiksnių: </w:t>
      </w:r>
      <w:r w:rsidR="00A60E29" w:rsidRPr="00A60E29">
        <w:t xml:space="preserve">amžius, paveldimumas ir rūkymas. </w:t>
      </w:r>
      <w:r w:rsidR="00A60E29">
        <w:t>R</w:t>
      </w:r>
      <w:r w:rsidRPr="004750D1">
        <w:t>ūkymas</w:t>
      </w:r>
      <w:r w:rsidR="00A60E29">
        <w:t xml:space="preserve"> ypač</w:t>
      </w:r>
      <w:r w:rsidRPr="004750D1">
        <w:t xml:space="preserve"> didina </w:t>
      </w:r>
      <w:r>
        <w:t>alergenų</w:t>
      </w:r>
      <w:r w:rsidRPr="004750D1">
        <w:t xml:space="preserve"> </w:t>
      </w:r>
      <w:r w:rsidR="008359CF">
        <w:t>kiekį</w:t>
      </w:r>
      <w:r w:rsidRPr="004750D1">
        <w:t xml:space="preserve"> ir eozinofilų </w:t>
      </w:r>
      <w:r w:rsidR="008359CF" w:rsidRPr="004750D1">
        <w:t>kiekį</w:t>
      </w:r>
      <w:r w:rsidR="008359CF">
        <w:t xml:space="preserve"> (e</w:t>
      </w:r>
      <w:r w:rsidR="008359CF" w:rsidRPr="008359CF">
        <w:t>sant alergijai, eozinofilai kaupiasi audiniuose ir juos pažeidžia. Pavyzdžiui, esant astmai, eozinofilai pažeidžia bronchų sieneles</w:t>
      </w:r>
      <w:r w:rsidR="008359CF">
        <w:t>)</w:t>
      </w:r>
      <w:r w:rsidRPr="004750D1">
        <w:t>, todėl rūka</w:t>
      </w:r>
      <w:r w:rsidR="008359CF">
        <w:t>liams (</w:t>
      </w:r>
      <w:r w:rsidR="008359CF" w:rsidRPr="004750D1">
        <w:t>priklauso</w:t>
      </w:r>
      <w:r w:rsidR="008359CF">
        <w:t>mai</w:t>
      </w:r>
      <w:r w:rsidR="008359CF" w:rsidRPr="004750D1">
        <w:t xml:space="preserve"> ir nuo cigarečių </w:t>
      </w:r>
      <w:r w:rsidR="008359CF">
        <w:t>kokybės ir</w:t>
      </w:r>
      <w:r w:rsidR="008359CF" w:rsidRPr="004750D1">
        <w:t xml:space="preserve"> rūkymo </w:t>
      </w:r>
      <w:r w:rsidR="008359CF">
        <w:t>stažo), tikimybė susirgti</w:t>
      </w:r>
      <w:r w:rsidRPr="004750D1">
        <w:t xml:space="preserve"> a</w:t>
      </w:r>
      <w:r w:rsidR="00A60E29">
        <w:t xml:space="preserve">stma </w:t>
      </w:r>
      <w:r w:rsidR="008359CF">
        <w:t xml:space="preserve">yra gerokai didesnė. </w:t>
      </w:r>
      <w:r w:rsidR="00CC75B8" w:rsidRPr="00CC75B8">
        <w:t xml:space="preserve">Ligos požymius gali iššaukti </w:t>
      </w:r>
      <w:r w:rsidR="00CC75B8">
        <w:t xml:space="preserve">ir dažnos </w:t>
      </w:r>
      <w:r w:rsidR="00CC75B8" w:rsidRPr="00CC75B8">
        <w:t>infe</w:t>
      </w:r>
      <w:r w:rsidR="00CC75B8">
        <w:t xml:space="preserve">kcijos, fizinis krūvis, šaltis </w:t>
      </w:r>
      <w:r w:rsidR="00CC75B8" w:rsidRPr="00CC75B8">
        <w:t xml:space="preserve">stresas. </w:t>
      </w:r>
      <w:r>
        <w:t xml:space="preserve"> </w:t>
      </w:r>
      <w:r w:rsidR="00A60E29" w:rsidRPr="004750D1">
        <w:t>Kadangi</w:t>
      </w:r>
      <w:r w:rsidR="00A60E29">
        <w:t xml:space="preserve"> </w:t>
      </w:r>
      <w:r w:rsidR="00A60E29" w:rsidRPr="004750D1">
        <w:t xml:space="preserve"> </w:t>
      </w:r>
      <w:r w:rsidR="00A60E29">
        <w:t>tokių ligų</w:t>
      </w:r>
      <w:r w:rsidR="00A60E29" w:rsidRPr="004750D1">
        <w:t xml:space="preserve"> etiologija yra daugiafaktorinė</w:t>
      </w:r>
      <w:r w:rsidR="00A60E29">
        <w:t xml:space="preserve"> dauguma šios rūšies profesinių ligų</w:t>
      </w:r>
      <w:r w:rsidR="00A60E29" w:rsidRPr="004750D1">
        <w:t xml:space="preserve"> nėra </w:t>
      </w:r>
      <w:r w:rsidR="00A60E29">
        <w:t xml:space="preserve">nustatomos </w:t>
      </w:r>
      <w:r>
        <w:t xml:space="preserve">(George, </w:t>
      </w:r>
      <w:r w:rsidR="002F19D2">
        <w:t>Edward</w:t>
      </w:r>
      <w:r>
        <w:t>,</w:t>
      </w:r>
      <w:r w:rsidRPr="00485132">
        <w:t xml:space="preserve"> 2011</w:t>
      </w:r>
      <w:r>
        <w:t xml:space="preserve">, </w:t>
      </w:r>
      <w:r w:rsidRPr="004750D1">
        <w:t>Jankauskas</w:t>
      </w:r>
      <w:r>
        <w:t xml:space="preserve">, </w:t>
      </w:r>
      <w:r w:rsidRPr="004750D1">
        <w:t>Kisielienė</w:t>
      </w:r>
      <w:r>
        <w:t>, 2013)</w:t>
      </w:r>
      <w:r w:rsidRPr="004750D1">
        <w:t>.</w:t>
      </w:r>
      <w:r>
        <w:t xml:space="preserve"> </w:t>
      </w:r>
    </w:p>
    <w:p w:rsidR="00CC75B8" w:rsidRDefault="00CC75B8" w:rsidP="004750D1">
      <w:r>
        <w:t>Apibendrinant</w:t>
      </w:r>
      <w:r w:rsidR="00F56509">
        <w:t xml:space="preserve"> </w:t>
      </w:r>
      <w:r>
        <w:t xml:space="preserve">galime teigti, kad grožio priežiūros specialistams </w:t>
      </w:r>
      <w:r w:rsidR="00196798">
        <w:t xml:space="preserve">cheminiai RV gali sukelti nepagydomas kvėpavimo takų ir odos ligas. Dažniausiai pasitaikančios ligos yra kontaktinis dermatitas ir bronchinė astma. Šiuos veiksnius įtakoja daugelis faktorių: gyvenimo būdas, imunitetas, poveikio su chemine medžiagomis stiprumas, dažnumas ir daugelis kitų faktorių. </w:t>
      </w:r>
    </w:p>
    <w:p w:rsidR="009D74BD" w:rsidRPr="00EF5DE2" w:rsidRDefault="006718D8" w:rsidP="007B1112">
      <w:pPr>
        <w:pStyle w:val="Antrat3"/>
        <w:spacing w:after="240"/>
        <w:jc w:val="center"/>
        <w:rPr>
          <w:b/>
        </w:rPr>
      </w:pPr>
      <w:bookmarkStart w:id="43" w:name="_Toc375747088"/>
      <w:bookmarkStart w:id="44" w:name="_Toc388192200"/>
      <w:bookmarkStart w:id="45" w:name="_Toc388643844"/>
      <w:r>
        <w:rPr>
          <w:b/>
        </w:rPr>
        <w:t>1.4.3</w:t>
      </w:r>
      <w:r w:rsidR="004C561F" w:rsidRPr="00EF5DE2">
        <w:rPr>
          <w:b/>
        </w:rPr>
        <w:t xml:space="preserve">. </w:t>
      </w:r>
      <w:r w:rsidR="009D74BD" w:rsidRPr="00EF5DE2">
        <w:rPr>
          <w:b/>
        </w:rPr>
        <w:t xml:space="preserve">Biologiniai </w:t>
      </w:r>
      <w:bookmarkEnd w:id="43"/>
      <w:r w:rsidR="00C128C3" w:rsidRPr="00EF5DE2">
        <w:rPr>
          <w:b/>
        </w:rPr>
        <w:t>RV</w:t>
      </w:r>
      <w:bookmarkEnd w:id="44"/>
      <w:bookmarkEnd w:id="45"/>
    </w:p>
    <w:p w:rsidR="00402A13" w:rsidRDefault="009F4C59" w:rsidP="009F4C59">
      <w:pPr>
        <w:ind w:firstLine="1296"/>
      </w:pPr>
      <w:r>
        <w:t>Moksliniai šaltiniai</w:t>
      </w:r>
      <w:r w:rsidR="00F56509">
        <w:t>:</w:t>
      </w:r>
      <w:r>
        <w:t xml:space="preserve"> </w:t>
      </w:r>
      <w:r w:rsidR="004275BA" w:rsidRPr="004275BA">
        <w:t xml:space="preserve">EU-OSHA </w:t>
      </w:r>
      <w:r w:rsidR="004A054A">
        <w:t>(2003)</w:t>
      </w:r>
      <w:r w:rsidR="00402A13">
        <w:t>,</w:t>
      </w:r>
      <w:r w:rsidR="00340DB7">
        <w:t xml:space="preserve"> Gražulevičienė (2005</w:t>
      </w:r>
      <w:r>
        <w:t>)</w:t>
      </w:r>
      <w:r w:rsidR="00F56509">
        <w:t xml:space="preserve">, Jankauskas, </w:t>
      </w:r>
      <w:r w:rsidR="00F56509" w:rsidRPr="004750D1">
        <w:t>Kisielienė</w:t>
      </w:r>
      <w:r w:rsidR="00F56509">
        <w:t xml:space="preserve"> (2013),</w:t>
      </w:r>
      <w:r w:rsidR="004248AF">
        <w:t xml:space="preserve"> </w:t>
      </w:r>
      <w:r w:rsidR="00F56509">
        <w:t>nurodo</w:t>
      </w:r>
      <w:r>
        <w:t xml:space="preserve">, </w:t>
      </w:r>
      <w:r w:rsidR="00F56509">
        <w:t xml:space="preserve">jog </w:t>
      </w:r>
      <w:r w:rsidR="00870573">
        <w:t>b</w:t>
      </w:r>
      <w:r w:rsidR="00402A13">
        <w:t>iologiniai veiksniai yra bakterijos, virusai, grybeliai (mi</w:t>
      </w:r>
      <w:r w:rsidR="004A054A">
        <w:t xml:space="preserve">elės ir pelėsiai) bei parazitai ir </w:t>
      </w:r>
      <w:r w:rsidR="00402A13">
        <w:t>klasifikuojami pagal jų sveikatai keliamą pavojų</w:t>
      </w:r>
      <w:r w:rsidR="004A054A" w:rsidRPr="004A054A">
        <w:t xml:space="preserve"> </w:t>
      </w:r>
      <w:r w:rsidR="00936059">
        <w:t>į  keturias ri</w:t>
      </w:r>
      <w:r w:rsidR="006E0EA9">
        <w:t xml:space="preserve">zikos grupes (žr. 2.1. lentelę) </w:t>
      </w:r>
      <w:r w:rsidR="00B332CC">
        <w:t>(</w:t>
      </w:r>
      <w:r w:rsidR="00F51905">
        <w:t>European Agency for Safety and Health at Work</w:t>
      </w:r>
      <w:r w:rsidR="00B332CC">
        <w:t>, 2003; Gražulevičienė, 2005; Jankauskas, Kisielienė, 2013)</w:t>
      </w:r>
      <w:r w:rsidR="00936059">
        <w:t>.</w:t>
      </w:r>
    </w:p>
    <w:p w:rsidR="00936059" w:rsidRDefault="008E38B5" w:rsidP="00936059">
      <w:pPr>
        <w:ind w:firstLine="1296"/>
        <w:jc w:val="right"/>
      </w:pPr>
      <w:r>
        <w:t>2</w:t>
      </w:r>
      <w:r w:rsidR="007E2D8C">
        <w:t>.1</w:t>
      </w:r>
      <w:r w:rsidR="006E0EA9">
        <w:t>.</w:t>
      </w:r>
      <w:r w:rsidR="00936059">
        <w:t xml:space="preserve"> lentelė</w:t>
      </w:r>
    </w:p>
    <w:p w:rsidR="00936059" w:rsidRPr="00936059" w:rsidRDefault="00936059" w:rsidP="008E38B5">
      <w:pPr>
        <w:ind w:firstLine="1296"/>
        <w:jc w:val="center"/>
        <w:rPr>
          <w:b/>
        </w:rPr>
      </w:pPr>
      <w:r w:rsidRPr="00936059">
        <w:rPr>
          <w:b/>
        </w:rPr>
        <w:t>Biolog</w:t>
      </w:r>
      <w:r w:rsidR="00F56509">
        <w:rPr>
          <w:b/>
        </w:rPr>
        <w:t>in</w:t>
      </w:r>
      <w:r w:rsidRPr="00936059">
        <w:rPr>
          <w:b/>
        </w:rPr>
        <w:t xml:space="preserve">ės rizikos grupės </w:t>
      </w:r>
    </w:p>
    <w:tbl>
      <w:tblPr>
        <w:tblStyle w:val="Lentelstinklelis"/>
        <w:tblW w:w="0" w:type="auto"/>
        <w:tblLayout w:type="fixed"/>
        <w:tblLook w:val="04A0" w:firstRow="1" w:lastRow="0" w:firstColumn="1" w:lastColumn="0" w:noHBand="0" w:noVBand="1"/>
      </w:tblPr>
      <w:tblGrid>
        <w:gridCol w:w="959"/>
        <w:gridCol w:w="8895"/>
      </w:tblGrid>
      <w:tr w:rsidR="009F4C59" w:rsidRPr="008E38B5" w:rsidTr="009F4C59">
        <w:tc>
          <w:tcPr>
            <w:tcW w:w="959" w:type="dxa"/>
            <w:shd w:val="clear" w:color="auto" w:fill="D9D9D9" w:themeFill="background1" w:themeFillShade="D9"/>
            <w:vAlign w:val="center"/>
          </w:tcPr>
          <w:p w:rsidR="009F4C59" w:rsidRPr="008E38B5" w:rsidRDefault="009F4C59" w:rsidP="009F4C59">
            <w:pPr>
              <w:tabs>
                <w:tab w:val="left" w:pos="1123"/>
              </w:tabs>
              <w:ind w:firstLine="0"/>
              <w:jc w:val="center"/>
              <w:rPr>
                <w:b/>
                <w:sz w:val="22"/>
                <w:szCs w:val="20"/>
              </w:rPr>
            </w:pPr>
            <w:r w:rsidRPr="008E38B5">
              <w:rPr>
                <w:b/>
                <w:sz w:val="22"/>
                <w:szCs w:val="20"/>
              </w:rPr>
              <w:t>Grupė</w:t>
            </w:r>
          </w:p>
        </w:tc>
        <w:tc>
          <w:tcPr>
            <w:tcW w:w="8895" w:type="dxa"/>
            <w:shd w:val="clear" w:color="auto" w:fill="D9D9D9" w:themeFill="background1" w:themeFillShade="D9"/>
            <w:vAlign w:val="center"/>
          </w:tcPr>
          <w:p w:rsidR="009F4C59" w:rsidRPr="008E38B5" w:rsidRDefault="009F4C59" w:rsidP="009F4C59">
            <w:pPr>
              <w:ind w:firstLine="0"/>
              <w:jc w:val="center"/>
              <w:rPr>
                <w:b/>
                <w:sz w:val="22"/>
                <w:szCs w:val="20"/>
              </w:rPr>
            </w:pPr>
            <w:r w:rsidRPr="008E38B5">
              <w:rPr>
                <w:b/>
                <w:sz w:val="22"/>
                <w:szCs w:val="20"/>
              </w:rPr>
              <w:t>Medžiagos keliamas pavojus</w:t>
            </w:r>
          </w:p>
        </w:tc>
      </w:tr>
      <w:tr w:rsidR="009F4C59" w:rsidRPr="008E38B5" w:rsidTr="009F4C59">
        <w:tc>
          <w:tcPr>
            <w:tcW w:w="959" w:type="dxa"/>
          </w:tcPr>
          <w:p w:rsidR="009F4C59" w:rsidRPr="008E38B5" w:rsidRDefault="009F4C59" w:rsidP="009F4C59">
            <w:pPr>
              <w:ind w:firstLine="0"/>
              <w:rPr>
                <w:sz w:val="22"/>
                <w:szCs w:val="20"/>
              </w:rPr>
            </w:pPr>
            <w:r w:rsidRPr="008E38B5">
              <w:rPr>
                <w:sz w:val="22"/>
                <w:szCs w:val="20"/>
              </w:rPr>
              <w:t>I</w:t>
            </w:r>
          </w:p>
        </w:tc>
        <w:tc>
          <w:tcPr>
            <w:tcW w:w="8895" w:type="dxa"/>
          </w:tcPr>
          <w:p w:rsidR="009F4C59" w:rsidRPr="008E38B5" w:rsidRDefault="009F4C59" w:rsidP="009F4C59">
            <w:pPr>
              <w:ind w:firstLine="0"/>
              <w:rPr>
                <w:sz w:val="22"/>
                <w:szCs w:val="20"/>
              </w:rPr>
            </w:pPr>
            <w:r w:rsidRPr="008E38B5">
              <w:rPr>
                <w:sz w:val="22"/>
                <w:szCs w:val="20"/>
              </w:rPr>
              <w:t>Negali sukelti ligų</w:t>
            </w:r>
          </w:p>
        </w:tc>
      </w:tr>
      <w:tr w:rsidR="009F4C59" w:rsidRPr="008E38B5" w:rsidTr="009F4C59">
        <w:tc>
          <w:tcPr>
            <w:tcW w:w="959" w:type="dxa"/>
          </w:tcPr>
          <w:p w:rsidR="009F4C59" w:rsidRPr="008E38B5" w:rsidRDefault="009F4C59" w:rsidP="009F4C59">
            <w:pPr>
              <w:ind w:firstLine="0"/>
              <w:rPr>
                <w:sz w:val="22"/>
                <w:szCs w:val="20"/>
              </w:rPr>
            </w:pPr>
            <w:r w:rsidRPr="008E38B5">
              <w:rPr>
                <w:sz w:val="22"/>
                <w:szCs w:val="20"/>
              </w:rPr>
              <w:t>II</w:t>
            </w:r>
          </w:p>
        </w:tc>
        <w:tc>
          <w:tcPr>
            <w:tcW w:w="8895" w:type="dxa"/>
          </w:tcPr>
          <w:p w:rsidR="009F4C59" w:rsidRPr="008E38B5" w:rsidRDefault="009F4C59" w:rsidP="009F4C59">
            <w:pPr>
              <w:ind w:firstLine="0"/>
              <w:rPr>
                <w:sz w:val="22"/>
                <w:szCs w:val="20"/>
              </w:rPr>
            </w:pPr>
            <w:r w:rsidRPr="008E38B5">
              <w:rPr>
                <w:sz w:val="22"/>
                <w:szCs w:val="20"/>
              </w:rPr>
              <w:t xml:space="preserve">Gali sukelti ligas yra pavojinga, bet visuomenėje neplinta. Nesunkiai </w:t>
            </w:r>
            <w:r w:rsidR="00936059" w:rsidRPr="008E38B5">
              <w:rPr>
                <w:sz w:val="22"/>
                <w:szCs w:val="20"/>
              </w:rPr>
              <w:t>gydomos</w:t>
            </w:r>
            <w:r w:rsidRPr="008E38B5">
              <w:rPr>
                <w:sz w:val="22"/>
                <w:szCs w:val="20"/>
              </w:rPr>
              <w:t>.</w:t>
            </w:r>
          </w:p>
        </w:tc>
      </w:tr>
      <w:tr w:rsidR="009F4C59" w:rsidRPr="008E38B5" w:rsidTr="009F4C59">
        <w:tc>
          <w:tcPr>
            <w:tcW w:w="959" w:type="dxa"/>
          </w:tcPr>
          <w:p w:rsidR="009F4C59" w:rsidRPr="008E38B5" w:rsidRDefault="009F4C59" w:rsidP="009F4C59">
            <w:pPr>
              <w:ind w:firstLine="0"/>
              <w:rPr>
                <w:sz w:val="22"/>
                <w:szCs w:val="20"/>
              </w:rPr>
            </w:pPr>
            <w:r w:rsidRPr="008E38B5">
              <w:rPr>
                <w:sz w:val="22"/>
                <w:szCs w:val="20"/>
              </w:rPr>
              <w:t>III</w:t>
            </w:r>
          </w:p>
        </w:tc>
        <w:tc>
          <w:tcPr>
            <w:tcW w:w="8895" w:type="dxa"/>
          </w:tcPr>
          <w:p w:rsidR="009F4C59" w:rsidRPr="008E38B5" w:rsidRDefault="009F4C59" w:rsidP="00936059">
            <w:pPr>
              <w:ind w:firstLine="0"/>
              <w:rPr>
                <w:sz w:val="22"/>
                <w:szCs w:val="20"/>
              </w:rPr>
            </w:pPr>
            <w:r w:rsidRPr="008E38B5">
              <w:rPr>
                <w:sz w:val="22"/>
                <w:szCs w:val="20"/>
              </w:rPr>
              <w:t>Gali sukelti sunkias ligas yra labai pavojinga, gali išplisti visuomenėje</w:t>
            </w:r>
            <w:r w:rsidR="00936059" w:rsidRPr="008E38B5">
              <w:rPr>
                <w:sz w:val="22"/>
                <w:szCs w:val="20"/>
              </w:rPr>
              <w:t>.</w:t>
            </w:r>
            <w:r w:rsidRPr="008E38B5">
              <w:rPr>
                <w:sz w:val="22"/>
                <w:szCs w:val="20"/>
              </w:rPr>
              <w:t xml:space="preserve"> </w:t>
            </w:r>
            <w:r w:rsidR="00936059" w:rsidRPr="008E38B5">
              <w:rPr>
                <w:sz w:val="22"/>
                <w:szCs w:val="20"/>
              </w:rPr>
              <w:t>S</w:t>
            </w:r>
            <w:r w:rsidRPr="008E38B5">
              <w:rPr>
                <w:sz w:val="22"/>
                <w:szCs w:val="20"/>
              </w:rPr>
              <w:t>ėkmingai</w:t>
            </w:r>
            <w:r w:rsidR="00936059" w:rsidRPr="008E38B5">
              <w:rPr>
                <w:sz w:val="22"/>
                <w:szCs w:val="20"/>
              </w:rPr>
              <w:t xml:space="preserve"> gydomos.</w:t>
            </w:r>
          </w:p>
        </w:tc>
      </w:tr>
      <w:tr w:rsidR="009F4C59" w:rsidRPr="008E38B5" w:rsidTr="009F4C59">
        <w:tc>
          <w:tcPr>
            <w:tcW w:w="959" w:type="dxa"/>
          </w:tcPr>
          <w:p w:rsidR="009F4C59" w:rsidRPr="008E38B5" w:rsidRDefault="009F4C59" w:rsidP="009F4C59">
            <w:pPr>
              <w:ind w:firstLine="0"/>
              <w:rPr>
                <w:sz w:val="22"/>
                <w:szCs w:val="20"/>
              </w:rPr>
            </w:pPr>
            <w:r w:rsidRPr="008E38B5">
              <w:rPr>
                <w:sz w:val="22"/>
                <w:szCs w:val="20"/>
              </w:rPr>
              <w:t>IV</w:t>
            </w:r>
          </w:p>
        </w:tc>
        <w:tc>
          <w:tcPr>
            <w:tcW w:w="8895" w:type="dxa"/>
          </w:tcPr>
          <w:p w:rsidR="009F4C59" w:rsidRPr="008E38B5" w:rsidRDefault="00936059" w:rsidP="00936059">
            <w:pPr>
              <w:ind w:firstLine="0"/>
              <w:rPr>
                <w:sz w:val="22"/>
                <w:szCs w:val="20"/>
              </w:rPr>
            </w:pPr>
            <w:r w:rsidRPr="008E38B5">
              <w:rPr>
                <w:sz w:val="22"/>
                <w:szCs w:val="20"/>
              </w:rPr>
              <w:t>Sukelia sunkias ligas yra ypač pavojinga, gali išplisti visuomenėje. Neišgydomos</w:t>
            </w:r>
          </w:p>
        </w:tc>
      </w:tr>
    </w:tbl>
    <w:p w:rsidR="00936059" w:rsidRPr="00EF5DE2" w:rsidRDefault="00936059" w:rsidP="00EF5DE2">
      <w:pPr>
        <w:ind w:firstLine="0"/>
        <w:jc w:val="center"/>
        <w:rPr>
          <w:sz w:val="22"/>
        </w:rPr>
      </w:pPr>
      <w:r w:rsidRPr="00EF5DE2">
        <w:rPr>
          <w:sz w:val="22"/>
        </w:rPr>
        <w:t xml:space="preserve">(Lentelė sudaryta remiantis </w:t>
      </w:r>
      <w:r w:rsidR="00F51905" w:rsidRPr="00EF5DE2">
        <w:rPr>
          <w:sz w:val="22"/>
        </w:rPr>
        <w:t xml:space="preserve">European Agency for Safety and Health at Work </w:t>
      </w:r>
      <w:r w:rsidRPr="00EF5DE2">
        <w:rPr>
          <w:sz w:val="22"/>
        </w:rPr>
        <w:t>(</w:t>
      </w:r>
      <w:r w:rsidR="0071176A" w:rsidRPr="00EF5DE2">
        <w:rPr>
          <w:sz w:val="22"/>
        </w:rPr>
        <w:t>2007</w:t>
      </w:r>
      <w:r w:rsidR="002F19D2" w:rsidRPr="00EF5DE2">
        <w:rPr>
          <w:sz w:val="22"/>
        </w:rPr>
        <w:t xml:space="preserve">), </w:t>
      </w:r>
      <w:r w:rsidRPr="00EF5DE2">
        <w:rPr>
          <w:sz w:val="22"/>
        </w:rPr>
        <w:t>Jankausko, Kisielienė</w:t>
      </w:r>
      <w:r w:rsidR="002F19D2" w:rsidRPr="00EF5DE2">
        <w:rPr>
          <w:sz w:val="22"/>
        </w:rPr>
        <w:t>s (2013), Gražulevičienės</w:t>
      </w:r>
      <w:r w:rsidRPr="00EF5DE2">
        <w:rPr>
          <w:sz w:val="22"/>
        </w:rPr>
        <w:t xml:space="preserve"> (2005) duomenimis)</w:t>
      </w:r>
    </w:p>
    <w:p w:rsidR="004275BA" w:rsidRDefault="004248AF" w:rsidP="00EF5DE2">
      <w:pPr>
        <w:pStyle w:val="Sraopastraipa"/>
        <w:ind w:left="0" w:firstLine="1296"/>
      </w:pPr>
      <w:r>
        <w:t xml:space="preserve">Grožio </w:t>
      </w:r>
      <w:r w:rsidR="009D74BD">
        <w:t>priež</w:t>
      </w:r>
      <w:r w:rsidR="00B332CC">
        <w:t xml:space="preserve">iūros specialistai susiduria su visomis biologinės rizikos grupėmis, nes susiduria su </w:t>
      </w:r>
      <w:r w:rsidR="009D74BD">
        <w:t>žmogaus odos pleiskanomis ir saprofitais. Pastariesiems priskiriami bakterijos, virusai, grybeliai ir jų išskiriami toksinai ar kiti biologiniai produktai, kurie gali sukelti a</w:t>
      </w:r>
      <w:r w:rsidR="00A00A6A">
        <w:t xml:space="preserve">lergines ar kitokias </w:t>
      </w:r>
      <w:r w:rsidR="00A00A6A">
        <w:lastRenderedPageBreak/>
        <w:t>reakcijas</w:t>
      </w:r>
      <w:r w:rsidR="004A054A" w:rsidRPr="004A054A">
        <w:t xml:space="preserve"> </w:t>
      </w:r>
      <w:r w:rsidR="004A054A">
        <w:t>(Gabartaitė, 2010)</w:t>
      </w:r>
      <w:r w:rsidRPr="004248AF">
        <w:t xml:space="preserve">. Biologinių veiksnių poveikį galima patirti jų įkvėpus ar prarijus, taip pat įsipjovus, per pažeistą odą arba lytiniu keliu. Jais galima užsikrėsti nuo kito žmogaus, vabzdžių arba gyvūnų pernešėjų, per sąlytį su užterštomis išmatomis ir kūno skysčiais (pavyzdžiui, krauju, seilėmis, lytinių organų išskyromis), užkrėstais daiktais, dirvožemiu, </w:t>
      </w:r>
      <w:r w:rsidR="007E2D8C">
        <w:t>aerozoliais, maistu ar vandeniu (žr. 2.2. lentelę)</w:t>
      </w:r>
    </w:p>
    <w:p w:rsidR="00784F66" w:rsidRPr="007E2D8C" w:rsidRDefault="007E2D8C" w:rsidP="00784F66">
      <w:pPr>
        <w:ind w:firstLine="0"/>
        <w:jc w:val="right"/>
      </w:pPr>
      <w:r>
        <w:t>2.2.</w:t>
      </w:r>
      <w:r w:rsidR="00784F66" w:rsidRPr="007E2D8C">
        <w:t xml:space="preserve"> lentelė</w:t>
      </w:r>
    </w:p>
    <w:p w:rsidR="00A84A2C" w:rsidRPr="00541FC4" w:rsidRDefault="00A84A2C" w:rsidP="004275BA">
      <w:pPr>
        <w:ind w:firstLine="0"/>
        <w:jc w:val="center"/>
      </w:pPr>
      <w:r w:rsidRPr="00541FC4">
        <w:rPr>
          <w:b/>
        </w:rPr>
        <w:t>Natūralios kilmės kv</w:t>
      </w:r>
      <w:r w:rsidR="00693C92" w:rsidRPr="00541FC4">
        <w:rPr>
          <w:b/>
        </w:rPr>
        <w:t>ė</w:t>
      </w:r>
      <w:r w:rsidRPr="00541FC4">
        <w:rPr>
          <w:b/>
        </w:rPr>
        <w:t>pavimo organus jautrinan</w:t>
      </w:r>
      <w:r w:rsidR="00693C92" w:rsidRPr="00541FC4">
        <w:rPr>
          <w:b/>
        </w:rPr>
        <w:t>č</w:t>
      </w:r>
      <w:r w:rsidRPr="00541FC4">
        <w:rPr>
          <w:b/>
        </w:rPr>
        <w:t>ios med</w:t>
      </w:r>
      <w:r w:rsidR="00693C92" w:rsidRPr="00541FC4">
        <w:rPr>
          <w:b/>
        </w:rPr>
        <w:t>ž</w:t>
      </w:r>
      <w:r w:rsidRPr="00541FC4">
        <w:rPr>
          <w:b/>
        </w:rPr>
        <w:t>iagos</w:t>
      </w:r>
    </w:p>
    <w:tbl>
      <w:tblPr>
        <w:tblStyle w:val="Lentelstinklelis"/>
        <w:tblW w:w="0" w:type="auto"/>
        <w:tblLook w:val="04A0" w:firstRow="1" w:lastRow="0" w:firstColumn="1" w:lastColumn="0" w:noHBand="0" w:noVBand="1"/>
      </w:tblPr>
      <w:tblGrid>
        <w:gridCol w:w="4786"/>
        <w:gridCol w:w="4961"/>
      </w:tblGrid>
      <w:tr w:rsidR="00741D6D" w:rsidRPr="004275BA" w:rsidTr="00693C92">
        <w:tc>
          <w:tcPr>
            <w:tcW w:w="4786" w:type="dxa"/>
            <w:shd w:val="clear" w:color="auto" w:fill="D9D9D9" w:themeFill="background1" w:themeFillShade="D9"/>
          </w:tcPr>
          <w:p w:rsidR="00741D6D" w:rsidRPr="004275BA" w:rsidRDefault="00741D6D" w:rsidP="00A84A2C">
            <w:pPr>
              <w:pStyle w:val="Sraopastraipa"/>
              <w:ind w:left="0" w:firstLine="0"/>
              <w:rPr>
                <w:b/>
                <w:sz w:val="22"/>
              </w:rPr>
            </w:pPr>
            <w:r w:rsidRPr="004275BA">
              <w:rPr>
                <w:b/>
                <w:sz w:val="22"/>
              </w:rPr>
              <w:t>Jautrinanti med</w:t>
            </w:r>
            <w:r w:rsidR="00693C92" w:rsidRPr="004275BA">
              <w:rPr>
                <w:b/>
                <w:sz w:val="22"/>
              </w:rPr>
              <w:t>ž</w:t>
            </w:r>
            <w:r w:rsidRPr="004275BA">
              <w:rPr>
                <w:b/>
                <w:sz w:val="22"/>
              </w:rPr>
              <w:t>iaga</w:t>
            </w:r>
          </w:p>
        </w:tc>
        <w:tc>
          <w:tcPr>
            <w:tcW w:w="4961" w:type="dxa"/>
            <w:shd w:val="clear" w:color="auto" w:fill="D9D9D9" w:themeFill="background1" w:themeFillShade="D9"/>
          </w:tcPr>
          <w:p w:rsidR="00741D6D" w:rsidRPr="004275BA" w:rsidRDefault="00741D6D" w:rsidP="00A84A2C">
            <w:pPr>
              <w:pStyle w:val="Sraopastraipa"/>
              <w:ind w:left="0" w:firstLine="0"/>
              <w:rPr>
                <w:b/>
                <w:sz w:val="22"/>
              </w:rPr>
            </w:pPr>
            <w:r w:rsidRPr="004275BA">
              <w:rPr>
                <w:b/>
                <w:sz w:val="22"/>
              </w:rPr>
              <w:t>Profesija/sektorius</w:t>
            </w:r>
          </w:p>
        </w:tc>
      </w:tr>
      <w:tr w:rsidR="00741D6D" w:rsidRPr="004275BA" w:rsidTr="00A82EB4">
        <w:tc>
          <w:tcPr>
            <w:tcW w:w="4786" w:type="dxa"/>
            <w:shd w:val="clear" w:color="auto" w:fill="auto"/>
          </w:tcPr>
          <w:p w:rsidR="00741D6D" w:rsidRPr="004275BA" w:rsidRDefault="00741D6D" w:rsidP="00AA4496">
            <w:pPr>
              <w:ind w:firstLine="0"/>
              <w:rPr>
                <w:sz w:val="22"/>
              </w:rPr>
            </w:pPr>
            <w:r w:rsidRPr="004275BA">
              <w:rPr>
                <w:sz w:val="22"/>
              </w:rPr>
              <w:t>Gyv</w:t>
            </w:r>
            <w:r w:rsidR="00693C92" w:rsidRPr="004275BA">
              <w:rPr>
                <w:sz w:val="22"/>
              </w:rPr>
              <w:t>ū</w:t>
            </w:r>
            <w:r w:rsidRPr="004275BA">
              <w:rPr>
                <w:sz w:val="22"/>
              </w:rPr>
              <w:t>n</w:t>
            </w:r>
            <w:r w:rsidR="00693C92" w:rsidRPr="004275BA">
              <w:rPr>
                <w:sz w:val="22"/>
              </w:rPr>
              <w:t>ų</w:t>
            </w:r>
            <w:r w:rsidRPr="004275BA">
              <w:rPr>
                <w:sz w:val="22"/>
              </w:rPr>
              <w:t xml:space="preserve"> baltymai</w:t>
            </w:r>
            <w:r w:rsidR="00AA4496" w:rsidRPr="004275BA">
              <w:rPr>
                <w:sz w:val="22"/>
              </w:rPr>
              <w:t xml:space="preserve"> (pleiskanos, epitelis ir šlapimas)</w:t>
            </w:r>
          </w:p>
        </w:tc>
        <w:tc>
          <w:tcPr>
            <w:tcW w:w="4961" w:type="dxa"/>
            <w:shd w:val="clear" w:color="auto" w:fill="auto"/>
          </w:tcPr>
          <w:p w:rsidR="00741D6D" w:rsidRPr="004275BA" w:rsidRDefault="00693C92" w:rsidP="00741D6D">
            <w:pPr>
              <w:ind w:firstLine="0"/>
              <w:rPr>
                <w:sz w:val="22"/>
              </w:rPr>
            </w:pPr>
            <w:r w:rsidRPr="004275BA">
              <w:rPr>
                <w:sz w:val="22"/>
              </w:rPr>
              <w:t>Ž</w:t>
            </w:r>
            <w:r w:rsidR="00741D6D" w:rsidRPr="004275BA">
              <w:rPr>
                <w:sz w:val="22"/>
              </w:rPr>
              <w:t>em</w:t>
            </w:r>
            <w:r w:rsidRPr="004275BA">
              <w:rPr>
                <w:sz w:val="22"/>
              </w:rPr>
              <w:t>ė</w:t>
            </w:r>
            <w:r w:rsidR="00741D6D" w:rsidRPr="004275BA">
              <w:rPr>
                <w:sz w:val="22"/>
              </w:rPr>
              <w:t xml:space="preserve">s </w:t>
            </w:r>
            <w:r w:rsidRPr="004275BA">
              <w:rPr>
                <w:sz w:val="22"/>
              </w:rPr>
              <w:t>ū</w:t>
            </w:r>
            <w:r w:rsidR="00741D6D" w:rsidRPr="004275BA">
              <w:rPr>
                <w:sz w:val="22"/>
              </w:rPr>
              <w:t>kio, gyvulininkyst</w:t>
            </w:r>
            <w:r w:rsidRPr="004275BA">
              <w:rPr>
                <w:sz w:val="22"/>
              </w:rPr>
              <w:t>ė</w:t>
            </w:r>
            <w:r w:rsidR="00741D6D" w:rsidRPr="004275BA">
              <w:rPr>
                <w:sz w:val="22"/>
              </w:rPr>
              <w:t>s darbuotojai, veterinarai, laboratorij</w:t>
            </w:r>
            <w:r w:rsidRPr="004275BA">
              <w:rPr>
                <w:sz w:val="22"/>
              </w:rPr>
              <w:t>ų</w:t>
            </w:r>
            <w:r w:rsidR="00741D6D" w:rsidRPr="004275BA">
              <w:rPr>
                <w:sz w:val="22"/>
              </w:rPr>
              <w:t xml:space="preserve"> darbuotojai</w:t>
            </w:r>
            <w:r w:rsidR="00A82EB4" w:rsidRPr="004275BA">
              <w:rPr>
                <w:sz w:val="22"/>
              </w:rPr>
              <w:t xml:space="preserve">, </w:t>
            </w:r>
            <w:r w:rsidR="00A82EB4" w:rsidRPr="004275BA">
              <w:rPr>
                <w:b/>
                <w:i/>
                <w:sz w:val="22"/>
              </w:rPr>
              <w:t>grožio salonų darbuotojai</w:t>
            </w:r>
          </w:p>
        </w:tc>
      </w:tr>
      <w:tr w:rsidR="00741D6D" w:rsidRPr="004275BA" w:rsidTr="00693C92">
        <w:tc>
          <w:tcPr>
            <w:tcW w:w="4786" w:type="dxa"/>
          </w:tcPr>
          <w:p w:rsidR="00741D6D" w:rsidRPr="004275BA" w:rsidRDefault="00741D6D" w:rsidP="00A84A2C">
            <w:pPr>
              <w:pStyle w:val="Sraopastraipa"/>
              <w:ind w:left="0" w:firstLine="0"/>
              <w:rPr>
                <w:sz w:val="22"/>
              </w:rPr>
            </w:pPr>
            <w:r w:rsidRPr="004275BA">
              <w:rPr>
                <w:sz w:val="22"/>
              </w:rPr>
              <w:t>Kanifolija (pu</w:t>
            </w:r>
            <w:r w:rsidR="00693C92" w:rsidRPr="004275BA">
              <w:rPr>
                <w:sz w:val="22"/>
              </w:rPr>
              <w:t>šų</w:t>
            </w:r>
            <w:r w:rsidRPr="004275BA">
              <w:rPr>
                <w:sz w:val="22"/>
              </w:rPr>
              <w:t xml:space="preserve"> sakai)</w:t>
            </w:r>
          </w:p>
        </w:tc>
        <w:tc>
          <w:tcPr>
            <w:tcW w:w="4961" w:type="dxa"/>
          </w:tcPr>
          <w:p w:rsidR="00741D6D" w:rsidRPr="004275BA" w:rsidRDefault="00741D6D" w:rsidP="00741D6D">
            <w:pPr>
              <w:ind w:firstLine="0"/>
              <w:rPr>
                <w:sz w:val="22"/>
              </w:rPr>
            </w:pPr>
            <w:r w:rsidRPr="004275BA">
              <w:rPr>
                <w:sz w:val="22"/>
              </w:rPr>
              <w:t>Lituotojai, elektronikos pramon</w:t>
            </w:r>
            <w:r w:rsidR="00693C92" w:rsidRPr="004275BA">
              <w:rPr>
                <w:sz w:val="22"/>
              </w:rPr>
              <w:t>ė</w:t>
            </w:r>
            <w:r w:rsidRPr="004275BA">
              <w:rPr>
                <w:sz w:val="22"/>
              </w:rPr>
              <w:t>, metalo ir elektros gamini</w:t>
            </w:r>
            <w:r w:rsidR="00693C92" w:rsidRPr="004275BA">
              <w:rPr>
                <w:sz w:val="22"/>
              </w:rPr>
              <w:t>ų</w:t>
            </w:r>
            <w:r w:rsidRPr="004275BA">
              <w:rPr>
                <w:sz w:val="22"/>
              </w:rPr>
              <w:t xml:space="preserve"> perdirb</w:t>
            </w:r>
            <w:r w:rsidR="00693C92" w:rsidRPr="004275BA">
              <w:rPr>
                <w:sz w:val="22"/>
              </w:rPr>
              <w:t>ė</w:t>
            </w:r>
            <w:r w:rsidRPr="004275BA">
              <w:rPr>
                <w:sz w:val="22"/>
              </w:rPr>
              <w:t>jai, gamintojai arba remontininkai</w:t>
            </w:r>
          </w:p>
        </w:tc>
      </w:tr>
      <w:tr w:rsidR="00741D6D" w:rsidRPr="004275BA" w:rsidTr="00693C92">
        <w:tc>
          <w:tcPr>
            <w:tcW w:w="4786" w:type="dxa"/>
          </w:tcPr>
          <w:p w:rsidR="00741D6D" w:rsidRPr="004275BA" w:rsidRDefault="00741D6D" w:rsidP="00741D6D">
            <w:pPr>
              <w:ind w:firstLine="0"/>
              <w:rPr>
                <w:sz w:val="22"/>
              </w:rPr>
            </w:pPr>
            <w:r w:rsidRPr="004275BA">
              <w:rPr>
                <w:sz w:val="22"/>
              </w:rPr>
              <w:t>Dekoratyviniai augalai Kai kurie maisto produktai, augalai ir dar</w:t>
            </w:r>
            <w:r w:rsidR="00693C92" w:rsidRPr="004275BA">
              <w:rPr>
                <w:sz w:val="22"/>
              </w:rPr>
              <w:t>ž</w:t>
            </w:r>
            <w:r w:rsidRPr="004275BA">
              <w:rPr>
                <w:sz w:val="22"/>
              </w:rPr>
              <w:t>ov</w:t>
            </w:r>
            <w:r w:rsidR="00693C92" w:rsidRPr="004275BA">
              <w:rPr>
                <w:sz w:val="22"/>
              </w:rPr>
              <w:t>ė</w:t>
            </w:r>
            <w:r w:rsidRPr="004275BA">
              <w:rPr>
                <w:sz w:val="22"/>
              </w:rPr>
              <w:t>s</w:t>
            </w:r>
          </w:p>
          <w:p w:rsidR="00741D6D" w:rsidRPr="004275BA" w:rsidRDefault="00741D6D" w:rsidP="00693C92">
            <w:pPr>
              <w:ind w:firstLine="0"/>
              <w:rPr>
                <w:sz w:val="22"/>
              </w:rPr>
            </w:pPr>
            <w:r w:rsidRPr="004275BA">
              <w:rPr>
                <w:sz w:val="22"/>
              </w:rPr>
              <w:t>(pvz., kavos pupeli</w:t>
            </w:r>
            <w:r w:rsidR="00693C92" w:rsidRPr="004275BA">
              <w:rPr>
                <w:sz w:val="22"/>
              </w:rPr>
              <w:t>ų</w:t>
            </w:r>
            <w:r w:rsidRPr="004275BA">
              <w:rPr>
                <w:sz w:val="22"/>
              </w:rPr>
              <w:t xml:space="preserve"> dulk</w:t>
            </w:r>
            <w:r w:rsidR="00693C92" w:rsidRPr="004275BA">
              <w:rPr>
                <w:sz w:val="22"/>
              </w:rPr>
              <w:t>ė</w:t>
            </w:r>
            <w:r w:rsidRPr="004275BA">
              <w:rPr>
                <w:sz w:val="22"/>
              </w:rPr>
              <w:t>s, kiau</w:t>
            </w:r>
            <w:r w:rsidR="00693C92" w:rsidRPr="004275BA">
              <w:rPr>
                <w:sz w:val="22"/>
              </w:rPr>
              <w:t>š</w:t>
            </w:r>
            <w:r w:rsidRPr="004275BA">
              <w:rPr>
                <w:sz w:val="22"/>
              </w:rPr>
              <w:t>ini</w:t>
            </w:r>
            <w:r w:rsidR="00693C92" w:rsidRPr="004275BA">
              <w:rPr>
                <w:sz w:val="22"/>
              </w:rPr>
              <w:t>ų</w:t>
            </w:r>
            <w:r w:rsidRPr="004275BA">
              <w:rPr>
                <w:sz w:val="22"/>
              </w:rPr>
              <w:t xml:space="preserve"> baltymai, milt</w:t>
            </w:r>
            <w:r w:rsidR="00693C92" w:rsidRPr="004275BA">
              <w:rPr>
                <w:sz w:val="22"/>
              </w:rPr>
              <w:t>ų</w:t>
            </w:r>
            <w:r w:rsidRPr="004275BA">
              <w:rPr>
                <w:sz w:val="22"/>
              </w:rPr>
              <w:t xml:space="preserve"> ir gr</w:t>
            </w:r>
            <w:r w:rsidR="00693C92" w:rsidRPr="004275BA">
              <w:rPr>
                <w:sz w:val="22"/>
              </w:rPr>
              <w:t>ū</w:t>
            </w:r>
            <w:r w:rsidRPr="004275BA">
              <w:rPr>
                <w:sz w:val="22"/>
              </w:rPr>
              <w:t>d</w:t>
            </w:r>
            <w:r w:rsidR="00693C92" w:rsidRPr="004275BA">
              <w:rPr>
                <w:sz w:val="22"/>
              </w:rPr>
              <w:t>ų</w:t>
            </w:r>
            <w:r w:rsidRPr="004275BA">
              <w:rPr>
                <w:sz w:val="22"/>
              </w:rPr>
              <w:t xml:space="preserve"> dulk</w:t>
            </w:r>
            <w:r w:rsidR="00693C92" w:rsidRPr="004275BA">
              <w:rPr>
                <w:sz w:val="22"/>
              </w:rPr>
              <w:t>ė</w:t>
            </w:r>
            <w:r w:rsidRPr="004275BA">
              <w:rPr>
                <w:sz w:val="22"/>
              </w:rPr>
              <w:t>s, vaisiai, dar</w:t>
            </w:r>
            <w:r w:rsidR="00693C92" w:rsidRPr="004275BA">
              <w:rPr>
                <w:sz w:val="22"/>
              </w:rPr>
              <w:t>ž</w:t>
            </w:r>
            <w:r w:rsidRPr="004275BA">
              <w:rPr>
                <w:sz w:val="22"/>
              </w:rPr>
              <w:t>ov</w:t>
            </w:r>
            <w:r w:rsidR="00693C92" w:rsidRPr="004275BA">
              <w:rPr>
                <w:sz w:val="22"/>
              </w:rPr>
              <w:t>ė</w:t>
            </w:r>
            <w:r w:rsidRPr="004275BA">
              <w:rPr>
                <w:sz w:val="22"/>
              </w:rPr>
              <w:t xml:space="preserve">s, </w:t>
            </w:r>
            <w:r w:rsidR="00693C92" w:rsidRPr="004275BA">
              <w:rPr>
                <w:sz w:val="22"/>
              </w:rPr>
              <w:t>ž</w:t>
            </w:r>
            <w:r w:rsidRPr="004275BA">
              <w:rPr>
                <w:sz w:val="22"/>
              </w:rPr>
              <w:t>uvis, j</w:t>
            </w:r>
            <w:r w:rsidR="00693C92" w:rsidRPr="004275BA">
              <w:rPr>
                <w:sz w:val="22"/>
              </w:rPr>
              <w:t>ū</w:t>
            </w:r>
            <w:r w:rsidRPr="004275BA">
              <w:rPr>
                <w:sz w:val="22"/>
              </w:rPr>
              <w:t>r</w:t>
            </w:r>
            <w:r w:rsidR="00693C92" w:rsidRPr="004275BA">
              <w:rPr>
                <w:sz w:val="22"/>
              </w:rPr>
              <w:t>ų</w:t>
            </w:r>
            <w:r w:rsidRPr="004275BA">
              <w:rPr>
                <w:sz w:val="22"/>
              </w:rPr>
              <w:t xml:space="preserve"> g</w:t>
            </w:r>
            <w:r w:rsidR="00693C92" w:rsidRPr="004275BA">
              <w:rPr>
                <w:sz w:val="22"/>
              </w:rPr>
              <w:t>ė</w:t>
            </w:r>
            <w:r w:rsidRPr="004275BA">
              <w:rPr>
                <w:sz w:val="22"/>
              </w:rPr>
              <w:t>ryb</w:t>
            </w:r>
            <w:r w:rsidR="00693C92" w:rsidRPr="004275BA">
              <w:rPr>
                <w:sz w:val="22"/>
              </w:rPr>
              <w:t>ė</w:t>
            </w:r>
            <w:r w:rsidRPr="004275BA">
              <w:rPr>
                <w:sz w:val="22"/>
              </w:rPr>
              <w:t>s, sojos pupeli</w:t>
            </w:r>
            <w:r w:rsidR="00693C92" w:rsidRPr="004275BA">
              <w:rPr>
                <w:sz w:val="22"/>
              </w:rPr>
              <w:t>ų</w:t>
            </w:r>
            <w:r w:rsidRPr="004275BA">
              <w:rPr>
                <w:sz w:val="22"/>
              </w:rPr>
              <w:t xml:space="preserve"> dulk</w:t>
            </w:r>
            <w:r w:rsidR="00693C92" w:rsidRPr="004275BA">
              <w:rPr>
                <w:sz w:val="22"/>
              </w:rPr>
              <w:t>ė</w:t>
            </w:r>
            <w:r w:rsidRPr="004275BA">
              <w:rPr>
                <w:sz w:val="22"/>
              </w:rPr>
              <w:t>s, prieskoniai)</w:t>
            </w:r>
          </w:p>
        </w:tc>
        <w:tc>
          <w:tcPr>
            <w:tcW w:w="4961" w:type="dxa"/>
          </w:tcPr>
          <w:p w:rsidR="00741D6D" w:rsidRPr="004275BA" w:rsidRDefault="00741D6D" w:rsidP="00A84A2C">
            <w:pPr>
              <w:pStyle w:val="Sraopastraipa"/>
              <w:ind w:left="0" w:firstLine="0"/>
              <w:rPr>
                <w:sz w:val="22"/>
              </w:rPr>
            </w:pPr>
            <w:r w:rsidRPr="004275BA">
              <w:rPr>
                <w:sz w:val="22"/>
              </w:rPr>
              <w:t xml:space="preserve">Floristai, sodininkai ir botanikai </w:t>
            </w:r>
            <w:r w:rsidR="00693C92" w:rsidRPr="004275BA">
              <w:rPr>
                <w:sz w:val="22"/>
              </w:rPr>
              <w:t>Ž</w:t>
            </w:r>
            <w:r w:rsidRPr="004275BA">
              <w:rPr>
                <w:sz w:val="22"/>
              </w:rPr>
              <w:t>em</w:t>
            </w:r>
            <w:r w:rsidR="00693C92" w:rsidRPr="004275BA">
              <w:rPr>
                <w:sz w:val="22"/>
              </w:rPr>
              <w:t>ė</w:t>
            </w:r>
            <w:r w:rsidRPr="004275BA">
              <w:rPr>
                <w:sz w:val="22"/>
              </w:rPr>
              <w:t xml:space="preserve">s </w:t>
            </w:r>
            <w:r w:rsidR="00693C92" w:rsidRPr="004275BA">
              <w:rPr>
                <w:sz w:val="22"/>
              </w:rPr>
              <w:t>ū</w:t>
            </w:r>
            <w:r w:rsidRPr="004275BA">
              <w:rPr>
                <w:sz w:val="22"/>
              </w:rPr>
              <w:t>kio, maisto perdirbimo darbuotojai, vir</w:t>
            </w:r>
            <w:r w:rsidR="00693C92" w:rsidRPr="004275BA">
              <w:rPr>
                <w:sz w:val="22"/>
              </w:rPr>
              <w:t>ė</w:t>
            </w:r>
            <w:r w:rsidRPr="004275BA">
              <w:rPr>
                <w:sz w:val="22"/>
              </w:rPr>
              <w:t>jai, virtuv</w:t>
            </w:r>
            <w:r w:rsidR="00693C92" w:rsidRPr="004275BA">
              <w:rPr>
                <w:sz w:val="22"/>
              </w:rPr>
              <w:t>ė</w:t>
            </w:r>
            <w:r w:rsidRPr="004275BA">
              <w:rPr>
                <w:sz w:val="22"/>
              </w:rPr>
              <w:t>s darbininkai,</w:t>
            </w:r>
            <w:r w:rsidR="00693C92" w:rsidRPr="004275BA">
              <w:rPr>
                <w:sz w:val="22"/>
              </w:rPr>
              <w:t xml:space="preserve"> malūnininkai, </w:t>
            </w:r>
            <w:r w:rsidRPr="004275BA">
              <w:rPr>
                <w:sz w:val="22"/>
              </w:rPr>
              <w:t>dok</w:t>
            </w:r>
            <w:r w:rsidR="00693C92" w:rsidRPr="004275BA">
              <w:rPr>
                <w:sz w:val="22"/>
              </w:rPr>
              <w:t>ų</w:t>
            </w:r>
            <w:r w:rsidRPr="004275BA">
              <w:rPr>
                <w:sz w:val="22"/>
              </w:rPr>
              <w:t xml:space="preserve"> darbuotojai, kep</w:t>
            </w:r>
            <w:r w:rsidR="00693C92" w:rsidRPr="004275BA">
              <w:rPr>
                <w:sz w:val="22"/>
              </w:rPr>
              <w:t>ė</w:t>
            </w:r>
            <w:r w:rsidRPr="004275BA">
              <w:rPr>
                <w:sz w:val="22"/>
              </w:rPr>
              <w:t>jai, alaus darykl</w:t>
            </w:r>
            <w:r w:rsidR="00693C92" w:rsidRPr="004275BA">
              <w:rPr>
                <w:sz w:val="22"/>
              </w:rPr>
              <w:t>ų</w:t>
            </w:r>
            <w:r w:rsidRPr="004275BA">
              <w:rPr>
                <w:sz w:val="22"/>
              </w:rPr>
              <w:t xml:space="preserve"> darbininkai</w:t>
            </w:r>
          </w:p>
        </w:tc>
      </w:tr>
      <w:tr w:rsidR="00741D6D" w:rsidRPr="004275BA" w:rsidTr="00A82EB4">
        <w:tc>
          <w:tcPr>
            <w:tcW w:w="4786" w:type="dxa"/>
            <w:shd w:val="clear" w:color="auto" w:fill="auto"/>
          </w:tcPr>
          <w:p w:rsidR="00741D6D" w:rsidRPr="004275BA" w:rsidRDefault="00741D6D" w:rsidP="00A84A2C">
            <w:pPr>
              <w:pStyle w:val="Sraopastraipa"/>
              <w:ind w:left="0" w:firstLine="0"/>
              <w:rPr>
                <w:sz w:val="22"/>
              </w:rPr>
            </w:pPr>
            <w:r w:rsidRPr="004275BA">
              <w:rPr>
                <w:sz w:val="22"/>
              </w:rPr>
              <w:t>Nat</w:t>
            </w:r>
            <w:r w:rsidR="00693C92" w:rsidRPr="004275BA">
              <w:rPr>
                <w:sz w:val="22"/>
              </w:rPr>
              <w:t>ū</w:t>
            </w:r>
            <w:r w:rsidRPr="004275BA">
              <w:rPr>
                <w:sz w:val="22"/>
              </w:rPr>
              <w:t>ral</w:t>
            </w:r>
            <w:r w:rsidR="00693C92" w:rsidRPr="004275BA">
              <w:rPr>
                <w:sz w:val="22"/>
              </w:rPr>
              <w:t>ū</w:t>
            </w:r>
            <w:r w:rsidRPr="004275BA">
              <w:rPr>
                <w:sz w:val="22"/>
              </w:rPr>
              <w:t>s latekso gumos baltymai</w:t>
            </w:r>
          </w:p>
        </w:tc>
        <w:tc>
          <w:tcPr>
            <w:tcW w:w="4961" w:type="dxa"/>
            <w:shd w:val="clear" w:color="auto" w:fill="auto"/>
          </w:tcPr>
          <w:p w:rsidR="00741D6D" w:rsidRPr="004275BA" w:rsidRDefault="00741D6D" w:rsidP="00741D6D">
            <w:pPr>
              <w:ind w:firstLine="0"/>
              <w:rPr>
                <w:sz w:val="22"/>
              </w:rPr>
            </w:pPr>
            <w:r w:rsidRPr="004275BA">
              <w:rPr>
                <w:sz w:val="22"/>
              </w:rPr>
              <w:t>Sveikatos priežiūros įstaigų, laboratorijų darbuotojai, maisto pramonės darbuotojai</w:t>
            </w:r>
            <w:r w:rsidR="00693C92" w:rsidRPr="004275BA">
              <w:rPr>
                <w:sz w:val="22"/>
              </w:rPr>
              <w:t xml:space="preserve">, </w:t>
            </w:r>
            <w:r w:rsidR="00B332CC" w:rsidRPr="004275BA">
              <w:rPr>
                <w:b/>
                <w:i/>
                <w:sz w:val="22"/>
              </w:rPr>
              <w:t>grožio salonų darbuotojai.</w:t>
            </w:r>
          </w:p>
        </w:tc>
      </w:tr>
      <w:tr w:rsidR="00741D6D" w:rsidRPr="004275BA" w:rsidTr="00693C92">
        <w:tc>
          <w:tcPr>
            <w:tcW w:w="4786" w:type="dxa"/>
          </w:tcPr>
          <w:p w:rsidR="00741D6D" w:rsidRPr="004275BA" w:rsidRDefault="00741D6D" w:rsidP="00A84A2C">
            <w:pPr>
              <w:pStyle w:val="Sraopastraipa"/>
              <w:ind w:left="0" w:firstLine="0"/>
              <w:rPr>
                <w:sz w:val="22"/>
              </w:rPr>
            </w:pPr>
            <w:r w:rsidRPr="004275BA">
              <w:rPr>
                <w:sz w:val="22"/>
              </w:rPr>
              <w:t>Pel</w:t>
            </w:r>
            <w:r w:rsidR="00693C92" w:rsidRPr="004275BA">
              <w:rPr>
                <w:sz w:val="22"/>
              </w:rPr>
              <w:t>ė</w:t>
            </w:r>
            <w:r w:rsidRPr="004275BA">
              <w:rPr>
                <w:sz w:val="22"/>
              </w:rPr>
              <w:t>siai</w:t>
            </w:r>
          </w:p>
        </w:tc>
        <w:tc>
          <w:tcPr>
            <w:tcW w:w="4961" w:type="dxa"/>
          </w:tcPr>
          <w:p w:rsidR="00741D6D" w:rsidRPr="004275BA" w:rsidRDefault="00693C92" w:rsidP="00741D6D">
            <w:pPr>
              <w:ind w:firstLine="0"/>
              <w:rPr>
                <w:sz w:val="22"/>
              </w:rPr>
            </w:pPr>
            <w:r w:rsidRPr="004275BA">
              <w:rPr>
                <w:sz w:val="22"/>
              </w:rPr>
              <w:t>Ž</w:t>
            </w:r>
            <w:r w:rsidR="00741D6D" w:rsidRPr="004275BA">
              <w:rPr>
                <w:sz w:val="22"/>
              </w:rPr>
              <w:t>em</w:t>
            </w:r>
            <w:r w:rsidRPr="004275BA">
              <w:rPr>
                <w:sz w:val="22"/>
              </w:rPr>
              <w:t>ė</w:t>
            </w:r>
            <w:r w:rsidR="00741D6D" w:rsidRPr="004275BA">
              <w:rPr>
                <w:sz w:val="22"/>
              </w:rPr>
              <w:t xml:space="preserve">s </w:t>
            </w:r>
            <w:r w:rsidRPr="004275BA">
              <w:rPr>
                <w:sz w:val="22"/>
              </w:rPr>
              <w:t>ū</w:t>
            </w:r>
            <w:r w:rsidR="00741D6D" w:rsidRPr="004275BA">
              <w:rPr>
                <w:sz w:val="22"/>
              </w:rPr>
              <w:t>kio darbuotojai, kep</w:t>
            </w:r>
            <w:r w:rsidRPr="004275BA">
              <w:rPr>
                <w:sz w:val="22"/>
              </w:rPr>
              <w:t>ė</w:t>
            </w:r>
            <w:r w:rsidR="00741D6D" w:rsidRPr="004275BA">
              <w:rPr>
                <w:sz w:val="22"/>
              </w:rPr>
              <w:t xml:space="preserve">jai, </w:t>
            </w:r>
            <w:r w:rsidRPr="004275BA">
              <w:rPr>
                <w:sz w:val="22"/>
              </w:rPr>
              <w:t>š</w:t>
            </w:r>
            <w:r w:rsidR="00741D6D" w:rsidRPr="004275BA">
              <w:rPr>
                <w:sz w:val="22"/>
              </w:rPr>
              <w:t>iltnami</w:t>
            </w:r>
            <w:r w:rsidRPr="004275BA">
              <w:rPr>
                <w:sz w:val="22"/>
              </w:rPr>
              <w:t>ų</w:t>
            </w:r>
            <w:r w:rsidR="00741D6D" w:rsidRPr="004275BA">
              <w:rPr>
                <w:sz w:val="22"/>
              </w:rPr>
              <w:t xml:space="preserve"> ir lentpj</w:t>
            </w:r>
            <w:r w:rsidRPr="004275BA">
              <w:rPr>
                <w:sz w:val="22"/>
              </w:rPr>
              <w:t>ū</w:t>
            </w:r>
            <w:r w:rsidR="00741D6D" w:rsidRPr="004275BA">
              <w:rPr>
                <w:sz w:val="22"/>
              </w:rPr>
              <w:t>vi</w:t>
            </w:r>
            <w:r w:rsidRPr="004275BA">
              <w:rPr>
                <w:sz w:val="22"/>
              </w:rPr>
              <w:t>ų</w:t>
            </w:r>
            <w:r w:rsidR="00741D6D" w:rsidRPr="004275BA">
              <w:rPr>
                <w:sz w:val="22"/>
              </w:rPr>
              <w:t xml:space="preserve"> darbuotojai</w:t>
            </w:r>
          </w:p>
        </w:tc>
      </w:tr>
      <w:tr w:rsidR="00741D6D" w:rsidRPr="004275BA" w:rsidTr="00693C92">
        <w:tc>
          <w:tcPr>
            <w:tcW w:w="4786" w:type="dxa"/>
          </w:tcPr>
          <w:p w:rsidR="00741D6D" w:rsidRPr="004275BA" w:rsidRDefault="00741D6D" w:rsidP="00A84A2C">
            <w:pPr>
              <w:pStyle w:val="Sraopastraipa"/>
              <w:ind w:left="0" w:firstLine="0"/>
              <w:rPr>
                <w:sz w:val="22"/>
              </w:rPr>
            </w:pPr>
            <w:r w:rsidRPr="004275BA">
              <w:rPr>
                <w:sz w:val="22"/>
              </w:rPr>
              <w:t>Sand</w:t>
            </w:r>
            <w:r w:rsidR="00693C92" w:rsidRPr="004275BA">
              <w:rPr>
                <w:sz w:val="22"/>
              </w:rPr>
              <w:t>ė</w:t>
            </w:r>
            <w:r w:rsidRPr="004275BA">
              <w:rPr>
                <w:sz w:val="22"/>
              </w:rPr>
              <w:t>li</w:t>
            </w:r>
            <w:r w:rsidR="00693C92" w:rsidRPr="004275BA">
              <w:rPr>
                <w:sz w:val="22"/>
              </w:rPr>
              <w:t>ų</w:t>
            </w:r>
            <w:r w:rsidRPr="004275BA">
              <w:rPr>
                <w:sz w:val="22"/>
              </w:rPr>
              <w:t xml:space="preserve"> (maistin</w:t>
            </w:r>
            <w:r w:rsidR="00693C92" w:rsidRPr="004275BA">
              <w:rPr>
                <w:sz w:val="22"/>
              </w:rPr>
              <w:t>ė</w:t>
            </w:r>
            <w:r w:rsidRPr="004275BA">
              <w:rPr>
                <w:sz w:val="22"/>
              </w:rPr>
              <w:t>s) erk</w:t>
            </w:r>
            <w:r w:rsidR="00693C92" w:rsidRPr="004275BA">
              <w:rPr>
                <w:sz w:val="22"/>
              </w:rPr>
              <w:t>ė</w:t>
            </w:r>
            <w:r w:rsidRPr="004275BA">
              <w:rPr>
                <w:sz w:val="22"/>
              </w:rPr>
              <w:t>s</w:t>
            </w:r>
          </w:p>
        </w:tc>
        <w:tc>
          <w:tcPr>
            <w:tcW w:w="4961" w:type="dxa"/>
          </w:tcPr>
          <w:p w:rsidR="00741D6D" w:rsidRPr="004275BA" w:rsidRDefault="00741D6D" w:rsidP="00741D6D">
            <w:pPr>
              <w:ind w:firstLine="0"/>
              <w:rPr>
                <w:sz w:val="22"/>
              </w:rPr>
            </w:pPr>
            <w:r w:rsidRPr="004275BA">
              <w:rPr>
                <w:sz w:val="22"/>
              </w:rPr>
              <w:t>Kep</w:t>
            </w:r>
            <w:r w:rsidR="00693C92" w:rsidRPr="004275BA">
              <w:rPr>
                <w:sz w:val="22"/>
              </w:rPr>
              <w:t>ė</w:t>
            </w:r>
            <w:r w:rsidRPr="004275BA">
              <w:rPr>
                <w:sz w:val="22"/>
              </w:rPr>
              <w:t>jai, mal</w:t>
            </w:r>
            <w:r w:rsidR="00693C92" w:rsidRPr="004275BA">
              <w:rPr>
                <w:sz w:val="22"/>
              </w:rPr>
              <w:t>ū</w:t>
            </w:r>
            <w:r w:rsidRPr="004275BA">
              <w:rPr>
                <w:sz w:val="22"/>
              </w:rPr>
              <w:t xml:space="preserve">nininkai, </w:t>
            </w:r>
            <w:r w:rsidR="00693C92" w:rsidRPr="004275BA">
              <w:rPr>
                <w:sz w:val="22"/>
              </w:rPr>
              <w:t>ž</w:t>
            </w:r>
            <w:r w:rsidRPr="004275BA">
              <w:rPr>
                <w:sz w:val="22"/>
              </w:rPr>
              <w:t>em</w:t>
            </w:r>
            <w:r w:rsidR="00693C92" w:rsidRPr="004275BA">
              <w:rPr>
                <w:sz w:val="22"/>
              </w:rPr>
              <w:t>ė</w:t>
            </w:r>
            <w:r w:rsidRPr="004275BA">
              <w:rPr>
                <w:sz w:val="22"/>
              </w:rPr>
              <w:t xml:space="preserve">s </w:t>
            </w:r>
            <w:r w:rsidR="00693C92" w:rsidRPr="004275BA">
              <w:rPr>
                <w:sz w:val="22"/>
              </w:rPr>
              <w:t>ū</w:t>
            </w:r>
            <w:r w:rsidRPr="004275BA">
              <w:rPr>
                <w:sz w:val="22"/>
              </w:rPr>
              <w:t>kio, maisto perdirbimo ir sand</w:t>
            </w:r>
            <w:r w:rsidR="00693C92" w:rsidRPr="004275BA">
              <w:rPr>
                <w:sz w:val="22"/>
              </w:rPr>
              <w:t>ė</w:t>
            </w:r>
            <w:r w:rsidRPr="004275BA">
              <w:rPr>
                <w:sz w:val="22"/>
              </w:rPr>
              <w:t>li</w:t>
            </w:r>
            <w:r w:rsidR="00693C92" w:rsidRPr="004275BA">
              <w:rPr>
                <w:sz w:val="22"/>
              </w:rPr>
              <w:t>ų</w:t>
            </w:r>
            <w:r w:rsidRPr="004275BA">
              <w:rPr>
                <w:sz w:val="22"/>
              </w:rPr>
              <w:t xml:space="preserve"> darbuotojai</w:t>
            </w:r>
          </w:p>
        </w:tc>
      </w:tr>
      <w:tr w:rsidR="00741D6D" w:rsidRPr="004275BA" w:rsidTr="00693C92">
        <w:tc>
          <w:tcPr>
            <w:tcW w:w="4786" w:type="dxa"/>
          </w:tcPr>
          <w:p w:rsidR="00741D6D" w:rsidRPr="004275BA" w:rsidRDefault="00741D6D" w:rsidP="00541FC4">
            <w:pPr>
              <w:ind w:firstLine="0"/>
              <w:rPr>
                <w:sz w:val="22"/>
              </w:rPr>
            </w:pPr>
            <w:r w:rsidRPr="004275BA">
              <w:rPr>
                <w:sz w:val="22"/>
              </w:rPr>
              <w:t>Tekstil</w:t>
            </w:r>
            <w:r w:rsidR="00693C92" w:rsidRPr="004275BA">
              <w:rPr>
                <w:sz w:val="22"/>
              </w:rPr>
              <w:t>ė</w:t>
            </w:r>
            <w:r w:rsidRPr="004275BA">
              <w:rPr>
                <w:sz w:val="22"/>
              </w:rPr>
              <w:t>s pluo</w:t>
            </w:r>
            <w:r w:rsidR="00693C92" w:rsidRPr="004275BA">
              <w:rPr>
                <w:sz w:val="22"/>
              </w:rPr>
              <w:t>š</w:t>
            </w:r>
            <w:r w:rsidR="00541FC4" w:rsidRPr="004275BA">
              <w:rPr>
                <w:sz w:val="22"/>
              </w:rPr>
              <w:t>tas (medvilnės, lino, kanapių, džiuto, kapoko, šilko, sizalio, vilnos pluoštas).</w:t>
            </w:r>
          </w:p>
        </w:tc>
        <w:tc>
          <w:tcPr>
            <w:tcW w:w="4961" w:type="dxa"/>
          </w:tcPr>
          <w:p w:rsidR="00741D6D" w:rsidRPr="004275BA" w:rsidRDefault="00741D6D" w:rsidP="00741D6D">
            <w:pPr>
              <w:ind w:firstLine="0"/>
              <w:rPr>
                <w:sz w:val="22"/>
              </w:rPr>
            </w:pPr>
            <w:r w:rsidRPr="004275BA">
              <w:rPr>
                <w:sz w:val="22"/>
              </w:rPr>
              <w:t>Tekstil</w:t>
            </w:r>
            <w:r w:rsidR="00693C92" w:rsidRPr="004275BA">
              <w:rPr>
                <w:sz w:val="22"/>
              </w:rPr>
              <w:t>ė</w:t>
            </w:r>
            <w:r w:rsidRPr="004275BA">
              <w:rPr>
                <w:sz w:val="22"/>
              </w:rPr>
              <w:t>s pramon</w:t>
            </w:r>
            <w:r w:rsidR="00693C92" w:rsidRPr="004275BA">
              <w:rPr>
                <w:sz w:val="22"/>
              </w:rPr>
              <w:t>ė</w:t>
            </w:r>
            <w:r w:rsidRPr="004275BA">
              <w:rPr>
                <w:sz w:val="22"/>
              </w:rPr>
              <w:t xml:space="preserve">, </w:t>
            </w:r>
            <w:r w:rsidR="00693C92" w:rsidRPr="004275BA">
              <w:rPr>
                <w:sz w:val="22"/>
              </w:rPr>
              <w:t>š</w:t>
            </w:r>
            <w:r w:rsidRPr="004275BA">
              <w:rPr>
                <w:sz w:val="22"/>
              </w:rPr>
              <w:t>ilkininkyst</w:t>
            </w:r>
            <w:r w:rsidR="00693C92" w:rsidRPr="004275BA">
              <w:rPr>
                <w:sz w:val="22"/>
              </w:rPr>
              <w:t>ė</w:t>
            </w:r>
          </w:p>
        </w:tc>
      </w:tr>
      <w:tr w:rsidR="00741D6D" w:rsidRPr="004275BA" w:rsidTr="00693C92">
        <w:tc>
          <w:tcPr>
            <w:tcW w:w="4786" w:type="dxa"/>
          </w:tcPr>
          <w:p w:rsidR="00741D6D" w:rsidRPr="004275BA" w:rsidRDefault="00741D6D" w:rsidP="00741D6D">
            <w:pPr>
              <w:ind w:firstLine="0"/>
              <w:rPr>
                <w:sz w:val="22"/>
              </w:rPr>
            </w:pPr>
            <w:r w:rsidRPr="004275BA">
              <w:rPr>
                <w:sz w:val="22"/>
              </w:rPr>
              <w:t>Kai kurios med</w:t>
            </w:r>
            <w:r w:rsidR="00693C92" w:rsidRPr="004275BA">
              <w:rPr>
                <w:sz w:val="22"/>
              </w:rPr>
              <w:t>ž</w:t>
            </w:r>
            <w:r w:rsidRPr="004275BA">
              <w:rPr>
                <w:sz w:val="22"/>
              </w:rPr>
              <w:t>io dulk</w:t>
            </w:r>
            <w:r w:rsidR="00693C92" w:rsidRPr="004275BA">
              <w:rPr>
                <w:sz w:val="22"/>
              </w:rPr>
              <w:t>ė</w:t>
            </w:r>
            <w:r w:rsidRPr="004275BA">
              <w:rPr>
                <w:sz w:val="22"/>
              </w:rPr>
              <w:t xml:space="preserve">s, </w:t>
            </w:r>
            <w:r w:rsidR="00693C92" w:rsidRPr="004275BA">
              <w:rPr>
                <w:sz w:val="22"/>
              </w:rPr>
              <w:t>į</w:t>
            </w:r>
            <w:r w:rsidRPr="004275BA">
              <w:rPr>
                <w:sz w:val="22"/>
              </w:rPr>
              <w:t>skaitant mi</w:t>
            </w:r>
            <w:r w:rsidR="00693C92" w:rsidRPr="004275BA">
              <w:rPr>
                <w:sz w:val="22"/>
              </w:rPr>
              <w:t>š</w:t>
            </w:r>
            <w:r w:rsidRPr="004275BA">
              <w:rPr>
                <w:sz w:val="22"/>
              </w:rPr>
              <w:t>rias plok</w:t>
            </w:r>
            <w:r w:rsidR="00693C92" w:rsidRPr="004275BA">
              <w:rPr>
                <w:sz w:val="22"/>
              </w:rPr>
              <w:t>š</w:t>
            </w:r>
            <w:r w:rsidRPr="004275BA">
              <w:rPr>
                <w:sz w:val="22"/>
              </w:rPr>
              <w:t>tes</w:t>
            </w:r>
          </w:p>
        </w:tc>
        <w:tc>
          <w:tcPr>
            <w:tcW w:w="4961" w:type="dxa"/>
          </w:tcPr>
          <w:p w:rsidR="00741D6D" w:rsidRPr="004275BA" w:rsidRDefault="00741D6D" w:rsidP="00741D6D">
            <w:pPr>
              <w:ind w:firstLine="0"/>
              <w:rPr>
                <w:sz w:val="22"/>
              </w:rPr>
            </w:pPr>
            <w:r w:rsidRPr="004275BA">
              <w:rPr>
                <w:sz w:val="22"/>
              </w:rPr>
              <w:t>Dailid</w:t>
            </w:r>
            <w:r w:rsidR="00693C92" w:rsidRPr="004275BA">
              <w:rPr>
                <w:sz w:val="22"/>
              </w:rPr>
              <w:t>ė</w:t>
            </w:r>
            <w:r w:rsidRPr="004275BA">
              <w:rPr>
                <w:sz w:val="22"/>
              </w:rPr>
              <w:t>s, medienos apdirb</w:t>
            </w:r>
            <w:r w:rsidR="00693C92" w:rsidRPr="004275BA">
              <w:rPr>
                <w:sz w:val="22"/>
              </w:rPr>
              <w:t>ė</w:t>
            </w:r>
            <w:r w:rsidRPr="004275BA">
              <w:rPr>
                <w:sz w:val="22"/>
              </w:rPr>
              <w:t>jai, lentpj</w:t>
            </w:r>
            <w:r w:rsidR="00693C92" w:rsidRPr="004275BA">
              <w:rPr>
                <w:sz w:val="22"/>
              </w:rPr>
              <w:t>ū</w:t>
            </w:r>
            <w:r w:rsidRPr="004275BA">
              <w:rPr>
                <w:sz w:val="22"/>
              </w:rPr>
              <w:t>vi</w:t>
            </w:r>
            <w:r w:rsidR="00693C92" w:rsidRPr="004275BA">
              <w:rPr>
                <w:sz w:val="22"/>
              </w:rPr>
              <w:t>ų</w:t>
            </w:r>
            <w:r w:rsidRPr="004275BA">
              <w:rPr>
                <w:sz w:val="22"/>
              </w:rPr>
              <w:t xml:space="preserve"> darbininkai</w:t>
            </w:r>
          </w:p>
        </w:tc>
      </w:tr>
      <w:tr w:rsidR="00AA4496" w:rsidRPr="004275BA" w:rsidTr="00693C92">
        <w:tc>
          <w:tcPr>
            <w:tcW w:w="4786" w:type="dxa"/>
          </w:tcPr>
          <w:p w:rsidR="00AA4496" w:rsidRPr="004275BA" w:rsidRDefault="00AA4496" w:rsidP="00741D6D">
            <w:pPr>
              <w:ind w:firstLine="0"/>
              <w:rPr>
                <w:sz w:val="22"/>
              </w:rPr>
            </w:pPr>
            <w:r w:rsidRPr="004275BA">
              <w:rPr>
                <w:sz w:val="22"/>
              </w:rPr>
              <w:t xml:space="preserve">Natūralūs gumos latekso baltymai (apsauginės pirštinės, medicininiai instrumentai </w:t>
            </w:r>
          </w:p>
        </w:tc>
        <w:tc>
          <w:tcPr>
            <w:tcW w:w="4961" w:type="dxa"/>
          </w:tcPr>
          <w:p w:rsidR="00AA4496" w:rsidRPr="004275BA" w:rsidRDefault="00B332CC" w:rsidP="00AA4496">
            <w:pPr>
              <w:ind w:firstLine="0"/>
              <w:rPr>
                <w:sz w:val="22"/>
              </w:rPr>
            </w:pPr>
            <w:r w:rsidRPr="004275BA">
              <w:rPr>
                <w:b/>
                <w:i/>
                <w:sz w:val="22"/>
              </w:rPr>
              <w:t>Grožio salonų darbuotojai</w:t>
            </w:r>
            <w:r w:rsidR="00AA4496" w:rsidRPr="004275BA">
              <w:rPr>
                <w:sz w:val="22"/>
              </w:rPr>
              <w:t>, sveikatos priežiūros įstaigų darbuotojai</w:t>
            </w:r>
          </w:p>
        </w:tc>
      </w:tr>
    </w:tbl>
    <w:p w:rsidR="008E1F0C" w:rsidRPr="00EF5DE2" w:rsidRDefault="002F19D2" w:rsidP="00EF5DE2">
      <w:pPr>
        <w:ind w:firstLine="0"/>
        <w:jc w:val="center"/>
        <w:rPr>
          <w:sz w:val="22"/>
        </w:rPr>
      </w:pPr>
      <w:r w:rsidRPr="00EF5DE2">
        <w:rPr>
          <w:sz w:val="22"/>
        </w:rPr>
        <w:t>L</w:t>
      </w:r>
      <w:r w:rsidR="00B26A1D" w:rsidRPr="00EF5DE2">
        <w:rPr>
          <w:sz w:val="22"/>
        </w:rPr>
        <w:t xml:space="preserve">entelė sudaryta remiantis </w:t>
      </w:r>
      <w:r w:rsidR="00F51905" w:rsidRPr="00EF5DE2">
        <w:rPr>
          <w:sz w:val="22"/>
        </w:rPr>
        <w:t xml:space="preserve">European Agency for Safety and Health at Work </w:t>
      </w:r>
      <w:r w:rsidR="00B332CC" w:rsidRPr="00EF5DE2">
        <w:rPr>
          <w:sz w:val="22"/>
        </w:rPr>
        <w:t>(</w:t>
      </w:r>
      <w:r w:rsidR="00B26A1D" w:rsidRPr="00EF5DE2">
        <w:rPr>
          <w:sz w:val="22"/>
        </w:rPr>
        <w:t>2003</w:t>
      </w:r>
      <w:r w:rsidR="006E0EA9" w:rsidRPr="00EF5DE2">
        <w:rPr>
          <w:sz w:val="22"/>
        </w:rPr>
        <w:t>,</w:t>
      </w:r>
      <w:r w:rsidR="005265F4" w:rsidRPr="00EF5DE2">
        <w:rPr>
          <w:sz w:val="22"/>
        </w:rPr>
        <w:t xml:space="preserve"> 2007</w:t>
      </w:r>
      <w:r w:rsidR="00B332CC" w:rsidRPr="00EF5DE2">
        <w:rPr>
          <w:sz w:val="22"/>
        </w:rPr>
        <w:t>)</w:t>
      </w:r>
      <w:r w:rsidR="006E0EA9" w:rsidRPr="00EF5DE2">
        <w:rPr>
          <w:sz w:val="22"/>
        </w:rPr>
        <w:t>,</w:t>
      </w:r>
      <w:r w:rsidR="00B332CC" w:rsidRPr="00EF5DE2">
        <w:rPr>
          <w:sz w:val="22"/>
        </w:rPr>
        <w:t xml:space="preserve"> </w:t>
      </w:r>
      <w:r w:rsidR="006E0EA9" w:rsidRPr="00EF5DE2">
        <w:rPr>
          <w:sz w:val="22"/>
        </w:rPr>
        <w:t>duomenimis.</w:t>
      </w:r>
    </w:p>
    <w:p w:rsidR="004275BA" w:rsidRDefault="00696A4D" w:rsidP="008E38B5">
      <w:pPr>
        <w:ind w:firstLine="0"/>
      </w:pPr>
      <w:r>
        <w:tab/>
      </w:r>
      <w:r w:rsidR="004275BA">
        <w:t xml:space="preserve">EU-OSHA </w:t>
      </w:r>
      <w:r>
        <w:t xml:space="preserve">(2007) teigimu pagrindinės </w:t>
      </w:r>
      <w:r w:rsidR="009A03D8">
        <w:t xml:space="preserve">grožio priežiūros specialistų </w:t>
      </w:r>
      <w:r>
        <w:t xml:space="preserve">sveikatos problemos </w:t>
      </w:r>
      <w:r w:rsidR="009A03D8">
        <w:t>susiduriant su biologiniais RV</w:t>
      </w:r>
      <w:r>
        <w:t xml:space="preserve"> kyla dėl bioaerozolių, kuriuose y</w:t>
      </w:r>
      <w:r w:rsidR="00655D22">
        <w:t xml:space="preserve">ra įvairiausių mikroorganizmų </w:t>
      </w:r>
      <w:r>
        <w:t xml:space="preserve">endotoksinų, taip pat lakiųjų organinių </w:t>
      </w:r>
      <w:r w:rsidR="009A03D8">
        <w:t>junginių</w:t>
      </w:r>
      <w:r w:rsidR="001A2F79">
        <w:t xml:space="preserve"> bei higienos nesilaikymo</w:t>
      </w:r>
      <w:r w:rsidR="009A03D8">
        <w:t xml:space="preserve">. </w:t>
      </w:r>
      <w:r w:rsidR="005265F4">
        <w:t xml:space="preserve">Medicinos ir aštrių atliekų (skutimo peiliukai, infekuoti darbo įrankiai ir t.t.) tvarkymas  kelia pavojų užsikrėsti </w:t>
      </w:r>
      <w:r w:rsidR="00EF56D4">
        <w:t>krauju plintančiomis ligomis užkrečiamomis ŽIV, hepatitais B ir C</w:t>
      </w:r>
      <w:r w:rsidR="00B03406">
        <w:t xml:space="preserve">. </w:t>
      </w:r>
      <w:r w:rsidR="005265F4">
        <w:t>(</w:t>
      </w:r>
      <w:r w:rsidR="00F51905">
        <w:t>European Agency for Safety and Health at Work</w:t>
      </w:r>
      <w:r w:rsidR="002F19D2">
        <w:t xml:space="preserve">, </w:t>
      </w:r>
      <w:r w:rsidR="005265F4" w:rsidRPr="005265F4">
        <w:t>2007)</w:t>
      </w:r>
      <w:r>
        <w:t xml:space="preserve">. </w:t>
      </w:r>
      <w:r w:rsidR="009A03D8">
        <w:t xml:space="preserve">Panašiai teigia </w:t>
      </w:r>
      <w:r w:rsidR="00713A5E">
        <w:t xml:space="preserve">Liukevičienė, </w:t>
      </w:r>
      <w:r w:rsidR="009A03D8">
        <w:t>Motiejūnaitė, (</w:t>
      </w:r>
      <w:r w:rsidR="009B25E1">
        <w:t>2012</w:t>
      </w:r>
      <w:r w:rsidR="009A03D8">
        <w:t xml:space="preserve">), </w:t>
      </w:r>
      <w:r w:rsidR="00EF56D4">
        <w:t xml:space="preserve">Miliauskaitė, (2013), </w:t>
      </w:r>
      <w:r w:rsidR="006E0EA9">
        <w:t xml:space="preserve">(žr. 2.3. lentelę) </w:t>
      </w:r>
      <w:r w:rsidR="009A03D8">
        <w:t>plečiantis</w:t>
      </w:r>
      <w:r>
        <w:t xml:space="preserve"> paslaugų </w:t>
      </w:r>
      <w:r w:rsidR="009A03D8">
        <w:t>sektoriui kasmet randama nemažai grožio salonų, kurie dirba neturėdami leidimo (higienos paso)</w:t>
      </w:r>
      <w:r>
        <w:t xml:space="preserve">. </w:t>
      </w:r>
      <w:r w:rsidR="009A03D8">
        <w:t>Higienos paso išdavimas liudija, kad patalpos yra tinkamos</w:t>
      </w:r>
      <w:r w:rsidR="00123BAD">
        <w:t xml:space="preserve"> darbui ir </w:t>
      </w:r>
      <w:r w:rsidR="005265F4">
        <w:t xml:space="preserve">atitinka </w:t>
      </w:r>
      <w:r w:rsidR="00123BAD">
        <w:t>HN 117:2007 „Grožio p</w:t>
      </w:r>
      <w:r w:rsidR="00123BAD" w:rsidRPr="00123BAD">
        <w:t>aslau</w:t>
      </w:r>
      <w:r w:rsidR="00123BAD">
        <w:t>gų sveikatos saugos r</w:t>
      </w:r>
      <w:r w:rsidR="005265F4">
        <w:t>eikalavim</w:t>
      </w:r>
      <w:r w:rsidR="00EF56D4">
        <w:t>ai</w:t>
      </w:r>
      <w:r w:rsidR="00123BAD" w:rsidRPr="00123BAD">
        <w:t>“</w:t>
      </w:r>
      <w:r w:rsidR="00EF56D4">
        <w:t xml:space="preserve"> </w:t>
      </w:r>
      <w:r w:rsidR="00EF56D4" w:rsidRPr="00EF56D4">
        <w:t>patvirtinta Lietuvos Respublikos sveikatos apsaugos ministro 2007 m. rugpjūčio 7 d. įsakymu Nr. V-633 (Žin., 2007, Nr. 88-3494)</w:t>
      </w:r>
      <w:r w:rsidR="005265F4">
        <w:t xml:space="preserve">. </w:t>
      </w:r>
      <w:r w:rsidR="00F61E16">
        <w:t>Liuk</w:t>
      </w:r>
      <w:r w:rsidR="00B332CC">
        <w:t>evičienė, Motiejūnaitė, (2012) 6</w:t>
      </w:r>
      <w:r w:rsidR="00F61E16">
        <w:t xml:space="preserve"> lentelėje nurodo </w:t>
      </w:r>
      <w:r w:rsidR="00F61E16">
        <w:lastRenderedPageBreak/>
        <w:t>grožio salonuose dažniausiai pasitaikančius biologinius RV</w:t>
      </w:r>
      <w:r w:rsidR="005053BA">
        <w:t>, kuriuos įtakoja higienos nesilaikymas</w:t>
      </w:r>
      <w:r w:rsidR="001A2F79">
        <w:t xml:space="preserve"> (</w:t>
      </w:r>
      <w:r w:rsidR="00EF5DE2" w:rsidRPr="001A2F79">
        <w:t>Milia</w:t>
      </w:r>
      <w:r w:rsidR="00EF5DE2">
        <w:t xml:space="preserve">uskaitė, </w:t>
      </w:r>
      <w:r w:rsidR="00EF5DE2" w:rsidRPr="001A2F79">
        <w:t>2013</w:t>
      </w:r>
      <w:r w:rsidR="00EF5DE2">
        <w:t xml:space="preserve">; </w:t>
      </w:r>
      <w:r w:rsidR="001A2F79">
        <w:t>L</w:t>
      </w:r>
      <w:r w:rsidR="00EF5DE2">
        <w:t>iukevičienė, Motiejūnaitė, 2012</w:t>
      </w:r>
      <w:r w:rsidR="001A2F79" w:rsidRPr="001A2F79">
        <w:t>)</w:t>
      </w:r>
      <w:r w:rsidR="004C561F">
        <w:t xml:space="preserve">. </w:t>
      </w:r>
    </w:p>
    <w:p w:rsidR="00F61E16" w:rsidRPr="006E0EA9" w:rsidRDefault="006E0EA9" w:rsidP="00F61E16">
      <w:pPr>
        <w:ind w:firstLine="0"/>
        <w:jc w:val="right"/>
      </w:pPr>
      <w:r>
        <w:t>2.3.</w:t>
      </w:r>
      <w:r w:rsidR="00F61E16" w:rsidRPr="006E0EA9">
        <w:t xml:space="preserve"> lentelė</w:t>
      </w:r>
    </w:p>
    <w:p w:rsidR="00F61E16" w:rsidRPr="00F61E16" w:rsidRDefault="00F61E16" w:rsidP="004275BA">
      <w:pPr>
        <w:ind w:firstLine="0"/>
        <w:jc w:val="center"/>
        <w:rPr>
          <w:b/>
        </w:rPr>
      </w:pPr>
      <w:r w:rsidRPr="00F61E16">
        <w:rPr>
          <w:b/>
        </w:rPr>
        <w:t>Biologiniai RV grožio salonuose</w:t>
      </w:r>
    </w:p>
    <w:tbl>
      <w:tblPr>
        <w:tblStyle w:val="Lentelstinklelis"/>
        <w:tblW w:w="0" w:type="auto"/>
        <w:tblLook w:val="04A0" w:firstRow="1" w:lastRow="0" w:firstColumn="1" w:lastColumn="0" w:noHBand="0" w:noVBand="1"/>
      </w:tblPr>
      <w:tblGrid>
        <w:gridCol w:w="2943"/>
        <w:gridCol w:w="1701"/>
        <w:gridCol w:w="4926"/>
      </w:tblGrid>
      <w:tr w:rsidR="00B332CC" w:rsidRPr="004275BA" w:rsidTr="004275BA">
        <w:tc>
          <w:tcPr>
            <w:tcW w:w="2943" w:type="dxa"/>
            <w:shd w:val="clear" w:color="auto" w:fill="D9D9D9" w:themeFill="background1" w:themeFillShade="D9"/>
          </w:tcPr>
          <w:p w:rsidR="00B332CC" w:rsidRPr="004275BA" w:rsidRDefault="00B332CC" w:rsidP="00F61E16">
            <w:pPr>
              <w:ind w:firstLine="0"/>
              <w:rPr>
                <w:b/>
                <w:sz w:val="22"/>
              </w:rPr>
            </w:pPr>
            <w:r w:rsidRPr="004275BA">
              <w:rPr>
                <w:b/>
                <w:sz w:val="22"/>
              </w:rPr>
              <w:t>Rizikos veiksniai</w:t>
            </w:r>
          </w:p>
        </w:tc>
        <w:tc>
          <w:tcPr>
            <w:tcW w:w="1701" w:type="dxa"/>
            <w:shd w:val="clear" w:color="auto" w:fill="D9D9D9" w:themeFill="background1" w:themeFillShade="D9"/>
          </w:tcPr>
          <w:p w:rsidR="00B332CC" w:rsidRPr="004275BA" w:rsidRDefault="00B332CC" w:rsidP="00F61E16">
            <w:pPr>
              <w:ind w:firstLine="0"/>
              <w:rPr>
                <w:b/>
                <w:sz w:val="22"/>
              </w:rPr>
            </w:pPr>
            <w:r w:rsidRPr="004275BA">
              <w:rPr>
                <w:b/>
                <w:sz w:val="22"/>
              </w:rPr>
              <w:t>Rizikos grupė</w:t>
            </w:r>
          </w:p>
        </w:tc>
        <w:tc>
          <w:tcPr>
            <w:tcW w:w="4926" w:type="dxa"/>
            <w:shd w:val="clear" w:color="auto" w:fill="D9D9D9" w:themeFill="background1" w:themeFillShade="D9"/>
          </w:tcPr>
          <w:p w:rsidR="00B332CC" w:rsidRPr="004275BA" w:rsidRDefault="00B332CC" w:rsidP="00F61E16">
            <w:pPr>
              <w:ind w:firstLine="0"/>
              <w:rPr>
                <w:b/>
                <w:sz w:val="22"/>
              </w:rPr>
            </w:pPr>
            <w:r w:rsidRPr="004275BA">
              <w:rPr>
                <w:b/>
                <w:sz w:val="22"/>
              </w:rPr>
              <w:t>Plitimo kelias nesilaikant higienos reikalavimų</w:t>
            </w:r>
          </w:p>
        </w:tc>
      </w:tr>
      <w:tr w:rsidR="00B332CC" w:rsidRPr="004275BA" w:rsidTr="004275BA">
        <w:tc>
          <w:tcPr>
            <w:tcW w:w="2943" w:type="dxa"/>
          </w:tcPr>
          <w:p w:rsidR="00B332CC" w:rsidRPr="004275BA" w:rsidRDefault="00B332CC" w:rsidP="00F61E16">
            <w:pPr>
              <w:ind w:firstLine="0"/>
              <w:rPr>
                <w:sz w:val="22"/>
              </w:rPr>
            </w:pPr>
            <w:r w:rsidRPr="004275BA">
              <w:rPr>
                <w:sz w:val="22"/>
              </w:rPr>
              <w:t>Odos ir nagų grybelis, niežai, odos virusai (karpos)</w:t>
            </w:r>
          </w:p>
        </w:tc>
        <w:tc>
          <w:tcPr>
            <w:tcW w:w="1701" w:type="dxa"/>
            <w:vAlign w:val="center"/>
          </w:tcPr>
          <w:p w:rsidR="00B332CC" w:rsidRPr="004275BA" w:rsidRDefault="00B332CC" w:rsidP="00B332CC">
            <w:pPr>
              <w:ind w:firstLine="0"/>
              <w:jc w:val="center"/>
              <w:rPr>
                <w:sz w:val="22"/>
              </w:rPr>
            </w:pPr>
            <w:r w:rsidRPr="004275BA">
              <w:rPr>
                <w:sz w:val="22"/>
              </w:rPr>
              <w:t>II-III</w:t>
            </w:r>
          </w:p>
        </w:tc>
        <w:tc>
          <w:tcPr>
            <w:tcW w:w="4926" w:type="dxa"/>
          </w:tcPr>
          <w:p w:rsidR="00B332CC" w:rsidRPr="004275BA" w:rsidRDefault="00B332CC" w:rsidP="005E0FEF">
            <w:pPr>
              <w:ind w:firstLine="0"/>
              <w:rPr>
                <w:sz w:val="22"/>
              </w:rPr>
            </w:pPr>
            <w:r w:rsidRPr="004275BA">
              <w:rPr>
                <w:sz w:val="22"/>
              </w:rPr>
              <w:t>Per tiesioginį kontaktą, naudojant užkrėstus daiktus.</w:t>
            </w:r>
          </w:p>
        </w:tc>
      </w:tr>
      <w:tr w:rsidR="00B332CC" w:rsidRPr="004275BA" w:rsidTr="004275BA">
        <w:tc>
          <w:tcPr>
            <w:tcW w:w="2943" w:type="dxa"/>
          </w:tcPr>
          <w:p w:rsidR="00B332CC" w:rsidRPr="004275BA" w:rsidRDefault="00B332CC" w:rsidP="00F61E16">
            <w:pPr>
              <w:ind w:firstLine="0"/>
              <w:rPr>
                <w:sz w:val="22"/>
              </w:rPr>
            </w:pPr>
            <w:r w:rsidRPr="004275BA">
              <w:rPr>
                <w:sz w:val="22"/>
              </w:rPr>
              <w:t xml:space="preserve">Bakterinės infekcijos (pvz. stafilokokai, streptokokai) </w:t>
            </w:r>
          </w:p>
        </w:tc>
        <w:tc>
          <w:tcPr>
            <w:tcW w:w="1701" w:type="dxa"/>
            <w:vAlign w:val="center"/>
          </w:tcPr>
          <w:p w:rsidR="00B332CC" w:rsidRPr="004275BA" w:rsidRDefault="00B332CC" w:rsidP="00B332CC">
            <w:pPr>
              <w:ind w:firstLine="0"/>
              <w:jc w:val="center"/>
              <w:rPr>
                <w:sz w:val="22"/>
              </w:rPr>
            </w:pPr>
            <w:r w:rsidRPr="004275BA">
              <w:rPr>
                <w:sz w:val="22"/>
              </w:rPr>
              <w:t>II-III</w:t>
            </w:r>
          </w:p>
        </w:tc>
        <w:tc>
          <w:tcPr>
            <w:tcW w:w="4926" w:type="dxa"/>
          </w:tcPr>
          <w:p w:rsidR="00B332CC" w:rsidRPr="004275BA" w:rsidRDefault="00B332CC" w:rsidP="005E0FEF">
            <w:pPr>
              <w:ind w:firstLine="0"/>
              <w:rPr>
                <w:sz w:val="22"/>
              </w:rPr>
            </w:pPr>
            <w:r w:rsidRPr="004275BA">
              <w:rPr>
                <w:sz w:val="22"/>
              </w:rPr>
              <w:t>Per tiesioginį sąlytį, kosint ir čiaudint naudojant užkrėstus daiktus.</w:t>
            </w:r>
          </w:p>
        </w:tc>
      </w:tr>
      <w:tr w:rsidR="00B332CC" w:rsidRPr="004275BA" w:rsidTr="004275BA">
        <w:tc>
          <w:tcPr>
            <w:tcW w:w="2943" w:type="dxa"/>
          </w:tcPr>
          <w:p w:rsidR="00B332CC" w:rsidRPr="004275BA" w:rsidRDefault="00B332CC" w:rsidP="00F61E16">
            <w:pPr>
              <w:ind w:firstLine="0"/>
              <w:rPr>
                <w:sz w:val="22"/>
              </w:rPr>
            </w:pPr>
            <w:r w:rsidRPr="004275BA">
              <w:rPr>
                <w:sz w:val="22"/>
              </w:rPr>
              <w:t>Pseudomonos</w:t>
            </w:r>
          </w:p>
        </w:tc>
        <w:tc>
          <w:tcPr>
            <w:tcW w:w="1701" w:type="dxa"/>
            <w:vAlign w:val="center"/>
          </w:tcPr>
          <w:p w:rsidR="00B332CC" w:rsidRPr="004275BA" w:rsidRDefault="00B332CC" w:rsidP="00B332CC">
            <w:pPr>
              <w:ind w:firstLine="0"/>
              <w:jc w:val="center"/>
              <w:rPr>
                <w:sz w:val="22"/>
              </w:rPr>
            </w:pPr>
            <w:r w:rsidRPr="004275BA">
              <w:rPr>
                <w:sz w:val="22"/>
              </w:rPr>
              <w:t>III-IV</w:t>
            </w:r>
          </w:p>
        </w:tc>
        <w:tc>
          <w:tcPr>
            <w:tcW w:w="4926" w:type="dxa"/>
          </w:tcPr>
          <w:p w:rsidR="00B332CC" w:rsidRPr="004275BA" w:rsidRDefault="00B332CC" w:rsidP="005E0FEF">
            <w:pPr>
              <w:ind w:firstLine="0"/>
              <w:rPr>
                <w:sz w:val="22"/>
              </w:rPr>
            </w:pPr>
            <w:r w:rsidRPr="004275BA">
              <w:rPr>
                <w:sz w:val="22"/>
              </w:rPr>
              <w:t>Per vandenį ir sukelti odos, kvėpavimo takų, žaizdų, ausų, akių, šlapimo takų infekcijas, septicemijas. Dažnai apsigyvena kriauklėse, dezinfekciniuose tirpaluose, skystuose muiluose, įvairiuose skysčiuose, aparatūroje.</w:t>
            </w:r>
          </w:p>
        </w:tc>
      </w:tr>
      <w:tr w:rsidR="00B332CC" w:rsidRPr="004275BA" w:rsidTr="004275BA">
        <w:tc>
          <w:tcPr>
            <w:tcW w:w="2943" w:type="dxa"/>
          </w:tcPr>
          <w:p w:rsidR="00B332CC" w:rsidRPr="004275BA" w:rsidRDefault="00B332CC" w:rsidP="00F61E16">
            <w:pPr>
              <w:ind w:firstLine="0"/>
              <w:rPr>
                <w:sz w:val="22"/>
              </w:rPr>
            </w:pPr>
            <w:r w:rsidRPr="004275BA">
              <w:rPr>
                <w:sz w:val="22"/>
              </w:rPr>
              <w:t>Pedikuliozė (utėles)</w:t>
            </w:r>
          </w:p>
        </w:tc>
        <w:tc>
          <w:tcPr>
            <w:tcW w:w="1701" w:type="dxa"/>
            <w:vAlign w:val="center"/>
          </w:tcPr>
          <w:p w:rsidR="00B332CC" w:rsidRPr="004275BA" w:rsidRDefault="00B332CC" w:rsidP="00B332CC">
            <w:pPr>
              <w:ind w:firstLine="0"/>
              <w:jc w:val="center"/>
              <w:rPr>
                <w:sz w:val="22"/>
              </w:rPr>
            </w:pPr>
            <w:r w:rsidRPr="004275BA">
              <w:rPr>
                <w:sz w:val="22"/>
              </w:rPr>
              <w:t>I-II</w:t>
            </w:r>
          </w:p>
        </w:tc>
        <w:tc>
          <w:tcPr>
            <w:tcW w:w="4926" w:type="dxa"/>
          </w:tcPr>
          <w:p w:rsidR="00B332CC" w:rsidRPr="004275BA" w:rsidRDefault="00B332CC" w:rsidP="00F61E16">
            <w:pPr>
              <w:ind w:firstLine="0"/>
              <w:rPr>
                <w:sz w:val="22"/>
              </w:rPr>
            </w:pPr>
            <w:r w:rsidRPr="004275BA">
              <w:rPr>
                <w:sz w:val="22"/>
              </w:rPr>
              <w:t>Per tiesioginį kontaktą, naudojant užkrėstus daiktus.</w:t>
            </w:r>
          </w:p>
        </w:tc>
      </w:tr>
      <w:tr w:rsidR="00B332CC" w:rsidRPr="004275BA" w:rsidTr="004275BA">
        <w:tc>
          <w:tcPr>
            <w:tcW w:w="2943" w:type="dxa"/>
          </w:tcPr>
          <w:p w:rsidR="00B332CC" w:rsidRPr="004275BA" w:rsidRDefault="00B332CC" w:rsidP="00F61E16">
            <w:pPr>
              <w:ind w:firstLine="0"/>
              <w:rPr>
                <w:sz w:val="22"/>
              </w:rPr>
            </w:pPr>
            <w:r w:rsidRPr="004275BA">
              <w:rPr>
                <w:sz w:val="22"/>
              </w:rPr>
              <w:t>Virusai (pvz. Herpes simplex)</w:t>
            </w:r>
          </w:p>
        </w:tc>
        <w:tc>
          <w:tcPr>
            <w:tcW w:w="1701" w:type="dxa"/>
            <w:vAlign w:val="center"/>
          </w:tcPr>
          <w:p w:rsidR="00B332CC" w:rsidRPr="004275BA" w:rsidRDefault="00B03406" w:rsidP="00B332CC">
            <w:pPr>
              <w:ind w:firstLine="0"/>
              <w:jc w:val="center"/>
              <w:rPr>
                <w:sz w:val="22"/>
              </w:rPr>
            </w:pPr>
            <w:r w:rsidRPr="004275BA">
              <w:rPr>
                <w:sz w:val="22"/>
              </w:rPr>
              <w:t>II-III</w:t>
            </w:r>
          </w:p>
        </w:tc>
        <w:tc>
          <w:tcPr>
            <w:tcW w:w="4926" w:type="dxa"/>
          </w:tcPr>
          <w:p w:rsidR="00B332CC" w:rsidRPr="004275BA" w:rsidRDefault="00B332CC" w:rsidP="005053BA">
            <w:pPr>
              <w:ind w:firstLine="0"/>
              <w:rPr>
                <w:sz w:val="22"/>
              </w:rPr>
            </w:pPr>
            <w:r w:rsidRPr="004275BA">
              <w:rPr>
                <w:sz w:val="22"/>
              </w:rPr>
              <w:t>Per odos įtrūkimus bei gleivinę ir sukelti pūslelinę ant veido, rankų ar pirštų (7 iš 10 suaugusiųjų yra Herpes simplex viruso nešiotojai)</w:t>
            </w:r>
          </w:p>
        </w:tc>
      </w:tr>
      <w:tr w:rsidR="00B332CC" w:rsidRPr="004275BA" w:rsidTr="004275BA">
        <w:tc>
          <w:tcPr>
            <w:tcW w:w="2943" w:type="dxa"/>
          </w:tcPr>
          <w:p w:rsidR="00B332CC" w:rsidRPr="004275BA" w:rsidRDefault="00B332CC" w:rsidP="00F61E16">
            <w:pPr>
              <w:ind w:firstLine="0"/>
              <w:rPr>
                <w:sz w:val="22"/>
              </w:rPr>
            </w:pPr>
            <w:r w:rsidRPr="004275BA">
              <w:rPr>
                <w:sz w:val="22"/>
              </w:rPr>
              <w:t>Virusinės infekcijos (pvz. ŽIV, hepatitai ir kt.)</w:t>
            </w:r>
          </w:p>
        </w:tc>
        <w:tc>
          <w:tcPr>
            <w:tcW w:w="1701" w:type="dxa"/>
            <w:vAlign w:val="center"/>
          </w:tcPr>
          <w:p w:rsidR="00B332CC" w:rsidRPr="004275BA" w:rsidRDefault="00B03406" w:rsidP="00B03406">
            <w:pPr>
              <w:ind w:firstLine="0"/>
              <w:jc w:val="center"/>
              <w:rPr>
                <w:sz w:val="22"/>
              </w:rPr>
            </w:pPr>
            <w:r w:rsidRPr="004275BA">
              <w:rPr>
                <w:sz w:val="22"/>
              </w:rPr>
              <w:t>IV</w:t>
            </w:r>
          </w:p>
        </w:tc>
        <w:tc>
          <w:tcPr>
            <w:tcW w:w="4926" w:type="dxa"/>
          </w:tcPr>
          <w:p w:rsidR="00B332CC" w:rsidRPr="004275BA" w:rsidRDefault="00B332CC" w:rsidP="005053BA">
            <w:pPr>
              <w:ind w:firstLine="0"/>
              <w:rPr>
                <w:sz w:val="22"/>
              </w:rPr>
            </w:pPr>
            <w:r w:rsidRPr="004275BA">
              <w:rPr>
                <w:sz w:val="22"/>
              </w:rPr>
              <w:t>Per kraują – įbrėžimus ir žaizdas.</w:t>
            </w:r>
          </w:p>
        </w:tc>
      </w:tr>
    </w:tbl>
    <w:p w:rsidR="003D657A" w:rsidRPr="00EF5DE2" w:rsidRDefault="001A2F79" w:rsidP="00EF5DE2">
      <w:pPr>
        <w:ind w:firstLine="0"/>
        <w:jc w:val="center"/>
        <w:rPr>
          <w:sz w:val="22"/>
        </w:rPr>
      </w:pPr>
      <w:r w:rsidRPr="00EF5DE2">
        <w:rPr>
          <w:sz w:val="22"/>
        </w:rPr>
        <w:t>L</w:t>
      </w:r>
      <w:r w:rsidR="00655D22" w:rsidRPr="00EF5DE2">
        <w:rPr>
          <w:sz w:val="22"/>
        </w:rPr>
        <w:t xml:space="preserve">entelė sudaryta remiantis </w:t>
      </w:r>
      <w:r w:rsidR="00713A5E" w:rsidRPr="00EF5DE2">
        <w:rPr>
          <w:sz w:val="22"/>
        </w:rPr>
        <w:t>Liukevičienė</w:t>
      </w:r>
      <w:r w:rsidR="00655D22" w:rsidRPr="00EF5DE2">
        <w:rPr>
          <w:sz w:val="22"/>
        </w:rPr>
        <w:t>s</w:t>
      </w:r>
      <w:r w:rsidR="00713A5E" w:rsidRPr="00EF5DE2">
        <w:rPr>
          <w:sz w:val="22"/>
        </w:rPr>
        <w:t xml:space="preserve">, </w:t>
      </w:r>
      <w:r w:rsidR="00EF56D4" w:rsidRPr="00EF5DE2">
        <w:rPr>
          <w:sz w:val="22"/>
        </w:rPr>
        <w:t>Motiejūnaitė</w:t>
      </w:r>
      <w:r w:rsidR="00655D22" w:rsidRPr="00EF5DE2">
        <w:rPr>
          <w:sz w:val="22"/>
        </w:rPr>
        <w:t>s</w:t>
      </w:r>
      <w:r w:rsidR="00EF56D4" w:rsidRPr="00EF5DE2">
        <w:rPr>
          <w:sz w:val="22"/>
        </w:rPr>
        <w:t xml:space="preserve"> </w:t>
      </w:r>
      <w:r w:rsidR="002F19D2" w:rsidRPr="00EF5DE2">
        <w:rPr>
          <w:sz w:val="22"/>
        </w:rPr>
        <w:t>(</w:t>
      </w:r>
      <w:r w:rsidR="00EF56D4" w:rsidRPr="00EF5DE2">
        <w:rPr>
          <w:sz w:val="22"/>
        </w:rPr>
        <w:t>2012</w:t>
      </w:r>
      <w:r w:rsidR="002F19D2" w:rsidRPr="00EF5DE2">
        <w:rPr>
          <w:sz w:val="22"/>
        </w:rPr>
        <w:t>)</w:t>
      </w:r>
      <w:r w:rsidR="00B332CC" w:rsidRPr="00EF5DE2">
        <w:rPr>
          <w:sz w:val="22"/>
        </w:rPr>
        <w:t>;</w:t>
      </w:r>
      <w:r w:rsidR="00713A5E" w:rsidRPr="00EF5DE2">
        <w:rPr>
          <w:sz w:val="22"/>
        </w:rPr>
        <w:t xml:space="preserve"> Miliauskaitė</w:t>
      </w:r>
      <w:r w:rsidR="00655D22" w:rsidRPr="00EF5DE2">
        <w:rPr>
          <w:sz w:val="22"/>
        </w:rPr>
        <w:t>s</w:t>
      </w:r>
      <w:r w:rsidR="002F19D2" w:rsidRPr="00EF5DE2">
        <w:rPr>
          <w:sz w:val="22"/>
        </w:rPr>
        <w:t xml:space="preserve"> (</w:t>
      </w:r>
      <w:r w:rsidR="00713A5E" w:rsidRPr="00EF5DE2">
        <w:rPr>
          <w:sz w:val="22"/>
        </w:rPr>
        <w:t>2013</w:t>
      </w:r>
      <w:r w:rsidR="002F19D2" w:rsidRPr="00EF5DE2">
        <w:rPr>
          <w:sz w:val="22"/>
        </w:rPr>
        <w:t>)</w:t>
      </w:r>
      <w:r w:rsidR="00B332CC" w:rsidRPr="00EF5DE2">
        <w:rPr>
          <w:sz w:val="22"/>
        </w:rPr>
        <w:t xml:space="preserve">; </w:t>
      </w:r>
      <w:r w:rsidR="00F51905" w:rsidRPr="00EF5DE2">
        <w:rPr>
          <w:sz w:val="22"/>
        </w:rPr>
        <w:t>European Agency for Safety and Health at Work</w:t>
      </w:r>
      <w:r w:rsidR="006E0EA9" w:rsidRPr="00EF5DE2">
        <w:rPr>
          <w:sz w:val="22"/>
        </w:rPr>
        <w:t xml:space="preserve">, (2007) </w:t>
      </w:r>
      <w:r w:rsidR="002F19D2" w:rsidRPr="00EF5DE2">
        <w:rPr>
          <w:sz w:val="22"/>
        </w:rPr>
        <w:t>duomenimis</w:t>
      </w:r>
      <w:r w:rsidR="005265F4" w:rsidRPr="00EF5DE2">
        <w:rPr>
          <w:sz w:val="22"/>
        </w:rPr>
        <w:t>.</w:t>
      </w:r>
    </w:p>
    <w:p w:rsidR="0067042E" w:rsidRDefault="0067042E" w:rsidP="00EF5DE2">
      <w:pPr>
        <w:ind w:firstLine="1296"/>
      </w:pPr>
      <w:r>
        <w:t>Apibendrinant biologinius grožio priežiūros specialistų profesinės RV galime teigti, kad didžiausią riziką kelia higienos normų pažeidimai</w:t>
      </w:r>
      <w:r w:rsidR="00B03406">
        <w:t xml:space="preserve"> darbe, kadangi </w:t>
      </w:r>
      <w:r>
        <w:t>sudaro sąlygas ne tik atsirasti, bet ir plisti daugeliui</w:t>
      </w:r>
      <w:r w:rsidR="00B03406">
        <w:t xml:space="preserve"> I-IV lygio biologiniam</w:t>
      </w:r>
      <w:r w:rsidR="00CF28FD">
        <w:t>s</w:t>
      </w:r>
      <w:r w:rsidR="00B03406">
        <w:t xml:space="preserve"> RV</w:t>
      </w:r>
      <w:r>
        <w:t>.</w:t>
      </w:r>
    </w:p>
    <w:p w:rsidR="009D74BD" w:rsidRPr="008F2D72" w:rsidRDefault="006718D8" w:rsidP="007B1112">
      <w:pPr>
        <w:pStyle w:val="Antrat3"/>
        <w:spacing w:after="240"/>
        <w:jc w:val="center"/>
        <w:rPr>
          <w:b/>
        </w:rPr>
      </w:pPr>
      <w:bookmarkStart w:id="46" w:name="_Toc375747089"/>
      <w:bookmarkStart w:id="47" w:name="_Toc388192201"/>
      <w:bookmarkStart w:id="48" w:name="_Toc388643845"/>
      <w:r>
        <w:rPr>
          <w:b/>
        </w:rPr>
        <w:t>1.4.</w:t>
      </w:r>
      <w:r w:rsidR="004C561F" w:rsidRPr="008F2D72">
        <w:rPr>
          <w:b/>
        </w:rPr>
        <w:t xml:space="preserve">4. </w:t>
      </w:r>
      <w:r w:rsidR="009D74BD" w:rsidRPr="008F2D72">
        <w:rPr>
          <w:b/>
        </w:rPr>
        <w:t xml:space="preserve">Fizikiniai </w:t>
      </w:r>
      <w:bookmarkEnd w:id="46"/>
      <w:r w:rsidR="00C128C3" w:rsidRPr="008F2D72">
        <w:rPr>
          <w:b/>
        </w:rPr>
        <w:t>RV</w:t>
      </w:r>
      <w:bookmarkEnd w:id="47"/>
      <w:bookmarkEnd w:id="48"/>
    </w:p>
    <w:p w:rsidR="000756C7" w:rsidRDefault="007409AC" w:rsidP="000756C7">
      <w:r>
        <w:t>Pasak Gražulevičienės</w:t>
      </w:r>
      <w:r w:rsidR="0064165C" w:rsidRPr="0064165C">
        <w:t xml:space="preserve"> (2005) fizikiniai veiksniai, tai </w:t>
      </w:r>
      <w:r w:rsidR="0064165C">
        <w:t xml:space="preserve">– </w:t>
      </w:r>
      <w:r w:rsidR="0064165C" w:rsidRPr="0064165C">
        <w:t>sveikatos</w:t>
      </w:r>
      <w:r w:rsidR="0064165C">
        <w:t xml:space="preserve"> </w:t>
      </w:r>
      <w:r w:rsidR="0064165C" w:rsidRPr="0064165C">
        <w:t xml:space="preserve"> pakenkimus sukelianti išsilaisvinanti energija, tokia kaip šiluma, ultravioletinė ar infraraudonoji spinduliuotė, </w:t>
      </w:r>
      <w:r w:rsidR="00152735">
        <w:t xml:space="preserve">jonizuojančioji </w:t>
      </w:r>
      <w:r w:rsidR="0064165C" w:rsidRPr="0064165C">
        <w:t>elektromagnetini</w:t>
      </w:r>
      <w:r w:rsidR="00152735">
        <w:t xml:space="preserve">ai laukai, triukšmas, virpesiai, </w:t>
      </w:r>
      <w:r w:rsidR="000756C7">
        <w:t xml:space="preserve">apšvietimas (Gražulevičienė, 2005). </w:t>
      </w:r>
    </w:p>
    <w:p w:rsidR="000756C7" w:rsidRDefault="00152735" w:rsidP="000756C7">
      <w:r>
        <w:t xml:space="preserve">Fizikiniai RV, su kuriais susiduria grožio priežiūros specialistai yra nejonizuojančioji spinduliuotė. </w:t>
      </w:r>
      <w:r w:rsidR="00B36709">
        <w:t>Šiai</w:t>
      </w:r>
      <w:r>
        <w:t xml:space="preserve"> spinduliuotei priskiriama</w:t>
      </w:r>
      <w:r w:rsidR="00B36709">
        <w:t>s</w:t>
      </w:r>
      <w:r w:rsidR="00A31ED5">
        <w:t xml:space="preserve"> </w:t>
      </w:r>
      <w:r w:rsidR="00B36709">
        <w:t>UV spindulių išskiriamas</w:t>
      </w:r>
      <w:r w:rsidR="00A31ED5">
        <w:t xml:space="preserve"> radi</w:t>
      </w:r>
      <w:r w:rsidR="00B36709">
        <w:t>oaktyvumas</w:t>
      </w:r>
      <w:r w:rsidR="00A31ED5">
        <w:t>, kuri</w:t>
      </w:r>
      <w:r w:rsidR="00B36709">
        <w:t>s</w:t>
      </w:r>
      <w:r w:rsidR="00A31ED5">
        <w:t xml:space="preserve"> gali </w:t>
      </w:r>
      <w:r w:rsidR="00B36709">
        <w:t>tapti:</w:t>
      </w:r>
      <w:r w:rsidR="00A31ED5">
        <w:t xml:space="preserve"> </w:t>
      </w:r>
      <w:r w:rsidR="00B36709">
        <w:t>odos nudegimų, odos vėžio, kataraktos, imuniteto pažeidimo priežastimi. UV</w:t>
      </w:r>
      <w:r>
        <w:t xml:space="preserve"> spinduliai</w:t>
      </w:r>
      <w:r w:rsidR="00A31ED5">
        <w:t>, su kuriais</w:t>
      </w:r>
      <w:r>
        <w:t xml:space="preserve"> </w:t>
      </w:r>
      <w:r w:rsidR="00A31ED5">
        <w:t xml:space="preserve">susiduria grožio priežiūros specialistai gali sklisti iš soliariumų, </w:t>
      </w:r>
      <w:r w:rsidR="00B36709">
        <w:t xml:space="preserve">UV </w:t>
      </w:r>
      <w:r w:rsidR="005B098F">
        <w:t xml:space="preserve">lempų, </w:t>
      </w:r>
      <w:r w:rsidR="00B36709">
        <w:t>UV</w:t>
      </w:r>
      <w:r w:rsidR="005B098F">
        <w:t xml:space="preserve"> sanitizatorių</w:t>
      </w:r>
      <w:r w:rsidR="00741987">
        <w:t xml:space="preserve">, </w:t>
      </w:r>
      <w:r w:rsidR="00B36709">
        <w:t xml:space="preserve">UV </w:t>
      </w:r>
      <w:r w:rsidR="00741987">
        <w:t>kvarcinių lempų</w:t>
      </w:r>
      <w:r w:rsidR="00B36709">
        <w:t>,</w:t>
      </w:r>
      <w:r w:rsidR="00741987">
        <w:t xml:space="preserve"> </w:t>
      </w:r>
      <w:r w:rsidR="00B36709">
        <w:t xml:space="preserve">lazerių, </w:t>
      </w:r>
      <w:r w:rsidR="00741987">
        <w:t xml:space="preserve">ir </w:t>
      </w:r>
      <w:r w:rsidR="00B36709">
        <w:t xml:space="preserve">daugelio </w:t>
      </w:r>
      <w:r w:rsidR="00741987">
        <w:t>kitų grožio priežiūro</w:t>
      </w:r>
      <w:r w:rsidR="00B36709">
        <w:t xml:space="preserve">je </w:t>
      </w:r>
      <w:r w:rsidR="00741987">
        <w:t>naudojamų prietaisų.</w:t>
      </w:r>
      <w:r w:rsidR="00B36709">
        <w:t xml:space="preserve"> Lazerio spinduliai </w:t>
      </w:r>
      <w:r w:rsidR="000756C7">
        <w:t>gali sukelti</w:t>
      </w:r>
      <w:r w:rsidR="00B36709">
        <w:t xml:space="preserve"> terminius ir fotocheminius </w:t>
      </w:r>
      <w:r w:rsidR="000756C7">
        <w:t>organizmo sistemų pažeidimus, o</w:t>
      </w:r>
      <w:r w:rsidR="00B36709">
        <w:t xml:space="preserve"> </w:t>
      </w:r>
      <w:r w:rsidR="000756C7">
        <w:t xml:space="preserve">tai dažniausiai </w:t>
      </w:r>
      <w:r w:rsidR="00B36709">
        <w:t>priklauso nuo lazerio šviesos bangos ilgio, impulso trukmės, spindulių galingumo ir poveikio</w:t>
      </w:r>
      <w:r w:rsidR="000756C7">
        <w:t>.</w:t>
      </w:r>
      <w:r w:rsidR="00B36709">
        <w:t xml:space="preserve"> </w:t>
      </w:r>
      <w:r w:rsidR="000756C7">
        <w:t>Bene mažiausiai grožio priežiūros specialistus paliečia infraraudonoji spinduliuotė, kurią sukelia įkaitę pramonės įrengimai. Norint išvengti</w:t>
      </w:r>
      <w:r w:rsidR="000756C7" w:rsidRPr="0064165C">
        <w:t xml:space="preserve"> </w:t>
      </w:r>
      <w:r w:rsidR="000756C7">
        <w:t xml:space="preserve">ultravioletinių, lazerio bei infraraudonųjų </w:t>
      </w:r>
      <w:r w:rsidR="000756C7">
        <w:lastRenderedPageBreak/>
        <w:t>spindulių pažeidimų būtina dėvėti specialius, tam skirtus rūbus, specialius akinius, patalpas labai gerai vėdinti (Gražulevičienė, 2005).</w:t>
      </w:r>
    </w:p>
    <w:p w:rsidR="000756C7" w:rsidRDefault="004C31C5" w:rsidP="001A2F79">
      <w:r>
        <w:t>Nacionalinė</w:t>
      </w:r>
      <w:r w:rsidR="001A2F79">
        <w:t>s</w:t>
      </w:r>
      <w:r>
        <w:t xml:space="preserve"> visuomenės sveikatos priežiūros laboratorijos</w:t>
      </w:r>
      <w:r w:rsidR="007F22D8">
        <w:t xml:space="preserve"> (2013)</w:t>
      </w:r>
      <w:r>
        <w:t xml:space="preserve"> ir Naruševičiūtė</w:t>
      </w:r>
      <w:r w:rsidR="007F22D8">
        <w:t>s</w:t>
      </w:r>
      <w:r>
        <w:t>-Skripkienė</w:t>
      </w:r>
      <w:r w:rsidR="007F22D8">
        <w:t>s</w:t>
      </w:r>
      <w:r>
        <w:t>, Liutkevičiūtė-Navickienė</w:t>
      </w:r>
      <w:r w:rsidR="007F22D8">
        <w:t>s</w:t>
      </w:r>
      <w:r w:rsidR="007409AC">
        <w:t xml:space="preserve"> ir kt.</w:t>
      </w:r>
      <w:r w:rsidR="001A2F79">
        <w:t xml:space="preserve"> (2012)</w:t>
      </w:r>
      <w:r>
        <w:t xml:space="preserve"> </w:t>
      </w:r>
      <w:r w:rsidR="001A2F79">
        <w:t xml:space="preserve">duomenimis, </w:t>
      </w:r>
      <w:r w:rsidR="00053959">
        <w:t>visame pasaulyje</w:t>
      </w:r>
      <w:r w:rsidR="007F22D8">
        <w:t>, o</w:t>
      </w:r>
      <w:r w:rsidR="00053959">
        <w:t xml:space="preserve"> taip ir Lietuvoje sergamumas odos piktybiniais navikais </w:t>
      </w:r>
      <w:r w:rsidR="009A0842">
        <w:t>auga</w:t>
      </w:r>
      <w:r w:rsidR="00053959">
        <w:t xml:space="preserve">, tačiau </w:t>
      </w:r>
      <w:r w:rsidR="009A0842">
        <w:t>onkologinių ligų, kurios turėtų profesinę kilmę,</w:t>
      </w:r>
      <w:r w:rsidR="00053959">
        <w:t xml:space="preserve"> </w:t>
      </w:r>
      <w:r w:rsidR="009A0842">
        <w:t xml:space="preserve">nenustatoma. </w:t>
      </w:r>
      <w:r w:rsidR="007872C6">
        <w:t>Dėl šios priežasties mokslininkai daro</w:t>
      </w:r>
      <w:r w:rsidR="007F22D8">
        <w:t xml:space="preserve"> </w:t>
      </w:r>
      <w:r w:rsidR="007872C6">
        <w:t>prielaidą</w:t>
      </w:r>
      <w:r w:rsidR="007F22D8">
        <w:t>, kad</w:t>
      </w:r>
      <w:r w:rsidR="009A0842">
        <w:t xml:space="preserve"> p</w:t>
      </w:r>
      <w:r w:rsidR="00053959">
        <w:t>rofesiniai</w:t>
      </w:r>
      <w:r w:rsidR="009A0842">
        <w:t>s</w:t>
      </w:r>
      <w:r w:rsidR="00053959">
        <w:t xml:space="preserve"> odos navikai</w:t>
      </w:r>
      <w:r w:rsidR="009A0842">
        <w:t>s susergama daug daž</w:t>
      </w:r>
      <w:r w:rsidR="00053959">
        <w:t>ni</w:t>
      </w:r>
      <w:r w:rsidR="009A0842">
        <w:t>au</w:t>
      </w:r>
      <w:r w:rsidR="00053959">
        <w:t>, nei</w:t>
      </w:r>
      <w:r w:rsidR="009A0842">
        <w:t xml:space="preserve"> yra </w:t>
      </w:r>
      <w:r w:rsidR="00053959">
        <w:t>nustatoma,</w:t>
      </w:r>
      <w:r w:rsidR="00741987">
        <w:t xml:space="preserve"> o tokia prielaida daroma todėl, kad </w:t>
      </w:r>
      <w:r w:rsidR="007F22D8">
        <w:t xml:space="preserve">kai kurie odos dariniai </w:t>
      </w:r>
      <w:r w:rsidR="00741987">
        <w:t>turi</w:t>
      </w:r>
      <w:r w:rsidR="00053959">
        <w:t xml:space="preserve"> </w:t>
      </w:r>
      <w:r w:rsidR="00741987">
        <w:t>klinikinius panašumus</w:t>
      </w:r>
      <w:r w:rsidR="00053959">
        <w:t xml:space="preserve"> į odos</w:t>
      </w:r>
      <w:r w:rsidR="009A0842">
        <w:t xml:space="preserve"> </w:t>
      </w:r>
      <w:r w:rsidR="00053959">
        <w:t>navikus, atsiradusius ne dėl profesinių priežasči</w:t>
      </w:r>
      <w:r w:rsidR="009A0842">
        <w:t>ų</w:t>
      </w:r>
      <w:r w:rsidR="00053959">
        <w:t>.</w:t>
      </w:r>
      <w:r w:rsidR="00741987">
        <w:t xml:space="preserve"> </w:t>
      </w:r>
      <w:r w:rsidR="007F22D8">
        <w:t>Susidūrę su informacijos apie įtariamą profesinę ligą bei profesinius faktorius stoka, gydytojai praktikai tokių ligų neregistruoja kaip profesinių. Be to Lietuvoje nėra išsamiai ištyrinėtas soliariumų poveikis ten dirbančiam darbuotojui</w:t>
      </w:r>
      <w:r w:rsidR="000756C7">
        <w:t xml:space="preserve"> </w:t>
      </w:r>
      <w:r w:rsidR="00340DB7">
        <w:t>(</w:t>
      </w:r>
      <w:r w:rsidR="00340DB7" w:rsidRPr="00741987">
        <w:t>Naruševičiūtė-Skripkienė, Li</w:t>
      </w:r>
      <w:r w:rsidR="00340DB7">
        <w:t>utkevičiūtė-Navickienė</w:t>
      </w:r>
      <w:r w:rsidR="00E05C7A">
        <w:t>,</w:t>
      </w:r>
      <w:r w:rsidR="00340DB7">
        <w:t xml:space="preserve"> </w:t>
      </w:r>
      <w:r w:rsidR="00E05C7A" w:rsidRPr="0083744A">
        <w:t>Didžiapetrienė</w:t>
      </w:r>
      <w:r w:rsidR="00E05C7A">
        <w:t>,</w:t>
      </w:r>
      <w:r w:rsidR="00E05C7A" w:rsidRPr="00741987">
        <w:t xml:space="preserve"> </w:t>
      </w:r>
      <w:r w:rsidR="00340DB7" w:rsidRPr="00741987">
        <w:t>2012</w:t>
      </w:r>
      <w:r w:rsidR="00340DB7">
        <w:t xml:space="preserve">; </w:t>
      </w:r>
      <w:r w:rsidR="00340DB7" w:rsidRPr="007F22D8">
        <w:t xml:space="preserve">Nacionalinė visuomenės sveikatos </w:t>
      </w:r>
      <w:r w:rsidR="00340DB7">
        <w:t>priežiūros</w:t>
      </w:r>
      <w:r w:rsidR="0071176A">
        <w:t xml:space="preserve"> laboratorija</w:t>
      </w:r>
      <w:r w:rsidR="00340DB7">
        <w:t>, 2013</w:t>
      </w:r>
      <w:r w:rsidR="00340DB7" w:rsidRPr="00741987">
        <w:t>)</w:t>
      </w:r>
      <w:r w:rsidR="00340DB7">
        <w:t xml:space="preserve">. </w:t>
      </w:r>
    </w:p>
    <w:p w:rsidR="004275BA" w:rsidRPr="008F2D72" w:rsidRDefault="006718D8" w:rsidP="007B1112">
      <w:pPr>
        <w:pStyle w:val="Antrat3"/>
        <w:spacing w:after="240"/>
        <w:jc w:val="center"/>
        <w:rPr>
          <w:b/>
        </w:rPr>
      </w:pPr>
      <w:bookmarkStart w:id="49" w:name="_Toc375747091"/>
      <w:bookmarkStart w:id="50" w:name="_Toc388192202"/>
      <w:bookmarkStart w:id="51" w:name="_Toc388643846"/>
      <w:r>
        <w:rPr>
          <w:b/>
        </w:rPr>
        <w:t>1.4.</w:t>
      </w:r>
      <w:r w:rsidR="004C561F" w:rsidRPr="008F2D72">
        <w:rPr>
          <w:b/>
        </w:rPr>
        <w:t xml:space="preserve">5. </w:t>
      </w:r>
      <w:r w:rsidR="004275BA" w:rsidRPr="008F2D72">
        <w:rPr>
          <w:b/>
        </w:rPr>
        <w:t xml:space="preserve">Mechaniniai </w:t>
      </w:r>
      <w:bookmarkEnd w:id="49"/>
      <w:r w:rsidR="00C128C3" w:rsidRPr="008F2D72">
        <w:rPr>
          <w:b/>
        </w:rPr>
        <w:t>RV</w:t>
      </w:r>
      <w:bookmarkEnd w:id="50"/>
      <w:bookmarkEnd w:id="51"/>
    </w:p>
    <w:p w:rsidR="004275BA" w:rsidRDefault="004275BA" w:rsidP="004275BA">
      <w:r>
        <w:t>Morgan</w:t>
      </w:r>
      <w:r w:rsidRPr="00590698">
        <w:t xml:space="preserve"> </w:t>
      </w:r>
      <w:r w:rsidR="00EC2877">
        <w:t>(2013), panašiai kaip ir Gražulevičienė (2005) teigia</w:t>
      </w:r>
      <w:r>
        <w:t xml:space="preserve">, </w:t>
      </w:r>
      <w:r w:rsidR="00EC2877">
        <w:t xml:space="preserve">jog </w:t>
      </w:r>
      <w:r>
        <w:t>grožio priežiūros specialistams mechaninių RV pavojų kelia nuo p</w:t>
      </w:r>
      <w:r w:rsidRPr="00C90128">
        <w:t>urški</w:t>
      </w:r>
      <w:r>
        <w:t>amų aerozolinių preparatų ant grindų nusėdusios dulkės, kurios grindų</w:t>
      </w:r>
      <w:r w:rsidRPr="00C90128">
        <w:t xml:space="preserve"> </w:t>
      </w:r>
      <w:r>
        <w:t xml:space="preserve">dangą padaro slidžia, taip pat džiovintuvai ar kiti elektros prietaisai, kurie nėra tvarkingi arba </w:t>
      </w:r>
      <w:r w:rsidRPr="00C90128">
        <w:t>naudojama ne</w:t>
      </w:r>
      <w:r>
        <w:t xml:space="preserve"> pagal paskirtį (gali</w:t>
      </w:r>
      <w:r w:rsidRPr="00C90128">
        <w:t xml:space="preserve"> </w:t>
      </w:r>
      <w:r>
        <w:t>nutrenkti</w:t>
      </w:r>
      <w:r w:rsidRPr="00C90128">
        <w:t xml:space="preserve"> elektros srove</w:t>
      </w:r>
      <w:r>
        <w:t>) ar yra drėgni (tai padidina elektros smūgio pavojų)</w:t>
      </w:r>
      <w:r w:rsidRPr="00C90128">
        <w:t xml:space="preserve">. </w:t>
      </w:r>
      <w:r>
        <w:t>Grožio priežiūros specialistai dirba ir su aštriai įrankiais (žirklės, manikiūro įrankiai, skustuvai), reguliariai dirbant ir neturint reikiamų įgūdžių</w:t>
      </w:r>
      <w:r w:rsidRPr="00C90128">
        <w:t xml:space="preserve"> </w:t>
      </w:r>
      <w:r>
        <w:t xml:space="preserve">galima </w:t>
      </w:r>
      <w:r w:rsidRPr="00C90128">
        <w:t xml:space="preserve"> </w:t>
      </w:r>
      <w:r>
        <w:t>įsipjauti, įsikirpti arba įsidurti. Visada išlieka ir kritimo ant aštrių daiktų rizika (</w:t>
      </w:r>
      <w:r w:rsidRPr="00590698">
        <w:t xml:space="preserve">Morgan, </w:t>
      </w:r>
      <w:r>
        <w:t>2013</w:t>
      </w:r>
      <w:r w:rsidR="0056436E">
        <w:t>; Gražulevičienė, 2005</w:t>
      </w:r>
      <w:r>
        <w:t>).</w:t>
      </w:r>
    </w:p>
    <w:p w:rsidR="00670F3E" w:rsidRPr="008F2D72" w:rsidRDefault="006718D8" w:rsidP="007B1112">
      <w:pPr>
        <w:pStyle w:val="Antrat3"/>
        <w:spacing w:after="240"/>
        <w:jc w:val="center"/>
        <w:rPr>
          <w:b/>
        </w:rPr>
      </w:pPr>
      <w:bookmarkStart w:id="52" w:name="_Toc375747090"/>
      <w:bookmarkStart w:id="53" w:name="_Toc388192203"/>
      <w:bookmarkStart w:id="54" w:name="_Toc388643847"/>
      <w:r>
        <w:rPr>
          <w:b/>
        </w:rPr>
        <w:t>1.4</w:t>
      </w:r>
      <w:r w:rsidR="004C561F" w:rsidRPr="008F2D72">
        <w:rPr>
          <w:b/>
        </w:rPr>
        <w:t xml:space="preserve">.6. </w:t>
      </w:r>
      <w:r w:rsidR="004275BA" w:rsidRPr="008F2D72">
        <w:rPr>
          <w:b/>
        </w:rPr>
        <w:t>Psichosoc</w:t>
      </w:r>
      <w:r w:rsidR="002D696E" w:rsidRPr="008F2D72">
        <w:rPr>
          <w:b/>
        </w:rPr>
        <w:t>i</w:t>
      </w:r>
      <w:r w:rsidR="004275BA" w:rsidRPr="008F2D72">
        <w:rPr>
          <w:b/>
        </w:rPr>
        <w:t>ali</w:t>
      </w:r>
      <w:r w:rsidR="002D696E" w:rsidRPr="008F2D72">
        <w:rPr>
          <w:b/>
        </w:rPr>
        <w:t>niai</w:t>
      </w:r>
      <w:r w:rsidR="00670F3E" w:rsidRPr="008F2D72">
        <w:rPr>
          <w:b/>
        </w:rPr>
        <w:t xml:space="preserve"> </w:t>
      </w:r>
      <w:bookmarkEnd w:id="52"/>
      <w:r w:rsidR="00C128C3" w:rsidRPr="008F2D72">
        <w:rPr>
          <w:b/>
        </w:rPr>
        <w:t>RV</w:t>
      </w:r>
      <w:bookmarkEnd w:id="53"/>
      <w:bookmarkEnd w:id="54"/>
    </w:p>
    <w:p w:rsidR="004275BA" w:rsidRDefault="00EC2877" w:rsidP="004275BA">
      <w:r>
        <w:rPr>
          <w:rFonts w:cs="Times New Roman"/>
          <w:szCs w:val="24"/>
          <w:shd w:val="clear" w:color="auto" w:fill="FFFFFF"/>
        </w:rPr>
        <w:t>Costa, (</w:t>
      </w:r>
      <w:r w:rsidRPr="0056436E">
        <w:rPr>
          <w:rFonts w:cs="Times New Roman"/>
          <w:szCs w:val="24"/>
          <w:shd w:val="clear" w:color="auto" w:fill="FFFFFF"/>
        </w:rPr>
        <w:t>2014</w:t>
      </w:r>
      <w:r>
        <w:rPr>
          <w:rFonts w:cs="Times New Roman"/>
          <w:szCs w:val="24"/>
          <w:shd w:val="clear" w:color="auto" w:fill="FFFFFF"/>
        </w:rPr>
        <w:t xml:space="preserve">), </w:t>
      </w:r>
      <w:r>
        <w:t xml:space="preserve">Gražulevičienė (2005), </w:t>
      </w:r>
      <w:r w:rsidR="00363B47">
        <w:t xml:space="preserve">psichologinius RV susieja su fiziologiniais RV. </w:t>
      </w:r>
      <w:r>
        <w:t xml:space="preserve">Jų teigimu – </w:t>
      </w:r>
      <w:r w:rsidR="00363B47">
        <w:t xml:space="preserve">psichologiniai RV </w:t>
      </w:r>
      <w:r w:rsidR="009D74BD">
        <w:t xml:space="preserve">kyla dėl </w:t>
      </w:r>
      <w:r w:rsidR="00363B47">
        <w:t>darbinių santykių</w:t>
      </w:r>
      <w:r w:rsidR="009D74BD">
        <w:t xml:space="preserve">, </w:t>
      </w:r>
      <w:r w:rsidR="00363B47">
        <w:t>darbe patiriamo streso bei</w:t>
      </w:r>
      <w:r w:rsidR="001A7238">
        <w:t xml:space="preserve"> nervinės įtampos, stresas savo ruožtu turi įtakos širdies ir kraujagyslių ligų bei psichinių ligų atsiradimui.</w:t>
      </w:r>
      <w:r w:rsidR="00363B47">
        <w:t xml:space="preserve"> </w:t>
      </w:r>
      <w:r w:rsidR="001A7238">
        <w:t>K</w:t>
      </w:r>
      <w:r w:rsidR="00363B47">
        <w:t>itą</w:t>
      </w:r>
      <w:r w:rsidR="001A7238">
        <w:t>,</w:t>
      </w:r>
      <w:r w:rsidR="00363B47">
        <w:t xml:space="preserve"> fiziologinę </w:t>
      </w:r>
      <w:r w:rsidR="001A7238">
        <w:t>sritį autorė įvardij</w:t>
      </w:r>
      <w:r w:rsidR="00363B47">
        <w:t>a kaip nepakankamą judrumą, statinę pozą, nepatogią, priverstinę kūno padėtį darbo metu, neracionalų darbo ir poilsio režimą, kurie gali sutrikdyti</w:t>
      </w:r>
      <w:r w:rsidR="009D74BD">
        <w:t xml:space="preserve"> įvairių</w:t>
      </w:r>
      <w:r w:rsidR="00363B47">
        <w:t xml:space="preserve"> organizmo sistemų darbą, sudaryti</w:t>
      </w:r>
      <w:r w:rsidR="009D74BD">
        <w:t xml:space="preserve"> prielaidas profesinėms ligoms kilti</w:t>
      </w:r>
      <w:r w:rsidR="004D16D8">
        <w:t xml:space="preserve"> (</w:t>
      </w:r>
      <w:r w:rsidR="0056436E">
        <w:rPr>
          <w:rFonts w:cs="Times New Roman"/>
          <w:szCs w:val="24"/>
          <w:shd w:val="clear" w:color="auto" w:fill="FFFFFF"/>
        </w:rPr>
        <w:t xml:space="preserve">Costa, </w:t>
      </w:r>
      <w:r w:rsidR="0056436E" w:rsidRPr="0056436E">
        <w:rPr>
          <w:rFonts w:cs="Times New Roman"/>
          <w:szCs w:val="24"/>
          <w:shd w:val="clear" w:color="auto" w:fill="FFFFFF"/>
        </w:rPr>
        <w:t>2014</w:t>
      </w:r>
      <w:r>
        <w:rPr>
          <w:rFonts w:cs="Times New Roman"/>
          <w:szCs w:val="24"/>
          <w:shd w:val="clear" w:color="auto" w:fill="FFFFFF"/>
        </w:rPr>
        <w:t xml:space="preserve">; </w:t>
      </w:r>
      <w:r>
        <w:t>Gražulevičienė, 2005</w:t>
      </w:r>
      <w:r w:rsidR="004D16D8" w:rsidRPr="00244772">
        <w:t>)</w:t>
      </w:r>
      <w:r w:rsidR="009D74BD">
        <w:t>.</w:t>
      </w:r>
    </w:p>
    <w:p w:rsidR="001A7238" w:rsidRDefault="004D16D8" w:rsidP="004275BA">
      <w:r>
        <w:t xml:space="preserve">Kaip teigiama </w:t>
      </w:r>
      <w:r w:rsidR="004275BA" w:rsidRPr="004275BA">
        <w:t xml:space="preserve">EU-OSHA </w:t>
      </w:r>
      <w:r>
        <w:t xml:space="preserve">(2003), </w:t>
      </w:r>
      <w:r w:rsidR="00363B47">
        <w:t xml:space="preserve">kad </w:t>
      </w:r>
      <w:r w:rsidR="006D1EC1">
        <w:t xml:space="preserve">trečdalis </w:t>
      </w:r>
      <w:r>
        <w:t>grožio priežiūros specialistų pasitraukia iš savo darbo dėl psichologinių priežasčių. Tyrimų rezultatai rodo, kad svariausios priežastys, dėl ko šios srities specialistai patiria stresą – laiko stoka. Laiko</w:t>
      </w:r>
      <w:r w:rsidR="00363B47">
        <w:t xml:space="preserve"> </w:t>
      </w:r>
      <w:r>
        <w:t xml:space="preserve">kontrolės trūkumas </w:t>
      </w:r>
      <w:r w:rsidR="00363B47">
        <w:t xml:space="preserve">organizuojant darbą ir </w:t>
      </w:r>
      <w:r>
        <w:t xml:space="preserve">laisvalaikį yra didžiausias </w:t>
      </w:r>
      <w:r w:rsidR="00FF3D6F">
        <w:t xml:space="preserve">streso darbe </w:t>
      </w:r>
      <w:r>
        <w:t>kriterijus</w:t>
      </w:r>
      <w:r w:rsidR="00FF3D6F">
        <w:t xml:space="preserve">. Grožio priežiūros </w:t>
      </w:r>
      <w:r w:rsidR="00FF3D6F">
        <w:lastRenderedPageBreak/>
        <w:t xml:space="preserve">specialistai neturi tikslaus darbo grafiko, </w:t>
      </w:r>
      <w:r w:rsidR="00670F3E">
        <w:t xml:space="preserve">nes jo nereglamentuoja įstatymas, dirbantiems pagal verslo liudijimą. To pasekmė – </w:t>
      </w:r>
      <w:r w:rsidR="00FF3D6F">
        <w:t xml:space="preserve">pietų </w:t>
      </w:r>
      <w:r w:rsidR="00670F3E">
        <w:t>pertraukos nebuvimas</w:t>
      </w:r>
      <w:r w:rsidR="00FF3D6F">
        <w:t>,</w:t>
      </w:r>
      <w:r w:rsidR="00670F3E">
        <w:t xml:space="preserve"> atostogų nebuvimas, </w:t>
      </w:r>
      <w:r w:rsidR="00FF3D6F">
        <w:t xml:space="preserve"> </w:t>
      </w:r>
      <w:r w:rsidR="00670F3E">
        <w:t>motinystės atostogų nebuvimas. Kiti stresoriai, nurodomi grožio priežiūros specialistų yra seksualinis priekabiavimas darbe, konfliktai su darbdaviais dėl trū</w:t>
      </w:r>
      <w:r w:rsidR="00565838">
        <w:t>kumų</w:t>
      </w:r>
      <w:r w:rsidR="00670F3E">
        <w:t>, karjeros vystymo galimybių ir susierzinimo darbe</w:t>
      </w:r>
      <w:r w:rsidR="00565838">
        <w:t>. Šie RV gali padidinti raumenų ir kaulų sistemos sutrikimų riziką. (</w:t>
      </w:r>
      <w:r w:rsidR="00565838" w:rsidRPr="004D16D8">
        <w:t>European Agency for Safety and Health at Work</w:t>
      </w:r>
      <w:r w:rsidR="00565838">
        <w:t>, 2003)</w:t>
      </w:r>
      <w:r w:rsidR="00670F3E">
        <w:t xml:space="preserve">.  </w:t>
      </w:r>
    </w:p>
    <w:p w:rsidR="004275BA" w:rsidRPr="004275BA" w:rsidRDefault="00E91538" w:rsidP="004275BA">
      <w:r>
        <w:t xml:space="preserve">Pasak Šalkauskienės, Žalio ir kt. (2006), grožio priežiūros specialisto darbas grindžiamas paslaugos pardavimo-pirkimo pagrindu, paslaugos pirkėjas negali apčiuopti, apžiūrėti ir įvertinti prieš perkant. Tokiu </w:t>
      </w:r>
      <w:r w:rsidR="001A7238">
        <w:t>atveju kyla didelė</w:t>
      </w:r>
      <w:r>
        <w:t xml:space="preserve"> psichologinė įtampa tarp paslaugos vartotojo ir paslaugos teikėjo, ypač jeigu paslaugos teikėjas nėra aukšto lygio specialistas, o paslaugos pirkėjas to iš jo reikalauj</w:t>
      </w:r>
      <w:r w:rsidR="001A7238">
        <w:t>a (Šalkauskienė, Žalys ir kt. 2006)</w:t>
      </w:r>
      <w:r>
        <w:t xml:space="preserve">. </w:t>
      </w:r>
      <w:r w:rsidR="001A7238">
        <w:t>Iš 2010</w:t>
      </w:r>
      <w:r w:rsidR="0056436E">
        <w:t xml:space="preserve"> metais</w:t>
      </w:r>
      <w:r w:rsidR="001A7238">
        <w:t xml:space="preserve"> tikrintų kirpyklų, kosmetikos, tatuiruočių kabinetų, grožio salonų, soliariumų, baseinų, skalbyklų, pirčių, saunų, sporto klubų, apgyvendinimo paslaugų, </w:t>
      </w:r>
      <w:r>
        <w:t xml:space="preserve"> </w:t>
      </w:r>
      <w:r w:rsidR="001A7238">
        <w:t xml:space="preserve">skundų, dėl grožio </w:t>
      </w:r>
      <w:r>
        <w:t xml:space="preserve">paslaugų </w:t>
      </w:r>
      <w:r w:rsidR="001A7238">
        <w:t>kokybės sudarė</w:t>
      </w:r>
      <w:r>
        <w:t xml:space="preserve"> net </w:t>
      </w:r>
      <w:r w:rsidR="0056436E">
        <w:t>27,6</w:t>
      </w:r>
      <w:r w:rsidR="001A7238">
        <w:t>% (</w:t>
      </w:r>
      <w:r w:rsidR="001A7238" w:rsidRPr="0056436E">
        <w:rPr>
          <w:i/>
        </w:rPr>
        <w:t>Valstybinės visuomenės sveikatos priežiūros tarnyba</w:t>
      </w:r>
      <w:r w:rsidR="001A7238">
        <w:t>, 2011).</w:t>
      </w:r>
      <w:r w:rsidR="004275BA">
        <w:t xml:space="preserve"> </w:t>
      </w:r>
    </w:p>
    <w:p w:rsidR="00683F79" w:rsidRDefault="00683F79" w:rsidP="00AB3803">
      <w:r>
        <w:t>Apibendrinant grožio priežiūros specialistų psichofizinius RV galime teigti, kad dėl nuolatinės statinės pozos, nepa</w:t>
      </w:r>
      <w:r w:rsidR="000756C7">
        <w:t>togios, priverstinės kūno padėties</w:t>
      </w:r>
      <w:r>
        <w:t xml:space="preserve"> darbo metu, darbo ir poilsio režimo neracionalumo, bei psich</w:t>
      </w:r>
      <w:r w:rsidR="000756C7">
        <w:t>ologinės įtampos dauguma grožio priežiūros specialistų skundžiasi viršutinės ir apatinės</w:t>
      </w:r>
      <w:r w:rsidR="006D1EC1">
        <w:t xml:space="preserve"> nugaros dalies skausmais, kojų venų varikoze, o darbą dėl streso palieka net trečdalis grožio priežiūros specialistų.</w:t>
      </w:r>
      <w:r w:rsidR="000756C7">
        <w:t xml:space="preserve"> </w:t>
      </w:r>
    </w:p>
    <w:p w:rsidR="00EA5BE2" w:rsidRPr="00171376" w:rsidRDefault="00EA5BE2" w:rsidP="00171376">
      <w:pPr>
        <w:ind w:firstLine="0"/>
        <w:rPr>
          <w:rFonts w:eastAsiaTheme="majorEastAsia" w:cstheme="majorBidi"/>
          <w:b/>
          <w:bCs/>
          <w:szCs w:val="26"/>
        </w:rPr>
      </w:pPr>
      <w:r>
        <w:br w:type="page"/>
      </w:r>
    </w:p>
    <w:p w:rsidR="00AB4103" w:rsidRDefault="006718D8" w:rsidP="007B1112">
      <w:pPr>
        <w:pStyle w:val="Antrat1"/>
        <w:jc w:val="center"/>
      </w:pPr>
      <w:bookmarkStart w:id="55" w:name="_Toc369555943"/>
      <w:bookmarkStart w:id="56" w:name="_Toc388192204"/>
      <w:bookmarkStart w:id="57" w:name="_Toc388643848"/>
      <w:bookmarkStart w:id="58" w:name="_Toc375747096"/>
      <w:r>
        <w:rPr>
          <w:i/>
        </w:rPr>
        <w:lastRenderedPageBreak/>
        <w:t>2</w:t>
      </w:r>
      <w:r w:rsidR="00AB4103" w:rsidRPr="004275BA">
        <w:rPr>
          <w:i/>
        </w:rPr>
        <w:t>. Skyrius.</w:t>
      </w:r>
      <w:r w:rsidR="00AB4103">
        <w:t xml:space="preserve"> GROŽIO PRIEŽIŪROS SPECIALISTŲ SVEIKATOS RIZIKOS VEIKSNIAI</w:t>
      </w:r>
      <w:bookmarkEnd w:id="55"/>
      <w:bookmarkEnd w:id="56"/>
      <w:bookmarkEnd w:id="57"/>
    </w:p>
    <w:p w:rsidR="00AB4103" w:rsidRDefault="006718D8" w:rsidP="007B1112">
      <w:pPr>
        <w:pStyle w:val="Antrat2"/>
        <w:jc w:val="center"/>
      </w:pPr>
      <w:bookmarkStart w:id="59" w:name="_Toc369555944"/>
      <w:bookmarkStart w:id="60" w:name="_Toc388192205"/>
      <w:bookmarkStart w:id="61" w:name="_Toc388643849"/>
      <w:r>
        <w:t>2</w:t>
      </w:r>
      <w:r w:rsidR="00AB4103" w:rsidRPr="00EA5BE2">
        <w:t>.1. Tyrimo metodika</w:t>
      </w:r>
      <w:bookmarkEnd w:id="59"/>
      <w:bookmarkEnd w:id="60"/>
      <w:bookmarkEnd w:id="61"/>
    </w:p>
    <w:p w:rsidR="00FB57A8" w:rsidRDefault="00E72636" w:rsidP="00D0549F">
      <w:r>
        <w:t>Empiriniam tyrimui atlikti pasirinktas kiekybinis anketinės apklausos metodas, pasak Kaffemanienės (2006), toks tyrimo metodas yra naudotinas identifikuojant problemines sritis</w:t>
      </w:r>
      <w:r w:rsidR="002359E6">
        <w:t xml:space="preserve"> (Kaffemanienė, 2006)</w:t>
      </w:r>
      <w:r>
        <w:t xml:space="preserve">. </w:t>
      </w:r>
      <w:r w:rsidR="00380BCD">
        <w:t xml:space="preserve">Anoniminė anketa tiriamiesiems įteikta </w:t>
      </w:r>
      <w:r w:rsidR="005A654F">
        <w:t>tiesiogiai</w:t>
      </w:r>
      <w:r w:rsidR="00380BCD">
        <w:t>, paaiškinant pildymo sąlygas ir terminus</w:t>
      </w:r>
      <w:r>
        <w:t xml:space="preserve">, anot </w:t>
      </w:r>
      <w:r w:rsidRPr="00E72636">
        <w:t>Dikči</w:t>
      </w:r>
      <w:r>
        <w:t>a</w:t>
      </w:r>
      <w:r w:rsidRPr="00E72636">
        <w:t>us</w:t>
      </w:r>
      <w:r>
        <w:t xml:space="preserve"> (2011), tai svarbu siekiant respondentų nuoširdumo</w:t>
      </w:r>
      <w:r w:rsidR="002359E6">
        <w:t xml:space="preserve"> (</w:t>
      </w:r>
      <w:r w:rsidR="002359E6" w:rsidRPr="00E72636">
        <w:t>Dikči</w:t>
      </w:r>
      <w:r w:rsidR="002359E6">
        <w:t>us, 2011)</w:t>
      </w:r>
      <w:r>
        <w:t xml:space="preserve">. </w:t>
      </w:r>
      <w:r w:rsidR="008842BE" w:rsidRPr="008842BE">
        <w:t>Tyrimui buvo panaudoti Higienos instituto (2013)</w:t>
      </w:r>
      <w:r w:rsidR="008842BE">
        <w:t>,</w:t>
      </w:r>
      <w:r w:rsidR="008842BE" w:rsidRPr="008842BE">
        <w:t xml:space="preserve"> bei </w:t>
      </w:r>
      <w:r w:rsidR="008842BE">
        <w:t>Lietuvos Respublikos valstybinės darbo inspekcijos prie Socialinės apsaugos ir darbo ministerijos (2012),</w:t>
      </w:r>
      <w:r w:rsidR="008842BE" w:rsidRPr="008842BE">
        <w:t xml:space="preserve"> parengti rizikos darbe vertinimo klausimynai, anketų klausimai buvo modifikuoti, kiekvienam teiginiui suteikiant du </w:t>
      </w:r>
      <w:r w:rsidR="008842BE">
        <w:t xml:space="preserve">pasirinkimo </w:t>
      </w:r>
      <w:r w:rsidR="008842BE" w:rsidRPr="008842BE">
        <w:t>variantus (išskyrus demografinius duomenis</w:t>
      </w:r>
      <w:r w:rsidR="008842BE">
        <w:t xml:space="preserve"> ir vieną teiginį iš RV klausimų bloko, kuriuo buvo siekiama išsiaiškinti asmens susirgimų per metus skaičių) </w:t>
      </w:r>
      <w:r w:rsidR="009224B1">
        <w:t>(</w:t>
      </w:r>
      <w:r w:rsidR="005B069A">
        <w:t>p</w:t>
      </w:r>
      <w:r w:rsidR="009224B1">
        <w:t>riedas</w:t>
      </w:r>
      <w:r w:rsidR="005B069A">
        <w:t xml:space="preserve"> Nr. 1</w:t>
      </w:r>
      <w:r w:rsidR="009224B1">
        <w:t>)</w:t>
      </w:r>
      <w:r w:rsidR="008842BE">
        <w:t xml:space="preserve">. </w:t>
      </w:r>
      <w:r w:rsidR="00AB4103">
        <w:t xml:space="preserve">Anoniminę anketą sudaro </w:t>
      </w:r>
      <w:r w:rsidR="00712808">
        <w:t>2 pagrindiniai</w:t>
      </w:r>
      <w:r w:rsidR="00AB4103">
        <w:t xml:space="preserve"> blokai: </w:t>
      </w:r>
      <w:r w:rsidR="00D0549F">
        <w:t xml:space="preserve">A) </w:t>
      </w:r>
      <w:r w:rsidR="00091263">
        <w:t>Sociod</w:t>
      </w:r>
      <w:r w:rsidR="00AB4103">
        <w:t>emografin</w:t>
      </w:r>
      <w:r w:rsidR="009224B1">
        <w:t>is (duomenys apie tiriamuosius:</w:t>
      </w:r>
      <w:r w:rsidR="00AB4103">
        <w:t xml:space="preserve"> </w:t>
      </w:r>
      <w:r w:rsidR="009224B1">
        <w:t xml:space="preserve">amžius, </w:t>
      </w:r>
      <w:r w:rsidR="00AB4103">
        <w:t xml:space="preserve">lytis, </w:t>
      </w:r>
      <w:r w:rsidR="009224B1">
        <w:t>profesija ir da</w:t>
      </w:r>
      <w:r w:rsidR="00D0549F">
        <w:t xml:space="preserve">rbo stažas) ir B) </w:t>
      </w:r>
      <w:r w:rsidR="009224B1">
        <w:t>G</w:t>
      </w:r>
      <w:r w:rsidR="000C6FD5">
        <w:t xml:space="preserve">rožio priežiūros specialistų </w:t>
      </w:r>
      <w:r w:rsidR="009224B1">
        <w:t xml:space="preserve">sveikatos </w:t>
      </w:r>
      <w:r w:rsidR="000C6FD5">
        <w:t>RV</w:t>
      </w:r>
      <w:r w:rsidR="009224B1">
        <w:t>:</w:t>
      </w:r>
      <w:r w:rsidR="000C6FD5">
        <w:t xml:space="preserve"> </w:t>
      </w:r>
      <w:r w:rsidR="009224B1">
        <w:t>(</w:t>
      </w:r>
      <w:r w:rsidR="000C6FD5">
        <w:t>fiz</w:t>
      </w:r>
      <w:r w:rsidR="005A76E9">
        <w:t>iniai</w:t>
      </w:r>
      <w:r w:rsidR="000C6FD5">
        <w:t xml:space="preserve">, </w:t>
      </w:r>
      <w:r w:rsidR="005A76E9">
        <w:t>cheminiai</w:t>
      </w:r>
      <w:r w:rsidR="000C6FD5" w:rsidRPr="000C6FD5">
        <w:t>,</w:t>
      </w:r>
      <w:r w:rsidR="000C6FD5">
        <w:t xml:space="preserve"> b</w:t>
      </w:r>
      <w:r w:rsidR="009224B1">
        <w:t>iologiniai</w:t>
      </w:r>
      <w:r w:rsidR="000C6FD5">
        <w:t>, f</w:t>
      </w:r>
      <w:r w:rsidR="009224B1">
        <w:t>izikiniai</w:t>
      </w:r>
      <w:r w:rsidR="005A76E9">
        <w:t>,</w:t>
      </w:r>
      <w:r w:rsidR="000C6FD5" w:rsidRPr="000C6FD5">
        <w:t xml:space="preserve"> </w:t>
      </w:r>
      <w:r w:rsidR="009224B1">
        <w:t>mechaniniai</w:t>
      </w:r>
      <w:r w:rsidR="000C6FD5">
        <w:t xml:space="preserve">, </w:t>
      </w:r>
      <w:r w:rsidR="009224B1">
        <w:t>psichosocialiniai</w:t>
      </w:r>
      <w:r w:rsidR="000C6FD5">
        <w:t>, p</w:t>
      </w:r>
      <w:r w:rsidR="009224B1">
        <w:t>rofesinės rizikos vertinimas</w:t>
      </w:r>
      <w:r w:rsidR="000C6FD5" w:rsidRPr="000C6FD5">
        <w:t xml:space="preserve"> darbe</w:t>
      </w:r>
      <w:r w:rsidR="009224B1">
        <w:t xml:space="preserve">, </w:t>
      </w:r>
      <w:r w:rsidR="000C6FD5" w:rsidRPr="000C6FD5">
        <w:t xml:space="preserve">RV galimai </w:t>
      </w:r>
      <w:r w:rsidR="009224B1">
        <w:t>sukeltos pasekmės)</w:t>
      </w:r>
      <w:r w:rsidR="000C6FD5">
        <w:t>.</w:t>
      </w:r>
      <w:r w:rsidR="00FB57A8" w:rsidRPr="00FB57A8">
        <w:t xml:space="preserve"> </w:t>
      </w:r>
    </w:p>
    <w:p w:rsidR="00DF7DBC" w:rsidRDefault="00F36D67" w:rsidP="00974EF6">
      <w:bookmarkStart w:id="62" w:name="_Toc369555945"/>
      <w:r w:rsidRPr="00F36D67">
        <w:t xml:space="preserve">Tyrimo rezultatai apdoroti </w:t>
      </w:r>
      <w:r w:rsidR="00641EC2">
        <w:t xml:space="preserve">ir grafinė analizė atlikta </w:t>
      </w:r>
      <w:r w:rsidRPr="00F36D67">
        <w:t xml:space="preserve">naudojant </w:t>
      </w:r>
      <w:r w:rsidR="00974EF6">
        <w:t>Microsoft Office Excel 2010</w:t>
      </w:r>
      <w:r w:rsidR="00DF7DBC" w:rsidRPr="00DF7DBC">
        <w:t xml:space="preserve"> programa. Visi gauti tyrimo duomenys pateikti</w:t>
      </w:r>
      <w:r w:rsidR="00974EF6">
        <w:t xml:space="preserve"> </w:t>
      </w:r>
      <w:r w:rsidR="00DF7DBC" w:rsidRPr="00DF7DBC">
        <w:t>procentine išraiška.</w:t>
      </w:r>
    </w:p>
    <w:p w:rsidR="00AB4103" w:rsidRDefault="006718D8" w:rsidP="007B1112">
      <w:pPr>
        <w:pStyle w:val="Antrat2"/>
        <w:jc w:val="center"/>
      </w:pPr>
      <w:bookmarkStart w:id="63" w:name="_Toc388192206"/>
      <w:bookmarkStart w:id="64" w:name="_Toc388643850"/>
      <w:r>
        <w:t>2</w:t>
      </w:r>
      <w:r w:rsidR="00AB4103" w:rsidRPr="00EA5BE2">
        <w:t>.2. Tyrimo dalyviai</w:t>
      </w:r>
      <w:bookmarkEnd w:id="62"/>
      <w:bookmarkEnd w:id="63"/>
      <w:bookmarkEnd w:id="64"/>
    </w:p>
    <w:p w:rsidR="005F2754" w:rsidRPr="00AB4103" w:rsidRDefault="00641EC2" w:rsidP="006B6C92">
      <w:r>
        <w:t xml:space="preserve">Anketinė anoniminė apklausa atlikta </w:t>
      </w:r>
      <w:r w:rsidR="008842BE">
        <w:t>2014</w:t>
      </w:r>
      <w:r>
        <w:t xml:space="preserve"> sausio mėn., </w:t>
      </w:r>
      <w:r w:rsidR="00580E8D">
        <w:t>septyniuose</w:t>
      </w:r>
      <w:r>
        <w:t>,</w:t>
      </w:r>
      <w:r w:rsidR="00580E8D">
        <w:t xml:space="preserve"> atsitiktiniu būdu pasirinktuose</w:t>
      </w:r>
      <w:r>
        <w:t>,</w:t>
      </w:r>
      <w:r w:rsidR="00580E8D">
        <w:t xml:space="preserve"> </w:t>
      </w:r>
      <w:r w:rsidR="00D14407">
        <w:t xml:space="preserve">Lietuvos miestuose </w:t>
      </w:r>
      <w:r w:rsidR="00351C10">
        <w:t>(</w:t>
      </w:r>
      <w:r w:rsidR="00580E8D">
        <w:t xml:space="preserve">Vilniuje, Kaune, Klaipėdoje, Šiauliuose, Panevėžyje, Kuršėnuose, Kelmėje), </w:t>
      </w:r>
      <w:r w:rsidR="00D14407">
        <w:t xml:space="preserve">pasirenkant grožio priežiūros specialistų </w:t>
      </w:r>
      <w:r w:rsidR="005A654F">
        <w:t>darbovie</w:t>
      </w:r>
      <w:r w:rsidR="00580E8D">
        <w:t>tes. Tyrimui atlikti naudota</w:t>
      </w:r>
      <w:r w:rsidR="005A654F">
        <w:t xml:space="preserve"> </w:t>
      </w:r>
      <w:r w:rsidR="00580E8D">
        <w:t>netikimybinis</w:t>
      </w:r>
      <w:r w:rsidR="00AA4559">
        <w:t xml:space="preserve">, </w:t>
      </w:r>
      <w:r w:rsidR="00580E8D">
        <w:t>tikslinis</w:t>
      </w:r>
      <w:r w:rsidR="00D14407">
        <w:t xml:space="preserve"> </w:t>
      </w:r>
      <w:r w:rsidR="00650D05">
        <w:t>atrankos</w:t>
      </w:r>
      <w:r w:rsidR="005A654F" w:rsidRPr="005A654F">
        <w:t xml:space="preserve"> </w:t>
      </w:r>
      <w:r w:rsidR="00580E8D">
        <w:t>tipa</w:t>
      </w:r>
      <w:r w:rsidR="00FB57A8">
        <w:t>s</w:t>
      </w:r>
      <w:r w:rsidR="00D14407">
        <w:t xml:space="preserve"> (</w:t>
      </w:r>
      <w:r w:rsidR="00D14407" w:rsidRPr="00D14407">
        <w:rPr>
          <w:rFonts w:cs="Times New Roman"/>
          <w:szCs w:val="20"/>
        </w:rPr>
        <w:t>Valackien</w:t>
      </w:r>
      <w:r w:rsidR="00D14407" w:rsidRPr="00D14407">
        <w:rPr>
          <w:rFonts w:ascii="TimesNewRoman" w:hAnsi="TimesNewRoman" w:cs="TimesNewRoman"/>
          <w:szCs w:val="20"/>
        </w:rPr>
        <w:t>ė</w:t>
      </w:r>
      <w:r w:rsidR="00351C10">
        <w:t xml:space="preserve">, 2008). </w:t>
      </w:r>
      <w:r w:rsidR="00AB4103">
        <w:t xml:space="preserve">Anketas pildė </w:t>
      </w:r>
      <w:r w:rsidR="00D14407">
        <w:t xml:space="preserve">grožio priežiūros </w:t>
      </w:r>
      <w:r>
        <w:t>srityje dirbantys darbuotojai:</w:t>
      </w:r>
      <w:r w:rsidR="00D14407">
        <w:t xml:space="preserve"> </w:t>
      </w:r>
      <w:r w:rsidR="00D14407" w:rsidRPr="00D14407">
        <w:t>plaukų, o</w:t>
      </w:r>
      <w:r w:rsidR="00D14407">
        <w:t>dos, nagų priežiūros specialistai, soliariumų darbuotojai, salonų administratoriai, savininkai</w:t>
      </w:r>
      <w:r>
        <w:t>. V</w:t>
      </w:r>
      <w:r w:rsidR="00FB57A8">
        <w:t>iso išdalinta 200 anketų, i</w:t>
      </w:r>
      <w:r w:rsidR="00AB4103">
        <w:t xml:space="preserve">š </w:t>
      </w:r>
      <w:r w:rsidR="00351C10">
        <w:t xml:space="preserve">kurių tinkamai užpildytų </w:t>
      </w:r>
      <w:r>
        <w:t xml:space="preserve">– </w:t>
      </w:r>
      <w:r w:rsidR="00351C10">
        <w:t xml:space="preserve">110, </w:t>
      </w:r>
      <w:r>
        <w:t xml:space="preserve">o </w:t>
      </w:r>
      <w:r w:rsidR="00351C10">
        <w:t>9</w:t>
      </w:r>
      <w:r w:rsidR="00C559E0">
        <w:t>0</w:t>
      </w:r>
      <w:r w:rsidR="00FB57A8">
        <w:t xml:space="preserve"> </w:t>
      </w:r>
      <w:r>
        <w:t xml:space="preserve">iš jų </w:t>
      </w:r>
      <w:r w:rsidR="00FB57A8">
        <w:t>buvo sugadi</w:t>
      </w:r>
      <w:r>
        <w:t xml:space="preserve">ntos (40) arba neužpildytos. Remiantis Pukėno, (2009) metodologiniais nurodymais tinkamos anketos yra tos, kurios neiškreipia faktų (yra iki galo užpildytos, pažymėti tinkami </w:t>
      </w:r>
      <w:r w:rsidR="005F2754">
        <w:t xml:space="preserve"> </w:t>
      </w:r>
      <w:r>
        <w:t>variantai ir pan.)</w:t>
      </w:r>
      <w:r w:rsidR="00CE46D6">
        <w:t xml:space="preserve">. Autorius nurodo, kad imties sudarymo principas yra labai svarbus statistiniam tikslumui nustatyti. </w:t>
      </w:r>
      <w:r w:rsidR="006B6C92">
        <w:t xml:space="preserve">Statistikos departamento duomenimis 2012 metais Lietuvoje dirbo 9000 grožio priežiūros srities specialistų, darbe nurodyta 110 asmenų imtis užtikrina </w:t>
      </w:r>
      <w:r w:rsidR="006B6C92">
        <w:rPr>
          <w:rFonts w:cs="Times New Roman"/>
        </w:rPr>
        <w:t>±</w:t>
      </w:r>
      <w:r w:rsidR="006B6C92">
        <w:t xml:space="preserve"> 10 </w:t>
      </w:r>
      <w:r w:rsidR="006B6C92">
        <w:rPr>
          <w:rFonts w:cs="Times New Roman"/>
        </w:rPr>
        <w:t>%</w:t>
      </w:r>
      <w:r w:rsidR="006B6C92">
        <w:t xml:space="preserve"> duomenų paklaidą su 90 </w:t>
      </w:r>
      <w:r w:rsidR="006B6C92">
        <w:rPr>
          <w:rFonts w:cs="Times New Roman"/>
        </w:rPr>
        <w:t>%</w:t>
      </w:r>
      <w:r w:rsidR="006B6C92">
        <w:t xml:space="preserve"> tikimybe, kad gauti duomenys yra patikimi </w:t>
      </w:r>
      <w:r w:rsidR="005F2754">
        <w:t>(</w:t>
      </w:r>
      <w:r w:rsidR="00556BA9">
        <w:t>Pukėnas</w:t>
      </w:r>
      <w:r w:rsidR="005F2754">
        <w:t xml:space="preserve">, </w:t>
      </w:r>
      <w:r w:rsidR="00556BA9">
        <w:t>2009)</w:t>
      </w:r>
      <w:r w:rsidR="005F2754">
        <w:t>.</w:t>
      </w:r>
      <w:r w:rsidR="00CE46D6">
        <w:t xml:space="preserve"> </w:t>
      </w:r>
    </w:p>
    <w:p w:rsidR="00AB4103" w:rsidRDefault="006718D8" w:rsidP="007B1112">
      <w:pPr>
        <w:pStyle w:val="Antrat2"/>
        <w:jc w:val="center"/>
      </w:pPr>
      <w:bookmarkStart w:id="65" w:name="_Toc369555946"/>
      <w:bookmarkStart w:id="66" w:name="_Toc388192207"/>
      <w:bookmarkStart w:id="67" w:name="_Toc388643851"/>
      <w:r>
        <w:lastRenderedPageBreak/>
        <w:t>2</w:t>
      </w:r>
      <w:r w:rsidR="00AB4103" w:rsidRPr="00EA5BE2">
        <w:t>.3. Tyrimo rezultatai</w:t>
      </w:r>
      <w:bookmarkEnd w:id="65"/>
      <w:r w:rsidR="00AB4103" w:rsidRPr="00EA5BE2">
        <w:t xml:space="preserve"> </w:t>
      </w:r>
      <w:r w:rsidR="007638F5">
        <w:t>ir analizė</w:t>
      </w:r>
      <w:bookmarkEnd w:id="66"/>
      <w:bookmarkEnd w:id="67"/>
    </w:p>
    <w:p w:rsidR="007638F5" w:rsidRPr="008F2D72" w:rsidRDefault="006718D8" w:rsidP="007B1112">
      <w:pPr>
        <w:pStyle w:val="Antrat3"/>
        <w:jc w:val="center"/>
        <w:rPr>
          <w:b/>
        </w:rPr>
      </w:pPr>
      <w:bookmarkStart w:id="68" w:name="_Toc388192208"/>
      <w:bookmarkStart w:id="69" w:name="_Toc388643852"/>
      <w:r>
        <w:rPr>
          <w:b/>
        </w:rPr>
        <w:t>2</w:t>
      </w:r>
      <w:r w:rsidR="006E0EA9" w:rsidRPr="008F2D72">
        <w:rPr>
          <w:b/>
        </w:rPr>
        <w:t>.3.1. Sociod</w:t>
      </w:r>
      <w:r w:rsidR="007638F5" w:rsidRPr="008F2D72">
        <w:rPr>
          <w:b/>
        </w:rPr>
        <w:t>emografiniai duomenys</w:t>
      </w:r>
      <w:bookmarkEnd w:id="68"/>
      <w:bookmarkEnd w:id="69"/>
    </w:p>
    <w:p w:rsidR="006136C3" w:rsidRDefault="00C559E0" w:rsidP="00C559E0">
      <w:pPr>
        <w:ind w:firstLine="1296"/>
      </w:pPr>
      <w:r w:rsidRPr="00C559E0">
        <w:t xml:space="preserve">Respondentų pasiskirstymas pagal </w:t>
      </w:r>
      <w:r w:rsidR="006136C3">
        <w:t>socio</w:t>
      </w:r>
      <w:r w:rsidRPr="00C559E0">
        <w:t>de</w:t>
      </w:r>
      <w:r w:rsidR="006E0EA9">
        <w:t>mografinius duomenis atsispindi</w:t>
      </w:r>
      <w:r w:rsidR="00056C99">
        <w:rPr>
          <w:color w:val="FF0000"/>
        </w:rPr>
        <w:t xml:space="preserve"> </w:t>
      </w:r>
      <w:r w:rsidR="006E0EA9" w:rsidRPr="006E0EA9">
        <w:t>3.1. lentelėje</w:t>
      </w:r>
      <w:r w:rsidR="00832A75">
        <w:t xml:space="preserve">. </w:t>
      </w:r>
      <w:r w:rsidRPr="00C559E0">
        <w:t>Analizuojant duomenis pagal lytį paaiškėjo, jog 100% tiriamųjų sudarė moterys,</w:t>
      </w:r>
      <w:r w:rsidR="004B7AF7">
        <w:rPr>
          <w:i/>
        </w:rPr>
        <w:t xml:space="preserve"> </w:t>
      </w:r>
      <w:r w:rsidR="004B7AF7">
        <w:t>tai</w:t>
      </w:r>
      <w:r w:rsidR="00FC5E28">
        <w:t xml:space="preserve"> sutamp</w:t>
      </w:r>
      <w:r w:rsidR="004B7AF7">
        <w:t>a</w:t>
      </w:r>
      <w:r w:rsidR="00FC5E28">
        <w:t xml:space="preserve"> su</w:t>
      </w:r>
      <w:r w:rsidR="004B7AF7" w:rsidRPr="004B7AF7">
        <w:t xml:space="preserve"> Europos sa</w:t>
      </w:r>
      <w:r w:rsidR="004B7AF7">
        <w:t>ugos ir sveikatos darbe agentūros (2007)</w:t>
      </w:r>
      <w:r w:rsidR="004B7AF7" w:rsidRPr="00F44D5C">
        <w:t>,</w:t>
      </w:r>
      <w:r w:rsidR="00FC5E28">
        <w:t xml:space="preserve"> duomenimis</w:t>
      </w:r>
      <w:r w:rsidR="004B7AF7">
        <w:t>, kad Europoje</w:t>
      </w:r>
      <w:r w:rsidR="00922FD2">
        <w:t xml:space="preserve"> kirpėjo darbą dažniau</w:t>
      </w:r>
      <w:r w:rsidR="00091263">
        <w:t>siai</w:t>
      </w:r>
      <w:r w:rsidR="004B7AF7">
        <w:rPr>
          <w:rFonts w:cs="Times New Roman"/>
        </w:rPr>
        <w:t xml:space="preserve"> </w:t>
      </w:r>
      <w:r w:rsidR="004B7AF7" w:rsidRPr="00F44D5C">
        <w:t>dirba moterys</w:t>
      </w:r>
      <w:r w:rsidR="004B7AF7">
        <w:t>.</w:t>
      </w:r>
      <w:r w:rsidR="004B7AF7" w:rsidRPr="004B7AF7">
        <w:t xml:space="preserve"> </w:t>
      </w:r>
    </w:p>
    <w:p w:rsidR="00897F51" w:rsidRPr="00955042" w:rsidRDefault="006718D8" w:rsidP="00897F51">
      <w:pPr>
        <w:ind w:firstLine="1296"/>
        <w:jc w:val="right"/>
        <w:rPr>
          <w:sz w:val="22"/>
          <w:szCs w:val="20"/>
        </w:rPr>
      </w:pPr>
      <w:r>
        <w:rPr>
          <w:sz w:val="22"/>
          <w:szCs w:val="20"/>
        </w:rPr>
        <w:t>2</w:t>
      </w:r>
      <w:r w:rsidR="006E0EA9">
        <w:rPr>
          <w:sz w:val="22"/>
          <w:szCs w:val="20"/>
        </w:rPr>
        <w:t>.1.</w:t>
      </w:r>
      <w:r w:rsidR="008E38B5">
        <w:rPr>
          <w:sz w:val="22"/>
          <w:szCs w:val="20"/>
        </w:rPr>
        <w:t xml:space="preserve"> </w:t>
      </w:r>
      <w:r w:rsidR="00897F51" w:rsidRPr="00955042">
        <w:rPr>
          <w:sz w:val="22"/>
          <w:szCs w:val="20"/>
        </w:rPr>
        <w:t>lentelė</w:t>
      </w:r>
    </w:p>
    <w:p w:rsidR="00F252B5" w:rsidRPr="00F252B5" w:rsidRDefault="00F252B5" w:rsidP="00F252B5">
      <w:pPr>
        <w:ind w:firstLine="0"/>
        <w:jc w:val="center"/>
        <w:rPr>
          <w:b/>
          <w:sz w:val="22"/>
          <w:szCs w:val="20"/>
        </w:rPr>
      </w:pPr>
      <w:r w:rsidRPr="00F252B5">
        <w:rPr>
          <w:b/>
          <w:bCs/>
          <w:sz w:val="22"/>
          <w:szCs w:val="20"/>
        </w:rPr>
        <w:t>Respondentų atsakymų pagal sociodemografiniu</w:t>
      </w:r>
      <w:r>
        <w:rPr>
          <w:b/>
          <w:bCs/>
          <w:sz w:val="22"/>
          <w:szCs w:val="20"/>
        </w:rPr>
        <w:t>s duomenis pasiskirstymas, %</w:t>
      </w:r>
    </w:p>
    <w:tbl>
      <w:tblPr>
        <w:tblStyle w:val="Lentelstinklelis1"/>
        <w:tblW w:w="9338" w:type="dxa"/>
        <w:tblInd w:w="108" w:type="dxa"/>
        <w:tblLayout w:type="fixed"/>
        <w:tblLook w:val="04A0" w:firstRow="1" w:lastRow="0" w:firstColumn="1" w:lastColumn="0" w:noHBand="0" w:noVBand="1"/>
      </w:tblPr>
      <w:tblGrid>
        <w:gridCol w:w="8505"/>
        <w:gridCol w:w="833"/>
      </w:tblGrid>
      <w:tr w:rsidR="00897F51" w:rsidRPr="00955042" w:rsidTr="00BB3C25">
        <w:trPr>
          <w:trHeight w:val="20"/>
        </w:trPr>
        <w:tc>
          <w:tcPr>
            <w:tcW w:w="8505" w:type="dxa"/>
            <w:shd w:val="clear" w:color="auto" w:fill="auto"/>
            <w:vAlign w:val="center"/>
          </w:tcPr>
          <w:p w:rsidR="00897F51" w:rsidRPr="00955042" w:rsidRDefault="00743640" w:rsidP="00BB3C25">
            <w:pPr>
              <w:jc w:val="center"/>
              <w:rPr>
                <w:rFonts w:cs="Times New Roman"/>
                <w:b/>
                <w:sz w:val="22"/>
              </w:rPr>
            </w:pPr>
            <w:r>
              <w:rPr>
                <w:rFonts w:cs="Times New Roman"/>
                <w:b/>
                <w:sz w:val="22"/>
              </w:rPr>
              <w:t>SOCIO</w:t>
            </w:r>
            <w:r w:rsidR="00897F51" w:rsidRPr="00955042">
              <w:rPr>
                <w:rFonts w:cs="Times New Roman"/>
                <w:b/>
                <w:sz w:val="22"/>
              </w:rPr>
              <w:t>DEMOGRAFINIAI DUOMENYS</w:t>
            </w:r>
          </w:p>
        </w:tc>
        <w:tc>
          <w:tcPr>
            <w:tcW w:w="833" w:type="dxa"/>
            <w:shd w:val="clear" w:color="auto" w:fill="auto"/>
            <w:vAlign w:val="center"/>
          </w:tcPr>
          <w:p w:rsidR="00897F51" w:rsidRPr="00955042" w:rsidRDefault="00897F51" w:rsidP="00BB3C25">
            <w:pPr>
              <w:jc w:val="center"/>
              <w:rPr>
                <w:rFonts w:cs="Times New Roman"/>
                <w:b/>
                <w:sz w:val="22"/>
              </w:rPr>
            </w:pPr>
            <w:r w:rsidRPr="00955042">
              <w:rPr>
                <w:rFonts w:cs="Times New Roman"/>
                <w:b/>
                <w:sz w:val="22"/>
              </w:rPr>
              <w:t>%</w:t>
            </w:r>
          </w:p>
        </w:tc>
      </w:tr>
      <w:tr w:rsidR="00897F51" w:rsidRPr="00955042" w:rsidTr="00743640">
        <w:trPr>
          <w:trHeight w:val="20"/>
        </w:trPr>
        <w:tc>
          <w:tcPr>
            <w:tcW w:w="9338" w:type="dxa"/>
            <w:gridSpan w:val="2"/>
            <w:shd w:val="clear" w:color="auto" w:fill="BFBFBF" w:themeFill="background1" w:themeFillShade="BF"/>
            <w:vAlign w:val="center"/>
          </w:tcPr>
          <w:p w:rsidR="00897F51" w:rsidRPr="00955042" w:rsidRDefault="00897F51" w:rsidP="009E23AF">
            <w:pPr>
              <w:numPr>
                <w:ilvl w:val="0"/>
                <w:numId w:val="6"/>
              </w:numPr>
              <w:contextualSpacing/>
              <w:rPr>
                <w:rFonts w:cs="Times New Roman"/>
                <w:sz w:val="22"/>
              </w:rPr>
            </w:pPr>
            <w:r w:rsidRPr="00955042">
              <w:rPr>
                <w:rFonts w:cs="Times New Roman"/>
                <w:b/>
                <w:sz w:val="22"/>
              </w:rPr>
              <w:t xml:space="preserve">Amžiaus grupė </w:t>
            </w:r>
          </w:p>
        </w:tc>
      </w:tr>
      <w:tr w:rsidR="00897F51" w:rsidRPr="00955042" w:rsidTr="00CD6479">
        <w:trPr>
          <w:trHeight w:val="20"/>
        </w:trPr>
        <w:tc>
          <w:tcPr>
            <w:tcW w:w="8505" w:type="dxa"/>
            <w:shd w:val="clear" w:color="auto" w:fill="auto"/>
            <w:vAlign w:val="center"/>
          </w:tcPr>
          <w:p w:rsidR="00897F51" w:rsidRPr="00743640" w:rsidRDefault="00897F51" w:rsidP="00BB3C25">
            <w:pPr>
              <w:jc w:val="left"/>
              <w:rPr>
                <w:rFonts w:cs="Times New Roman"/>
                <w:sz w:val="22"/>
              </w:rPr>
            </w:pPr>
            <w:r w:rsidRPr="00743640">
              <w:rPr>
                <w:rFonts w:cs="Times New Roman"/>
                <w:sz w:val="22"/>
              </w:rPr>
              <w:t>Mažiau nei 30 metų</w:t>
            </w:r>
          </w:p>
        </w:tc>
        <w:tc>
          <w:tcPr>
            <w:tcW w:w="833" w:type="dxa"/>
            <w:shd w:val="clear" w:color="auto" w:fill="auto"/>
            <w:vAlign w:val="center"/>
          </w:tcPr>
          <w:p w:rsidR="00897F51" w:rsidRPr="00743640" w:rsidRDefault="00743640" w:rsidP="00CD6479">
            <w:pPr>
              <w:jc w:val="center"/>
              <w:rPr>
                <w:rFonts w:cs="Times New Roman"/>
                <w:sz w:val="22"/>
              </w:rPr>
            </w:pPr>
            <w:r>
              <w:rPr>
                <w:rFonts w:cs="Times New Roman"/>
                <w:sz w:val="22"/>
              </w:rPr>
              <w:t>21,8</w:t>
            </w:r>
          </w:p>
        </w:tc>
      </w:tr>
      <w:tr w:rsidR="00897F51" w:rsidRPr="00955042" w:rsidTr="00CD6479">
        <w:trPr>
          <w:trHeight w:val="20"/>
        </w:trPr>
        <w:tc>
          <w:tcPr>
            <w:tcW w:w="8505" w:type="dxa"/>
            <w:shd w:val="clear" w:color="auto" w:fill="auto"/>
            <w:vAlign w:val="center"/>
          </w:tcPr>
          <w:p w:rsidR="00897F51" w:rsidRPr="00743640" w:rsidRDefault="00897F51" w:rsidP="00BB3C25">
            <w:pPr>
              <w:jc w:val="left"/>
              <w:rPr>
                <w:rFonts w:cs="Times New Roman"/>
                <w:sz w:val="22"/>
              </w:rPr>
            </w:pPr>
            <w:r w:rsidRPr="00743640">
              <w:rPr>
                <w:rFonts w:cs="Times New Roman"/>
                <w:sz w:val="22"/>
              </w:rPr>
              <w:t>30 – 55 metų</w:t>
            </w:r>
          </w:p>
        </w:tc>
        <w:tc>
          <w:tcPr>
            <w:tcW w:w="833" w:type="dxa"/>
            <w:shd w:val="clear" w:color="auto" w:fill="auto"/>
            <w:vAlign w:val="center"/>
          </w:tcPr>
          <w:p w:rsidR="00897F51" w:rsidRPr="00743640" w:rsidRDefault="00743640" w:rsidP="00CD6479">
            <w:pPr>
              <w:jc w:val="center"/>
              <w:rPr>
                <w:rFonts w:cs="Times New Roman"/>
                <w:sz w:val="22"/>
              </w:rPr>
            </w:pPr>
            <w:r>
              <w:rPr>
                <w:rFonts w:cs="Times New Roman"/>
                <w:sz w:val="22"/>
              </w:rPr>
              <w:t>71,8</w:t>
            </w:r>
          </w:p>
        </w:tc>
      </w:tr>
      <w:tr w:rsidR="00897F51" w:rsidRPr="00955042" w:rsidTr="00CD6479">
        <w:trPr>
          <w:trHeight w:val="20"/>
        </w:trPr>
        <w:tc>
          <w:tcPr>
            <w:tcW w:w="8505" w:type="dxa"/>
            <w:shd w:val="clear" w:color="auto" w:fill="auto"/>
            <w:vAlign w:val="center"/>
          </w:tcPr>
          <w:p w:rsidR="00897F51" w:rsidRPr="00743640" w:rsidRDefault="00897F51" w:rsidP="00BB3C25">
            <w:pPr>
              <w:jc w:val="left"/>
              <w:rPr>
                <w:rFonts w:cs="Times New Roman"/>
                <w:sz w:val="22"/>
              </w:rPr>
            </w:pPr>
            <w:r w:rsidRPr="00743640">
              <w:rPr>
                <w:rFonts w:cs="Times New Roman"/>
                <w:sz w:val="22"/>
              </w:rPr>
              <w:t>Daugiau nei 55 metų</w:t>
            </w:r>
          </w:p>
        </w:tc>
        <w:tc>
          <w:tcPr>
            <w:tcW w:w="833" w:type="dxa"/>
            <w:shd w:val="clear" w:color="auto" w:fill="auto"/>
            <w:vAlign w:val="center"/>
          </w:tcPr>
          <w:p w:rsidR="00897F51" w:rsidRPr="00743640" w:rsidRDefault="00743640" w:rsidP="00CD6479">
            <w:pPr>
              <w:jc w:val="center"/>
              <w:rPr>
                <w:rFonts w:cs="Times New Roman"/>
                <w:sz w:val="22"/>
              </w:rPr>
            </w:pPr>
            <w:r>
              <w:rPr>
                <w:rFonts w:cs="Times New Roman"/>
                <w:sz w:val="22"/>
              </w:rPr>
              <w:t>6,34</w:t>
            </w:r>
          </w:p>
        </w:tc>
      </w:tr>
      <w:tr w:rsidR="00897F51" w:rsidRPr="00955042" w:rsidTr="00CD6479">
        <w:trPr>
          <w:trHeight w:val="20"/>
        </w:trPr>
        <w:tc>
          <w:tcPr>
            <w:tcW w:w="9338" w:type="dxa"/>
            <w:gridSpan w:val="2"/>
            <w:shd w:val="clear" w:color="auto" w:fill="BFBFBF" w:themeFill="background1" w:themeFillShade="BF"/>
            <w:vAlign w:val="center"/>
          </w:tcPr>
          <w:p w:rsidR="00897F51" w:rsidRPr="00955042" w:rsidRDefault="00897F51" w:rsidP="009E23AF">
            <w:pPr>
              <w:numPr>
                <w:ilvl w:val="0"/>
                <w:numId w:val="6"/>
              </w:numPr>
              <w:contextualSpacing/>
              <w:jc w:val="left"/>
              <w:rPr>
                <w:rFonts w:cs="Times New Roman"/>
                <w:sz w:val="22"/>
              </w:rPr>
            </w:pPr>
            <w:r w:rsidRPr="00955042">
              <w:rPr>
                <w:rFonts w:cs="Times New Roman"/>
                <w:b/>
                <w:sz w:val="22"/>
              </w:rPr>
              <w:t>Lytis</w:t>
            </w:r>
          </w:p>
        </w:tc>
      </w:tr>
      <w:tr w:rsidR="00897F51" w:rsidRPr="00743640" w:rsidTr="00CD6479">
        <w:trPr>
          <w:trHeight w:val="20"/>
        </w:trPr>
        <w:tc>
          <w:tcPr>
            <w:tcW w:w="8505" w:type="dxa"/>
            <w:shd w:val="clear" w:color="auto" w:fill="auto"/>
            <w:vAlign w:val="center"/>
          </w:tcPr>
          <w:p w:rsidR="00897F51" w:rsidRPr="00743640" w:rsidRDefault="00897F51" w:rsidP="00BB3C25">
            <w:pPr>
              <w:jc w:val="left"/>
              <w:rPr>
                <w:rFonts w:cs="Times New Roman"/>
                <w:sz w:val="22"/>
              </w:rPr>
            </w:pPr>
            <w:r w:rsidRPr="00743640">
              <w:rPr>
                <w:rFonts w:cs="Times New Roman"/>
                <w:sz w:val="22"/>
              </w:rPr>
              <w:t xml:space="preserve">Vyras </w:t>
            </w:r>
          </w:p>
        </w:tc>
        <w:tc>
          <w:tcPr>
            <w:tcW w:w="833" w:type="dxa"/>
            <w:shd w:val="clear" w:color="auto" w:fill="auto"/>
            <w:vAlign w:val="center"/>
          </w:tcPr>
          <w:p w:rsidR="00897F51" w:rsidRPr="00743640" w:rsidRDefault="00897F51" w:rsidP="00CD6479">
            <w:pPr>
              <w:jc w:val="center"/>
              <w:rPr>
                <w:rFonts w:cs="Times New Roman"/>
                <w:sz w:val="22"/>
              </w:rPr>
            </w:pPr>
            <w:r w:rsidRPr="00743640">
              <w:rPr>
                <w:rFonts w:cs="Times New Roman"/>
                <w:sz w:val="22"/>
              </w:rPr>
              <w:t>0,0</w:t>
            </w:r>
          </w:p>
        </w:tc>
      </w:tr>
      <w:tr w:rsidR="00897F51" w:rsidRPr="00743640" w:rsidTr="00CD6479">
        <w:trPr>
          <w:trHeight w:val="20"/>
        </w:trPr>
        <w:tc>
          <w:tcPr>
            <w:tcW w:w="8505" w:type="dxa"/>
            <w:shd w:val="clear" w:color="auto" w:fill="auto"/>
            <w:vAlign w:val="center"/>
          </w:tcPr>
          <w:p w:rsidR="00897F51" w:rsidRPr="00743640" w:rsidRDefault="00897F51" w:rsidP="00BB3C25">
            <w:pPr>
              <w:jc w:val="left"/>
              <w:rPr>
                <w:rFonts w:cs="Times New Roman"/>
                <w:sz w:val="22"/>
              </w:rPr>
            </w:pPr>
            <w:r w:rsidRPr="00743640">
              <w:rPr>
                <w:rFonts w:cs="Times New Roman"/>
                <w:sz w:val="22"/>
              </w:rPr>
              <w:t xml:space="preserve">Moteris </w:t>
            </w:r>
          </w:p>
        </w:tc>
        <w:tc>
          <w:tcPr>
            <w:tcW w:w="833" w:type="dxa"/>
            <w:shd w:val="clear" w:color="auto" w:fill="auto"/>
            <w:vAlign w:val="center"/>
          </w:tcPr>
          <w:p w:rsidR="00897F51" w:rsidRPr="00743640" w:rsidRDefault="00897F51" w:rsidP="00CD6479">
            <w:pPr>
              <w:jc w:val="center"/>
              <w:rPr>
                <w:rFonts w:cs="Times New Roman"/>
                <w:sz w:val="22"/>
              </w:rPr>
            </w:pPr>
            <w:r w:rsidRPr="00743640">
              <w:rPr>
                <w:rFonts w:cs="Times New Roman"/>
                <w:sz w:val="22"/>
              </w:rPr>
              <w:t>100,0</w:t>
            </w:r>
          </w:p>
        </w:tc>
      </w:tr>
      <w:tr w:rsidR="00897F51" w:rsidRPr="00955042" w:rsidTr="00CD6479">
        <w:trPr>
          <w:trHeight w:val="20"/>
        </w:trPr>
        <w:tc>
          <w:tcPr>
            <w:tcW w:w="9338" w:type="dxa"/>
            <w:gridSpan w:val="2"/>
            <w:shd w:val="clear" w:color="auto" w:fill="BFBFBF" w:themeFill="background1" w:themeFillShade="BF"/>
            <w:vAlign w:val="center"/>
          </w:tcPr>
          <w:p w:rsidR="00897F51" w:rsidRPr="00955042" w:rsidRDefault="00897F51" w:rsidP="009E23AF">
            <w:pPr>
              <w:numPr>
                <w:ilvl w:val="0"/>
                <w:numId w:val="6"/>
              </w:numPr>
              <w:contextualSpacing/>
              <w:jc w:val="left"/>
              <w:rPr>
                <w:rFonts w:cs="Times New Roman"/>
                <w:b/>
                <w:sz w:val="22"/>
              </w:rPr>
            </w:pPr>
            <w:r w:rsidRPr="00955042">
              <w:rPr>
                <w:rFonts w:cs="Times New Roman"/>
                <w:b/>
                <w:sz w:val="22"/>
              </w:rPr>
              <w:t>Profesija</w:t>
            </w:r>
          </w:p>
        </w:tc>
      </w:tr>
      <w:tr w:rsidR="00897F51" w:rsidRPr="00743640" w:rsidTr="00CD6479">
        <w:trPr>
          <w:trHeight w:val="20"/>
        </w:trPr>
        <w:tc>
          <w:tcPr>
            <w:tcW w:w="8505" w:type="dxa"/>
            <w:shd w:val="clear" w:color="auto" w:fill="auto"/>
          </w:tcPr>
          <w:p w:rsidR="00897F51" w:rsidRPr="00743640" w:rsidRDefault="00897F51" w:rsidP="00BB3C25">
            <w:pPr>
              <w:rPr>
                <w:rFonts w:cs="Times New Roman"/>
                <w:sz w:val="22"/>
              </w:rPr>
            </w:pPr>
            <w:r w:rsidRPr="00743640">
              <w:rPr>
                <w:rFonts w:cs="Times New Roman"/>
                <w:sz w:val="22"/>
              </w:rPr>
              <w:t>Kosmetologas (grožio terapeutas)</w:t>
            </w:r>
          </w:p>
        </w:tc>
        <w:tc>
          <w:tcPr>
            <w:tcW w:w="833" w:type="dxa"/>
            <w:vAlign w:val="center"/>
          </w:tcPr>
          <w:p w:rsidR="00897F51" w:rsidRPr="00743640" w:rsidRDefault="00743640" w:rsidP="00CD6479">
            <w:pPr>
              <w:jc w:val="center"/>
              <w:rPr>
                <w:rFonts w:cs="Times New Roman"/>
                <w:sz w:val="22"/>
              </w:rPr>
            </w:pPr>
            <w:r>
              <w:rPr>
                <w:rFonts w:cs="Times New Roman"/>
                <w:sz w:val="22"/>
              </w:rPr>
              <w:t>17,3</w:t>
            </w:r>
          </w:p>
        </w:tc>
      </w:tr>
      <w:tr w:rsidR="00897F51" w:rsidRPr="00743640" w:rsidTr="00CD6479">
        <w:trPr>
          <w:trHeight w:val="20"/>
        </w:trPr>
        <w:tc>
          <w:tcPr>
            <w:tcW w:w="8505" w:type="dxa"/>
            <w:shd w:val="clear" w:color="auto" w:fill="auto"/>
          </w:tcPr>
          <w:p w:rsidR="00897F51" w:rsidRPr="00743640" w:rsidRDefault="00897F51" w:rsidP="00BB3C25">
            <w:pPr>
              <w:rPr>
                <w:rFonts w:cs="Times New Roman"/>
                <w:sz w:val="22"/>
              </w:rPr>
            </w:pPr>
            <w:r w:rsidRPr="00743640">
              <w:rPr>
                <w:rFonts w:cs="Times New Roman"/>
                <w:sz w:val="22"/>
              </w:rPr>
              <w:t>Rankų, kojų priežiūros specialistas</w:t>
            </w:r>
          </w:p>
        </w:tc>
        <w:tc>
          <w:tcPr>
            <w:tcW w:w="833" w:type="dxa"/>
            <w:vAlign w:val="center"/>
          </w:tcPr>
          <w:p w:rsidR="00897F51" w:rsidRPr="00743640" w:rsidRDefault="00897F51" w:rsidP="00CD6479">
            <w:pPr>
              <w:jc w:val="center"/>
              <w:rPr>
                <w:rFonts w:cs="Times New Roman"/>
                <w:sz w:val="22"/>
              </w:rPr>
            </w:pPr>
            <w:r w:rsidRPr="00743640">
              <w:rPr>
                <w:rFonts w:cs="Times New Roman"/>
                <w:sz w:val="22"/>
              </w:rPr>
              <w:t>22,7</w:t>
            </w:r>
          </w:p>
        </w:tc>
      </w:tr>
      <w:tr w:rsidR="00897F51" w:rsidRPr="00743640" w:rsidTr="00CD6479">
        <w:trPr>
          <w:trHeight w:val="20"/>
        </w:trPr>
        <w:tc>
          <w:tcPr>
            <w:tcW w:w="8505" w:type="dxa"/>
            <w:shd w:val="clear" w:color="auto" w:fill="auto"/>
          </w:tcPr>
          <w:p w:rsidR="00897F51" w:rsidRPr="00743640" w:rsidRDefault="00897F51" w:rsidP="00BB3C25">
            <w:pPr>
              <w:rPr>
                <w:rFonts w:cs="Times New Roman"/>
                <w:sz w:val="22"/>
              </w:rPr>
            </w:pPr>
            <w:r w:rsidRPr="00743640">
              <w:rPr>
                <w:rFonts w:cs="Times New Roman"/>
                <w:sz w:val="22"/>
              </w:rPr>
              <w:t>Plaukų priežiūros specialistas</w:t>
            </w:r>
          </w:p>
        </w:tc>
        <w:tc>
          <w:tcPr>
            <w:tcW w:w="833" w:type="dxa"/>
            <w:vAlign w:val="center"/>
          </w:tcPr>
          <w:p w:rsidR="00897F51" w:rsidRPr="00743640" w:rsidRDefault="00897F51" w:rsidP="00CD6479">
            <w:pPr>
              <w:jc w:val="center"/>
              <w:rPr>
                <w:rFonts w:cs="Times New Roman"/>
                <w:sz w:val="22"/>
              </w:rPr>
            </w:pPr>
            <w:r w:rsidRPr="00743640">
              <w:rPr>
                <w:rFonts w:cs="Times New Roman"/>
                <w:sz w:val="22"/>
              </w:rPr>
              <w:t>43,6</w:t>
            </w:r>
          </w:p>
        </w:tc>
      </w:tr>
      <w:tr w:rsidR="00897F51" w:rsidRPr="00743640" w:rsidTr="00CD6479">
        <w:trPr>
          <w:trHeight w:val="20"/>
        </w:trPr>
        <w:tc>
          <w:tcPr>
            <w:tcW w:w="8505" w:type="dxa"/>
            <w:shd w:val="clear" w:color="auto" w:fill="auto"/>
          </w:tcPr>
          <w:p w:rsidR="00897F51" w:rsidRPr="00743640" w:rsidRDefault="00897F51" w:rsidP="00BB3C25">
            <w:pPr>
              <w:rPr>
                <w:rFonts w:cs="Times New Roman"/>
                <w:sz w:val="22"/>
              </w:rPr>
            </w:pPr>
            <w:r w:rsidRPr="00743640">
              <w:rPr>
                <w:rFonts w:cs="Times New Roman"/>
                <w:sz w:val="22"/>
              </w:rPr>
              <w:t>Masažo, kūno priežiūros specialistas</w:t>
            </w:r>
          </w:p>
        </w:tc>
        <w:tc>
          <w:tcPr>
            <w:tcW w:w="833" w:type="dxa"/>
            <w:vAlign w:val="center"/>
          </w:tcPr>
          <w:p w:rsidR="00897F51" w:rsidRPr="00743640" w:rsidRDefault="00743640" w:rsidP="00CD6479">
            <w:pPr>
              <w:jc w:val="center"/>
              <w:rPr>
                <w:rFonts w:cs="Times New Roman"/>
                <w:sz w:val="22"/>
              </w:rPr>
            </w:pPr>
            <w:r>
              <w:rPr>
                <w:rFonts w:cs="Times New Roman"/>
                <w:sz w:val="22"/>
              </w:rPr>
              <w:t>7,3</w:t>
            </w:r>
          </w:p>
        </w:tc>
      </w:tr>
      <w:tr w:rsidR="00897F51" w:rsidRPr="00743640" w:rsidTr="00CD6479">
        <w:trPr>
          <w:trHeight w:val="20"/>
        </w:trPr>
        <w:tc>
          <w:tcPr>
            <w:tcW w:w="8505" w:type="dxa"/>
            <w:shd w:val="clear" w:color="auto" w:fill="auto"/>
          </w:tcPr>
          <w:p w:rsidR="00897F51" w:rsidRPr="00743640" w:rsidRDefault="00897F51" w:rsidP="00BB3C25">
            <w:pPr>
              <w:rPr>
                <w:rFonts w:cs="Times New Roman"/>
                <w:sz w:val="22"/>
              </w:rPr>
            </w:pPr>
            <w:r w:rsidRPr="00743640">
              <w:rPr>
                <w:rFonts w:cs="Times New Roman"/>
                <w:sz w:val="22"/>
              </w:rPr>
              <w:t>Soliariumų darbuotojas</w:t>
            </w:r>
          </w:p>
        </w:tc>
        <w:tc>
          <w:tcPr>
            <w:tcW w:w="833" w:type="dxa"/>
            <w:vAlign w:val="center"/>
          </w:tcPr>
          <w:p w:rsidR="00897F51" w:rsidRPr="00743640" w:rsidRDefault="00743640" w:rsidP="00CD6479">
            <w:pPr>
              <w:jc w:val="center"/>
              <w:rPr>
                <w:rFonts w:cs="Times New Roman"/>
                <w:sz w:val="22"/>
              </w:rPr>
            </w:pPr>
            <w:r>
              <w:rPr>
                <w:rFonts w:cs="Times New Roman"/>
                <w:sz w:val="22"/>
              </w:rPr>
              <w:t>4,6</w:t>
            </w:r>
          </w:p>
        </w:tc>
      </w:tr>
      <w:tr w:rsidR="00897F51" w:rsidRPr="00743640" w:rsidTr="00CD6479">
        <w:trPr>
          <w:trHeight w:val="20"/>
        </w:trPr>
        <w:tc>
          <w:tcPr>
            <w:tcW w:w="8505" w:type="dxa"/>
            <w:shd w:val="clear" w:color="auto" w:fill="auto"/>
          </w:tcPr>
          <w:p w:rsidR="00897F51" w:rsidRPr="00743640" w:rsidRDefault="00897F51" w:rsidP="00BB3C25">
            <w:pPr>
              <w:rPr>
                <w:rFonts w:cs="Times New Roman"/>
                <w:sz w:val="22"/>
              </w:rPr>
            </w:pPr>
            <w:r w:rsidRPr="00743640">
              <w:rPr>
                <w:rFonts w:cs="Times New Roman"/>
                <w:sz w:val="22"/>
              </w:rPr>
              <w:t>Visažistas</w:t>
            </w:r>
          </w:p>
        </w:tc>
        <w:tc>
          <w:tcPr>
            <w:tcW w:w="833" w:type="dxa"/>
            <w:vAlign w:val="center"/>
          </w:tcPr>
          <w:p w:rsidR="00897F51" w:rsidRPr="00743640" w:rsidRDefault="00897F51" w:rsidP="00CD6479">
            <w:pPr>
              <w:jc w:val="center"/>
              <w:rPr>
                <w:rFonts w:cs="Times New Roman"/>
                <w:sz w:val="22"/>
              </w:rPr>
            </w:pPr>
            <w:r w:rsidRPr="00743640">
              <w:rPr>
                <w:rFonts w:cs="Times New Roman"/>
                <w:sz w:val="22"/>
              </w:rPr>
              <w:t>2,7</w:t>
            </w:r>
          </w:p>
        </w:tc>
      </w:tr>
      <w:tr w:rsidR="00897F51" w:rsidRPr="00743640" w:rsidTr="00CD6479">
        <w:trPr>
          <w:trHeight w:val="20"/>
        </w:trPr>
        <w:tc>
          <w:tcPr>
            <w:tcW w:w="8505" w:type="dxa"/>
            <w:shd w:val="clear" w:color="auto" w:fill="auto"/>
          </w:tcPr>
          <w:p w:rsidR="00897F51" w:rsidRPr="00743640" w:rsidRDefault="00897F51" w:rsidP="00BB3C25">
            <w:pPr>
              <w:rPr>
                <w:rFonts w:cs="Times New Roman"/>
                <w:sz w:val="22"/>
              </w:rPr>
            </w:pPr>
            <w:r w:rsidRPr="00743640">
              <w:rPr>
                <w:rFonts w:cs="Times New Roman"/>
                <w:sz w:val="22"/>
              </w:rPr>
              <w:t>Įmonės savininkas  arba administratorius</w:t>
            </w:r>
          </w:p>
        </w:tc>
        <w:tc>
          <w:tcPr>
            <w:tcW w:w="833" w:type="dxa"/>
            <w:vAlign w:val="center"/>
          </w:tcPr>
          <w:p w:rsidR="00897F51" w:rsidRPr="00743640" w:rsidRDefault="00897F51" w:rsidP="00CD6479">
            <w:pPr>
              <w:jc w:val="center"/>
              <w:rPr>
                <w:rFonts w:cs="Times New Roman"/>
                <w:sz w:val="22"/>
              </w:rPr>
            </w:pPr>
            <w:r w:rsidRPr="00743640">
              <w:rPr>
                <w:rFonts w:cs="Times New Roman"/>
                <w:sz w:val="22"/>
              </w:rPr>
              <w:t>1,8</w:t>
            </w:r>
          </w:p>
        </w:tc>
      </w:tr>
      <w:tr w:rsidR="00897F51" w:rsidRPr="00955042" w:rsidTr="00CD6479">
        <w:trPr>
          <w:trHeight w:val="20"/>
        </w:trPr>
        <w:tc>
          <w:tcPr>
            <w:tcW w:w="9338" w:type="dxa"/>
            <w:gridSpan w:val="2"/>
            <w:shd w:val="clear" w:color="auto" w:fill="BFBFBF" w:themeFill="background1" w:themeFillShade="BF"/>
            <w:vAlign w:val="center"/>
          </w:tcPr>
          <w:p w:rsidR="00897F51" w:rsidRPr="00955042" w:rsidRDefault="00897F51" w:rsidP="009E23AF">
            <w:pPr>
              <w:numPr>
                <w:ilvl w:val="0"/>
                <w:numId w:val="6"/>
              </w:numPr>
              <w:contextualSpacing/>
              <w:jc w:val="left"/>
              <w:rPr>
                <w:rFonts w:cs="Times New Roman"/>
                <w:sz w:val="22"/>
              </w:rPr>
            </w:pPr>
            <w:r w:rsidRPr="00955042">
              <w:rPr>
                <w:rFonts w:cs="Times New Roman"/>
                <w:b/>
                <w:sz w:val="22"/>
              </w:rPr>
              <w:t>Darbo stažas</w:t>
            </w:r>
          </w:p>
        </w:tc>
      </w:tr>
      <w:tr w:rsidR="00897F51" w:rsidRPr="00743640" w:rsidTr="00CD6479">
        <w:trPr>
          <w:trHeight w:val="20"/>
        </w:trPr>
        <w:tc>
          <w:tcPr>
            <w:tcW w:w="8505" w:type="dxa"/>
            <w:shd w:val="clear" w:color="auto" w:fill="auto"/>
          </w:tcPr>
          <w:p w:rsidR="00897F51" w:rsidRPr="00743640" w:rsidRDefault="00897F51" w:rsidP="00BB3C25">
            <w:pPr>
              <w:rPr>
                <w:rFonts w:cs="Times New Roman"/>
                <w:sz w:val="22"/>
              </w:rPr>
            </w:pPr>
            <w:r w:rsidRPr="00743640">
              <w:rPr>
                <w:rFonts w:cs="Times New Roman"/>
                <w:sz w:val="22"/>
              </w:rPr>
              <w:t>Iki 5 metų</w:t>
            </w:r>
          </w:p>
        </w:tc>
        <w:tc>
          <w:tcPr>
            <w:tcW w:w="833" w:type="dxa"/>
            <w:vAlign w:val="center"/>
          </w:tcPr>
          <w:p w:rsidR="00897F51" w:rsidRPr="00743640" w:rsidRDefault="00743640" w:rsidP="00CD6479">
            <w:pPr>
              <w:jc w:val="center"/>
              <w:rPr>
                <w:rFonts w:cs="Times New Roman"/>
                <w:sz w:val="22"/>
              </w:rPr>
            </w:pPr>
            <w:r>
              <w:rPr>
                <w:rFonts w:cs="Times New Roman"/>
                <w:sz w:val="22"/>
              </w:rPr>
              <w:t>27,3</w:t>
            </w:r>
          </w:p>
        </w:tc>
      </w:tr>
      <w:tr w:rsidR="00897F51" w:rsidRPr="00743640" w:rsidTr="00CD6479">
        <w:trPr>
          <w:trHeight w:val="20"/>
        </w:trPr>
        <w:tc>
          <w:tcPr>
            <w:tcW w:w="8505" w:type="dxa"/>
            <w:shd w:val="clear" w:color="auto" w:fill="auto"/>
          </w:tcPr>
          <w:p w:rsidR="00897F51" w:rsidRPr="00743640" w:rsidRDefault="00897F51" w:rsidP="00BB3C25">
            <w:pPr>
              <w:rPr>
                <w:rFonts w:cs="Times New Roman"/>
                <w:sz w:val="22"/>
              </w:rPr>
            </w:pPr>
            <w:r w:rsidRPr="00743640">
              <w:rPr>
                <w:rFonts w:cs="Times New Roman"/>
                <w:sz w:val="22"/>
              </w:rPr>
              <w:t>5 – 10 metų</w:t>
            </w:r>
          </w:p>
        </w:tc>
        <w:tc>
          <w:tcPr>
            <w:tcW w:w="833" w:type="dxa"/>
            <w:vAlign w:val="center"/>
          </w:tcPr>
          <w:p w:rsidR="00897F51" w:rsidRPr="00743640" w:rsidRDefault="00743640" w:rsidP="00CD6479">
            <w:pPr>
              <w:jc w:val="center"/>
              <w:rPr>
                <w:rFonts w:cs="Times New Roman"/>
                <w:sz w:val="22"/>
              </w:rPr>
            </w:pPr>
            <w:r>
              <w:rPr>
                <w:rFonts w:cs="Times New Roman"/>
                <w:sz w:val="22"/>
              </w:rPr>
              <w:t>31,8</w:t>
            </w:r>
          </w:p>
        </w:tc>
      </w:tr>
      <w:tr w:rsidR="00897F51" w:rsidRPr="00743640" w:rsidTr="00CD6479">
        <w:trPr>
          <w:trHeight w:val="20"/>
        </w:trPr>
        <w:tc>
          <w:tcPr>
            <w:tcW w:w="8505" w:type="dxa"/>
            <w:shd w:val="clear" w:color="auto" w:fill="auto"/>
          </w:tcPr>
          <w:p w:rsidR="00897F51" w:rsidRPr="00743640" w:rsidRDefault="00897F51" w:rsidP="00BB3C25">
            <w:pPr>
              <w:rPr>
                <w:rFonts w:cs="Times New Roman"/>
                <w:sz w:val="22"/>
              </w:rPr>
            </w:pPr>
            <w:r w:rsidRPr="00743640">
              <w:rPr>
                <w:rFonts w:cs="Times New Roman"/>
                <w:sz w:val="22"/>
              </w:rPr>
              <w:t>10 – 20 metų</w:t>
            </w:r>
          </w:p>
        </w:tc>
        <w:tc>
          <w:tcPr>
            <w:tcW w:w="833" w:type="dxa"/>
            <w:vAlign w:val="center"/>
          </w:tcPr>
          <w:p w:rsidR="00897F51" w:rsidRPr="00743640" w:rsidRDefault="00743640" w:rsidP="00CD6479">
            <w:pPr>
              <w:jc w:val="center"/>
              <w:rPr>
                <w:rFonts w:cs="Times New Roman"/>
                <w:sz w:val="22"/>
              </w:rPr>
            </w:pPr>
            <w:r>
              <w:rPr>
                <w:rFonts w:cs="Times New Roman"/>
                <w:sz w:val="22"/>
              </w:rPr>
              <w:t>28,2</w:t>
            </w:r>
          </w:p>
        </w:tc>
      </w:tr>
      <w:tr w:rsidR="00897F51" w:rsidRPr="00743640" w:rsidTr="00CD6479">
        <w:trPr>
          <w:trHeight w:val="20"/>
        </w:trPr>
        <w:tc>
          <w:tcPr>
            <w:tcW w:w="8505" w:type="dxa"/>
            <w:shd w:val="clear" w:color="auto" w:fill="auto"/>
          </w:tcPr>
          <w:p w:rsidR="00897F51" w:rsidRPr="00743640" w:rsidRDefault="00897F51" w:rsidP="00BB3C25">
            <w:pPr>
              <w:rPr>
                <w:rFonts w:cs="Times New Roman"/>
                <w:sz w:val="22"/>
              </w:rPr>
            </w:pPr>
            <w:r w:rsidRPr="00743640">
              <w:rPr>
                <w:rFonts w:cs="Times New Roman"/>
                <w:sz w:val="22"/>
              </w:rPr>
              <w:t>20 – 30 metų</w:t>
            </w:r>
          </w:p>
        </w:tc>
        <w:tc>
          <w:tcPr>
            <w:tcW w:w="833" w:type="dxa"/>
            <w:vAlign w:val="center"/>
          </w:tcPr>
          <w:p w:rsidR="00897F51" w:rsidRPr="00743640" w:rsidRDefault="00743640" w:rsidP="00CD6479">
            <w:pPr>
              <w:jc w:val="center"/>
              <w:rPr>
                <w:rFonts w:cs="Times New Roman"/>
                <w:sz w:val="22"/>
              </w:rPr>
            </w:pPr>
            <w:r>
              <w:rPr>
                <w:rFonts w:cs="Times New Roman"/>
                <w:sz w:val="22"/>
              </w:rPr>
              <w:t>9,1</w:t>
            </w:r>
          </w:p>
        </w:tc>
      </w:tr>
      <w:tr w:rsidR="00897F51" w:rsidRPr="00743640" w:rsidTr="00CD6479">
        <w:trPr>
          <w:trHeight w:val="20"/>
        </w:trPr>
        <w:tc>
          <w:tcPr>
            <w:tcW w:w="8505" w:type="dxa"/>
            <w:shd w:val="clear" w:color="auto" w:fill="auto"/>
          </w:tcPr>
          <w:p w:rsidR="00897F51" w:rsidRPr="00743640" w:rsidRDefault="00897F51" w:rsidP="00BB3C25">
            <w:pPr>
              <w:rPr>
                <w:rFonts w:cs="Times New Roman"/>
                <w:sz w:val="22"/>
              </w:rPr>
            </w:pPr>
            <w:r w:rsidRPr="00743640">
              <w:rPr>
                <w:rFonts w:cs="Times New Roman"/>
                <w:sz w:val="22"/>
              </w:rPr>
              <w:t>Daugiau nei 30 metų</w:t>
            </w:r>
          </w:p>
        </w:tc>
        <w:tc>
          <w:tcPr>
            <w:tcW w:w="833" w:type="dxa"/>
            <w:vAlign w:val="center"/>
          </w:tcPr>
          <w:p w:rsidR="00897F51" w:rsidRPr="00743640" w:rsidRDefault="00743640" w:rsidP="00CD6479">
            <w:pPr>
              <w:jc w:val="center"/>
              <w:rPr>
                <w:rFonts w:cs="Times New Roman"/>
                <w:sz w:val="22"/>
              </w:rPr>
            </w:pPr>
            <w:r>
              <w:rPr>
                <w:rFonts w:cs="Times New Roman"/>
                <w:sz w:val="22"/>
              </w:rPr>
              <w:t>3,6</w:t>
            </w:r>
          </w:p>
        </w:tc>
      </w:tr>
    </w:tbl>
    <w:p w:rsidR="00897F51" w:rsidRDefault="00897F51" w:rsidP="00897F51">
      <w:pPr>
        <w:ind w:firstLine="0"/>
      </w:pPr>
    </w:p>
    <w:p w:rsidR="002B27D9" w:rsidRDefault="00FC5E28" w:rsidP="00C559E0">
      <w:pPr>
        <w:ind w:firstLine="1296"/>
      </w:pPr>
      <w:r>
        <w:t>Pasiskirstymas</w:t>
      </w:r>
      <w:r w:rsidR="00C35ED8">
        <w:t xml:space="preserve"> pagal amžiaus grupes </w:t>
      </w:r>
      <w:r w:rsidR="002B27D9">
        <w:t>(</w:t>
      </w:r>
      <w:r w:rsidR="00CD6F52" w:rsidRPr="003607A8">
        <w:t xml:space="preserve">žr. </w:t>
      </w:r>
      <w:r w:rsidR="00091263">
        <w:t>2.</w:t>
      </w:r>
      <w:r w:rsidR="00832A75">
        <w:t>1</w:t>
      </w:r>
      <w:r w:rsidR="00091263">
        <w:t xml:space="preserve"> lentelę arba </w:t>
      </w:r>
      <w:r w:rsidR="00832A75">
        <w:t>6</w:t>
      </w:r>
      <w:r w:rsidR="003607A8">
        <w:t xml:space="preserve"> priedą</w:t>
      </w:r>
      <w:r w:rsidR="00CD6F52">
        <w:rPr>
          <w:color w:val="FF0000"/>
        </w:rPr>
        <w:t>.</w:t>
      </w:r>
      <w:r w:rsidR="002B27D9" w:rsidRPr="00CD6F52">
        <w:t>)</w:t>
      </w:r>
      <w:r w:rsidR="002B27D9">
        <w:rPr>
          <w:color w:val="FF0000"/>
        </w:rPr>
        <w:t xml:space="preserve"> </w:t>
      </w:r>
      <w:r>
        <w:t>iš dalies sutamp</w:t>
      </w:r>
      <w:r w:rsidR="00C35ED8">
        <w:t>a</w:t>
      </w:r>
      <w:r>
        <w:t xml:space="preserve"> su</w:t>
      </w:r>
      <w:r w:rsidR="00C35ED8">
        <w:t xml:space="preserve">  </w:t>
      </w:r>
      <w:r w:rsidR="00C35ED8" w:rsidRPr="004B7AF7">
        <w:t>Europos sa</w:t>
      </w:r>
      <w:r w:rsidR="00C35ED8">
        <w:t>ugos ir sveikatos darbe agentūros (2007), duomeni</w:t>
      </w:r>
      <w:r>
        <w:t>mi</w:t>
      </w:r>
      <w:r w:rsidR="00C35ED8">
        <w:t xml:space="preserve">s, </w:t>
      </w:r>
      <w:r w:rsidR="00CB3B7C">
        <w:t xml:space="preserve">nes </w:t>
      </w:r>
      <w:r w:rsidR="00C35ED8">
        <w:t xml:space="preserve">grožio priežiūros specialistais Europoje </w:t>
      </w:r>
      <w:r>
        <w:t>dirba daugiausiai jauni žmonės (</w:t>
      </w:r>
      <w:r w:rsidR="00C35ED8">
        <w:t>didžioji dali</w:t>
      </w:r>
      <w:r>
        <w:t>s</w:t>
      </w:r>
      <w:r w:rsidR="00C35ED8">
        <w:t xml:space="preserve"> iki 26 metų</w:t>
      </w:r>
      <w:r>
        <w:t>)</w:t>
      </w:r>
      <w:r w:rsidR="00CB3B7C">
        <w:t>. A</w:t>
      </w:r>
      <w:r w:rsidR="00C35ED8">
        <w:t xml:space="preserve">pklausus šios srities specialistus Lietuvoje </w:t>
      </w:r>
      <w:r>
        <w:t>paaiškėjo</w:t>
      </w:r>
      <w:r w:rsidR="00C35ED8">
        <w:t>, jog daugiau nei penktadalis</w:t>
      </w:r>
      <w:r w:rsidR="00CB3B7C">
        <w:t xml:space="preserve"> </w:t>
      </w:r>
      <w:r w:rsidR="00C35ED8">
        <w:t>dirbančiųj</w:t>
      </w:r>
      <w:r>
        <w:t>ų yra iki 30 metų, t</w:t>
      </w:r>
      <w:r w:rsidR="00C35ED8">
        <w:t xml:space="preserve">ačiau, kitaip nei ES, </w:t>
      </w:r>
      <w:r w:rsidR="00447FF5">
        <w:t xml:space="preserve">didžioji </w:t>
      </w:r>
      <w:r w:rsidR="00CB3B7C">
        <w:t xml:space="preserve">dalis, beveik trys trečdaliai </w:t>
      </w:r>
      <w:r w:rsidR="00C35ED8">
        <w:t xml:space="preserve">apklaustųjų </w:t>
      </w:r>
      <w:r>
        <w:t xml:space="preserve">Lietuvoje </w:t>
      </w:r>
      <w:r w:rsidR="00C35ED8">
        <w:t xml:space="preserve">nurodė esą </w:t>
      </w:r>
      <w:r w:rsidR="00C35ED8" w:rsidRPr="00C559E0">
        <w:t>3</w:t>
      </w:r>
      <w:r w:rsidR="00C35ED8">
        <w:t>0-55 metų amžiaus, todėl galime daryti prielaidą, jog Lietuvoje, skirtingai nuo ES, daugiausiai dirba suaugystės</w:t>
      </w:r>
      <w:r w:rsidR="003C0524">
        <w:t xml:space="preserve"> (</w:t>
      </w:r>
      <w:r w:rsidR="003C0524">
        <w:rPr>
          <w:rFonts w:cs="Times New Roman"/>
          <w:szCs w:val="24"/>
        </w:rPr>
        <w:t>Žukauskienė, 2007). Vilnius</w:t>
      </w:r>
      <w:r w:rsidR="002B27D9">
        <w:t xml:space="preserve"> arba brandos</w:t>
      </w:r>
      <w:r w:rsidR="00C35ED8">
        <w:t xml:space="preserve"> amžiaus sulaukę asmenys. </w:t>
      </w:r>
      <w:r w:rsidR="00AA4559" w:rsidRPr="00C559E0">
        <w:t>T</w:t>
      </w:r>
      <w:r w:rsidR="00C559E0" w:rsidRPr="00C559E0">
        <w:t xml:space="preserve">ik nedidelė dalis </w:t>
      </w:r>
      <w:r w:rsidR="00AA4559">
        <w:t>(6,4 %) apklaustųjų, amžių</w:t>
      </w:r>
      <w:r w:rsidR="002B27D9">
        <w:t xml:space="preserve"> nurodė  virš 55 metų.</w:t>
      </w:r>
    </w:p>
    <w:p w:rsidR="005B069A" w:rsidRDefault="00917D28" w:rsidP="004C005E">
      <w:pPr>
        <w:ind w:firstLine="1296"/>
        <w:rPr>
          <w:szCs w:val="20"/>
        </w:rPr>
      </w:pPr>
      <w:r>
        <w:t>Kadangi grožio priežiūros specialistai susiduria su skirtingais RV</w:t>
      </w:r>
      <w:r w:rsidR="00CD6F52">
        <w:t>,</w:t>
      </w:r>
      <w:r>
        <w:t xml:space="preserve"> buvo siekta išsiaiškinti, </w:t>
      </w:r>
      <w:r w:rsidR="002B27D9">
        <w:t xml:space="preserve">kokios profesijos atstovai </w:t>
      </w:r>
      <w:r>
        <w:t xml:space="preserve">dažniausiai dirba grožio priežiūros srityje. </w:t>
      </w:r>
      <w:r w:rsidR="008A326E" w:rsidRPr="004B7AF7">
        <w:t>Europos sa</w:t>
      </w:r>
      <w:r w:rsidR="008A326E">
        <w:t xml:space="preserve">ugos ir </w:t>
      </w:r>
      <w:r w:rsidR="008A326E">
        <w:lastRenderedPageBreak/>
        <w:t>sveikatos darbe agentūros (2007), duomenimis, Europoje grožio priežiūros specialistais daugiausiai dirba kirpėjai. Panašiai ir Lietuvoje</w:t>
      </w:r>
      <w:r w:rsidR="00DF53B7">
        <w:t xml:space="preserve"> (</w:t>
      </w:r>
      <w:r w:rsidR="003607A8" w:rsidRPr="003607A8">
        <w:t xml:space="preserve">žr. </w:t>
      </w:r>
      <w:r w:rsidR="003607A8">
        <w:t>6 priedą</w:t>
      </w:r>
      <w:r w:rsidR="00DF53B7" w:rsidRPr="00CD6F52">
        <w:t>)</w:t>
      </w:r>
      <w:r w:rsidR="008A326E">
        <w:t>, a</w:t>
      </w:r>
      <w:r>
        <w:t xml:space="preserve">tlikus tyrimą </w:t>
      </w:r>
      <w:r w:rsidR="002B27D9">
        <w:t>paaiškėjo</w:t>
      </w:r>
      <w:r w:rsidR="008A326E">
        <w:t xml:space="preserve">, jog </w:t>
      </w:r>
      <w:r w:rsidR="003F2551">
        <w:t>kone</w:t>
      </w:r>
      <w:r w:rsidR="00AA4559" w:rsidRPr="00C559E0">
        <w:t xml:space="preserve"> pusę </w:t>
      </w:r>
      <w:r w:rsidR="00AA4559">
        <w:t>apklaustųjų sudarė p</w:t>
      </w:r>
      <w:r w:rsidR="00C559E0" w:rsidRPr="00C559E0">
        <w:t>laukų</w:t>
      </w:r>
      <w:r w:rsidR="00AA4559">
        <w:t xml:space="preserve"> priežiūros specialistai</w:t>
      </w:r>
      <w:r>
        <w:t>,</w:t>
      </w:r>
      <w:r w:rsidR="00AA4559">
        <w:t xml:space="preserve"> </w:t>
      </w:r>
      <w:r w:rsidR="00CB3B7C">
        <w:t xml:space="preserve">o </w:t>
      </w:r>
      <w:r w:rsidR="003F2551">
        <w:t>bemaž</w:t>
      </w:r>
      <w:r w:rsidR="00C559E0" w:rsidRPr="00C559E0">
        <w:t xml:space="preserve"> pe</w:t>
      </w:r>
      <w:r w:rsidR="00CB3B7C">
        <w:t>nktadalį</w:t>
      </w:r>
      <w:r w:rsidR="003F2551">
        <w:t xml:space="preserve"> </w:t>
      </w:r>
      <w:r w:rsidR="00C559E0" w:rsidRPr="00C559E0">
        <w:t xml:space="preserve">– </w:t>
      </w:r>
      <w:r w:rsidR="00C559E0" w:rsidRPr="00C559E0">
        <w:rPr>
          <w:szCs w:val="20"/>
        </w:rPr>
        <w:t>ran</w:t>
      </w:r>
      <w:r w:rsidR="00DF53B7">
        <w:rPr>
          <w:szCs w:val="20"/>
        </w:rPr>
        <w:t>kų, kojų priežiūros specialistai</w:t>
      </w:r>
      <w:r>
        <w:rPr>
          <w:szCs w:val="20"/>
        </w:rPr>
        <w:t>.</w:t>
      </w:r>
      <w:r w:rsidR="00C559E0" w:rsidRPr="00C559E0">
        <w:rPr>
          <w:szCs w:val="20"/>
        </w:rPr>
        <w:t xml:space="preserve"> </w:t>
      </w:r>
      <w:r w:rsidRPr="00C559E0">
        <w:rPr>
          <w:szCs w:val="20"/>
        </w:rPr>
        <w:t>K</w:t>
      </w:r>
      <w:r w:rsidR="00C559E0" w:rsidRPr="00C559E0">
        <w:rPr>
          <w:szCs w:val="20"/>
        </w:rPr>
        <w:t xml:space="preserve">osmetologai sudarė </w:t>
      </w:r>
      <w:r w:rsidR="003F2551">
        <w:rPr>
          <w:szCs w:val="20"/>
        </w:rPr>
        <w:t>mažiau nei penktadalį, m</w:t>
      </w:r>
      <w:r w:rsidR="00C559E0" w:rsidRPr="00C559E0">
        <w:rPr>
          <w:szCs w:val="20"/>
        </w:rPr>
        <w:t>asa</w:t>
      </w:r>
      <w:r w:rsidR="004C005E">
        <w:rPr>
          <w:szCs w:val="20"/>
        </w:rPr>
        <w:t>ž</w:t>
      </w:r>
      <w:r w:rsidR="003F2551">
        <w:rPr>
          <w:szCs w:val="20"/>
        </w:rPr>
        <w:t xml:space="preserve">o, kūno priežiūros specialistai, </w:t>
      </w:r>
      <w:r w:rsidR="00C559E0" w:rsidRPr="00C559E0">
        <w:rPr>
          <w:szCs w:val="20"/>
        </w:rPr>
        <w:t>soliariumų darbuotojai</w:t>
      </w:r>
      <w:r w:rsidR="003F2551">
        <w:rPr>
          <w:szCs w:val="20"/>
        </w:rPr>
        <w:t xml:space="preserve">, </w:t>
      </w:r>
      <w:r w:rsidR="00C559E0" w:rsidRPr="00C559E0">
        <w:rPr>
          <w:szCs w:val="20"/>
        </w:rPr>
        <w:t>visažistai</w:t>
      </w:r>
      <w:r w:rsidR="003F2551">
        <w:rPr>
          <w:szCs w:val="20"/>
        </w:rPr>
        <w:t xml:space="preserve">, </w:t>
      </w:r>
      <w:r w:rsidR="00C559E0" w:rsidRPr="00C559E0">
        <w:rPr>
          <w:szCs w:val="20"/>
        </w:rPr>
        <w:t>įmonės savin</w:t>
      </w:r>
      <w:r w:rsidR="000E1C1B">
        <w:rPr>
          <w:szCs w:val="20"/>
        </w:rPr>
        <w:t>inkai ar administratoriai užėmė</w:t>
      </w:r>
      <w:r>
        <w:rPr>
          <w:szCs w:val="20"/>
        </w:rPr>
        <w:t xml:space="preserve"> mažiausią</w:t>
      </w:r>
      <w:r w:rsidR="00C559E0" w:rsidRPr="00C559E0">
        <w:rPr>
          <w:szCs w:val="20"/>
        </w:rPr>
        <w:t xml:space="preserve"> dalį apklaustųjų</w:t>
      </w:r>
      <w:r w:rsidR="004C005E">
        <w:rPr>
          <w:szCs w:val="20"/>
        </w:rPr>
        <w:t xml:space="preserve">. </w:t>
      </w:r>
    </w:p>
    <w:p w:rsidR="00C559E0" w:rsidRDefault="00C23E44" w:rsidP="005B069A">
      <w:pPr>
        <w:ind w:firstLine="1296"/>
        <w:rPr>
          <w:szCs w:val="20"/>
        </w:rPr>
      </w:pPr>
      <w:r>
        <w:rPr>
          <w:szCs w:val="20"/>
        </w:rPr>
        <w:t>Profesinė liga dažniausiai nepasireiškia greitai, jos atsiradimą gali įtakoti vienas ar keli rizikos faktoriai veikiantys tam tikrą laiko tarpą</w:t>
      </w:r>
      <w:r w:rsidR="003F2551">
        <w:rPr>
          <w:szCs w:val="20"/>
        </w:rPr>
        <w:t>.</w:t>
      </w:r>
      <w:r>
        <w:rPr>
          <w:szCs w:val="20"/>
        </w:rPr>
        <w:t xml:space="preserve"> </w:t>
      </w:r>
      <w:r w:rsidR="00372CC6">
        <w:t>Žinant, ki</w:t>
      </w:r>
      <w:r w:rsidR="0017400E">
        <w:t>ek laiko asmenį veikia vienokie ar kitokie</w:t>
      </w:r>
      <w:r w:rsidR="00372CC6">
        <w:t xml:space="preserve"> RV, galima tiksliau įvertinti profesinę riziką</w:t>
      </w:r>
      <w:r w:rsidR="003F2551">
        <w:t xml:space="preserve"> tikrai sukėlė tam tikras veiksnys </w:t>
      </w:r>
      <w:r w:rsidR="003F2551">
        <w:rPr>
          <w:szCs w:val="20"/>
        </w:rPr>
        <w:t>(</w:t>
      </w:r>
      <w:r w:rsidR="003F2551">
        <w:t xml:space="preserve">Butkus, 2011; Gražulevičienė, 2005; Abligienė, 2004; Ustinavičienė, Obelenis, Ereminas, 2004). </w:t>
      </w:r>
      <w:r w:rsidR="00C559E0" w:rsidRPr="00C559E0">
        <w:rPr>
          <w:szCs w:val="20"/>
        </w:rPr>
        <w:t>Tyrimas atskleidė</w:t>
      </w:r>
      <w:r w:rsidR="00897F51">
        <w:rPr>
          <w:szCs w:val="20"/>
        </w:rPr>
        <w:t xml:space="preserve"> </w:t>
      </w:r>
      <w:r w:rsidR="00897F51">
        <w:t>(</w:t>
      </w:r>
      <w:r w:rsidR="003607A8" w:rsidRPr="003607A8">
        <w:t xml:space="preserve">žr. </w:t>
      </w:r>
      <w:r w:rsidR="003607A8">
        <w:t>6 priedą</w:t>
      </w:r>
      <w:r w:rsidR="00897F51" w:rsidRPr="00CD6F52">
        <w:t>)</w:t>
      </w:r>
      <w:r w:rsidR="00C559E0" w:rsidRPr="00C559E0">
        <w:rPr>
          <w:szCs w:val="20"/>
        </w:rPr>
        <w:t xml:space="preserve">, kad </w:t>
      </w:r>
      <w:r w:rsidR="00372CC6">
        <w:rPr>
          <w:szCs w:val="20"/>
        </w:rPr>
        <w:t xml:space="preserve">darbo stažo pasiskirstymas ženkliai nesiskiria tarp  tų, kurie </w:t>
      </w:r>
      <w:r w:rsidR="00372CC6" w:rsidRPr="00C559E0">
        <w:rPr>
          <w:szCs w:val="20"/>
        </w:rPr>
        <w:t>turi 5-10 metų darbo patirtį</w:t>
      </w:r>
      <w:r w:rsidR="00D0549F">
        <w:rPr>
          <w:szCs w:val="20"/>
        </w:rPr>
        <w:t xml:space="preserve"> (tokių buvo daugiau nei trečdalis), </w:t>
      </w:r>
      <w:r w:rsidR="00372CC6" w:rsidRPr="00C559E0">
        <w:rPr>
          <w:szCs w:val="20"/>
        </w:rPr>
        <w:t>10-20 metų</w:t>
      </w:r>
      <w:r w:rsidR="00372CC6">
        <w:rPr>
          <w:szCs w:val="20"/>
        </w:rPr>
        <w:t xml:space="preserve"> </w:t>
      </w:r>
      <w:r w:rsidR="00D0549F">
        <w:rPr>
          <w:szCs w:val="20"/>
        </w:rPr>
        <w:t xml:space="preserve">(beveik trečdalis) </w:t>
      </w:r>
      <w:r w:rsidR="00372CC6">
        <w:rPr>
          <w:szCs w:val="20"/>
        </w:rPr>
        <w:t xml:space="preserve">ir mažiau nei penkerių metų </w:t>
      </w:r>
      <w:r w:rsidR="00D0549F">
        <w:rPr>
          <w:szCs w:val="20"/>
        </w:rPr>
        <w:t>(mažiau nei trečdalis</w:t>
      </w:r>
      <w:r w:rsidR="0017400E">
        <w:rPr>
          <w:szCs w:val="20"/>
        </w:rPr>
        <w:t>)</w:t>
      </w:r>
      <w:r w:rsidR="003607A8">
        <w:rPr>
          <w:szCs w:val="20"/>
        </w:rPr>
        <w:t xml:space="preserve"> </w:t>
      </w:r>
      <w:r w:rsidR="00372CC6">
        <w:rPr>
          <w:szCs w:val="20"/>
        </w:rPr>
        <w:t xml:space="preserve">darbo patirtį. </w:t>
      </w:r>
      <w:r w:rsidR="00C559E0" w:rsidRPr="00C559E0">
        <w:rPr>
          <w:szCs w:val="20"/>
        </w:rPr>
        <w:t>Tik</w:t>
      </w:r>
      <w:r w:rsidR="0017400E">
        <w:rPr>
          <w:szCs w:val="20"/>
        </w:rPr>
        <w:t xml:space="preserve"> mažiau nei</w:t>
      </w:r>
      <w:r w:rsidR="00C559E0" w:rsidRPr="00C559E0">
        <w:rPr>
          <w:szCs w:val="20"/>
        </w:rPr>
        <w:t xml:space="preserve"> dešimtadalis respondentų nurodė turį </w:t>
      </w:r>
      <w:r w:rsidR="00D0549F">
        <w:rPr>
          <w:szCs w:val="20"/>
        </w:rPr>
        <w:t>ilgalaikės</w:t>
      </w:r>
      <w:r w:rsidR="0017400E">
        <w:rPr>
          <w:szCs w:val="20"/>
        </w:rPr>
        <w:t xml:space="preserve">, </w:t>
      </w:r>
      <w:r w:rsidR="00C559E0" w:rsidRPr="00C559E0">
        <w:rPr>
          <w:szCs w:val="20"/>
        </w:rPr>
        <w:t xml:space="preserve">20-30 metų darbo patirties ir </w:t>
      </w:r>
      <w:r w:rsidR="0017400E">
        <w:rPr>
          <w:szCs w:val="20"/>
        </w:rPr>
        <w:t>mažiausia</w:t>
      </w:r>
      <w:r w:rsidR="00C559E0" w:rsidRPr="00C559E0">
        <w:rPr>
          <w:szCs w:val="20"/>
        </w:rPr>
        <w:t xml:space="preserve"> dalis apklaustųjų (3,6 %) nurodė, jog dirba </w:t>
      </w:r>
      <w:r w:rsidR="0017400E">
        <w:rPr>
          <w:szCs w:val="20"/>
        </w:rPr>
        <w:t>ilgiau</w:t>
      </w:r>
      <w:r w:rsidR="00C559E0" w:rsidRPr="00C559E0">
        <w:rPr>
          <w:szCs w:val="20"/>
        </w:rPr>
        <w:t xml:space="preserve"> nei 30 metų.</w:t>
      </w:r>
      <w:r w:rsidR="0017400E">
        <w:rPr>
          <w:szCs w:val="20"/>
        </w:rPr>
        <w:t xml:space="preserve"> </w:t>
      </w:r>
    </w:p>
    <w:p w:rsidR="00C559E0" w:rsidRPr="008F2D72" w:rsidRDefault="006718D8" w:rsidP="007B1112">
      <w:pPr>
        <w:pStyle w:val="Antrat3"/>
        <w:spacing w:after="240"/>
        <w:jc w:val="center"/>
        <w:rPr>
          <w:b/>
        </w:rPr>
      </w:pPr>
      <w:bookmarkStart w:id="70" w:name="_Toc388192209"/>
      <w:bookmarkStart w:id="71" w:name="_Toc388643853"/>
      <w:r>
        <w:rPr>
          <w:b/>
        </w:rPr>
        <w:t>2</w:t>
      </w:r>
      <w:r w:rsidR="00365286" w:rsidRPr="008F2D72">
        <w:rPr>
          <w:b/>
        </w:rPr>
        <w:t xml:space="preserve">.3.2. Fiziniai RV </w:t>
      </w:r>
      <w:r w:rsidR="00091263">
        <w:rPr>
          <w:b/>
        </w:rPr>
        <w:t xml:space="preserve">ir </w:t>
      </w:r>
      <w:r w:rsidR="00365286" w:rsidRPr="008F2D72">
        <w:rPr>
          <w:b/>
        </w:rPr>
        <w:t>ergonomika darbo vietoje</w:t>
      </w:r>
      <w:bookmarkEnd w:id="70"/>
      <w:bookmarkEnd w:id="71"/>
    </w:p>
    <w:p w:rsidR="00364688" w:rsidRPr="00743640" w:rsidRDefault="0027706C" w:rsidP="00743640">
      <w:pPr>
        <w:ind w:firstLine="1296"/>
      </w:pPr>
      <w:r>
        <w:t>Kai veikia fiziniai RV (</w:t>
      </w:r>
      <w:r w:rsidR="00BB15C9">
        <w:t>s</w:t>
      </w:r>
      <w:r w:rsidR="00641115">
        <w:t xml:space="preserve">unkus, monotoniškas darbas, netinkama darbo aplinka ir sąlygos, </w:t>
      </w:r>
      <w:r w:rsidR="00BB3C25">
        <w:t>netinkama darbo apranga ar avalynė</w:t>
      </w:r>
      <w:r w:rsidR="00BB15C9">
        <w:t>,</w:t>
      </w:r>
      <w:r w:rsidR="00641115">
        <w:t xml:space="preserve"> sudaro</w:t>
      </w:r>
      <w:r w:rsidR="00BB15C9">
        <w:t>mos sąlygo</w:t>
      </w:r>
      <w:r w:rsidR="00641115">
        <w:t xml:space="preserve">s </w:t>
      </w:r>
      <w:r w:rsidR="00BB15C9">
        <w:t>nuovargiui atsirasti,</w:t>
      </w:r>
      <w:r w:rsidR="00641115">
        <w:t xml:space="preserve"> žmogus jaučia bendrą silpnumą, sutrinka jo judesių koordinacija, atbunka dėmesys, sumažėja raumenų jėga ir ištvermė, sutrinka širdies ir kraujagyslių, nervų bei kvėpavimo sistemų veikla (Baublys, Jankauskas, 2002). </w:t>
      </w:r>
      <w:r w:rsidR="00091263">
        <w:t>Respondentų atsakymai apie fizikinius</w:t>
      </w:r>
      <w:r w:rsidR="00832A75">
        <w:t xml:space="preserve"> RV pateikt</w:t>
      </w:r>
      <w:r w:rsidR="00BB15C9">
        <w:t xml:space="preserve">i </w:t>
      </w:r>
      <w:r w:rsidR="00091263">
        <w:t>2</w:t>
      </w:r>
      <w:r w:rsidR="003607A8" w:rsidRPr="003607A8">
        <w:t>.2.  lentelė</w:t>
      </w:r>
      <w:r w:rsidR="003607A8">
        <w:t>je</w:t>
      </w:r>
      <w:r w:rsidR="00743640">
        <w:t xml:space="preserve">. </w:t>
      </w:r>
    </w:p>
    <w:p w:rsidR="005251B9" w:rsidRDefault="006718D8" w:rsidP="005251B9">
      <w:pPr>
        <w:ind w:firstLine="1296"/>
        <w:jc w:val="right"/>
        <w:rPr>
          <w:sz w:val="22"/>
        </w:rPr>
      </w:pPr>
      <w:r>
        <w:rPr>
          <w:sz w:val="22"/>
        </w:rPr>
        <w:t>2</w:t>
      </w:r>
      <w:r w:rsidR="003607A8">
        <w:rPr>
          <w:sz w:val="22"/>
        </w:rPr>
        <w:t>.2.</w:t>
      </w:r>
      <w:r w:rsidR="008E38B5">
        <w:rPr>
          <w:sz w:val="22"/>
        </w:rPr>
        <w:t xml:space="preserve"> </w:t>
      </w:r>
      <w:r w:rsidR="005251B9" w:rsidRPr="005251B9">
        <w:rPr>
          <w:sz w:val="22"/>
        </w:rPr>
        <w:t xml:space="preserve"> lentelė</w:t>
      </w:r>
    </w:p>
    <w:p w:rsidR="005251B9" w:rsidRPr="005251B9" w:rsidRDefault="00F252B5" w:rsidP="00F252B5">
      <w:pPr>
        <w:ind w:firstLine="0"/>
        <w:jc w:val="center"/>
        <w:rPr>
          <w:sz w:val="22"/>
        </w:rPr>
      </w:pPr>
      <w:r w:rsidRPr="00F252B5">
        <w:rPr>
          <w:b/>
          <w:sz w:val="22"/>
          <w:szCs w:val="20"/>
        </w:rPr>
        <w:t xml:space="preserve">Respondentų atsakymų į klausimą apie fizinius RV </w:t>
      </w:r>
      <w:r w:rsidR="00091263">
        <w:rPr>
          <w:b/>
          <w:sz w:val="22"/>
          <w:szCs w:val="20"/>
        </w:rPr>
        <w:t xml:space="preserve">ir </w:t>
      </w:r>
      <w:r w:rsidRPr="00F252B5">
        <w:rPr>
          <w:b/>
          <w:sz w:val="22"/>
          <w:szCs w:val="20"/>
        </w:rPr>
        <w:t>ergonomiką darbo vietoje pasiskirstymas pagal klausimo pobūdį, %</w:t>
      </w:r>
    </w:p>
    <w:tbl>
      <w:tblPr>
        <w:tblStyle w:val="Lentelstinklelis1"/>
        <w:tblW w:w="9338" w:type="dxa"/>
        <w:tblInd w:w="108" w:type="dxa"/>
        <w:tblLayout w:type="fixed"/>
        <w:tblLook w:val="04A0" w:firstRow="1" w:lastRow="0" w:firstColumn="1" w:lastColumn="0" w:noHBand="0" w:noVBand="1"/>
      </w:tblPr>
      <w:tblGrid>
        <w:gridCol w:w="709"/>
        <w:gridCol w:w="7044"/>
        <w:gridCol w:w="848"/>
        <w:gridCol w:w="737"/>
      </w:tblGrid>
      <w:tr w:rsidR="005251B9" w:rsidRPr="005251B9" w:rsidTr="00BB3C25">
        <w:trPr>
          <w:trHeight w:val="20"/>
        </w:trPr>
        <w:tc>
          <w:tcPr>
            <w:tcW w:w="709" w:type="dxa"/>
            <w:shd w:val="clear" w:color="auto" w:fill="BFBFBF" w:themeFill="background1" w:themeFillShade="BF"/>
            <w:vAlign w:val="center"/>
          </w:tcPr>
          <w:p w:rsidR="005251B9" w:rsidRPr="005251B9" w:rsidRDefault="005251B9" w:rsidP="00BB3C25">
            <w:pPr>
              <w:jc w:val="center"/>
              <w:rPr>
                <w:b/>
                <w:sz w:val="22"/>
                <w:szCs w:val="20"/>
              </w:rPr>
            </w:pPr>
            <w:r w:rsidRPr="005251B9">
              <w:rPr>
                <w:b/>
                <w:sz w:val="22"/>
                <w:szCs w:val="20"/>
              </w:rPr>
              <w:t>Nr. 1</w:t>
            </w:r>
          </w:p>
        </w:tc>
        <w:tc>
          <w:tcPr>
            <w:tcW w:w="7044" w:type="dxa"/>
            <w:shd w:val="clear" w:color="auto" w:fill="BFBFBF" w:themeFill="background1" w:themeFillShade="BF"/>
            <w:vAlign w:val="center"/>
          </w:tcPr>
          <w:p w:rsidR="005251B9" w:rsidRPr="005251B9" w:rsidRDefault="005251B9" w:rsidP="00BB3C25">
            <w:pPr>
              <w:jc w:val="center"/>
              <w:rPr>
                <w:b/>
                <w:sz w:val="22"/>
                <w:szCs w:val="20"/>
              </w:rPr>
            </w:pPr>
            <w:r>
              <w:rPr>
                <w:b/>
                <w:sz w:val="22"/>
                <w:szCs w:val="20"/>
              </w:rPr>
              <w:t xml:space="preserve">Rizikos veiksniai </w:t>
            </w:r>
            <w:r w:rsidR="00CD4031">
              <w:rPr>
                <w:b/>
                <w:sz w:val="22"/>
                <w:szCs w:val="20"/>
              </w:rPr>
              <w:t>ir ergonomika</w:t>
            </w:r>
          </w:p>
        </w:tc>
        <w:tc>
          <w:tcPr>
            <w:tcW w:w="848" w:type="dxa"/>
            <w:shd w:val="clear" w:color="auto" w:fill="BFBFBF" w:themeFill="background1" w:themeFillShade="BF"/>
            <w:vAlign w:val="center"/>
          </w:tcPr>
          <w:p w:rsidR="005251B9" w:rsidRPr="005251B9" w:rsidRDefault="005251B9" w:rsidP="00CD6479">
            <w:pPr>
              <w:jc w:val="center"/>
              <w:rPr>
                <w:b/>
                <w:sz w:val="22"/>
                <w:szCs w:val="20"/>
              </w:rPr>
            </w:pPr>
            <w:r w:rsidRPr="005251B9">
              <w:rPr>
                <w:b/>
                <w:sz w:val="22"/>
                <w:szCs w:val="20"/>
              </w:rPr>
              <w:t xml:space="preserve">Taip </w:t>
            </w:r>
          </w:p>
        </w:tc>
        <w:tc>
          <w:tcPr>
            <w:tcW w:w="737" w:type="dxa"/>
            <w:shd w:val="clear" w:color="auto" w:fill="BFBFBF" w:themeFill="background1" w:themeFillShade="BF"/>
            <w:vAlign w:val="center"/>
          </w:tcPr>
          <w:p w:rsidR="005251B9" w:rsidRPr="005251B9" w:rsidRDefault="00CD6479" w:rsidP="00CD6479">
            <w:pPr>
              <w:jc w:val="center"/>
              <w:rPr>
                <w:b/>
                <w:sz w:val="22"/>
                <w:szCs w:val="20"/>
              </w:rPr>
            </w:pPr>
            <w:r>
              <w:rPr>
                <w:b/>
                <w:sz w:val="22"/>
                <w:szCs w:val="20"/>
              </w:rPr>
              <w:t>Ne</w:t>
            </w:r>
          </w:p>
        </w:tc>
      </w:tr>
      <w:tr w:rsidR="005251B9" w:rsidRPr="005251B9" w:rsidTr="00364688">
        <w:trPr>
          <w:trHeight w:val="20"/>
        </w:trPr>
        <w:tc>
          <w:tcPr>
            <w:tcW w:w="709" w:type="dxa"/>
            <w:shd w:val="clear" w:color="auto" w:fill="BFBFBF" w:themeFill="background1" w:themeFillShade="BF"/>
          </w:tcPr>
          <w:p w:rsidR="005251B9" w:rsidRPr="005251B9" w:rsidRDefault="005251B9" w:rsidP="009E23AF">
            <w:pPr>
              <w:numPr>
                <w:ilvl w:val="0"/>
                <w:numId w:val="7"/>
              </w:numPr>
              <w:contextualSpacing/>
              <w:rPr>
                <w:b/>
                <w:sz w:val="22"/>
                <w:szCs w:val="20"/>
              </w:rPr>
            </w:pPr>
          </w:p>
        </w:tc>
        <w:tc>
          <w:tcPr>
            <w:tcW w:w="7044" w:type="dxa"/>
          </w:tcPr>
          <w:p w:rsidR="005251B9" w:rsidRPr="005251B9" w:rsidRDefault="005251B9" w:rsidP="00BB3C25">
            <w:pPr>
              <w:rPr>
                <w:sz w:val="22"/>
                <w:szCs w:val="20"/>
              </w:rPr>
            </w:pPr>
            <w:r w:rsidRPr="005251B9">
              <w:rPr>
                <w:sz w:val="22"/>
                <w:szCs w:val="20"/>
              </w:rPr>
              <w:t>Darbo vieta yra pritaikyta stovimai, sėdimai ar kitokiai padėčiai, dirbant man nereikia susilenkti, susikūprinti arba dirbti iškėlus rankas</w:t>
            </w:r>
          </w:p>
        </w:tc>
        <w:tc>
          <w:tcPr>
            <w:tcW w:w="848" w:type="dxa"/>
            <w:vAlign w:val="center"/>
          </w:tcPr>
          <w:p w:rsidR="005251B9" w:rsidRPr="005251B9" w:rsidRDefault="00364688" w:rsidP="00364688">
            <w:pPr>
              <w:jc w:val="center"/>
              <w:rPr>
                <w:sz w:val="22"/>
                <w:szCs w:val="20"/>
              </w:rPr>
            </w:pPr>
            <w:r>
              <w:rPr>
                <w:sz w:val="22"/>
                <w:szCs w:val="20"/>
              </w:rPr>
              <w:t>78,18</w:t>
            </w:r>
          </w:p>
        </w:tc>
        <w:tc>
          <w:tcPr>
            <w:tcW w:w="737" w:type="dxa"/>
            <w:vAlign w:val="center"/>
          </w:tcPr>
          <w:p w:rsidR="005251B9" w:rsidRPr="005251B9" w:rsidRDefault="005251B9" w:rsidP="00364688">
            <w:pPr>
              <w:jc w:val="center"/>
              <w:rPr>
                <w:sz w:val="22"/>
                <w:szCs w:val="20"/>
              </w:rPr>
            </w:pPr>
            <w:r w:rsidRPr="005251B9">
              <w:rPr>
                <w:sz w:val="22"/>
                <w:szCs w:val="20"/>
              </w:rPr>
              <w:t>21</w:t>
            </w:r>
            <w:r w:rsidR="00364688">
              <w:rPr>
                <w:sz w:val="22"/>
                <w:szCs w:val="20"/>
              </w:rPr>
              <w:t>,82</w:t>
            </w:r>
          </w:p>
        </w:tc>
      </w:tr>
      <w:tr w:rsidR="005251B9" w:rsidRPr="005251B9" w:rsidTr="00364688">
        <w:trPr>
          <w:trHeight w:val="20"/>
        </w:trPr>
        <w:tc>
          <w:tcPr>
            <w:tcW w:w="709" w:type="dxa"/>
            <w:shd w:val="clear" w:color="auto" w:fill="BFBFBF" w:themeFill="background1" w:themeFillShade="BF"/>
          </w:tcPr>
          <w:p w:rsidR="005251B9" w:rsidRPr="005251B9" w:rsidRDefault="005251B9" w:rsidP="009E23AF">
            <w:pPr>
              <w:numPr>
                <w:ilvl w:val="0"/>
                <w:numId w:val="7"/>
              </w:numPr>
              <w:contextualSpacing/>
              <w:rPr>
                <w:b/>
                <w:sz w:val="22"/>
                <w:szCs w:val="20"/>
              </w:rPr>
            </w:pPr>
          </w:p>
        </w:tc>
        <w:tc>
          <w:tcPr>
            <w:tcW w:w="7044" w:type="dxa"/>
          </w:tcPr>
          <w:p w:rsidR="005251B9" w:rsidRPr="005251B9" w:rsidRDefault="005251B9" w:rsidP="00BB3C25">
            <w:pPr>
              <w:rPr>
                <w:sz w:val="22"/>
                <w:szCs w:val="20"/>
              </w:rPr>
            </w:pPr>
            <w:r w:rsidRPr="005251B9">
              <w:rPr>
                <w:sz w:val="22"/>
                <w:szCs w:val="20"/>
              </w:rPr>
              <w:t>Mano darbo vietoje erdvės yra pakankamai, mano judesiai nėra varžomi, judėti galiu laisvai</w:t>
            </w:r>
          </w:p>
        </w:tc>
        <w:tc>
          <w:tcPr>
            <w:tcW w:w="848" w:type="dxa"/>
            <w:vAlign w:val="center"/>
          </w:tcPr>
          <w:p w:rsidR="005251B9" w:rsidRPr="005251B9" w:rsidRDefault="00364688" w:rsidP="00364688">
            <w:pPr>
              <w:jc w:val="center"/>
              <w:rPr>
                <w:sz w:val="22"/>
                <w:szCs w:val="20"/>
              </w:rPr>
            </w:pPr>
            <w:r>
              <w:rPr>
                <w:sz w:val="22"/>
                <w:szCs w:val="20"/>
              </w:rPr>
              <w:t>86,36</w:t>
            </w:r>
          </w:p>
        </w:tc>
        <w:tc>
          <w:tcPr>
            <w:tcW w:w="737" w:type="dxa"/>
            <w:vAlign w:val="center"/>
          </w:tcPr>
          <w:p w:rsidR="005251B9" w:rsidRPr="005251B9" w:rsidRDefault="005251B9" w:rsidP="00364688">
            <w:pPr>
              <w:jc w:val="center"/>
              <w:rPr>
                <w:sz w:val="22"/>
                <w:szCs w:val="20"/>
              </w:rPr>
            </w:pPr>
            <w:r w:rsidRPr="005251B9">
              <w:rPr>
                <w:sz w:val="22"/>
                <w:szCs w:val="20"/>
              </w:rPr>
              <w:t>13,6</w:t>
            </w:r>
            <w:r w:rsidR="00364688">
              <w:rPr>
                <w:sz w:val="22"/>
                <w:szCs w:val="20"/>
              </w:rPr>
              <w:t>4</w:t>
            </w:r>
          </w:p>
        </w:tc>
      </w:tr>
      <w:tr w:rsidR="005251B9" w:rsidRPr="005251B9" w:rsidTr="00364688">
        <w:trPr>
          <w:trHeight w:val="20"/>
        </w:trPr>
        <w:tc>
          <w:tcPr>
            <w:tcW w:w="709" w:type="dxa"/>
            <w:shd w:val="clear" w:color="auto" w:fill="BFBFBF" w:themeFill="background1" w:themeFillShade="BF"/>
          </w:tcPr>
          <w:p w:rsidR="005251B9" w:rsidRPr="005251B9" w:rsidRDefault="005251B9" w:rsidP="009E23AF">
            <w:pPr>
              <w:numPr>
                <w:ilvl w:val="0"/>
                <w:numId w:val="7"/>
              </w:numPr>
              <w:contextualSpacing/>
              <w:rPr>
                <w:b/>
                <w:sz w:val="22"/>
                <w:szCs w:val="20"/>
              </w:rPr>
            </w:pPr>
          </w:p>
        </w:tc>
        <w:tc>
          <w:tcPr>
            <w:tcW w:w="7044" w:type="dxa"/>
          </w:tcPr>
          <w:p w:rsidR="005251B9" w:rsidRPr="005251B9" w:rsidRDefault="005251B9" w:rsidP="00BB3C25">
            <w:pPr>
              <w:rPr>
                <w:sz w:val="22"/>
                <w:szCs w:val="20"/>
              </w:rPr>
            </w:pPr>
            <w:r w:rsidRPr="005251B9">
              <w:rPr>
                <w:sz w:val="22"/>
                <w:szCs w:val="20"/>
              </w:rPr>
              <w:t>Vietos prie praustuvo pakanka, galiu prieiti iš bet kurios pusės nevaržant judesių</w:t>
            </w:r>
          </w:p>
        </w:tc>
        <w:tc>
          <w:tcPr>
            <w:tcW w:w="848" w:type="dxa"/>
            <w:vAlign w:val="center"/>
          </w:tcPr>
          <w:p w:rsidR="005251B9" w:rsidRPr="005251B9" w:rsidRDefault="00364688" w:rsidP="00364688">
            <w:pPr>
              <w:jc w:val="center"/>
              <w:rPr>
                <w:sz w:val="22"/>
                <w:szCs w:val="20"/>
              </w:rPr>
            </w:pPr>
            <w:r>
              <w:rPr>
                <w:sz w:val="22"/>
                <w:szCs w:val="20"/>
              </w:rPr>
              <w:t>79,09</w:t>
            </w:r>
          </w:p>
        </w:tc>
        <w:tc>
          <w:tcPr>
            <w:tcW w:w="737" w:type="dxa"/>
            <w:vAlign w:val="center"/>
          </w:tcPr>
          <w:p w:rsidR="005251B9" w:rsidRPr="005251B9" w:rsidRDefault="005251B9" w:rsidP="00364688">
            <w:pPr>
              <w:jc w:val="center"/>
              <w:rPr>
                <w:sz w:val="22"/>
                <w:szCs w:val="20"/>
              </w:rPr>
            </w:pPr>
            <w:r w:rsidRPr="005251B9">
              <w:rPr>
                <w:sz w:val="22"/>
                <w:szCs w:val="20"/>
              </w:rPr>
              <w:t>20,9</w:t>
            </w:r>
            <w:r w:rsidR="00364688">
              <w:rPr>
                <w:sz w:val="22"/>
                <w:szCs w:val="20"/>
              </w:rPr>
              <w:t>1</w:t>
            </w:r>
          </w:p>
        </w:tc>
      </w:tr>
      <w:tr w:rsidR="005251B9" w:rsidRPr="005251B9" w:rsidTr="00364688">
        <w:trPr>
          <w:trHeight w:val="20"/>
        </w:trPr>
        <w:tc>
          <w:tcPr>
            <w:tcW w:w="709" w:type="dxa"/>
            <w:shd w:val="clear" w:color="auto" w:fill="BFBFBF" w:themeFill="background1" w:themeFillShade="BF"/>
          </w:tcPr>
          <w:p w:rsidR="005251B9" w:rsidRPr="005251B9" w:rsidRDefault="005251B9" w:rsidP="009E23AF">
            <w:pPr>
              <w:numPr>
                <w:ilvl w:val="0"/>
                <w:numId w:val="7"/>
              </w:numPr>
              <w:contextualSpacing/>
              <w:rPr>
                <w:b/>
                <w:sz w:val="22"/>
                <w:szCs w:val="20"/>
              </w:rPr>
            </w:pPr>
          </w:p>
        </w:tc>
        <w:tc>
          <w:tcPr>
            <w:tcW w:w="7044" w:type="dxa"/>
          </w:tcPr>
          <w:p w:rsidR="005251B9" w:rsidRPr="005251B9" w:rsidRDefault="005251B9" w:rsidP="00BB3C25">
            <w:pPr>
              <w:rPr>
                <w:sz w:val="22"/>
                <w:szCs w:val="20"/>
              </w:rPr>
            </w:pPr>
            <w:r w:rsidRPr="005251B9">
              <w:rPr>
                <w:sz w:val="22"/>
                <w:szCs w:val="20"/>
              </w:rPr>
              <w:t>Galiu aptarnauti bet kokio kūno sudėjimo žmogų (vaikas, aukštas, žemas, stambus) be trikdžių, nes mano kėdės, kušetės, gultai ir kita įranga yra reguliuojami</w:t>
            </w:r>
          </w:p>
        </w:tc>
        <w:tc>
          <w:tcPr>
            <w:tcW w:w="848" w:type="dxa"/>
            <w:vAlign w:val="center"/>
          </w:tcPr>
          <w:p w:rsidR="005251B9" w:rsidRPr="005251B9" w:rsidRDefault="00364688" w:rsidP="00364688">
            <w:pPr>
              <w:jc w:val="center"/>
              <w:rPr>
                <w:sz w:val="22"/>
                <w:szCs w:val="20"/>
              </w:rPr>
            </w:pPr>
            <w:r>
              <w:rPr>
                <w:sz w:val="22"/>
                <w:szCs w:val="20"/>
              </w:rPr>
              <w:t>79,09</w:t>
            </w:r>
          </w:p>
        </w:tc>
        <w:tc>
          <w:tcPr>
            <w:tcW w:w="737" w:type="dxa"/>
            <w:vAlign w:val="center"/>
          </w:tcPr>
          <w:p w:rsidR="005251B9" w:rsidRPr="005251B9" w:rsidRDefault="005251B9" w:rsidP="00364688">
            <w:pPr>
              <w:jc w:val="center"/>
              <w:rPr>
                <w:sz w:val="22"/>
                <w:szCs w:val="20"/>
              </w:rPr>
            </w:pPr>
            <w:r w:rsidRPr="005251B9">
              <w:rPr>
                <w:sz w:val="22"/>
                <w:szCs w:val="20"/>
              </w:rPr>
              <w:t>20,9</w:t>
            </w:r>
            <w:r w:rsidR="00364688">
              <w:rPr>
                <w:sz w:val="22"/>
                <w:szCs w:val="20"/>
              </w:rPr>
              <w:t>1</w:t>
            </w:r>
          </w:p>
        </w:tc>
      </w:tr>
      <w:tr w:rsidR="005251B9" w:rsidRPr="005251B9" w:rsidTr="00364688">
        <w:trPr>
          <w:trHeight w:val="20"/>
        </w:trPr>
        <w:tc>
          <w:tcPr>
            <w:tcW w:w="709" w:type="dxa"/>
            <w:shd w:val="clear" w:color="auto" w:fill="BFBFBF" w:themeFill="background1" w:themeFillShade="BF"/>
          </w:tcPr>
          <w:p w:rsidR="005251B9" w:rsidRPr="005251B9" w:rsidRDefault="005251B9" w:rsidP="009E23AF">
            <w:pPr>
              <w:numPr>
                <w:ilvl w:val="0"/>
                <w:numId w:val="7"/>
              </w:numPr>
              <w:contextualSpacing/>
              <w:rPr>
                <w:b/>
                <w:sz w:val="22"/>
                <w:szCs w:val="20"/>
              </w:rPr>
            </w:pPr>
          </w:p>
        </w:tc>
        <w:tc>
          <w:tcPr>
            <w:tcW w:w="7044" w:type="dxa"/>
          </w:tcPr>
          <w:p w:rsidR="005251B9" w:rsidRPr="005251B9" w:rsidRDefault="005251B9" w:rsidP="00BB3C25">
            <w:pPr>
              <w:rPr>
                <w:sz w:val="22"/>
                <w:szCs w:val="20"/>
              </w:rPr>
            </w:pPr>
            <w:r w:rsidRPr="005251B9">
              <w:rPr>
                <w:sz w:val="22"/>
                <w:szCs w:val="20"/>
              </w:rPr>
              <w:t>Darbo įrankiai: žirklės, elektros prietaisai, aparatai ar kitas inventorius yra ergonomiški</w:t>
            </w:r>
          </w:p>
        </w:tc>
        <w:tc>
          <w:tcPr>
            <w:tcW w:w="848" w:type="dxa"/>
            <w:vAlign w:val="center"/>
          </w:tcPr>
          <w:p w:rsidR="005251B9" w:rsidRPr="005251B9" w:rsidRDefault="005251B9" w:rsidP="00364688">
            <w:pPr>
              <w:jc w:val="center"/>
              <w:rPr>
                <w:sz w:val="22"/>
                <w:szCs w:val="20"/>
              </w:rPr>
            </w:pPr>
            <w:r w:rsidRPr="005251B9">
              <w:rPr>
                <w:sz w:val="22"/>
                <w:szCs w:val="20"/>
              </w:rPr>
              <w:t>90,9</w:t>
            </w:r>
            <w:r w:rsidR="00364688">
              <w:rPr>
                <w:sz w:val="22"/>
                <w:szCs w:val="20"/>
              </w:rPr>
              <w:t>1</w:t>
            </w:r>
          </w:p>
        </w:tc>
        <w:tc>
          <w:tcPr>
            <w:tcW w:w="737" w:type="dxa"/>
            <w:vAlign w:val="center"/>
          </w:tcPr>
          <w:p w:rsidR="005251B9" w:rsidRPr="005251B9" w:rsidRDefault="00364688" w:rsidP="00364688">
            <w:pPr>
              <w:jc w:val="center"/>
              <w:rPr>
                <w:sz w:val="22"/>
                <w:szCs w:val="20"/>
              </w:rPr>
            </w:pPr>
            <w:r>
              <w:rPr>
                <w:sz w:val="22"/>
                <w:szCs w:val="20"/>
              </w:rPr>
              <w:t>9,09</w:t>
            </w:r>
          </w:p>
        </w:tc>
      </w:tr>
      <w:tr w:rsidR="005251B9" w:rsidRPr="005251B9" w:rsidTr="00364688">
        <w:trPr>
          <w:trHeight w:val="20"/>
        </w:trPr>
        <w:tc>
          <w:tcPr>
            <w:tcW w:w="709" w:type="dxa"/>
            <w:shd w:val="clear" w:color="auto" w:fill="BFBFBF" w:themeFill="background1" w:themeFillShade="BF"/>
          </w:tcPr>
          <w:p w:rsidR="005251B9" w:rsidRPr="005251B9" w:rsidRDefault="005251B9" w:rsidP="009E23AF">
            <w:pPr>
              <w:numPr>
                <w:ilvl w:val="0"/>
                <w:numId w:val="7"/>
              </w:numPr>
              <w:contextualSpacing/>
              <w:rPr>
                <w:b/>
                <w:sz w:val="22"/>
                <w:szCs w:val="20"/>
              </w:rPr>
            </w:pPr>
          </w:p>
        </w:tc>
        <w:tc>
          <w:tcPr>
            <w:tcW w:w="7044" w:type="dxa"/>
          </w:tcPr>
          <w:p w:rsidR="005251B9" w:rsidRPr="005251B9" w:rsidRDefault="005251B9" w:rsidP="00BB3C25">
            <w:pPr>
              <w:rPr>
                <w:sz w:val="22"/>
                <w:szCs w:val="20"/>
              </w:rPr>
            </w:pPr>
            <w:r w:rsidRPr="005251B9">
              <w:rPr>
                <w:sz w:val="22"/>
                <w:szCs w:val="20"/>
              </w:rPr>
              <w:t>Aš nuolat dėviu avalynę tinkamą darbui (ergonomiška, patogi, minkšta)</w:t>
            </w:r>
          </w:p>
        </w:tc>
        <w:tc>
          <w:tcPr>
            <w:tcW w:w="848" w:type="dxa"/>
            <w:vAlign w:val="center"/>
          </w:tcPr>
          <w:p w:rsidR="005251B9" w:rsidRPr="005251B9" w:rsidRDefault="005251B9" w:rsidP="00364688">
            <w:pPr>
              <w:jc w:val="center"/>
              <w:rPr>
                <w:sz w:val="22"/>
                <w:szCs w:val="20"/>
              </w:rPr>
            </w:pPr>
            <w:r w:rsidRPr="005251B9">
              <w:rPr>
                <w:sz w:val="22"/>
                <w:szCs w:val="20"/>
              </w:rPr>
              <w:t>75,</w:t>
            </w:r>
            <w:r w:rsidR="00364688">
              <w:rPr>
                <w:sz w:val="22"/>
                <w:szCs w:val="20"/>
              </w:rPr>
              <w:t>4</w:t>
            </w:r>
            <w:r w:rsidRPr="005251B9">
              <w:rPr>
                <w:sz w:val="22"/>
                <w:szCs w:val="20"/>
              </w:rPr>
              <w:t>5</w:t>
            </w:r>
          </w:p>
        </w:tc>
        <w:tc>
          <w:tcPr>
            <w:tcW w:w="737" w:type="dxa"/>
            <w:vAlign w:val="center"/>
          </w:tcPr>
          <w:p w:rsidR="005251B9" w:rsidRPr="005251B9" w:rsidRDefault="005251B9" w:rsidP="00364688">
            <w:pPr>
              <w:jc w:val="center"/>
              <w:rPr>
                <w:sz w:val="22"/>
                <w:szCs w:val="20"/>
              </w:rPr>
            </w:pPr>
            <w:r w:rsidRPr="005251B9">
              <w:rPr>
                <w:sz w:val="22"/>
                <w:szCs w:val="20"/>
              </w:rPr>
              <w:t>24,</w:t>
            </w:r>
            <w:r w:rsidR="00364688">
              <w:rPr>
                <w:sz w:val="22"/>
                <w:szCs w:val="20"/>
              </w:rPr>
              <w:t>5</w:t>
            </w:r>
            <w:r w:rsidRPr="005251B9">
              <w:rPr>
                <w:sz w:val="22"/>
                <w:szCs w:val="20"/>
              </w:rPr>
              <w:t>5</w:t>
            </w:r>
          </w:p>
        </w:tc>
      </w:tr>
      <w:tr w:rsidR="005251B9" w:rsidRPr="005251B9" w:rsidTr="00364688">
        <w:trPr>
          <w:trHeight w:val="20"/>
        </w:trPr>
        <w:tc>
          <w:tcPr>
            <w:tcW w:w="709" w:type="dxa"/>
            <w:shd w:val="clear" w:color="auto" w:fill="BFBFBF" w:themeFill="background1" w:themeFillShade="BF"/>
          </w:tcPr>
          <w:p w:rsidR="005251B9" w:rsidRPr="005251B9" w:rsidRDefault="005251B9" w:rsidP="009E23AF">
            <w:pPr>
              <w:numPr>
                <w:ilvl w:val="0"/>
                <w:numId w:val="7"/>
              </w:numPr>
              <w:contextualSpacing/>
              <w:rPr>
                <w:b/>
                <w:sz w:val="22"/>
                <w:szCs w:val="20"/>
              </w:rPr>
            </w:pPr>
          </w:p>
        </w:tc>
        <w:tc>
          <w:tcPr>
            <w:tcW w:w="7044" w:type="dxa"/>
          </w:tcPr>
          <w:p w:rsidR="005251B9" w:rsidRPr="005251B9" w:rsidRDefault="005251B9" w:rsidP="00BB3C25">
            <w:pPr>
              <w:rPr>
                <w:sz w:val="22"/>
                <w:szCs w:val="20"/>
              </w:rPr>
            </w:pPr>
            <w:r w:rsidRPr="005251B9">
              <w:rPr>
                <w:sz w:val="22"/>
                <w:szCs w:val="20"/>
              </w:rPr>
              <w:t>Dažnai keičiu darbo pozą</w:t>
            </w:r>
          </w:p>
        </w:tc>
        <w:tc>
          <w:tcPr>
            <w:tcW w:w="848" w:type="dxa"/>
            <w:vAlign w:val="center"/>
          </w:tcPr>
          <w:p w:rsidR="005251B9" w:rsidRPr="005251B9" w:rsidRDefault="00364688" w:rsidP="00364688">
            <w:pPr>
              <w:jc w:val="center"/>
              <w:rPr>
                <w:sz w:val="22"/>
                <w:szCs w:val="20"/>
              </w:rPr>
            </w:pPr>
            <w:r>
              <w:rPr>
                <w:sz w:val="22"/>
                <w:szCs w:val="20"/>
              </w:rPr>
              <w:t>69,09</w:t>
            </w:r>
          </w:p>
        </w:tc>
        <w:tc>
          <w:tcPr>
            <w:tcW w:w="737" w:type="dxa"/>
            <w:vAlign w:val="center"/>
          </w:tcPr>
          <w:p w:rsidR="005251B9" w:rsidRPr="006E32C8" w:rsidRDefault="005251B9" w:rsidP="00364688">
            <w:pPr>
              <w:jc w:val="center"/>
              <w:rPr>
                <w:b/>
                <w:sz w:val="22"/>
                <w:szCs w:val="20"/>
              </w:rPr>
            </w:pPr>
            <w:r w:rsidRPr="006E32C8">
              <w:rPr>
                <w:b/>
                <w:sz w:val="22"/>
                <w:szCs w:val="20"/>
              </w:rPr>
              <w:t>30,9</w:t>
            </w:r>
            <w:r w:rsidR="00364688" w:rsidRPr="006E32C8">
              <w:rPr>
                <w:b/>
                <w:sz w:val="22"/>
                <w:szCs w:val="20"/>
              </w:rPr>
              <w:t>1</w:t>
            </w:r>
          </w:p>
        </w:tc>
      </w:tr>
      <w:tr w:rsidR="005251B9" w:rsidRPr="005251B9" w:rsidTr="00364688">
        <w:trPr>
          <w:trHeight w:val="20"/>
        </w:trPr>
        <w:tc>
          <w:tcPr>
            <w:tcW w:w="709" w:type="dxa"/>
            <w:shd w:val="clear" w:color="auto" w:fill="BFBFBF" w:themeFill="background1" w:themeFillShade="BF"/>
          </w:tcPr>
          <w:p w:rsidR="005251B9" w:rsidRPr="005251B9" w:rsidRDefault="005251B9" w:rsidP="009E23AF">
            <w:pPr>
              <w:numPr>
                <w:ilvl w:val="0"/>
                <w:numId w:val="7"/>
              </w:numPr>
              <w:contextualSpacing/>
              <w:rPr>
                <w:b/>
                <w:sz w:val="22"/>
                <w:szCs w:val="20"/>
              </w:rPr>
            </w:pPr>
          </w:p>
        </w:tc>
        <w:tc>
          <w:tcPr>
            <w:tcW w:w="7044" w:type="dxa"/>
          </w:tcPr>
          <w:p w:rsidR="005251B9" w:rsidRPr="005251B9" w:rsidRDefault="005251B9" w:rsidP="00BB3C25">
            <w:pPr>
              <w:rPr>
                <w:sz w:val="22"/>
                <w:szCs w:val="20"/>
              </w:rPr>
            </w:pPr>
            <w:r w:rsidRPr="005251B9">
              <w:rPr>
                <w:sz w:val="22"/>
                <w:szCs w:val="20"/>
              </w:rPr>
              <w:t>Turiu reguliarias poilsio pertraukėles (5 minutės kas valandą arba 10 minučių kas 2 valandas)</w:t>
            </w:r>
          </w:p>
        </w:tc>
        <w:tc>
          <w:tcPr>
            <w:tcW w:w="848" w:type="dxa"/>
            <w:vAlign w:val="center"/>
          </w:tcPr>
          <w:p w:rsidR="005251B9" w:rsidRPr="005251B9" w:rsidRDefault="00364688" w:rsidP="00364688">
            <w:pPr>
              <w:jc w:val="center"/>
              <w:rPr>
                <w:sz w:val="22"/>
                <w:szCs w:val="20"/>
              </w:rPr>
            </w:pPr>
            <w:r>
              <w:rPr>
                <w:sz w:val="22"/>
                <w:szCs w:val="20"/>
              </w:rPr>
              <w:t>64,55</w:t>
            </w:r>
          </w:p>
        </w:tc>
        <w:tc>
          <w:tcPr>
            <w:tcW w:w="737" w:type="dxa"/>
            <w:vAlign w:val="center"/>
          </w:tcPr>
          <w:p w:rsidR="005251B9" w:rsidRPr="006E32C8" w:rsidRDefault="005251B9" w:rsidP="00364688">
            <w:pPr>
              <w:jc w:val="center"/>
              <w:rPr>
                <w:b/>
                <w:sz w:val="22"/>
                <w:szCs w:val="20"/>
              </w:rPr>
            </w:pPr>
            <w:r w:rsidRPr="006E32C8">
              <w:rPr>
                <w:b/>
                <w:sz w:val="22"/>
                <w:szCs w:val="20"/>
              </w:rPr>
              <w:t>35,4</w:t>
            </w:r>
            <w:r w:rsidR="00364688" w:rsidRPr="006E32C8">
              <w:rPr>
                <w:b/>
                <w:sz w:val="22"/>
                <w:szCs w:val="20"/>
              </w:rPr>
              <w:t>5</w:t>
            </w:r>
          </w:p>
        </w:tc>
      </w:tr>
    </w:tbl>
    <w:p w:rsidR="00832A75" w:rsidRDefault="00832A75" w:rsidP="00832A75">
      <w:pPr>
        <w:ind w:firstLine="1296"/>
      </w:pPr>
    </w:p>
    <w:p w:rsidR="00C559E0" w:rsidRDefault="00BB15C9" w:rsidP="00832A75">
      <w:pPr>
        <w:ind w:firstLine="1296"/>
      </w:pPr>
      <w:r>
        <w:t>Analizuojant duomenis paaiškėjo</w:t>
      </w:r>
      <w:r w:rsidR="0022357A">
        <w:t xml:space="preserve"> </w:t>
      </w:r>
      <w:r w:rsidR="003607A8">
        <w:t>(</w:t>
      </w:r>
      <w:r w:rsidR="003607A8" w:rsidRPr="003607A8">
        <w:t xml:space="preserve">žr. </w:t>
      </w:r>
      <w:r w:rsidR="002A6C0F">
        <w:t>2.2.</w:t>
      </w:r>
      <w:r w:rsidR="00CD4031">
        <w:t xml:space="preserve"> lentelę</w:t>
      </w:r>
      <w:r w:rsidR="003607A8">
        <w:t xml:space="preserve"> </w:t>
      </w:r>
      <w:r w:rsidR="002A6C0F">
        <w:t xml:space="preserve">ir 7 </w:t>
      </w:r>
      <w:r w:rsidR="003607A8">
        <w:t>priedą</w:t>
      </w:r>
      <w:r w:rsidR="003607A8" w:rsidRPr="00CD6F52">
        <w:t>)</w:t>
      </w:r>
      <w:r w:rsidR="003607A8" w:rsidRPr="00C559E0">
        <w:rPr>
          <w:szCs w:val="20"/>
        </w:rPr>
        <w:t xml:space="preserve">, </w:t>
      </w:r>
      <w:r>
        <w:t>jog d</w:t>
      </w:r>
      <w:r w:rsidR="00C559E0" w:rsidRPr="00C559E0">
        <w:t xml:space="preserve">augiau nei trečdalis apklaustųjų neturi reguliarių poilsio pertraukėlių, </w:t>
      </w:r>
      <w:r>
        <w:t>nors poilsio pertraukėlės būtinos darbuotojų darbingumui ir sveikatai atgauti</w:t>
      </w:r>
      <w:r w:rsidR="006F725E">
        <w:t xml:space="preserve">. </w:t>
      </w:r>
      <w:r w:rsidR="006F725E" w:rsidRPr="00C559E0">
        <w:t>Beveik trečdalis respondentų teigė dažnai nekeič</w:t>
      </w:r>
      <w:r w:rsidR="003F2551">
        <w:t>ią</w:t>
      </w:r>
      <w:r w:rsidR="006F725E">
        <w:t xml:space="preserve"> darbo pozos, o pozos (profesinių judesių) nekeitimas, didina nuovargį, </w:t>
      </w:r>
      <w:r w:rsidR="0022357A">
        <w:t>bei</w:t>
      </w:r>
      <w:r w:rsidR="006F725E">
        <w:t xml:space="preserve"> atramos sistemų apkrovą ir įtampą. </w:t>
      </w:r>
      <w:r w:rsidRPr="00C559E0">
        <w:t>K</w:t>
      </w:r>
      <w:r w:rsidR="00C559E0" w:rsidRPr="00C559E0">
        <w:t>etvirtadalis apklaustųjų nurodė, jog nuolat neavi darbui tinkamos avalynės</w:t>
      </w:r>
      <w:r w:rsidR="009176D7">
        <w:t>, nors tinkama darbo avalynė gali ne tik sumažinti traumų riziką, bet ir sumažinti statinės darbo pozos keliamą riziką</w:t>
      </w:r>
      <w:r w:rsidR="00C559E0" w:rsidRPr="00C559E0">
        <w:t xml:space="preserve">. Daugiau nei penktadaliui respondentų darbinė aplinka nėra pritaikyta taip, kad dirbant nereiktų susilenkti, susikūprinti ar dirbti iškėlus rankas ir panašus skaičiui respondentų (penktadalis) negali aptarnauti bet kokio kūno sudėjimo žmogaus (vaiko, aukšto, žemo, stambaus) be trikdžių, taip pat nepakanka vietos prie praustuvo, judesiai yra varžomi. Tuo tarpu, </w:t>
      </w:r>
      <w:r w:rsidR="005251B9">
        <w:t xml:space="preserve">kad </w:t>
      </w:r>
      <w:r w:rsidR="00C559E0" w:rsidRPr="00C559E0">
        <w:t xml:space="preserve">darbo vietoje </w:t>
      </w:r>
      <w:r w:rsidR="005251B9">
        <w:t xml:space="preserve">erdvės nėra pakankamai, </w:t>
      </w:r>
      <w:r w:rsidR="00C559E0" w:rsidRPr="00C559E0">
        <w:t>judesiai yra varžomi nurodė kiek daugiau</w:t>
      </w:r>
      <w:r w:rsidR="005251B9">
        <w:t xml:space="preserve"> nei dešimtadalis apklaustųjų ir apie dešimtadalis nurodė, kad darbo įrankiai nėra ergonomiški, o tai gali sąlygoti riešo pertempimo ar sąnarių funkcijos sutrikimų atsiradimą.</w:t>
      </w:r>
    </w:p>
    <w:p w:rsidR="00365286" w:rsidRPr="008F2D72" w:rsidRDefault="006718D8" w:rsidP="007B1112">
      <w:pPr>
        <w:pStyle w:val="Antrat3"/>
        <w:spacing w:after="240"/>
        <w:jc w:val="center"/>
        <w:rPr>
          <w:b/>
        </w:rPr>
      </w:pPr>
      <w:bookmarkStart w:id="72" w:name="_Toc388192210"/>
      <w:bookmarkStart w:id="73" w:name="_Toc388643854"/>
      <w:r>
        <w:rPr>
          <w:b/>
        </w:rPr>
        <w:t>2</w:t>
      </w:r>
      <w:r w:rsidR="00365286" w:rsidRPr="008F2D72">
        <w:rPr>
          <w:b/>
        </w:rPr>
        <w:t>.3.3. Cheminiai RV</w:t>
      </w:r>
      <w:bookmarkEnd w:id="72"/>
      <w:bookmarkEnd w:id="73"/>
    </w:p>
    <w:p w:rsidR="00CB53FB" w:rsidRDefault="008234F5" w:rsidP="00CB53FB">
      <w:pPr>
        <w:ind w:firstLine="1296"/>
      </w:pPr>
      <w:r>
        <w:t>Toksinės cheminės medžiagos, priklausomai nuo patekimo</w:t>
      </w:r>
      <w:r w:rsidR="00CB53FB">
        <w:t xml:space="preserve"> į organizmą</w:t>
      </w:r>
      <w:r>
        <w:t xml:space="preserve"> kelio,</w:t>
      </w:r>
      <w:r w:rsidR="00CB53FB">
        <w:t xml:space="preserve"> </w:t>
      </w:r>
      <w:r>
        <w:t xml:space="preserve">koncentracijos, pavojingumo (toksiškumo), veikia neigiamai. </w:t>
      </w:r>
      <w:r w:rsidR="00CD4031">
        <w:t>Respondentų atsakymai apie cheminius</w:t>
      </w:r>
      <w:r w:rsidR="00CB53FB">
        <w:t xml:space="preserve"> RV </w:t>
      </w:r>
      <w:r w:rsidR="00CD4031">
        <w:t>pateikti</w:t>
      </w:r>
      <w:r w:rsidR="00CB53FB">
        <w:t xml:space="preserve"> </w:t>
      </w:r>
      <w:r w:rsidR="002A6C0F">
        <w:t>2</w:t>
      </w:r>
      <w:r w:rsidR="00D10FDA" w:rsidRPr="00D10FDA">
        <w:t>.3. lentelėje</w:t>
      </w:r>
      <w:r w:rsidR="00CB53FB">
        <w:t>.</w:t>
      </w:r>
    </w:p>
    <w:p w:rsidR="00CB53FB" w:rsidRPr="00CB53FB" w:rsidRDefault="006718D8" w:rsidP="00CB53FB">
      <w:pPr>
        <w:ind w:firstLine="1296"/>
        <w:jc w:val="right"/>
        <w:rPr>
          <w:sz w:val="22"/>
        </w:rPr>
      </w:pPr>
      <w:r>
        <w:rPr>
          <w:sz w:val="22"/>
        </w:rPr>
        <w:t>2</w:t>
      </w:r>
      <w:r w:rsidR="00D10FDA">
        <w:rPr>
          <w:sz w:val="22"/>
        </w:rPr>
        <w:t>.3.</w:t>
      </w:r>
      <w:r w:rsidR="00CB53FB" w:rsidRPr="005251B9">
        <w:rPr>
          <w:sz w:val="22"/>
        </w:rPr>
        <w:t xml:space="preserve"> lentelė</w:t>
      </w:r>
    </w:p>
    <w:p w:rsidR="00F252B5" w:rsidRPr="00F252B5" w:rsidRDefault="00F252B5" w:rsidP="00F252B5">
      <w:pPr>
        <w:ind w:firstLine="0"/>
        <w:jc w:val="center"/>
        <w:rPr>
          <w:b/>
          <w:sz w:val="22"/>
          <w:szCs w:val="20"/>
        </w:rPr>
      </w:pPr>
      <w:r w:rsidRPr="00F252B5">
        <w:rPr>
          <w:b/>
          <w:bCs/>
          <w:sz w:val="22"/>
          <w:szCs w:val="20"/>
        </w:rPr>
        <w:t>Respondentų atsakymų į klausimą apie cheminius RV pasiskirstymas pagal klausimo pobūdį, %</w:t>
      </w:r>
    </w:p>
    <w:tbl>
      <w:tblPr>
        <w:tblStyle w:val="Lentelstinklelis1"/>
        <w:tblW w:w="9338" w:type="dxa"/>
        <w:tblInd w:w="108" w:type="dxa"/>
        <w:tblLayout w:type="fixed"/>
        <w:tblLook w:val="04A0" w:firstRow="1" w:lastRow="0" w:firstColumn="1" w:lastColumn="0" w:noHBand="0" w:noVBand="1"/>
      </w:tblPr>
      <w:tblGrid>
        <w:gridCol w:w="709"/>
        <w:gridCol w:w="6521"/>
        <w:gridCol w:w="1134"/>
        <w:gridCol w:w="974"/>
      </w:tblGrid>
      <w:tr w:rsidR="00CB53FB" w:rsidRPr="00CB53FB" w:rsidTr="00A17061">
        <w:trPr>
          <w:trHeight w:val="20"/>
        </w:trPr>
        <w:tc>
          <w:tcPr>
            <w:tcW w:w="709" w:type="dxa"/>
            <w:shd w:val="clear" w:color="auto" w:fill="BFBFBF" w:themeFill="background1" w:themeFillShade="BF"/>
            <w:vAlign w:val="center"/>
          </w:tcPr>
          <w:p w:rsidR="00CB53FB" w:rsidRPr="00CB53FB" w:rsidRDefault="00CB53FB" w:rsidP="00A17061">
            <w:pPr>
              <w:jc w:val="center"/>
              <w:rPr>
                <w:b/>
                <w:sz w:val="22"/>
                <w:szCs w:val="20"/>
              </w:rPr>
            </w:pPr>
            <w:r w:rsidRPr="00CB53FB">
              <w:rPr>
                <w:b/>
                <w:sz w:val="22"/>
                <w:szCs w:val="20"/>
              </w:rPr>
              <w:t>Nr. 2</w:t>
            </w:r>
          </w:p>
        </w:tc>
        <w:tc>
          <w:tcPr>
            <w:tcW w:w="6521" w:type="dxa"/>
            <w:shd w:val="clear" w:color="auto" w:fill="BFBFBF" w:themeFill="background1" w:themeFillShade="BF"/>
            <w:vAlign w:val="center"/>
          </w:tcPr>
          <w:p w:rsidR="00CB53FB" w:rsidRPr="00CB53FB" w:rsidRDefault="00CB53FB" w:rsidP="00F31495">
            <w:pPr>
              <w:jc w:val="center"/>
              <w:rPr>
                <w:b/>
                <w:sz w:val="22"/>
                <w:szCs w:val="20"/>
              </w:rPr>
            </w:pPr>
            <w:r>
              <w:rPr>
                <w:b/>
                <w:sz w:val="22"/>
                <w:szCs w:val="20"/>
              </w:rPr>
              <w:t>Rizikos veiksniai</w:t>
            </w:r>
          </w:p>
        </w:tc>
        <w:tc>
          <w:tcPr>
            <w:tcW w:w="1134" w:type="dxa"/>
            <w:shd w:val="clear" w:color="auto" w:fill="BFBFBF" w:themeFill="background1" w:themeFillShade="BF"/>
            <w:vAlign w:val="center"/>
          </w:tcPr>
          <w:p w:rsidR="00CB53FB" w:rsidRPr="00CB53FB" w:rsidRDefault="00CB53FB" w:rsidP="00CD6479">
            <w:pPr>
              <w:jc w:val="center"/>
              <w:rPr>
                <w:b/>
                <w:sz w:val="22"/>
                <w:szCs w:val="20"/>
              </w:rPr>
            </w:pPr>
            <w:r w:rsidRPr="00CB53FB">
              <w:rPr>
                <w:b/>
                <w:sz w:val="22"/>
                <w:szCs w:val="20"/>
              </w:rPr>
              <w:t xml:space="preserve">Taip </w:t>
            </w:r>
          </w:p>
        </w:tc>
        <w:tc>
          <w:tcPr>
            <w:tcW w:w="974" w:type="dxa"/>
            <w:shd w:val="clear" w:color="auto" w:fill="BFBFBF" w:themeFill="background1" w:themeFillShade="BF"/>
            <w:vAlign w:val="center"/>
          </w:tcPr>
          <w:p w:rsidR="00CB53FB" w:rsidRPr="00CB53FB" w:rsidRDefault="00CB53FB" w:rsidP="00CD6479">
            <w:pPr>
              <w:jc w:val="center"/>
              <w:rPr>
                <w:b/>
                <w:sz w:val="22"/>
                <w:szCs w:val="20"/>
              </w:rPr>
            </w:pPr>
            <w:r w:rsidRPr="00CB53FB">
              <w:rPr>
                <w:b/>
                <w:sz w:val="22"/>
                <w:szCs w:val="20"/>
              </w:rPr>
              <w:t xml:space="preserve">Ne </w:t>
            </w:r>
          </w:p>
        </w:tc>
      </w:tr>
      <w:tr w:rsidR="00CB53FB" w:rsidRPr="00CB53FB" w:rsidTr="00A17061">
        <w:trPr>
          <w:trHeight w:val="20"/>
        </w:trPr>
        <w:tc>
          <w:tcPr>
            <w:tcW w:w="709" w:type="dxa"/>
            <w:shd w:val="clear" w:color="auto" w:fill="BFBFBF" w:themeFill="background1" w:themeFillShade="BF"/>
            <w:vAlign w:val="center"/>
          </w:tcPr>
          <w:p w:rsidR="00CB53FB" w:rsidRPr="00671DC7" w:rsidRDefault="00CB53FB" w:rsidP="009E23AF">
            <w:pPr>
              <w:pStyle w:val="Sraopastraipa"/>
              <w:numPr>
                <w:ilvl w:val="0"/>
                <w:numId w:val="9"/>
              </w:numPr>
              <w:jc w:val="center"/>
              <w:rPr>
                <w:b/>
                <w:sz w:val="22"/>
                <w:szCs w:val="20"/>
              </w:rPr>
            </w:pPr>
          </w:p>
        </w:tc>
        <w:tc>
          <w:tcPr>
            <w:tcW w:w="6521" w:type="dxa"/>
          </w:tcPr>
          <w:p w:rsidR="00CB53FB" w:rsidRPr="00CB53FB" w:rsidRDefault="00CB53FB" w:rsidP="00F31495">
            <w:pPr>
              <w:rPr>
                <w:sz w:val="22"/>
                <w:szCs w:val="20"/>
              </w:rPr>
            </w:pPr>
            <w:r w:rsidRPr="00CB53FB">
              <w:rPr>
                <w:sz w:val="22"/>
                <w:szCs w:val="20"/>
              </w:rPr>
              <w:t>Žinau visų naudojamų darbe kosmetinių preparatų sudėtį (kremai, lakai, putos, vaškas ir pan.) ir poveikį odai bei kvėpavimo takams</w:t>
            </w:r>
          </w:p>
        </w:tc>
        <w:tc>
          <w:tcPr>
            <w:tcW w:w="1134" w:type="dxa"/>
            <w:vAlign w:val="center"/>
          </w:tcPr>
          <w:p w:rsidR="00CB53FB" w:rsidRPr="00CB53FB" w:rsidRDefault="00CB53FB" w:rsidP="00CB53FB">
            <w:pPr>
              <w:jc w:val="center"/>
              <w:rPr>
                <w:sz w:val="22"/>
                <w:szCs w:val="20"/>
              </w:rPr>
            </w:pPr>
            <w:r w:rsidRPr="00CB53FB">
              <w:rPr>
                <w:sz w:val="22"/>
                <w:szCs w:val="20"/>
              </w:rPr>
              <w:t>73,6</w:t>
            </w:r>
            <w:r w:rsidR="00F713A4">
              <w:rPr>
                <w:sz w:val="22"/>
                <w:szCs w:val="20"/>
              </w:rPr>
              <w:t>4</w:t>
            </w:r>
          </w:p>
        </w:tc>
        <w:tc>
          <w:tcPr>
            <w:tcW w:w="974" w:type="dxa"/>
            <w:vAlign w:val="center"/>
          </w:tcPr>
          <w:p w:rsidR="00CB53FB" w:rsidRPr="00260FA8" w:rsidRDefault="00F713A4" w:rsidP="00CB53FB">
            <w:pPr>
              <w:jc w:val="center"/>
              <w:rPr>
                <w:sz w:val="22"/>
                <w:szCs w:val="20"/>
              </w:rPr>
            </w:pPr>
            <w:r w:rsidRPr="00260FA8">
              <w:rPr>
                <w:sz w:val="22"/>
                <w:szCs w:val="20"/>
              </w:rPr>
              <w:t>26,36</w:t>
            </w:r>
          </w:p>
        </w:tc>
      </w:tr>
      <w:tr w:rsidR="00CB53FB" w:rsidRPr="00CB53FB" w:rsidTr="00A17061">
        <w:trPr>
          <w:trHeight w:val="20"/>
        </w:trPr>
        <w:tc>
          <w:tcPr>
            <w:tcW w:w="709" w:type="dxa"/>
            <w:shd w:val="clear" w:color="auto" w:fill="BFBFBF" w:themeFill="background1" w:themeFillShade="BF"/>
            <w:vAlign w:val="center"/>
          </w:tcPr>
          <w:p w:rsidR="00CB53FB" w:rsidRPr="00CB53FB" w:rsidRDefault="00CB53FB" w:rsidP="009E23AF">
            <w:pPr>
              <w:numPr>
                <w:ilvl w:val="0"/>
                <w:numId w:val="9"/>
              </w:numPr>
              <w:contextualSpacing/>
              <w:jc w:val="center"/>
              <w:rPr>
                <w:b/>
                <w:sz w:val="22"/>
                <w:szCs w:val="20"/>
              </w:rPr>
            </w:pPr>
          </w:p>
        </w:tc>
        <w:tc>
          <w:tcPr>
            <w:tcW w:w="6521" w:type="dxa"/>
          </w:tcPr>
          <w:p w:rsidR="00CB53FB" w:rsidRPr="00CB53FB" w:rsidRDefault="00CB53FB" w:rsidP="00F31495">
            <w:pPr>
              <w:rPr>
                <w:sz w:val="22"/>
                <w:szCs w:val="20"/>
              </w:rPr>
            </w:pPr>
            <w:r w:rsidRPr="00CB53FB">
              <w:rPr>
                <w:sz w:val="22"/>
                <w:szCs w:val="20"/>
              </w:rPr>
              <w:t>Oras darbo vietoje yra gerai vėdinamas, niekada netrūksta gryno oro</w:t>
            </w:r>
          </w:p>
        </w:tc>
        <w:tc>
          <w:tcPr>
            <w:tcW w:w="1134" w:type="dxa"/>
            <w:vAlign w:val="center"/>
          </w:tcPr>
          <w:p w:rsidR="00CB53FB" w:rsidRPr="00CB53FB" w:rsidRDefault="00CB53FB" w:rsidP="00CB53FB">
            <w:pPr>
              <w:jc w:val="center"/>
              <w:rPr>
                <w:sz w:val="22"/>
                <w:szCs w:val="20"/>
              </w:rPr>
            </w:pPr>
            <w:r w:rsidRPr="00CB53FB">
              <w:rPr>
                <w:sz w:val="22"/>
                <w:szCs w:val="20"/>
              </w:rPr>
              <w:t>61,8</w:t>
            </w:r>
            <w:r w:rsidR="00F713A4">
              <w:rPr>
                <w:sz w:val="22"/>
                <w:szCs w:val="20"/>
              </w:rPr>
              <w:t>2</w:t>
            </w:r>
          </w:p>
        </w:tc>
        <w:tc>
          <w:tcPr>
            <w:tcW w:w="974" w:type="dxa"/>
            <w:vAlign w:val="center"/>
          </w:tcPr>
          <w:p w:rsidR="00CB53FB" w:rsidRPr="00025FF7" w:rsidRDefault="00F713A4" w:rsidP="00CB53FB">
            <w:pPr>
              <w:jc w:val="center"/>
              <w:rPr>
                <w:b/>
                <w:sz w:val="22"/>
                <w:szCs w:val="20"/>
              </w:rPr>
            </w:pPr>
            <w:r w:rsidRPr="00025FF7">
              <w:rPr>
                <w:b/>
                <w:sz w:val="22"/>
                <w:szCs w:val="20"/>
              </w:rPr>
              <w:t>38,18</w:t>
            </w:r>
          </w:p>
        </w:tc>
      </w:tr>
      <w:tr w:rsidR="00CB53FB" w:rsidRPr="00CB53FB" w:rsidTr="00A17061">
        <w:trPr>
          <w:trHeight w:val="20"/>
        </w:trPr>
        <w:tc>
          <w:tcPr>
            <w:tcW w:w="709" w:type="dxa"/>
            <w:shd w:val="clear" w:color="auto" w:fill="BFBFBF" w:themeFill="background1" w:themeFillShade="BF"/>
            <w:vAlign w:val="center"/>
          </w:tcPr>
          <w:p w:rsidR="00CB53FB" w:rsidRPr="00CB53FB" w:rsidRDefault="00CB53FB" w:rsidP="009E23AF">
            <w:pPr>
              <w:numPr>
                <w:ilvl w:val="0"/>
                <w:numId w:val="9"/>
              </w:numPr>
              <w:contextualSpacing/>
              <w:jc w:val="center"/>
              <w:rPr>
                <w:b/>
                <w:sz w:val="22"/>
                <w:szCs w:val="20"/>
              </w:rPr>
            </w:pPr>
          </w:p>
        </w:tc>
        <w:tc>
          <w:tcPr>
            <w:tcW w:w="6521" w:type="dxa"/>
          </w:tcPr>
          <w:p w:rsidR="00CB53FB" w:rsidRPr="00CB53FB" w:rsidRDefault="00CB53FB" w:rsidP="00F31495">
            <w:pPr>
              <w:rPr>
                <w:sz w:val="22"/>
                <w:szCs w:val="20"/>
              </w:rPr>
            </w:pPr>
            <w:r w:rsidRPr="00CB53FB">
              <w:rPr>
                <w:sz w:val="22"/>
                <w:szCs w:val="20"/>
              </w:rPr>
              <w:t>Naudodamas kosmetinius preparatus esu apsaugotas (dirbu su pirštinėmis, sanitarinėmis kaukėmis ir pan.)</w:t>
            </w:r>
          </w:p>
        </w:tc>
        <w:tc>
          <w:tcPr>
            <w:tcW w:w="1134" w:type="dxa"/>
            <w:vAlign w:val="center"/>
          </w:tcPr>
          <w:p w:rsidR="00CB53FB" w:rsidRPr="00CB53FB" w:rsidRDefault="00CB53FB" w:rsidP="00CB53FB">
            <w:pPr>
              <w:jc w:val="center"/>
              <w:rPr>
                <w:sz w:val="22"/>
                <w:szCs w:val="20"/>
              </w:rPr>
            </w:pPr>
            <w:r w:rsidRPr="00CB53FB">
              <w:rPr>
                <w:sz w:val="22"/>
                <w:szCs w:val="20"/>
              </w:rPr>
              <w:t>72,7</w:t>
            </w:r>
            <w:r w:rsidR="00F713A4">
              <w:rPr>
                <w:sz w:val="22"/>
                <w:szCs w:val="20"/>
              </w:rPr>
              <w:t>3</w:t>
            </w:r>
          </w:p>
        </w:tc>
        <w:tc>
          <w:tcPr>
            <w:tcW w:w="974" w:type="dxa"/>
            <w:vAlign w:val="center"/>
          </w:tcPr>
          <w:p w:rsidR="00CB53FB" w:rsidRPr="00260FA8" w:rsidRDefault="00F713A4" w:rsidP="00CB53FB">
            <w:pPr>
              <w:jc w:val="center"/>
              <w:rPr>
                <w:sz w:val="22"/>
                <w:szCs w:val="20"/>
              </w:rPr>
            </w:pPr>
            <w:r w:rsidRPr="00260FA8">
              <w:rPr>
                <w:sz w:val="22"/>
                <w:szCs w:val="20"/>
              </w:rPr>
              <w:t>27,27</w:t>
            </w:r>
          </w:p>
        </w:tc>
      </w:tr>
      <w:tr w:rsidR="00CB53FB" w:rsidRPr="00CB53FB" w:rsidTr="00A17061">
        <w:trPr>
          <w:trHeight w:val="20"/>
        </w:trPr>
        <w:tc>
          <w:tcPr>
            <w:tcW w:w="709" w:type="dxa"/>
            <w:shd w:val="clear" w:color="auto" w:fill="BFBFBF" w:themeFill="background1" w:themeFillShade="BF"/>
            <w:vAlign w:val="center"/>
          </w:tcPr>
          <w:p w:rsidR="00CB53FB" w:rsidRPr="00CB53FB" w:rsidRDefault="00CB53FB" w:rsidP="009E23AF">
            <w:pPr>
              <w:numPr>
                <w:ilvl w:val="0"/>
                <w:numId w:val="9"/>
              </w:numPr>
              <w:contextualSpacing/>
              <w:jc w:val="center"/>
              <w:rPr>
                <w:b/>
                <w:sz w:val="22"/>
                <w:szCs w:val="20"/>
              </w:rPr>
            </w:pPr>
          </w:p>
        </w:tc>
        <w:tc>
          <w:tcPr>
            <w:tcW w:w="6521" w:type="dxa"/>
          </w:tcPr>
          <w:p w:rsidR="00CB53FB" w:rsidRPr="00CB53FB" w:rsidRDefault="00CB53FB" w:rsidP="00F31495">
            <w:pPr>
              <w:rPr>
                <w:sz w:val="22"/>
                <w:szCs w:val="20"/>
              </w:rPr>
            </w:pPr>
            <w:r w:rsidRPr="00CB53FB">
              <w:rPr>
                <w:sz w:val="22"/>
                <w:szCs w:val="20"/>
              </w:rPr>
              <w:t>Esu gamintojo informuotas apie kiekvieną produktą, žinau kaip jį saugoti, naudoti ir utilizuoti</w:t>
            </w:r>
          </w:p>
        </w:tc>
        <w:tc>
          <w:tcPr>
            <w:tcW w:w="1134" w:type="dxa"/>
            <w:vAlign w:val="center"/>
          </w:tcPr>
          <w:p w:rsidR="00CB53FB" w:rsidRPr="00CB53FB" w:rsidRDefault="00F713A4" w:rsidP="00CB53FB">
            <w:pPr>
              <w:jc w:val="center"/>
              <w:rPr>
                <w:sz w:val="22"/>
                <w:szCs w:val="20"/>
              </w:rPr>
            </w:pPr>
            <w:r>
              <w:rPr>
                <w:sz w:val="22"/>
                <w:szCs w:val="20"/>
              </w:rPr>
              <w:t>79,09</w:t>
            </w:r>
          </w:p>
        </w:tc>
        <w:tc>
          <w:tcPr>
            <w:tcW w:w="974" w:type="dxa"/>
            <w:vAlign w:val="center"/>
          </w:tcPr>
          <w:p w:rsidR="00CB53FB" w:rsidRPr="006E32C8" w:rsidRDefault="00CB53FB" w:rsidP="00CB53FB">
            <w:pPr>
              <w:jc w:val="center"/>
              <w:rPr>
                <w:sz w:val="22"/>
                <w:szCs w:val="20"/>
              </w:rPr>
            </w:pPr>
            <w:r w:rsidRPr="006E32C8">
              <w:rPr>
                <w:sz w:val="22"/>
                <w:szCs w:val="20"/>
              </w:rPr>
              <w:t>20,9</w:t>
            </w:r>
            <w:r w:rsidR="00F713A4" w:rsidRPr="006E32C8">
              <w:rPr>
                <w:sz w:val="22"/>
                <w:szCs w:val="20"/>
              </w:rPr>
              <w:t>1</w:t>
            </w:r>
          </w:p>
        </w:tc>
      </w:tr>
      <w:tr w:rsidR="00CB53FB" w:rsidRPr="00CB53FB" w:rsidTr="00A17061">
        <w:trPr>
          <w:trHeight w:val="20"/>
        </w:trPr>
        <w:tc>
          <w:tcPr>
            <w:tcW w:w="709" w:type="dxa"/>
            <w:shd w:val="clear" w:color="auto" w:fill="BFBFBF" w:themeFill="background1" w:themeFillShade="BF"/>
            <w:vAlign w:val="center"/>
          </w:tcPr>
          <w:p w:rsidR="00CB53FB" w:rsidRPr="00CB53FB" w:rsidRDefault="00CB53FB" w:rsidP="009E23AF">
            <w:pPr>
              <w:numPr>
                <w:ilvl w:val="0"/>
                <w:numId w:val="9"/>
              </w:numPr>
              <w:contextualSpacing/>
              <w:jc w:val="center"/>
              <w:rPr>
                <w:b/>
                <w:sz w:val="22"/>
                <w:szCs w:val="20"/>
              </w:rPr>
            </w:pPr>
          </w:p>
        </w:tc>
        <w:tc>
          <w:tcPr>
            <w:tcW w:w="6521" w:type="dxa"/>
          </w:tcPr>
          <w:p w:rsidR="00CB53FB" w:rsidRPr="00CB53FB" w:rsidRDefault="00CB53FB" w:rsidP="00F31495">
            <w:pPr>
              <w:rPr>
                <w:sz w:val="22"/>
                <w:szCs w:val="20"/>
              </w:rPr>
            </w:pPr>
            <w:r w:rsidRPr="00CB53FB">
              <w:rPr>
                <w:sz w:val="22"/>
                <w:szCs w:val="20"/>
              </w:rPr>
              <w:t>Kartais patalpose būna aštrūs kvapai, dėl kurių reikia atidaryti duris</w:t>
            </w:r>
          </w:p>
        </w:tc>
        <w:tc>
          <w:tcPr>
            <w:tcW w:w="1134" w:type="dxa"/>
            <w:vAlign w:val="center"/>
          </w:tcPr>
          <w:p w:rsidR="00CB53FB" w:rsidRPr="00025FF7" w:rsidRDefault="00CB53FB" w:rsidP="00CB53FB">
            <w:pPr>
              <w:jc w:val="center"/>
              <w:rPr>
                <w:b/>
                <w:sz w:val="22"/>
                <w:szCs w:val="20"/>
              </w:rPr>
            </w:pPr>
            <w:r w:rsidRPr="00025FF7">
              <w:rPr>
                <w:b/>
                <w:sz w:val="22"/>
                <w:szCs w:val="20"/>
              </w:rPr>
              <w:t>70,0</w:t>
            </w:r>
            <w:r w:rsidR="00F713A4" w:rsidRPr="00025FF7">
              <w:rPr>
                <w:b/>
                <w:sz w:val="22"/>
                <w:szCs w:val="20"/>
              </w:rPr>
              <w:t>0</w:t>
            </w:r>
          </w:p>
        </w:tc>
        <w:tc>
          <w:tcPr>
            <w:tcW w:w="974" w:type="dxa"/>
            <w:vAlign w:val="center"/>
          </w:tcPr>
          <w:p w:rsidR="00CB53FB" w:rsidRPr="00025FF7" w:rsidRDefault="00CB53FB" w:rsidP="00CB53FB">
            <w:pPr>
              <w:jc w:val="center"/>
              <w:rPr>
                <w:sz w:val="22"/>
                <w:szCs w:val="20"/>
              </w:rPr>
            </w:pPr>
            <w:r w:rsidRPr="00025FF7">
              <w:rPr>
                <w:sz w:val="22"/>
                <w:szCs w:val="20"/>
              </w:rPr>
              <w:t>30,0</w:t>
            </w:r>
            <w:r w:rsidR="00F713A4" w:rsidRPr="00025FF7">
              <w:rPr>
                <w:sz w:val="22"/>
                <w:szCs w:val="20"/>
              </w:rPr>
              <w:t>0</w:t>
            </w:r>
          </w:p>
        </w:tc>
      </w:tr>
      <w:tr w:rsidR="00CB53FB" w:rsidRPr="00CB53FB" w:rsidTr="00A17061">
        <w:trPr>
          <w:trHeight w:val="20"/>
        </w:trPr>
        <w:tc>
          <w:tcPr>
            <w:tcW w:w="709" w:type="dxa"/>
            <w:shd w:val="clear" w:color="auto" w:fill="BFBFBF" w:themeFill="background1" w:themeFillShade="BF"/>
            <w:vAlign w:val="center"/>
          </w:tcPr>
          <w:p w:rsidR="00CB53FB" w:rsidRPr="00CB53FB" w:rsidRDefault="00CB53FB" w:rsidP="009E23AF">
            <w:pPr>
              <w:numPr>
                <w:ilvl w:val="0"/>
                <w:numId w:val="9"/>
              </w:numPr>
              <w:contextualSpacing/>
              <w:jc w:val="center"/>
              <w:rPr>
                <w:b/>
                <w:sz w:val="22"/>
                <w:szCs w:val="20"/>
              </w:rPr>
            </w:pPr>
          </w:p>
        </w:tc>
        <w:tc>
          <w:tcPr>
            <w:tcW w:w="6521" w:type="dxa"/>
          </w:tcPr>
          <w:p w:rsidR="00CB53FB" w:rsidRPr="00CB53FB" w:rsidRDefault="00CB53FB" w:rsidP="00F31495">
            <w:pPr>
              <w:rPr>
                <w:sz w:val="22"/>
                <w:szCs w:val="20"/>
              </w:rPr>
            </w:pPr>
            <w:r w:rsidRPr="00CB53FB">
              <w:rPr>
                <w:sz w:val="22"/>
                <w:szCs w:val="20"/>
              </w:rPr>
              <w:t>Naudoju reikiamus preparatus rankų dezinfekcijai ir rankų odos apsaugai</w:t>
            </w:r>
          </w:p>
        </w:tc>
        <w:tc>
          <w:tcPr>
            <w:tcW w:w="1134" w:type="dxa"/>
            <w:vAlign w:val="center"/>
          </w:tcPr>
          <w:p w:rsidR="00CB53FB" w:rsidRPr="00025FF7" w:rsidRDefault="00CB53FB" w:rsidP="00CB53FB">
            <w:pPr>
              <w:jc w:val="center"/>
              <w:rPr>
                <w:b/>
                <w:sz w:val="22"/>
                <w:szCs w:val="20"/>
              </w:rPr>
            </w:pPr>
            <w:r w:rsidRPr="00025FF7">
              <w:rPr>
                <w:b/>
                <w:sz w:val="22"/>
                <w:szCs w:val="20"/>
              </w:rPr>
              <w:t>93,6</w:t>
            </w:r>
            <w:r w:rsidR="00F713A4" w:rsidRPr="00025FF7">
              <w:rPr>
                <w:b/>
                <w:sz w:val="22"/>
                <w:szCs w:val="20"/>
              </w:rPr>
              <w:t>4</w:t>
            </w:r>
          </w:p>
        </w:tc>
        <w:tc>
          <w:tcPr>
            <w:tcW w:w="974" w:type="dxa"/>
            <w:vAlign w:val="center"/>
          </w:tcPr>
          <w:p w:rsidR="00CB53FB" w:rsidRPr="00025FF7" w:rsidRDefault="00F713A4" w:rsidP="00CB53FB">
            <w:pPr>
              <w:jc w:val="center"/>
              <w:rPr>
                <w:sz w:val="22"/>
                <w:szCs w:val="20"/>
              </w:rPr>
            </w:pPr>
            <w:r w:rsidRPr="00025FF7">
              <w:rPr>
                <w:sz w:val="22"/>
                <w:szCs w:val="20"/>
              </w:rPr>
              <w:t>6,36</w:t>
            </w:r>
          </w:p>
        </w:tc>
      </w:tr>
      <w:tr w:rsidR="00CB53FB" w:rsidRPr="00CB53FB" w:rsidTr="00A17061">
        <w:trPr>
          <w:trHeight w:val="20"/>
        </w:trPr>
        <w:tc>
          <w:tcPr>
            <w:tcW w:w="709" w:type="dxa"/>
            <w:shd w:val="clear" w:color="auto" w:fill="BFBFBF" w:themeFill="background1" w:themeFillShade="BF"/>
            <w:vAlign w:val="center"/>
          </w:tcPr>
          <w:p w:rsidR="00CB53FB" w:rsidRPr="00CB53FB" w:rsidRDefault="00CB53FB" w:rsidP="009E23AF">
            <w:pPr>
              <w:numPr>
                <w:ilvl w:val="0"/>
                <w:numId w:val="9"/>
              </w:numPr>
              <w:contextualSpacing/>
              <w:jc w:val="center"/>
              <w:rPr>
                <w:b/>
                <w:sz w:val="22"/>
                <w:szCs w:val="20"/>
              </w:rPr>
            </w:pPr>
          </w:p>
        </w:tc>
        <w:tc>
          <w:tcPr>
            <w:tcW w:w="6521" w:type="dxa"/>
          </w:tcPr>
          <w:p w:rsidR="00CB53FB" w:rsidRPr="00CB53FB" w:rsidRDefault="00CB53FB" w:rsidP="00F31495">
            <w:pPr>
              <w:rPr>
                <w:sz w:val="22"/>
                <w:szCs w:val="20"/>
              </w:rPr>
            </w:pPr>
            <w:r w:rsidRPr="00CB53FB">
              <w:rPr>
                <w:sz w:val="22"/>
                <w:szCs w:val="20"/>
              </w:rPr>
              <w:t>Mano rankos būna drėgnos arba šlapios daugiau nei dvi valandas per dieną (plaunamos galvos arba kt.)</w:t>
            </w:r>
          </w:p>
        </w:tc>
        <w:tc>
          <w:tcPr>
            <w:tcW w:w="1134" w:type="dxa"/>
            <w:vAlign w:val="center"/>
          </w:tcPr>
          <w:p w:rsidR="00CB53FB" w:rsidRPr="00025FF7" w:rsidRDefault="00CB53FB" w:rsidP="00CB53FB">
            <w:pPr>
              <w:jc w:val="center"/>
              <w:rPr>
                <w:b/>
                <w:sz w:val="22"/>
                <w:szCs w:val="20"/>
              </w:rPr>
            </w:pPr>
            <w:r w:rsidRPr="00025FF7">
              <w:rPr>
                <w:b/>
                <w:sz w:val="22"/>
                <w:szCs w:val="20"/>
              </w:rPr>
              <w:t>43,6</w:t>
            </w:r>
            <w:r w:rsidR="00F713A4" w:rsidRPr="00025FF7">
              <w:rPr>
                <w:b/>
                <w:sz w:val="22"/>
                <w:szCs w:val="20"/>
              </w:rPr>
              <w:t>4</w:t>
            </w:r>
          </w:p>
        </w:tc>
        <w:tc>
          <w:tcPr>
            <w:tcW w:w="974" w:type="dxa"/>
            <w:vAlign w:val="center"/>
          </w:tcPr>
          <w:p w:rsidR="00CB53FB" w:rsidRPr="00025FF7" w:rsidRDefault="00F713A4" w:rsidP="00CB53FB">
            <w:pPr>
              <w:jc w:val="center"/>
              <w:rPr>
                <w:sz w:val="22"/>
                <w:szCs w:val="20"/>
              </w:rPr>
            </w:pPr>
            <w:r w:rsidRPr="00025FF7">
              <w:rPr>
                <w:sz w:val="22"/>
                <w:szCs w:val="20"/>
              </w:rPr>
              <w:t>56,36</w:t>
            </w:r>
          </w:p>
        </w:tc>
      </w:tr>
      <w:tr w:rsidR="00CB53FB" w:rsidRPr="00CB53FB" w:rsidTr="00A17061">
        <w:trPr>
          <w:trHeight w:val="20"/>
        </w:trPr>
        <w:tc>
          <w:tcPr>
            <w:tcW w:w="709" w:type="dxa"/>
            <w:shd w:val="clear" w:color="auto" w:fill="BFBFBF" w:themeFill="background1" w:themeFillShade="BF"/>
            <w:vAlign w:val="center"/>
          </w:tcPr>
          <w:p w:rsidR="00CB53FB" w:rsidRPr="00CB53FB" w:rsidRDefault="00CB53FB" w:rsidP="009E23AF">
            <w:pPr>
              <w:numPr>
                <w:ilvl w:val="0"/>
                <w:numId w:val="9"/>
              </w:numPr>
              <w:contextualSpacing/>
              <w:jc w:val="center"/>
              <w:rPr>
                <w:b/>
                <w:sz w:val="22"/>
                <w:szCs w:val="20"/>
              </w:rPr>
            </w:pPr>
          </w:p>
        </w:tc>
        <w:tc>
          <w:tcPr>
            <w:tcW w:w="6521" w:type="dxa"/>
          </w:tcPr>
          <w:p w:rsidR="00CB53FB" w:rsidRPr="00CB53FB" w:rsidRDefault="00CB53FB" w:rsidP="00F31495">
            <w:pPr>
              <w:rPr>
                <w:sz w:val="22"/>
                <w:szCs w:val="20"/>
              </w:rPr>
            </w:pPr>
            <w:r w:rsidRPr="00CB53FB">
              <w:rPr>
                <w:sz w:val="22"/>
                <w:szCs w:val="20"/>
              </w:rPr>
              <w:t>Kartais naudojami kosmetiniai preparatai dirgina kvėpavimo takus arba akis</w:t>
            </w:r>
          </w:p>
        </w:tc>
        <w:tc>
          <w:tcPr>
            <w:tcW w:w="1134" w:type="dxa"/>
            <w:vAlign w:val="center"/>
          </w:tcPr>
          <w:p w:rsidR="00CB53FB" w:rsidRPr="00025FF7" w:rsidRDefault="00F713A4" w:rsidP="00CB53FB">
            <w:pPr>
              <w:jc w:val="center"/>
              <w:rPr>
                <w:b/>
                <w:sz w:val="22"/>
                <w:szCs w:val="20"/>
              </w:rPr>
            </w:pPr>
            <w:r w:rsidRPr="00025FF7">
              <w:rPr>
                <w:b/>
                <w:sz w:val="22"/>
                <w:szCs w:val="20"/>
              </w:rPr>
              <w:t>66,36</w:t>
            </w:r>
          </w:p>
        </w:tc>
        <w:tc>
          <w:tcPr>
            <w:tcW w:w="974" w:type="dxa"/>
            <w:vAlign w:val="center"/>
          </w:tcPr>
          <w:p w:rsidR="00CB53FB" w:rsidRPr="00CB53FB" w:rsidRDefault="00CB53FB" w:rsidP="00CB53FB">
            <w:pPr>
              <w:jc w:val="center"/>
              <w:rPr>
                <w:sz w:val="22"/>
                <w:szCs w:val="20"/>
              </w:rPr>
            </w:pPr>
            <w:r w:rsidRPr="00CB53FB">
              <w:rPr>
                <w:sz w:val="22"/>
                <w:szCs w:val="20"/>
              </w:rPr>
              <w:t>33,6</w:t>
            </w:r>
            <w:r w:rsidR="00F713A4">
              <w:rPr>
                <w:sz w:val="22"/>
                <w:szCs w:val="20"/>
              </w:rPr>
              <w:t>4</w:t>
            </w:r>
          </w:p>
        </w:tc>
      </w:tr>
    </w:tbl>
    <w:p w:rsidR="00CB53FB" w:rsidRDefault="00CB53FB" w:rsidP="00CB53FB">
      <w:pPr>
        <w:ind w:firstLine="0"/>
      </w:pPr>
    </w:p>
    <w:p w:rsidR="00C559E0" w:rsidRPr="00107DFF" w:rsidRDefault="00CB53FB" w:rsidP="00CB53FB">
      <w:pPr>
        <w:ind w:firstLine="1296"/>
        <w:rPr>
          <w:szCs w:val="24"/>
        </w:rPr>
      </w:pPr>
      <w:r w:rsidRPr="00107DFF">
        <w:rPr>
          <w:szCs w:val="24"/>
        </w:rPr>
        <w:lastRenderedPageBreak/>
        <w:t xml:space="preserve"> </w:t>
      </w:r>
      <w:r w:rsidR="00D80C76" w:rsidRPr="00107DFF">
        <w:rPr>
          <w:szCs w:val="24"/>
        </w:rPr>
        <w:t xml:space="preserve">Preparatai, naudojami rankų dezinfekcijai sumažina biologinę riziką darbe, tačiau padidina cheminę. </w:t>
      </w:r>
      <w:r w:rsidRPr="00107DFF">
        <w:rPr>
          <w:szCs w:val="24"/>
        </w:rPr>
        <w:t xml:space="preserve">Analizuojant cheminius </w:t>
      </w:r>
      <w:r w:rsidR="00F071AF" w:rsidRPr="00107DFF">
        <w:rPr>
          <w:szCs w:val="24"/>
        </w:rPr>
        <w:t>RV</w:t>
      </w:r>
      <w:r w:rsidRPr="00107DFF">
        <w:rPr>
          <w:szCs w:val="24"/>
        </w:rPr>
        <w:t xml:space="preserve"> </w:t>
      </w:r>
      <w:r w:rsidR="002A6C0F" w:rsidRPr="00107DFF">
        <w:rPr>
          <w:szCs w:val="24"/>
        </w:rPr>
        <w:t>(žr. 2.3. lentelė ir 8 priedą)</w:t>
      </w:r>
      <w:r w:rsidR="003607A8" w:rsidRPr="00107DFF">
        <w:rPr>
          <w:szCs w:val="24"/>
        </w:rPr>
        <w:t xml:space="preserve">, </w:t>
      </w:r>
      <w:r w:rsidR="00981C39" w:rsidRPr="00107DFF">
        <w:rPr>
          <w:color w:val="FF0000"/>
          <w:szCs w:val="24"/>
        </w:rPr>
        <w:t xml:space="preserve"> </w:t>
      </w:r>
      <w:r w:rsidRPr="00107DFF">
        <w:rPr>
          <w:szCs w:val="24"/>
        </w:rPr>
        <w:t xml:space="preserve">paaiškėjo, </w:t>
      </w:r>
      <w:r w:rsidR="006549C0" w:rsidRPr="00107DFF">
        <w:rPr>
          <w:szCs w:val="24"/>
        </w:rPr>
        <w:t>kad b</w:t>
      </w:r>
      <w:r w:rsidR="00C559E0" w:rsidRPr="00107DFF">
        <w:rPr>
          <w:szCs w:val="24"/>
        </w:rPr>
        <w:t xml:space="preserve">eveik visi respondentai </w:t>
      </w:r>
      <w:r w:rsidR="00F713A4" w:rsidRPr="00107DFF">
        <w:rPr>
          <w:szCs w:val="24"/>
        </w:rPr>
        <w:t>naudoja</w:t>
      </w:r>
      <w:r w:rsidR="00C559E0" w:rsidRPr="00107DFF">
        <w:rPr>
          <w:szCs w:val="24"/>
        </w:rPr>
        <w:t xml:space="preserve"> preparatus rankų dezinfekcijai bei odos apsaugai</w:t>
      </w:r>
      <w:r w:rsidR="00981C39" w:rsidRPr="00107DFF">
        <w:rPr>
          <w:szCs w:val="24"/>
        </w:rPr>
        <w:t>, naudojant dezinfekcines priemones rizika susirgti kontaktiniu dermatitu didėja trečdaliu (Adamonienė, Kaziukonienė, 2012)</w:t>
      </w:r>
      <w:r w:rsidR="00364133" w:rsidRPr="00107DFF">
        <w:rPr>
          <w:szCs w:val="24"/>
        </w:rPr>
        <w:t>.</w:t>
      </w:r>
      <w:r w:rsidR="00C559E0" w:rsidRPr="00107DFF">
        <w:rPr>
          <w:szCs w:val="24"/>
        </w:rPr>
        <w:t xml:space="preserve"> Daugiau nei du trečdaliai apklaustųjų nurodė, kad patalpose būna aštrūs kvapai, dėl kuri</w:t>
      </w:r>
      <w:r w:rsidR="00025FF7" w:rsidRPr="00107DFF">
        <w:rPr>
          <w:szCs w:val="24"/>
        </w:rPr>
        <w:t>ų tenka atidaryti duris ir</w:t>
      </w:r>
      <w:r w:rsidR="00C559E0" w:rsidRPr="00107DFF">
        <w:rPr>
          <w:szCs w:val="24"/>
        </w:rPr>
        <w:t xml:space="preserve"> panaši dalis teigė, jog kosmetiniai preparatai dirgina kvėpavimo takus ir akis. Beveik pusei apklaustųjų rankos  būna šlapios arba drėgnos daugiau nei dvi valandas per dieną, daugiau nei trečdalis teigė, jog oras darbo vietoje yra prastai vėdinamas, trūksta gryno oro. Mažiau nei trečdalis respondentų teigė dirbdami su kosmetiniais preparatais nenaudojantys darbo apsaugos priemonių (pirštinių, sanitarinių kaukių ar kt.), ketvirtadalis jų nurodė nežinantys kosmetinių preparatų sudėties ir penktadalis apklaustųjų nėra gamintojų informuojami apie kiekvieną produktą.</w:t>
      </w:r>
      <w:r w:rsidR="00CD4031" w:rsidRPr="00107DFF">
        <w:rPr>
          <w:szCs w:val="24"/>
        </w:rPr>
        <w:t xml:space="preserve"> Tyrimas atskleidė, kad</w:t>
      </w:r>
      <w:r w:rsidR="00C559E0" w:rsidRPr="00107DFF">
        <w:rPr>
          <w:szCs w:val="24"/>
        </w:rPr>
        <w:t xml:space="preserve"> </w:t>
      </w:r>
      <w:r w:rsidR="00CD4031" w:rsidRPr="00107DFF">
        <w:rPr>
          <w:szCs w:val="24"/>
        </w:rPr>
        <w:t>š</w:t>
      </w:r>
      <w:r w:rsidR="006549C0" w:rsidRPr="00107DFF">
        <w:rPr>
          <w:szCs w:val="24"/>
        </w:rPr>
        <w:t xml:space="preserve">io pobūdžio RV </w:t>
      </w:r>
      <w:r w:rsidR="00025FF7" w:rsidRPr="00107DFF">
        <w:rPr>
          <w:szCs w:val="24"/>
        </w:rPr>
        <w:t>vieni iš opiausių</w:t>
      </w:r>
      <w:r w:rsidR="006549C0" w:rsidRPr="00107DFF">
        <w:rPr>
          <w:szCs w:val="24"/>
        </w:rPr>
        <w:t xml:space="preserve"> </w:t>
      </w:r>
      <w:r w:rsidR="00CD4031" w:rsidRPr="00107DFF">
        <w:rPr>
          <w:szCs w:val="24"/>
        </w:rPr>
        <w:t>respondentams</w:t>
      </w:r>
      <w:r w:rsidR="006549C0" w:rsidRPr="00107DFF">
        <w:rPr>
          <w:szCs w:val="24"/>
        </w:rPr>
        <w:t>.</w:t>
      </w:r>
    </w:p>
    <w:p w:rsidR="00365286" w:rsidRPr="008F2D72" w:rsidRDefault="006718D8" w:rsidP="007B1112">
      <w:pPr>
        <w:pStyle w:val="Antrat3"/>
        <w:spacing w:after="240"/>
        <w:jc w:val="center"/>
        <w:rPr>
          <w:b/>
        </w:rPr>
      </w:pPr>
      <w:bookmarkStart w:id="74" w:name="_Toc388192211"/>
      <w:bookmarkStart w:id="75" w:name="_Toc388643855"/>
      <w:r>
        <w:rPr>
          <w:b/>
        </w:rPr>
        <w:t>2</w:t>
      </w:r>
      <w:r w:rsidR="00365286" w:rsidRPr="008F2D72">
        <w:rPr>
          <w:b/>
        </w:rPr>
        <w:t>.3.4. Biologiniai RV</w:t>
      </w:r>
      <w:bookmarkEnd w:id="74"/>
      <w:bookmarkEnd w:id="75"/>
    </w:p>
    <w:p w:rsidR="00CD4031" w:rsidRDefault="00274451" w:rsidP="00CD4031">
      <w:pPr>
        <w:ind w:firstLine="1296"/>
      </w:pPr>
      <w:r>
        <w:t xml:space="preserve">Europos saugos ir sveikatos </w:t>
      </w:r>
      <w:r w:rsidR="00035B88">
        <w:t xml:space="preserve">darbe agentūros (2007), </w:t>
      </w:r>
      <w:r w:rsidR="00671DC7">
        <w:t xml:space="preserve">teigimu, </w:t>
      </w:r>
      <w:r w:rsidR="00035B88">
        <w:t>didžiausia rizika su kuria susiduria grožio priežiūros specialistai</w:t>
      </w:r>
      <w:r w:rsidR="00671DC7">
        <w:t>,</w:t>
      </w:r>
      <w:r w:rsidR="00035B88">
        <w:t xml:space="preserve"> turint omenyje biologinius RV, yra žinių trūkumas apie jų darbe </w:t>
      </w:r>
      <w:r w:rsidR="00671DC7">
        <w:t xml:space="preserve">kylančią biologinę riziką. </w:t>
      </w:r>
      <w:r w:rsidR="00CD4031">
        <w:t>Respondentų atsakymai apie biologinius RV pateikti 2.4</w:t>
      </w:r>
      <w:r w:rsidR="00CD4031" w:rsidRPr="00D10FDA">
        <w:t>. lentelėje</w:t>
      </w:r>
      <w:r w:rsidR="00CD4031">
        <w:t>.</w:t>
      </w:r>
    </w:p>
    <w:p w:rsidR="00671DC7" w:rsidRPr="00CB53FB" w:rsidRDefault="006718D8" w:rsidP="00671DC7">
      <w:pPr>
        <w:ind w:firstLine="1296"/>
        <w:jc w:val="right"/>
        <w:rPr>
          <w:sz w:val="22"/>
        </w:rPr>
      </w:pPr>
      <w:r>
        <w:rPr>
          <w:sz w:val="22"/>
        </w:rPr>
        <w:t>2</w:t>
      </w:r>
      <w:r w:rsidR="00D10FDA">
        <w:rPr>
          <w:sz w:val="22"/>
        </w:rPr>
        <w:t>.4.</w:t>
      </w:r>
      <w:r w:rsidR="00671DC7" w:rsidRPr="005251B9">
        <w:rPr>
          <w:sz w:val="22"/>
        </w:rPr>
        <w:t xml:space="preserve"> lentelė</w:t>
      </w:r>
    </w:p>
    <w:p w:rsidR="00F252B5" w:rsidRPr="00F252B5" w:rsidRDefault="00F252B5" w:rsidP="00F252B5">
      <w:pPr>
        <w:ind w:firstLine="0"/>
        <w:jc w:val="center"/>
        <w:rPr>
          <w:rFonts w:cs="Times New Roman"/>
          <w:b/>
          <w:sz w:val="22"/>
        </w:rPr>
      </w:pPr>
      <w:r w:rsidRPr="00F252B5">
        <w:rPr>
          <w:rFonts w:cs="Times New Roman"/>
          <w:b/>
          <w:bCs/>
          <w:sz w:val="22"/>
        </w:rPr>
        <w:t>Respondentų atsakymų į klausimą apie biologinius RV pasiskirstymas pagal klausimo pobūdį, %</w:t>
      </w:r>
    </w:p>
    <w:tbl>
      <w:tblPr>
        <w:tblStyle w:val="Lentelstinklelis1"/>
        <w:tblW w:w="9338" w:type="dxa"/>
        <w:tblInd w:w="108" w:type="dxa"/>
        <w:tblLayout w:type="fixed"/>
        <w:tblLook w:val="04A0" w:firstRow="1" w:lastRow="0" w:firstColumn="1" w:lastColumn="0" w:noHBand="0" w:noVBand="1"/>
      </w:tblPr>
      <w:tblGrid>
        <w:gridCol w:w="709"/>
        <w:gridCol w:w="6804"/>
        <w:gridCol w:w="992"/>
        <w:gridCol w:w="833"/>
      </w:tblGrid>
      <w:tr w:rsidR="00C559E0" w:rsidRPr="00671DC7" w:rsidTr="004D51E2">
        <w:trPr>
          <w:trHeight w:val="20"/>
        </w:trPr>
        <w:tc>
          <w:tcPr>
            <w:tcW w:w="709" w:type="dxa"/>
            <w:shd w:val="clear" w:color="auto" w:fill="BFBFBF" w:themeFill="background1" w:themeFillShade="BF"/>
            <w:vAlign w:val="center"/>
          </w:tcPr>
          <w:p w:rsidR="00C559E0" w:rsidRPr="00671DC7" w:rsidRDefault="00C559E0" w:rsidP="00C559E0">
            <w:pPr>
              <w:jc w:val="center"/>
              <w:rPr>
                <w:rFonts w:cs="Times New Roman"/>
                <w:b/>
                <w:sz w:val="22"/>
              </w:rPr>
            </w:pPr>
            <w:r w:rsidRPr="00671DC7">
              <w:rPr>
                <w:rFonts w:cs="Times New Roman"/>
                <w:b/>
                <w:sz w:val="22"/>
              </w:rPr>
              <w:t>Nr. 3</w:t>
            </w:r>
          </w:p>
        </w:tc>
        <w:tc>
          <w:tcPr>
            <w:tcW w:w="6804" w:type="dxa"/>
            <w:shd w:val="clear" w:color="auto" w:fill="BFBFBF" w:themeFill="background1" w:themeFillShade="BF"/>
            <w:vAlign w:val="center"/>
          </w:tcPr>
          <w:p w:rsidR="00C559E0" w:rsidRPr="00671DC7" w:rsidRDefault="004D51E2" w:rsidP="00C559E0">
            <w:pPr>
              <w:jc w:val="center"/>
              <w:rPr>
                <w:rFonts w:cs="Times New Roman"/>
                <w:b/>
                <w:sz w:val="22"/>
              </w:rPr>
            </w:pPr>
            <w:r>
              <w:rPr>
                <w:rFonts w:cs="Times New Roman"/>
                <w:b/>
                <w:sz w:val="22"/>
              </w:rPr>
              <w:t>Rizikos veiksniai</w:t>
            </w:r>
          </w:p>
        </w:tc>
        <w:tc>
          <w:tcPr>
            <w:tcW w:w="992" w:type="dxa"/>
            <w:shd w:val="clear" w:color="auto" w:fill="BFBFBF" w:themeFill="background1" w:themeFillShade="BF"/>
            <w:vAlign w:val="center"/>
          </w:tcPr>
          <w:p w:rsidR="00C559E0" w:rsidRPr="00671DC7" w:rsidRDefault="00C559E0" w:rsidP="00CD6479">
            <w:pPr>
              <w:jc w:val="center"/>
              <w:rPr>
                <w:rFonts w:cs="Times New Roman"/>
                <w:b/>
                <w:sz w:val="22"/>
              </w:rPr>
            </w:pPr>
            <w:r w:rsidRPr="00671DC7">
              <w:rPr>
                <w:rFonts w:cs="Times New Roman"/>
                <w:b/>
                <w:sz w:val="22"/>
              </w:rPr>
              <w:t xml:space="preserve">Taip </w:t>
            </w:r>
          </w:p>
        </w:tc>
        <w:tc>
          <w:tcPr>
            <w:tcW w:w="833" w:type="dxa"/>
            <w:shd w:val="clear" w:color="auto" w:fill="BFBFBF" w:themeFill="background1" w:themeFillShade="BF"/>
            <w:vAlign w:val="center"/>
          </w:tcPr>
          <w:p w:rsidR="00C559E0" w:rsidRPr="00671DC7" w:rsidRDefault="00C559E0" w:rsidP="00CD6479">
            <w:pPr>
              <w:jc w:val="center"/>
              <w:rPr>
                <w:rFonts w:cs="Times New Roman"/>
                <w:b/>
                <w:sz w:val="22"/>
              </w:rPr>
            </w:pPr>
            <w:r w:rsidRPr="00671DC7">
              <w:rPr>
                <w:rFonts w:cs="Times New Roman"/>
                <w:b/>
                <w:sz w:val="22"/>
              </w:rPr>
              <w:t xml:space="preserve">Ne </w:t>
            </w:r>
          </w:p>
        </w:tc>
      </w:tr>
      <w:tr w:rsidR="00C559E0" w:rsidRPr="00671DC7" w:rsidTr="004D51E2">
        <w:trPr>
          <w:trHeight w:val="20"/>
        </w:trPr>
        <w:tc>
          <w:tcPr>
            <w:tcW w:w="709" w:type="dxa"/>
            <w:shd w:val="clear" w:color="auto" w:fill="BFBFBF" w:themeFill="background1" w:themeFillShade="BF"/>
          </w:tcPr>
          <w:p w:rsidR="00C559E0" w:rsidRPr="00671DC7" w:rsidRDefault="00C559E0" w:rsidP="009E23AF">
            <w:pPr>
              <w:pStyle w:val="Sraopastraipa"/>
              <w:numPr>
                <w:ilvl w:val="0"/>
                <w:numId w:val="8"/>
              </w:numPr>
              <w:rPr>
                <w:rFonts w:cs="Times New Roman"/>
                <w:b/>
                <w:sz w:val="22"/>
              </w:rPr>
            </w:pPr>
          </w:p>
        </w:tc>
        <w:tc>
          <w:tcPr>
            <w:tcW w:w="6804" w:type="dxa"/>
          </w:tcPr>
          <w:p w:rsidR="00C559E0" w:rsidRPr="00671DC7" w:rsidRDefault="00C559E0" w:rsidP="00C559E0">
            <w:pPr>
              <w:rPr>
                <w:rFonts w:cs="Times New Roman"/>
                <w:sz w:val="22"/>
              </w:rPr>
            </w:pPr>
            <w:r w:rsidRPr="00671DC7">
              <w:rPr>
                <w:rFonts w:cs="Times New Roman"/>
                <w:sz w:val="22"/>
              </w:rPr>
              <w:t>Mano darbo vietoje priemonės (darbo įrankiai, prietaisai, inventorius, įranga) yra sistemingai valomos ir dezinfekuojamos, sterilizuojamos.</w:t>
            </w:r>
          </w:p>
        </w:tc>
        <w:tc>
          <w:tcPr>
            <w:tcW w:w="992" w:type="dxa"/>
          </w:tcPr>
          <w:p w:rsidR="00C559E0" w:rsidRPr="00671DC7" w:rsidRDefault="00671DC7" w:rsidP="00C559E0">
            <w:pPr>
              <w:rPr>
                <w:rFonts w:cs="Times New Roman"/>
                <w:sz w:val="22"/>
              </w:rPr>
            </w:pPr>
            <w:r>
              <w:rPr>
                <w:rFonts w:cs="Times New Roman"/>
                <w:sz w:val="22"/>
              </w:rPr>
              <w:t>96,36</w:t>
            </w:r>
          </w:p>
        </w:tc>
        <w:tc>
          <w:tcPr>
            <w:tcW w:w="833" w:type="dxa"/>
          </w:tcPr>
          <w:p w:rsidR="00C559E0" w:rsidRPr="00671DC7" w:rsidRDefault="00C559E0" w:rsidP="00C559E0">
            <w:pPr>
              <w:rPr>
                <w:rFonts w:cs="Times New Roman"/>
                <w:sz w:val="22"/>
              </w:rPr>
            </w:pPr>
            <w:r w:rsidRPr="00671DC7">
              <w:rPr>
                <w:rFonts w:cs="Times New Roman"/>
                <w:sz w:val="22"/>
              </w:rPr>
              <w:t>3,6</w:t>
            </w:r>
            <w:r w:rsidR="00671DC7">
              <w:rPr>
                <w:rFonts w:cs="Times New Roman"/>
                <w:sz w:val="22"/>
              </w:rPr>
              <w:t>4</w:t>
            </w:r>
          </w:p>
        </w:tc>
      </w:tr>
      <w:tr w:rsidR="00671DC7" w:rsidRPr="00671DC7" w:rsidTr="004D51E2">
        <w:trPr>
          <w:trHeight w:val="20"/>
        </w:trPr>
        <w:tc>
          <w:tcPr>
            <w:tcW w:w="709" w:type="dxa"/>
            <w:shd w:val="clear" w:color="auto" w:fill="BFBFBF" w:themeFill="background1" w:themeFillShade="BF"/>
          </w:tcPr>
          <w:p w:rsidR="00671DC7" w:rsidRPr="00671DC7" w:rsidRDefault="00671DC7" w:rsidP="009E23AF">
            <w:pPr>
              <w:numPr>
                <w:ilvl w:val="0"/>
                <w:numId w:val="8"/>
              </w:numPr>
              <w:contextualSpacing/>
              <w:rPr>
                <w:rFonts w:cs="Times New Roman"/>
                <w:b/>
                <w:sz w:val="22"/>
              </w:rPr>
            </w:pPr>
          </w:p>
        </w:tc>
        <w:tc>
          <w:tcPr>
            <w:tcW w:w="6804" w:type="dxa"/>
          </w:tcPr>
          <w:p w:rsidR="00671DC7" w:rsidRPr="00671DC7" w:rsidRDefault="00671DC7" w:rsidP="00C559E0">
            <w:pPr>
              <w:rPr>
                <w:rFonts w:cs="Times New Roman"/>
                <w:sz w:val="22"/>
              </w:rPr>
            </w:pPr>
            <w:r w:rsidRPr="00671DC7">
              <w:rPr>
                <w:rFonts w:cs="Times New Roman"/>
                <w:sz w:val="22"/>
              </w:rPr>
              <w:t>Mano darbo vietoje patalpos, įskaitant tualetus, yra švarios, o grindys reguliariai valomos.</w:t>
            </w:r>
          </w:p>
        </w:tc>
        <w:tc>
          <w:tcPr>
            <w:tcW w:w="992" w:type="dxa"/>
          </w:tcPr>
          <w:p w:rsidR="00671DC7" w:rsidRPr="00671DC7" w:rsidRDefault="00671DC7" w:rsidP="00C559E0">
            <w:pPr>
              <w:rPr>
                <w:rFonts w:cs="Times New Roman"/>
                <w:sz w:val="22"/>
              </w:rPr>
            </w:pPr>
            <w:r w:rsidRPr="00671DC7">
              <w:rPr>
                <w:rFonts w:cs="Times New Roman"/>
                <w:sz w:val="22"/>
              </w:rPr>
              <w:t>92,7</w:t>
            </w:r>
            <w:r>
              <w:rPr>
                <w:rFonts w:cs="Times New Roman"/>
                <w:sz w:val="22"/>
              </w:rPr>
              <w:t>3</w:t>
            </w:r>
          </w:p>
        </w:tc>
        <w:tc>
          <w:tcPr>
            <w:tcW w:w="833" w:type="dxa"/>
          </w:tcPr>
          <w:p w:rsidR="00671DC7" w:rsidRPr="00671DC7" w:rsidRDefault="00671DC7" w:rsidP="00C559E0">
            <w:pPr>
              <w:rPr>
                <w:rFonts w:cs="Times New Roman"/>
                <w:sz w:val="22"/>
              </w:rPr>
            </w:pPr>
            <w:r>
              <w:rPr>
                <w:rFonts w:cs="Times New Roman"/>
                <w:sz w:val="22"/>
              </w:rPr>
              <w:t>7,27</w:t>
            </w:r>
          </w:p>
        </w:tc>
      </w:tr>
      <w:tr w:rsidR="00671DC7" w:rsidRPr="00671DC7" w:rsidTr="004D51E2">
        <w:trPr>
          <w:trHeight w:val="20"/>
        </w:trPr>
        <w:tc>
          <w:tcPr>
            <w:tcW w:w="709" w:type="dxa"/>
            <w:shd w:val="clear" w:color="auto" w:fill="BFBFBF" w:themeFill="background1" w:themeFillShade="BF"/>
          </w:tcPr>
          <w:p w:rsidR="00671DC7" w:rsidRPr="00671DC7" w:rsidRDefault="00671DC7" w:rsidP="009E23AF">
            <w:pPr>
              <w:numPr>
                <w:ilvl w:val="0"/>
                <w:numId w:val="8"/>
              </w:numPr>
              <w:contextualSpacing/>
              <w:rPr>
                <w:rFonts w:cs="Times New Roman"/>
                <w:b/>
                <w:sz w:val="22"/>
              </w:rPr>
            </w:pPr>
          </w:p>
        </w:tc>
        <w:tc>
          <w:tcPr>
            <w:tcW w:w="6804" w:type="dxa"/>
          </w:tcPr>
          <w:p w:rsidR="00671DC7" w:rsidRPr="00671DC7" w:rsidRDefault="00671DC7" w:rsidP="00C559E0">
            <w:pPr>
              <w:rPr>
                <w:rFonts w:cs="Times New Roman"/>
                <w:sz w:val="22"/>
              </w:rPr>
            </w:pPr>
            <w:r w:rsidRPr="00671DC7">
              <w:rPr>
                <w:rFonts w:cs="Times New Roman"/>
                <w:sz w:val="22"/>
              </w:rPr>
              <w:t>Mano darbo vietoje niekas nevalgo ir nerūko.</w:t>
            </w:r>
          </w:p>
        </w:tc>
        <w:tc>
          <w:tcPr>
            <w:tcW w:w="992" w:type="dxa"/>
          </w:tcPr>
          <w:p w:rsidR="00671DC7" w:rsidRPr="00671DC7" w:rsidRDefault="00671DC7" w:rsidP="00C559E0">
            <w:pPr>
              <w:rPr>
                <w:rFonts w:cs="Times New Roman"/>
                <w:sz w:val="22"/>
              </w:rPr>
            </w:pPr>
            <w:r w:rsidRPr="00671DC7">
              <w:rPr>
                <w:rFonts w:cs="Times New Roman"/>
                <w:sz w:val="22"/>
              </w:rPr>
              <w:t>80,0</w:t>
            </w:r>
            <w:r>
              <w:rPr>
                <w:rFonts w:cs="Times New Roman"/>
                <w:sz w:val="22"/>
              </w:rPr>
              <w:t>0</w:t>
            </w:r>
          </w:p>
        </w:tc>
        <w:tc>
          <w:tcPr>
            <w:tcW w:w="833" w:type="dxa"/>
          </w:tcPr>
          <w:p w:rsidR="00671DC7" w:rsidRPr="004D51E2" w:rsidRDefault="00671DC7" w:rsidP="00C559E0">
            <w:pPr>
              <w:rPr>
                <w:rFonts w:cs="Times New Roman"/>
                <w:sz w:val="22"/>
              </w:rPr>
            </w:pPr>
            <w:r w:rsidRPr="004D51E2">
              <w:rPr>
                <w:rFonts w:cs="Times New Roman"/>
                <w:sz w:val="22"/>
              </w:rPr>
              <w:t>20,00</w:t>
            </w:r>
          </w:p>
        </w:tc>
      </w:tr>
      <w:tr w:rsidR="00671DC7" w:rsidRPr="00671DC7" w:rsidTr="004D51E2">
        <w:trPr>
          <w:trHeight w:val="20"/>
        </w:trPr>
        <w:tc>
          <w:tcPr>
            <w:tcW w:w="709" w:type="dxa"/>
            <w:shd w:val="clear" w:color="auto" w:fill="BFBFBF" w:themeFill="background1" w:themeFillShade="BF"/>
          </w:tcPr>
          <w:p w:rsidR="00671DC7" w:rsidRPr="00671DC7" w:rsidRDefault="00671DC7" w:rsidP="009E23AF">
            <w:pPr>
              <w:numPr>
                <w:ilvl w:val="0"/>
                <w:numId w:val="8"/>
              </w:numPr>
              <w:contextualSpacing/>
              <w:rPr>
                <w:rFonts w:cs="Times New Roman"/>
                <w:b/>
                <w:sz w:val="22"/>
              </w:rPr>
            </w:pPr>
          </w:p>
        </w:tc>
        <w:tc>
          <w:tcPr>
            <w:tcW w:w="6804" w:type="dxa"/>
          </w:tcPr>
          <w:p w:rsidR="00671DC7" w:rsidRPr="00671DC7" w:rsidRDefault="00671DC7" w:rsidP="00C559E0">
            <w:pPr>
              <w:rPr>
                <w:rFonts w:cs="Times New Roman"/>
                <w:sz w:val="22"/>
              </w:rPr>
            </w:pPr>
            <w:r w:rsidRPr="00671DC7">
              <w:rPr>
                <w:rFonts w:cs="Times New Roman"/>
                <w:sz w:val="22"/>
              </w:rPr>
              <w:t>Mano darbo vietoje yra įrengta darbuotojų rankų higienai ir priežiūrai skirta vieta ir aprūpinta higienos priemonėmis.</w:t>
            </w:r>
          </w:p>
        </w:tc>
        <w:tc>
          <w:tcPr>
            <w:tcW w:w="992" w:type="dxa"/>
          </w:tcPr>
          <w:p w:rsidR="00671DC7" w:rsidRPr="00671DC7" w:rsidRDefault="00671DC7" w:rsidP="00C559E0">
            <w:pPr>
              <w:rPr>
                <w:rFonts w:cs="Times New Roman"/>
                <w:sz w:val="22"/>
              </w:rPr>
            </w:pPr>
            <w:r>
              <w:rPr>
                <w:rFonts w:cs="Times New Roman"/>
                <w:sz w:val="22"/>
              </w:rPr>
              <w:t>95,45</w:t>
            </w:r>
          </w:p>
        </w:tc>
        <w:tc>
          <w:tcPr>
            <w:tcW w:w="833" w:type="dxa"/>
          </w:tcPr>
          <w:p w:rsidR="00671DC7" w:rsidRPr="00671DC7" w:rsidRDefault="00671DC7" w:rsidP="00C559E0">
            <w:pPr>
              <w:rPr>
                <w:rFonts w:cs="Times New Roman"/>
                <w:sz w:val="22"/>
              </w:rPr>
            </w:pPr>
            <w:r w:rsidRPr="00671DC7">
              <w:rPr>
                <w:rFonts w:cs="Times New Roman"/>
                <w:sz w:val="22"/>
              </w:rPr>
              <w:t>4,5</w:t>
            </w:r>
            <w:r>
              <w:rPr>
                <w:rFonts w:cs="Times New Roman"/>
                <w:sz w:val="22"/>
              </w:rPr>
              <w:t>5</w:t>
            </w:r>
          </w:p>
        </w:tc>
      </w:tr>
      <w:tr w:rsidR="00671DC7" w:rsidRPr="00671DC7" w:rsidTr="004D51E2">
        <w:trPr>
          <w:trHeight w:val="20"/>
        </w:trPr>
        <w:tc>
          <w:tcPr>
            <w:tcW w:w="709" w:type="dxa"/>
            <w:shd w:val="clear" w:color="auto" w:fill="BFBFBF" w:themeFill="background1" w:themeFillShade="BF"/>
          </w:tcPr>
          <w:p w:rsidR="00671DC7" w:rsidRPr="00671DC7" w:rsidRDefault="00671DC7" w:rsidP="009E23AF">
            <w:pPr>
              <w:numPr>
                <w:ilvl w:val="0"/>
                <w:numId w:val="8"/>
              </w:numPr>
              <w:contextualSpacing/>
              <w:rPr>
                <w:rFonts w:cs="Times New Roman"/>
                <w:b/>
                <w:sz w:val="22"/>
              </w:rPr>
            </w:pPr>
          </w:p>
        </w:tc>
        <w:tc>
          <w:tcPr>
            <w:tcW w:w="6804" w:type="dxa"/>
          </w:tcPr>
          <w:p w:rsidR="00671DC7" w:rsidRPr="00671DC7" w:rsidRDefault="00671DC7" w:rsidP="00C559E0">
            <w:pPr>
              <w:rPr>
                <w:rFonts w:cs="Times New Roman"/>
                <w:sz w:val="22"/>
              </w:rPr>
            </w:pPr>
            <w:r w:rsidRPr="00671DC7">
              <w:rPr>
                <w:rFonts w:cs="Times New Roman"/>
                <w:sz w:val="22"/>
              </w:rPr>
              <w:t>Aš atlieku invazines A klasės procedūras ir neinvazines B klasės procedūras.</w:t>
            </w:r>
          </w:p>
        </w:tc>
        <w:tc>
          <w:tcPr>
            <w:tcW w:w="992" w:type="dxa"/>
          </w:tcPr>
          <w:p w:rsidR="00671DC7" w:rsidRPr="004D51E2" w:rsidRDefault="00671DC7" w:rsidP="00C559E0">
            <w:pPr>
              <w:rPr>
                <w:rFonts w:cs="Times New Roman"/>
                <w:b/>
                <w:sz w:val="22"/>
              </w:rPr>
            </w:pPr>
            <w:r w:rsidRPr="004D51E2">
              <w:rPr>
                <w:rFonts w:cs="Times New Roman"/>
                <w:b/>
                <w:sz w:val="22"/>
              </w:rPr>
              <w:t>40,00</w:t>
            </w:r>
          </w:p>
        </w:tc>
        <w:tc>
          <w:tcPr>
            <w:tcW w:w="833" w:type="dxa"/>
          </w:tcPr>
          <w:p w:rsidR="00671DC7" w:rsidRPr="00671DC7" w:rsidRDefault="00671DC7" w:rsidP="00C559E0">
            <w:pPr>
              <w:rPr>
                <w:rFonts w:cs="Times New Roman"/>
                <w:sz w:val="22"/>
              </w:rPr>
            </w:pPr>
            <w:r w:rsidRPr="00671DC7">
              <w:rPr>
                <w:rFonts w:cs="Times New Roman"/>
                <w:sz w:val="22"/>
              </w:rPr>
              <w:t>60,0</w:t>
            </w:r>
            <w:r>
              <w:rPr>
                <w:rFonts w:cs="Times New Roman"/>
                <w:sz w:val="22"/>
              </w:rPr>
              <w:t>0</w:t>
            </w:r>
          </w:p>
        </w:tc>
      </w:tr>
      <w:tr w:rsidR="00671DC7" w:rsidRPr="00671DC7" w:rsidTr="004D51E2">
        <w:trPr>
          <w:trHeight w:val="20"/>
        </w:trPr>
        <w:tc>
          <w:tcPr>
            <w:tcW w:w="709" w:type="dxa"/>
            <w:shd w:val="clear" w:color="auto" w:fill="BFBFBF" w:themeFill="background1" w:themeFillShade="BF"/>
          </w:tcPr>
          <w:p w:rsidR="00671DC7" w:rsidRPr="00671DC7" w:rsidRDefault="00671DC7" w:rsidP="009E23AF">
            <w:pPr>
              <w:numPr>
                <w:ilvl w:val="0"/>
                <w:numId w:val="8"/>
              </w:numPr>
              <w:contextualSpacing/>
              <w:rPr>
                <w:rFonts w:cs="Times New Roman"/>
                <w:b/>
                <w:sz w:val="22"/>
              </w:rPr>
            </w:pPr>
          </w:p>
        </w:tc>
        <w:tc>
          <w:tcPr>
            <w:tcW w:w="6804" w:type="dxa"/>
          </w:tcPr>
          <w:p w:rsidR="00671DC7" w:rsidRPr="00671DC7" w:rsidRDefault="00671DC7" w:rsidP="00C559E0">
            <w:pPr>
              <w:rPr>
                <w:rFonts w:cs="Times New Roman"/>
                <w:sz w:val="22"/>
              </w:rPr>
            </w:pPr>
            <w:r w:rsidRPr="00671DC7">
              <w:rPr>
                <w:rFonts w:cs="Times New Roman"/>
                <w:sz w:val="22"/>
              </w:rPr>
              <w:t xml:space="preserve">Aš atlieku tik neinvazines B klasės procedūras. </w:t>
            </w:r>
          </w:p>
        </w:tc>
        <w:tc>
          <w:tcPr>
            <w:tcW w:w="992" w:type="dxa"/>
          </w:tcPr>
          <w:p w:rsidR="00671DC7" w:rsidRPr="00671DC7" w:rsidRDefault="00671DC7" w:rsidP="00C559E0">
            <w:pPr>
              <w:rPr>
                <w:rFonts w:cs="Times New Roman"/>
                <w:sz w:val="22"/>
              </w:rPr>
            </w:pPr>
            <w:r>
              <w:rPr>
                <w:rFonts w:cs="Times New Roman"/>
                <w:sz w:val="22"/>
              </w:rPr>
              <w:t>56,36</w:t>
            </w:r>
          </w:p>
        </w:tc>
        <w:tc>
          <w:tcPr>
            <w:tcW w:w="833" w:type="dxa"/>
          </w:tcPr>
          <w:p w:rsidR="00671DC7" w:rsidRPr="004D51E2" w:rsidRDefault="00671DC7" w:rsidP="00C559E0">
            <w:pPr>
              <w:rPr>
                <w:rFonts w:cs="Times New Roman"/>
                <w:b/>
                <w:sz w:val="22"/>
              </w:rPr>
            </w:pPr>
            <w:r w:rsidRPr="004D51E2">
              <w:rPr>
                <w:rFonts w:cs="Times New Roman"/>
                <w:b/>
                <w:sz w:val="22"/>
              </w:rPr>
              <w:t>44,64</w:t>
            </w:r>
          </w:p>
        </w:tc>
      </w:tr>
      <w:tr w:rsidR="00671DC7" w:rsidRPr="00671DC7" w:rsidTr="004D51E2">
        <w:trPr>
          <w:trHeight w:val="20"/>
        </w:trPr>
        <w:tc>
          <w:tcPr>
            <w:tcW w:w="709" w:type="dxa"/>
            <w:shd w:val="clear" w:color="auto" w:fill="BFBFBF" w:themeFill="background1" w:themeFillShade="BF"/>
          </w:tcPr>
          <w:p w:rsidR="00671DC7" w:rsidRPr="00671DC7" w:rsidRDefault="00671DC7" w:rsidP="009E23AF">
            <w:pPr>
              <w:numPr>
                <w:ilvl w:val="0"/>
                <w:numId w:val="8"/>
              </w:numPr>
              <w:contextualSpacing/>
              <w:rPr>
                <w:rFonts w:cs="Times New Roman"/>
                <w:b/>
                <w:sz w:val="22"/>
              </w:rPr>
            </w:pPr>
          </w:p>
        </w:tc>
        <w:tc>
          <w:tcPr>
            <w:tcW w:w="6804" w:type="dxa"/>
          </w:tcPr>
          <w:p w:rsidR="00671DC7" w:rsidRPr="00671DC7" w:rsidRDefault="00671DC7" w:rsidP="00C559E0">
            <w:pPr>
              <w:rPr>
                <w:rFonts w:cs="Times New Roman"/>
                <w:sz w:val="22"/>
              </w:rPr>
            </w:pPr>
            <w:r w:rsidRPr="00671DC7">
              <w:rPr>
                <w:rFonts w:cs="Times New Roman"/>
                <w:sz w:val="22"/>
              </w:rPr>
              <w:t xml:space="preserve">Aš žinau kad mano darbo vietoje dažniausiai pasitaikančios bakterijos yra: auksinis stafilokokas,  streptokokas,  pseudomonos. </w:t>
            </w:r>
          </w:p>
        </w:tc>
        <w:tc>
          <w:tcPr>
            <w:tcW w:w="992" w:type="dxa"/>
          </w:tcPr>
          <w:p w:rsidR="00671DC7" w:rsidRPr="00671DC7" w:rsidRDefault="00671DC7" w:rsidP="00C559E0">
            <w:pPr>
              <w:rPr>
                <w:rFonts w:cs="Times New Roman"/>
                <w:sz w:val="22"/>
              </w:rPr>
            </w:pPr>
            <w:r>
              <w:rPr>
                <w:rFonts w:cs="Times New Roman"/>
                <w:sz w:val="22"/>
              </w:rPr>
              <w:t>57,27</w:t>
            </w:r>
          </w:p>
        </w:tc>
        <w:tc>
          <w:tcPr>
            <w:tcW w:w="833" w:type="dxa"/>
          </w:tcPr>
          <w:p w:rsidR="00671DC7" w:rsidRPr="004D51E2" w:rsidRDefault="00671DC7" w:rsidP="00C559E0">
            <w:pPr>
              <w:rPr>
                <w:rFonts w:cs="Times New Roman"/>
                <w:b/>
                <w:sz w:val="22"/>
              </w:rPr>
            </w:pPr>
            <w:r w:rsidRPr="004D51E2">
              <w:rPr>
                <w:rFonts w:cs="Times New Roman"/>
                <w:b/>
                <w:sz w:val="22"/>
              </w:rPr>
              <w:t>42,73</w:t>
            </w:r>
          </w:p>
        </w:tc>
      </w:tr>
      <w:tr w:rsidR="00671DC7" w:rsidRPr="00671DC7" w:rsidTr="004D51E2">
        <w:trPr>
          <w:trHeight w:val="20"/>
        </w:trPr>
        <w:tc>
          <w:tcPr>
            <w:tcW w:w="709" w:type="dxa"/>
            <w:shd w:val="clear" w:color="auto" w:fill="BFBFBF" w:themeFill="background1" w:themeFillShade="BF"/>
          </w:tcPr>
          <w:p w:rsidR="00671DC7" w:rsidRPr="00671DC7" w:rsidRDefault="00671DC7" w:rsidP="009E23AF">
            <w:pPr>
              <w:numPr>
                <w:ilvl w:val="0"/>
                <w:numId w:val="8"/>
              </w:numPr>
              <w:contextualSpacing/>
              <w:rPr>
                <w:rFonts w:cs="Times New Roman"/>
                <w:b/>
                <w:sz w:val="22"/>
              </w:rPr>
            </w:pPr>
          </w:p>
        </w:tc>
        <w:tc>
          <w:tcPr>
            <w:tcW w:w="6804" w:type="dxa"/>
          </w:tcPr>
          <w:p w:rsidR="00671DC7" w:rsidRPr="00671DC7" w:rsidRDefault="00671DC7" w:rsidP="00C559E0">
            <w:pPr>
              <w:rPr>
                <w:rFonts w:cs="Times New Roman"/>
                <w:sz w:val="22"/>
              </w:rPr>
            </w:pPr>
            <w:r w:rsidRPr="00671DC7">
              <w:rPr>
                <w:rFonts w:cs="Times New Roman"/>
                <w:sz w:val="22"/>
              </w:rPr>
              <w:t>Aš žinau, kad atliekant invazines procedūras susiduriama su virusinėmis infekcijomis: B hepatitas,  C hepatitas,  Žmogaus imunodeficito virusas (ŽIV),  Herpes simplex virusai.</w:t>
            </w:r>
          </w:p>
        </w:tc>
        <w:tc>
          <w:tcPr>
            <w:tcW w:w="992" w:type="dxa"/>
          </w:tcPr>
          <w:p w:rsidR="00671DC7" w:rsidRPr="00671DC7" w:rsidRDefault="00671DC7" w:rsidP="00C559E0">
            <w:pPr>
              <w:rPr>
                <w:rFonts w:cs="Times New Roman"/>
                <w:sz w:val="22"/>
              </w:rPr>
            </w:pPr>
            <w:r>
              <w:rPr>
                <w:rFonts w:cs="Times New Roman"/>
                <w:sz w:val="22"/>
              </w:rPr>
              <w:t>78,18</w:t>
            </w:r>
          </w:p>
        </w:tc>
        <w:tc>
          <w:tcPr>
            <w:tcW w:w="833" w:type="dxa"/>
          </w:tcPr>
          <w:p w:rsidR="00671DC7" w:rsidRPr="004D51E2" w:rsidRDefault="00671DC7" w:rsidP="00C559E0">
            <w:pPr>
              <w:rPr>
                <w:rFonts w:cs="Times New Roman"/>
                <w:sz w:val="22"/>
              </w:rPr>
            </w:pPr>
            <w:r w:rsidRPr="004D51E2">
              <w:rPr>
                <w:rFonts w:cs="Times New Roman"/>
                <w:sz w:val="22"/>
              </w:rPr>
              <w:t>21,82</w:t>
            </w:r>
          </w:p>
        </w:tc>
      </w:tr>
      <w:tr w:rsidR="00671DC7" w:rsidRPr="00671DC7" w:rsidTr="004D51E2">
        <w:trPr>
          <w:trHeight w:val="20"/>
        </w:trPr>
        <w:tc>
          <w:tcPr>
            <w:tcW w:w="709" w:type="dxa"/>
            <w:shd w:val="clear" w:color="auto" w:fill="BFBFBF" w:themeFill="background1" w:themeFillShade="BF"/>
          </w:tcPr>
          <w:p w:rsidR="00671DC7" w:rsidRPr="00671DC7" w:rsidRDefault="00671DC7" w:rsidP="009E23AF">
            <w:pPr>
              <w:numPr>
                <w:ilvl w:val="0"/>
                <w:numId w:val="8"/>
              </w:numPr>
              <w:contextualSpacing/>
              <w:rPr>
                <w:rFonts w:cs="Times New Roman"/>
                <w:b/>
                <w:sz w:val="22"/>
              </w:rPr>
            </w:pPr>
          </w:p>
        </w:tc>
        <w:tc>
          <w:tcPr>
            <w:tcW w:w="6804" w:type="dxa"/>
          </w:tcPr>
          <w:p w:rsidR="00671DC7" w:rsidRPr="00671DC7" w:rsidRDefault="00671DC7" w:rsidP="00C559E0">
            <w:pPr>
              <w:rPr>
                <w:rFonts w:cs="Times New Roman"/>
                <w:sz w:val="22"/>
              </w:rPr>
            </w:pPr>
            <w:r w:rsidRPr="00671DC7">
              <w:rPr>
                <w:rFonts w:cs="Times New Roman"/>
                <w:sz w:val="22"/>
              </w:rPr>
              <w:t xml:space="preserve">Aš žinau, kad vienas iš dažnai pasitaikančių grybelių grožio priežiūros srityje yra mielių grybelis (Candida albicans), kuris gali būti galvos odos, plaukų, rankų, kojų pėdų, nagų, užkrečiamųjų ligų priežastimi. </w:t>
            </w:r>
          </w:p>
        </w:tc>
        <w:tc>
          <w:tcPr>
            <w:tcW w:w="992" w:type="dxa"/>
          </w:tcPr>
          <w:p w:rsidR="00671DC7" w:rsidRPr="00671DC7" w:rsidRDefault="00671DC7" w:rsidP="00C559E0">
            <w:pPr>
              <w:rPr>
                <w:rFonts w:cs="Times New Roman"/>
                <w:sz w:val="22"/>
              </w:rPr>
            </w:pPr>
            <w:r>
              <w:rPr>
                <w:rFonts w:cs="Times New Roman"/>
                <w:sz w:val="22"/>
              </w:rPr>
              <w:t>57,27</w:t>
            </w:r>
          </w:p>
        </w:tc>
        <w:tc>
          <w:tcPr>
            <w:tcW w:w="833" w:type="dxa"/>
          </w:tcPr>
          <w:p w:rsidR="00671DC7" w:rsidRPr="004D51E2" w:rsidRDefault="00671DC7" w:rsidP="00C559E0">
            <w:pPr>
              <w:rPr>
                <w:rFonts w:cs="Times New Roman"/>
                <w:b/>
                <w:sz w:val="22"/>
              </w:rPr>
            </w:pPr>
            <w:r w:rsidRPr="004D51E2">
              <w:rPr>
                <w:rFonts w:cs="Times New Roman"/>
                <w:b/>
                <w:sz w:val="22"/>
              </w:rPr>
              <w:t>42,73</w:t>
            </w:r>
          </w:p>
        </w:tc>
      </w:tr>
      <w:tr w:rsidR="00671DC7" w:rsidRPr="00671DC7" w:rsidTr="004D51E2">
        <w:trPr>
          <w:trHeight w:val="20"/>
        </w:trPr>
        <w:tc>
          <w:tcPr>
            <w:tcW w:w="709" w:type="dxa"/>
            <w:shd w:val="clear" w:color="auto" w:fill="BFBFBF" w:themeFill="background1" w:themeFillShade="BF"/>
          </w:tcPr>
          <w:p w:rsidR="00671DC7" w:rsidRPr="00671DC7" w:rsidRDefault="00671DC7" w:rsidP="009E23AF">
            <w:pPr>
              <w:numPr>
                <w:ilvl w:val="0"/>
                <w:numId w:val="8"/>
              </w:numPr>
              <w:contextualSpacing/>
              <w:rPr>
                <w:rFonts w:cs="Times New Roman"/>
                <w:b/>
                <w:sz w:val="22"/>
              </w:rPr>
            </w:pPr>
          </w:p>
        </w:tc>
        <w:tc>
          <w:tcPr>
            <w:tcW w:w="6804" w:type="dxa"/>
          </w:tcPr>
          <w:p w:rsidR="00671DC7" w:rsidRPr="00671DC7" w:rsidRDefault="00671DC7" w:rsidP="00C559E0">
            <w:pPr>
              <w:rPr>
                <w:rFonts w:cs="Times New Roman"/>
                <w:sz w:val="22"/>
              </w:rPr>
            </w:pPr>
            <w:r w:rsidRPr="00671DC7">
              <w:rPr>
                <w:rFonts w:cs="Times New Roman"/>
                <w:sz w:val="22"/>
              </w:rPr>
              <w:t>Ar drįstumėte neaptarnauti kliento, turintį akivaizdžių odos, nagų ar plaukų problemų.</w:t>
            </w:r>
          </w:p>
        </w:tc>
        <w:tc>
          <w:tcPr>
            <w:tcW w:w="992" w:type="dxa"/>
          </w:tcPr>
          <w:p w:rsidR="00671DC7" w:rsidRPr="00671DC7" w:rsidRDefault="00671DC7" w:rsidP="00C559E0">
            <w:pPr>
              <w:rPr>
                <w:rFonts w:cs="Times New Roman"/>
                <w:sz w:val="22"/>
              </w:rPr>
            </w:pPr>
            <w:r>
              <w:rPr>
                <w:rFonts w:cs="Times New Roman"/>
                <w:sz w:val="22"/>
              </w:rPr>
              <w:t>76,36</w:t>
            </w:r>
          </w:p>
        </w:tc>
        <w:tc>
          <w:tcPr>
            <w:tcW w:w="833" w:type="dxa"/>
          </w:tcPr>
          <w:p w:rsidR="00671DC7" w:rsidRPr="004D51E2" w:rsidRDefault="00671DC7" w:rsidP="00C559E0">
            <w:pPr>
              <w:rPr>
                <w:rFonts w:cs="Times New Roman"/>
                <w:sz w:val="22"/>
              </w:rPr>
            </w:pPr>
            <w:r w:rsidRPr="004D51E2">
              <w:rPr>
                <w:rFonts w:cs="Times New Roman"/>
                <w:sz w:val="22"/>
              </w:rPr>
              <w:t>23,64</w:t>
            </w:r>
          </w:p>
        </w:tc>
      </w:tr>
    </w:tbl>
    <w:p w:rsidR="008E38B5" w:rsidRDefault="00671DC7" w:rsidP="00D10FDA">
      <w:pPr>
        <w:spacing w:before="240"/>
        <w:ind w:firstLine="0"/>
      </w:pPr>
      <w:r>
        <w:lastRenderedPageBreak/>
        <w:tab/>
      </w:r>
      <w:r w:rsidR="00E02B20">
        <w:t>Panašų reiškinį t</w:t>
      </w:r>
      <w:r w:rsidR="004D51E2">
        <w:t xml:space="preserve">yrimas atskleidė </w:t>
      </w:r>
      <w:r w:rsidR="00E02B20">
        <w:t xml:space="preserve">ir Lietuvoje </w:t>
      </w:r>
      <w:r w:rsidR="002A6C0F">
        <w:t>(</w:t>
      </w:r>
      <w:r w:rsidR="002A6C0F" w:rsidRPr="003607A8">
        <w:t xml:space="preserve">žr. </w:t>
      </w:r>
      <w:r w:rsidR="002A6C0F">
        <w:t>2.4. lentelę ir 9 priedą</w:t>
      </w:r>
      <w:r w:rsidR="002A6C0F" w:rsidRPr="00CD6F52">
        <w:t>)</w:t>
      </w:r>
      <w:r w:rsidR="00D10FDA">
        <w:rPr>
          <w:szCs w:val="20"/>
        </w:rPr>
        <w:t xml:space="preserve">. </w:t>
      </w:r>
      <w:r w:rsidR="00E02B20">
        <w:t>B</w:t>
      </w:r>
      <w:r w:rsidR="004D51E2">
        <w:t xml:space="preserve">eveik pusė respondentų atlieka A klasės procedūras (HN117:2007), tačiau </w:t>
      </w:r>
      <w:r w:rsidR="00E02B20">
        <w:t>panašus skaičius respondentų</w:t>
      </w:r>
      <w:r w:rsidRPr="00671DC7">
        <w:t xml:space="preserve"> </w:t>
      </w:r>
      <w:r w:rsidR="00E02B20">
        <w:t>nurodė, jog nežino</w:t>
      </w:r>
      <w:r w:rsidRPr="00671DC7">
        <w:t>, kokios dažniausiai jų darbe pasitaikančios bakterijos, tiek pat respondentų nežino apie dažniausiai jų darbe pasitaikančius grybelius ir šiek tiek daugiau nei penktadalis nežino, su kokiomis virusinėmis infekcijomis</w:t>
      </w:r>
      <w:r w:rsidR="00E02B20">
        <w:t xml:space="preserve"> susiduriama jų darbe</w:t>
      </w:r>
      <w:r w:rsidRPr="00671DC7">
        <w:t>. Beveik ketvirtadalis apklaustų</w:t>
      </w:r>
      <w:r w:rsidR="00E02B20">
        <w:t>jų nedrįstų neaptarnauti kliento, turinčio</w:t>
      </w:r>
      <w:r w:rsidRPr="00671DC7">
        <w:t xml:space="preserve"> akivaizdžių odos, nagų ar plaukų problemų. Penktadalis apklaustųjų nurodė, kad jų darbo vietoje valgoma, rūkoma.</w:t>
      </w:r>
    </w:p>
    <w:p w:rsidR="00C559E0" w:rsidRPr="008F2D72" w:rsidRDefault="006718D8" w:rsidP="007B1112">
      <w:pPr>
        <w:pStyle w:val="Antrat3"/>
        <w:spacing w:after="240"/>
        <w:ind w:firstLine="1296"/>
        <w:jc w:val="center"/>
        <w:rPr>
          <w:b/>
        </w:rPr>
      </w:pPr>
      <w:bookmarkStart w:id="76" w:name="_Toc388192212"/>
      <w:bookmarkStart w:id="77" w:name="_Toc388643856"/>
      <w:r>
        <w:rPr>
          <w:b/>
        </w:rPr>
        <w:t>2</w:t>
      </w:r>
      <w:r w:rsidR="00365286" w:rsidRPr="008F2D72">
        <w:rPr>
          <w:b/>
        </w:rPr>
        <w:t>.3.5. Fizikiniai RV</w:t>
      </w:r>
      <w:bookmarkEnd w:id="76"/>
      <w:bookmarkEnd w:id="77"/>
    </w:p>
    <w:p w:rsidR="00D10FDA" w:rsidRPr="00D10FDA" w:rsidRDefault="00734779" w:rsidP="008374C8">
      <w:r>
        <w:t xml:space="preserve">Daugelis fizikinių reiškinių, tokių kaip šviesa, oras, triukšmas šiluma, drėgmė, vibracija darbe nuolat veikia žmogų. Fizikiniai RV nagrinėjami </w:t>
      </w:r>
      <w:r w:rsidR="002A6C0F">
        <w:t>2</w:t>
      </w:r>
      <w:r w:rsidR="00D10FDA" w:rsidRPr="00D10FDA">
        <w:t>.5.</w:t>
      </w:r>
      <w:r w:rsidRPr="00D10FDA">
        <w:t xml:space="preserve"> lentelėje.</w:t>
      </w:r>
    </w:p>
    <w:p w:rsidR="00734779" w:rsidRPr="00CB53FB" w:rsidRDefault="006718D8" w:rsidP="00734779">
      <w:pPr>
        <w:ind w:firstLine="1296"/>
        <w:jc w:val="right"/>
        <w:rPr>
          <w:sz w:val="22"/>
        </w:rPr>
      </w:pPr>
      <w:r>
        <w:rPr>
          <w:sz w:val="22"/>
        </w:rPr>
        <w:t>2</w:t>
      </w:r>
      <w:r w:rsidR="00D10FDA">
        <w:rPr>
          <w:sz w:val="22"/>
        </w:rPr>
        <w:t>.5.</w:t>
      </w:r>
      <w:r w:rsidR="00734779" w:rsidRPr="005251B9">
        <w:rPr>
          <w:sz w:val="22"/>
        </w:rPr>
        <w:t xml:space="preserve"> lentelė</w:t>
      </w:r>
    </w:p>
    <w:p w:rsidR="00F252B5" w:rsidRPr="00F252B5" w:rsidRDefault="00F252B5" w:rsidP="00F252B5">
      <w:pPr>
        <w:ind w:firstLine="0"/>
        <w:jc w:val="center"/>
        <w:rPr>
          <w:rFonts w:cs="Times New Roman"/>
          <w:b/>
          <w:sz w:val="22"/>
        </w:rPr>
      </w:pPr>
      <w:r w:rsidRPr="00F252B5">
        <w:rPr>
          <w:rFonts w:cs="Times New Roman"/>
          <w:b/>
          <w:bCs/>
          <w:sz w:val="22"/>
        </w:rPr>
        <w:t>Respondentų atsakymų į klausimą apie fizikinius RV pasiskirstymas pagal klausimo pobūdį, %</w:t>
      </w:r>
    </w:p>
    <w:tbl>
      <w:tblPr>
        <w:tblStyle w:val="Lentelstinklelis1"/>
        <w:tblW w:w="9338" w:type="dxa"/>
        <w:tblInd w:w="108" w:type="dxa"/>
        <w:tblLayout w:type="fixed"/>
        <w:tblLook w:val="04A0" w:firstRow="1" w:lastRow="0" w:firstColumn="1" w:lastColumn="0" w:noHBand="0" w:noVBand="1"/>
      </w:tblPr>
      <w:tblGrid>
        <w:gridCol w:w="709"/>
        <w:gridCol w:w="6804"/>
        <w:gridCol w:w="992"/>
        <w:gridCol w:w="833"/>
      </w:tblGrid>
      <w:tr w:rsidR="00C559E0" w:rsidRPr="008C1FD4" w:rsidTr="00734779">
        <w:trPr>
          <w:trHeight w:val="20"/>
        </w:trPr>
        <w:tc>
          <w:tcPr>
            <w:tcW w:w="709" w:type="dxa"/>
            <w:shd w:val="clear" w:color="auto" w:fill="BFBFBF" w:themeFill="background1" w:themeFillShade="BF"/>
            <w:vAlign w:val="center"/>
          </w:tcPr>
          <w:p w:rsidR="00C559E0" w:rsidRPr="008C1FD4" w:rsidRDefault="00C559E0" w:rsidP="00734779">
            <w:pPr>
              <w:jc w:val="center"/>
              <w:rPr>
                <w:rFonts w:cs="Times New Roman"/>
                <w:b/>
                <w:sz w:val="22"/>
              </w:rPr>
            </w:pPr>
            <w:r w:rsidRPr="008C1FD4">
              <w:rPr>
                <w:rFonts w:cs="Times New Roman"/>
                <w:b/>
                <w:sz w:val="22"/>
              </w:rPr>
              <w:t>Nr. 4</w:t>
            </w:r>
          </w:p>
        </w:tc>
        <w:tc>
          <w:tcPr>
            <w:tcW w:w="6804" w:type="dxa"/>
            <w:shd w:val="clear" w:color="auto" w:fill="BFBFBF" w:themeFill="background1" w:themeFillShade="BF"/>
            <w:vAlign w:val="center"/>
          </w:tcPr>
          <w:p w:rsidR="00C559E0" w:rsidRPr="008C1FD4" w:rsidRDefault="00734779" w:rsidP="00C559E0">
            <w:pPr>
              <w:jc w:val="center"/>
              <w:rPr>
                <w:rFonts w:cs="Times New Roman"/>
                <w:b/>
                <w:sz w:val="22"/>
              </w:rPr>
            </w:pPr>
            <w:r>
              <w:rPr>
                <w:rFonts w:cs="Times New Roman"/>
                <w:b/>
                <w:sz w:val="22"/>
              </w:rPr>
              <w:t>Rizikos veiksniai</w:t>
            </w:r>
          </w:p>
        </w:tc>
        <w:tc>
          <w:tcPr>
            <w:tcW w:w="992" w:type="dxa"/>
            <w:shd w:val="clear" w:color="auto" w:fill="BFBFBF" w:themeFill="background1" w:themeFillShade="BF"/>
            <w:vAlign w:val="center"/>
          </w:tcPr>
          <w:p w:rsidR="00C559E0" w:rsidRPr="008C1FD4" w:rsidRDefault="00CD6479" w:rsidP="00C559E0">
            <w:pPr>
              <w:jc w:val="center"/>
              <w:rPr>
                <w:rFonts w:cs="Times New Roman"/>
                <w:b/>
                <w:sz w:val="22"/>
              </w:rPr>
            </w:pPr>
            <w:r>
              <w:rPr>
                <w:rFonts w:cs="Times New Roman"/>
                <w:b/>
                <w:sz w:val="22"/>
              </w:rPr>
              <w:t xml:space="preserve">Taip </w:t>
            </w:r>
          </w:p>
        </w:tc>
        <w:tc>
          <w:tcPr>
            <w:tcW w:w="833" w:type="dxa"/>
            <w:shd w:val="clear" w:color="auto" w:fill="BFBFBF" w:themeFill="background1" w:themeFillShade="BF"/>
            <w:vAlign w:val="center"/>
          </w:tcPr>
          <w:p w:rsidR="00C559E0" w:rsidRPr="008C1FD4" w:rsidRDefault="00CD6479" w:rsidP="00C559E0">
            <w:pPr>
              <w:jc w:val="center"/>
              <w:rPr>
                <w:rFonts w:cs="Times New Roman"/>
                <w:b/>
                <w:sz w:val="22"/>
              </w:rPr>
            </w:pPr>
            <w:r>
              <w:rPr>
                <w:rFonts w:cs="Times New Roman"/>
                <w:b/>
                <w:sz w:val="22"/>
              </w:rPr>
              <w:t xml:space="preserve">Ne </w:t>
            </w:r>
          </w:p>
        </w:tc>
      </w:tr>
      <w:tr w:rsidR="00C559E0" w:rsidRPr="008C1FD4" w:rsidTr="00734779">
        <w:trPr>
          <w:trHeight w:val="20"/>
        </w:trPr>
        <w:tc>
          <w:tcPr>
            <w:tcW w:w="709" w:type="dxa"/>
            <w:shd w:val="clear" w:color="auto" w:fill="BFBFBF" w:themeFill="background1" w:themeFillShade="BF"/>
            <w:vAlign w:val="center"/>
          </w:tcPr>
          <w:p w:rsidR="00C559E0" w:rsidRPr="008C1FD4" w:rsidRDefault="00C559E0" w:rsidP="009E23AF">
            <w:pPr>
              <w:pStyle w:val="Sraopastraipa"/>
              <w:numPr>
                <w:ilvl w:val="0"/>
                <w:numId w:val="10"/>
              </w:numPr>
              <w:jc w:val="center"/>
              <w:rPr>
                <w:rFonts w:cs="Times New Roman"/>
                <w:b/>
                <w:sz w:val="22"/>
              </w:rPr>
            </w:pPr>
          </w:p>
        </w:tc>
        <w:tc>
          <w:tcPr>
            <w:tcW w:w="6804" w:type="dxa"/>
          </w:tcPr>
          <w:p w:rsidR="00C559E0" w:rsidRPr="008C1FD4" w:rsidRDefault="00C559E0" w:rsidP="00C559E0">
            <w:pPr>
              <w:rPr>
                <w:rFonts w:cs="Times New Roman"/>
                <w:sz w:val="22"/>
              </w:rPr>
            </w:pPr>
            <w:r w:rsidRPr="008C1FD4">
              <w:rPr>
                <w:rFonts w:cs="Times New Roman"/>
                <w:sz w:val="22"/>
              </w:rPr>
              <w:t>Mano darbo vietoje apšvietimas yra pakankamas.</w:t>
            </w:r>
          </w:p>
        </w:tc>
        <w:tc>
          <w:tcPr>
            <w:tcW w:w="992" w:type="dxa"/>
          </w:tcPr>
          <w:p w:rsidR="00C559E0" w:rsidRPr="008C1FD4" w:rsidRDefault="00C559E0" w:rsidP="00C559E0">
            <w:pPr>
              <w:rPr>
                <w:rFonts w:cs="Times New Roman"/>
                <w:sz w:val="22"/>
              </w:rPr>
            </w:pPr>
            <w:r w:rsidRPr="008C1FD4">
              <w:rPr>
                <w:rFonts w:cs="Times New Roman"/>
                <w:sz w:val="22"/>
              </w:rPr>
              <w:t>82,7</w:t>
            </w:r>
            <w:r w:rsidR="00987F79">
              <w:rPr>
                <w:rFonts w:cs="Times New Roman"/>
                <w:sz w:val="22"/>
              </w:rPr>
              <w:t>3</w:t>
            </w:r>
            <w:r w:rsidRPr="008C1FD4">
              <w:rPr>
                <w:rFonts w:cs="Times New Roman"/>
                <w:sz w:val="22"/>
              </w:rPr>
              <w:t xml:space="preserve"> </w:t>
            </w:r>
          </w:p>
        </w:tc>
        <w:tc>
          <w:tcPr>
            <w:tcW w:w="833" w:type="dxa"/>
          </w:tcPr>
          <w:p w:rsidR="00C559E0" w:rsidRPr="008C1FD4" w:rsidRDefault="00987F79" w:rsidP="00C559E0">
            <w:pPr>
              <w:rPr>
                <w:rFonts w:cs="Times New Roman"/>
                <w:sz w:val="22"/>
              </w:rPr>
            </w:pPr>
            <w:r>
              <w:rPr>
                <w:rFonts w:cs="Times New Roman"/>
                <w:sz w:val="22"/>
              </w:rPr>
              <w:t>17,27</w:t>
            </w:r>
            <w:r w:rsidR="00C559E0" w:rsidRPr="008C1FD4">
              <w:rPr>
                <w:rFonts w:cs="Times New Roman"/>
                <w:sz w:val="22"/>
              </w:rPr>
              <w:t xml:space="preserve">  </w:t>
            </w:r>
          </w:p>
        </w:tc>
      </w:tr>
      <w:tr w:rsidR="00C559E0" w:rsidRPr="008C1FD4" w:rsidTr="00734779">
        <w:trPr>
          <w:trHeight w:val="20"/>
        </w:trPr>
        <w:tc>
          <w:tcPr>
            <w:tcW w:w="709" w:type="dxa"/>
            <w:shd w:val="clear" w:color="auto" w:fill="BFBFBF" w:themeFill="background1" w:themeFillShade="BF"/>
            <w:vAlign w:val="center"/>
          </w:tcPr>
          <w:p w:rsidR="00C559E0" w:rsidRPr="008C1FD4" w:rsidRDefault="00C559E0" w:rsidP="009E23AF">
            <w:pPr>
              <w:numPr>
                <w:ilvl w:val="0"/>
                <w:numId w:val="10"/>
              </w:numPr>
              <w:contextualSpacing/>
              <w:jc w:val="center"/>
              <w:rPr>
                <w:rFonts w:cs="Times New Roman"/>
                <w:b/>
                <w:sz w:val="22"/>
              </w:rPr>
            </w:pPr>
          </w:p>
        </w:tc>
        <w:tc>
          <w:tcPr>
            <w:tcW w:w="6804" w:type="dxa"/>
          </w:tcPr>
          <w:p w:rsidR="00C559E0" w:rsidRPr="008C1FD4" w:rsidRDefault="00C559E0" w:rsidP="00C559E0">
            <w:pPr>
              <w:rPr>
                <w:rFonts w:cs="Times New Roman"/>
                <w:sz w:val="22"/>
              </w:rPr>
            </w:pPr>
            <w:r w:rsidRPr="008C1FD4">
              <w:rPr>
                <w:rFonts w:cs="Times New Roman"/>
                <w:sz w:val="22"/>
              </w:rPr>
              <w:t>Mane vargina nuolatinis triukšmas.</w:t>
            </w:r>
          </w:p>
        </w:tc>
        <w:tc>
          <w:tcPr>
            <w:tcW w:w="992" w:type="dxa"/>
          </w:tcPr>
          <w:p w:rsidR="00C559E0" w:rsidRPr="008C1FD4" w:rsidRDefault="00C559E0" w:rsidP="00C559E0">
            <w:pPr>
              <w:rPr>
                <w:rFonts w:cs="Times New Roman"/>
                <w:b/>
                <w:sz w:val="22"/>
              </w:rPr>
            </w:pPr>
            <w:r w:rsidRPr="008C1FD4">
              <w:rPr>
                <w:rFonts w:cs="Times New Roman"/>
                <w:b/>
                <w:sz w:val="22"/>
              </w:rPr>
              <w:t>33,6</w:t>
            </w:r>
            <w:r w:rsidR="00987F79">
              <w:rPr>
                <w:rFonts w:cs="Times New Roman"/>
                <w:b/>
                <w:sz w:val="22"/>
              </w:rPr>
              <w:t>4</w:t>
            </w:r>
            <w:r w:rsidRPr="008C1FD4">
              <w:rPr>
                <w:rFonts w:cs="Times New Roman"/>
                <w:b/>
                <w:sz w:val="22"/>
              </w:rPr>
              <w:t xml:space="preserve">  </w:t>
            </w:r>
          </w:p>
        </w:tc>
        <w:tc>
          <w:tcPr>
            <w:tcW w:w="833" w:type="dxa"/>
          </w:tcPr>
          <w:p w:rsidR="00C559E0" w:rsidRPr="008C1FD4" w:rsidRDefault="00987F79" w:rsidP="00C559E0">
            <w:pPr>
              <w:rPr>
                <w:rFonts w:cs="Times New Roman"/>
                <w:sz w:val="22"/>
              </w:rPr>
            </w:pPr>
            <w:r>
              <w:rPr>
                <w:rFonts w:cs="Times New Roman"/>
                <w:sz w:val="22"/>
              </w:rPr>
              <w:t>66,36</w:t>
            </w:r>
            <w:r w:rsidR="00C559E0" w:rsidRPr="008C1FD4">
              <w:rPr>
                <w:rFonts w:cs="Times New Roman"/>
                <w:sz w:val="22"/>
              </w:rPr>
              <w:t xml:space="preserve"> </w:t>
            </w:r>
          </w:p>
        </w:tc>
      </w:tr>
      <w:tr w:rsidR="00C559E0" w:rsidRPr="008C1FD4" w:rsidTr="00734779">
        <w:trPr>
          <w:trHeight w:val="20"/>
        </w:trPr>
        <w:tc>
          <w:tcPr>
            <w:tcW w:w="709" w:type="dxa"/>
            <w:shd w:val="clear" w:color="auto" w:fill="BFBFBF" w:themeFill="background1" w:themeFillShade="BF"/>
            <w:vAlign w:val="center"/>
          </w:tcPr>
          <w:p w:rsidR="00C559E0" w:rsidRPr="008C1FD4" w:rsidRDefault="00C559E0" w:rsidP="009E23AF">
            <w:pPr>
              <w:numPr>
                <w:ilvl w:val="0"/>
                <w:numId w:val="10"/>
              </w:numPr>
              <w:contextualSpacing/>
              <w:jc w:val="center"/>
              <w:rPr>
                <w:rFonts w:cs="Times New Roman"/>
                <w:b/>
                <w:sz w:val="22"/>
              </w:rPr>
            </w:pPr>
          </w:p>
        </w:tc>
        <w:tc>
          <w:tcPr>
            <w:tcW w:w="6804" w:type="dxa"/>
          </w:tcPr>
          <w:p w:rsidR="00C559E0" w:rsidRPr="008C1FD4" w:rsidRDefault="00C559E0" w:rsidP="00C559E0">
            <w:pPr>
              <w:rPr>
                <w:rFonts w:cs="Times New Roman"/>
                <w:sz w:val="22"/>
              </w:rPr>
            </w:pPr>
            <w:r w:rsidRPr="008C1FD4">
              <w:rPr>
                <w:rFonts w:cs="Times New Roman"/>
                <w:sz w:val="22"/>
              </w:rPr>
              <w:t>Temperatūra mano darbo vietoje yra konfortiška16º-20ºC.</w:t>
            </w:r>
          </w:p>
        </w:tc>
        <w:tc>
          <w:tcPr>
            <w:tcW w:w="992" w:type="dxa"/>
          </w:tcPr>
          <w:p w:rsidR="00C559E0" w:rsidRPr="008C1FD4" w:rsidRDefault="00987F79" w:rsidP="00C559E0">
            <w:pPr>
              <w:rPr>
                <w:rFonts w:cs="Times New Roman"/>
                <w:sz w:val="22"/>
              </w:rPr>
            </w:pPr>
            <w:r>
              <w:rPr>
                <w:rFonts w:cs="Times New Roman"/>
                <w:sz w:val="22"/>
              </w:rPr>
              <w:t>86,36</w:t>
            </w:r>
            <w:r w:rsidR="00C559E0" w:rsidRPr="008C1FD4">
              <w:rPr>
                <w:rFonts w:cs="Times New Roman"/>
                <w:sz w:val="22"/>
              </w:rPr>
              <w:t xml:space="preserve">  </w:t>
            </w:r>
          </w:p>
        </w:tc>
        <w:tc>
          <w:tcPr>
            <w:tcW w:w="833" w:type="dxa"/>
          </w:tcPr>
          <w:p w:rsidR="00C559E0" w:rsidRPr="008C1FD4" w:rsidRDefault="00C559E0" w:rsidP="00C559E0">
            <w:pPr>
              <w:rPr>
                <w:rFonts w:cs="Times New Roman"/>
                <w:sz w:val="22"/>
              </w:rPr>
            </w:pPr>
            <w:r w:rsidRPr="008C1FD4">
              <w:rPr>
                <w:rFonts w:cs="Times New Roman"/>
                <w:sz w:val="22"/>
              </w:rPr>
              <w:t>13,6</w:t>
            </w:r>
            <w:r w:rsidR="00987F79">
              <w:rPr>
                <w:rFonts w:cs="Times New Roman"/>
                <w:sz w:val="22"/>
              </w:rPr>
              <w:t>4</w:t>
            </w:r>
            <w:r w:rsidRPr="008C1FD4">
              <w:rPr>
                <w:rFonts w:cs="Times New Roman"/>
                <w:sz w:val="22"/>
              </w:rPr>
              <w:t xml:space="preserve">  </w:t>
            </w:r>
          </w:p>
        </w:tc>
      </w:tr>
      <w:tr w:rsidR="00C559E0" w:rsidRPr="008C1FD4" w:rsidTr="00734779">
        <w:trPr>
          <w:trHeight w:val="20"/>
        </w:trPr>
        <w:tc>
          <w:tcPr>
            <w:tcW w:w="709" w:type="dxa"/>
            <w:shd w:val="clear" w:color="auto" w:fill="BFBFBF" w:themeFill="background1" w:themeFillShade="BF"/>
            <w:vAlign w:val="center"/>
          </w:tcPr>
          <w:p w:rsidR="00C559E0" w:rsidRPr="008C1FD4" w:rsidRDefault="00C559E0" w:rsidP="009E23AF">
            <w:pPr>
              <w:numPr>
                <w:ilvl w:val="0"/>
                <w:numId w:val="10"/>
              </w:numPr>
              <w:contextualSpacing/>
              <w:jc w:val="center"/>
              <w:rPr>
                <w:rFonts w:cs="Times New Roman"/>
                <w:b/>
                <w:sz w:val="22"/>
              </w:rPr>
            </w:pPr>
          </w:p>
        </w:tc>
        <w:tc>
          <w:tcPr>
            <w:tcW w:w="6804" w:type="dxa"/>
          </w:tcPr>
          <w:p w:rsidR="00C559E0" w:rsidRPr="008C1FD4" w:rsidRDefault="00C559E0" w:rsidP="00C559E0">
            <w:pPr>
              <w:rPr>
                <w:rFonts w:cs="Times New Roman"/>
                <w:sz w:val="22"/>
              </w:rPr>
            </w:pPr>
            <w:r w:rsidRPr="008C1FD4">
              <w:rPr>
                <w:rFonts w:cs="Times New Roman"/>
                <w:sz w:val="22"/>
              </w:rPr>
              <w:t>Oro drėgnumas patalpose yra matuojamas ir yra normalus  (santykinė oro drėgmė darbo patalpose turi būti 40–60%).</w:t>
            </w:r>
          </w:p>
        </w:tc>
        <w:tc>
          <w:tcPr>
            <w:tcW w:w="992" w:type="dxa"/>
          </w:tcPr>
          <w:p w:rsidR="00C559E0" w:rsidRPr="008C1FD4" w:rsidRDefault="00987F79" w:rsidP="00C559E0">
            <w:pPr>
              <w:rPr>
                <w:rFonts w:cs="Times New Roman"/>
                <w:sz w:val="22"/>
              </w:rPr>
            </w:pPr>
            <w:r>
              <w:rPr>
                <w:rFonts w:cs="Times New Roman"/>
                <w:sz w:val="22"/>
              </w:rPr>
              <w:t>67,27</w:t>
            </w:r>
            <w:r w:rsidR="00C559E0" w:rsidRPr="008C1FD4">
              <w:rPr>
                <w:rFonts w:cs="Times New Roman"/>
                <w:sz w:val="22"/>
              </w:rPr>
              <w:t xml:space="preserve"> </w:t>
            </w:r>
          </w:p>
        </w:tc>
        <w:tc>
          <w:tcPr>
            <w:tcW w:w="833" w:type="dxa"/>
          </w:tcPr>
          <w:p w:rsidR="00C559E0" w:rsidRPr="008C1FD4" w:rsidRDefault="00C559E0" w:rsidP="00C559E0">
            <w:pPr>
              <w:rPr>
                <w:rFonts w:cs="Times New Roman"/>
                <w:b/>
                <w:sz w:val="22"/>
              </w:rPr>
            </w:pPr>
            <w:r w:rsidRPr="008C1FD4">
              <w:rPr>
                <w:rFonts w:cs="Times New Roman"/>
                <w:b/>
                <w:sz w:val="22"/>
              </w:rPr>
              <w:t>32,7</w:t>
            </w:r>
            <w:r w:rsidR="00987F79">
              <w:rPr>
                <w:rFonts w:cs="Times New Roman"/>
                <w:b/>
                <w:sz w:val="22"/>
              </w:rPr>
              <w:t>3</w:t>
            </w:r>
            <w:r w:rsidRPr="008C1FD4">
              <w:rPr>
                <w:rFonts w:cs="Times New Roman"/>
                <w:b/>
                <w:sz w:val="22"/>
              </w:rPr>
              <w:t xml:space="preserve"> </w:t>
            </w:r>
          </w:p>
        </w:tc>
      </w:tr>
      <w:tr w:rsidR="00C559E0" w:rsidRPr="008C1FD4" w:rsidTr="00734779">
        <w:trPr>
          <w:trHeight w:val="20"/>
        </w:trPr>
        <w:tc>
          <w:tcPr>
            <w:tcW w:w="709" w:type="dxa"/>
            <w:shd w:val="clear" w:color="auto" w:fill="BFBFBF" w:themeFill="background1" w:themeFillShade="BF"/>
            <w:vAlign w:val="center"/>
          </w:tcPr>
          <w:p w:rsidR="00C559E0" w:rsidRPr="008C1FD4" w:rsidRDefault="00C559E0" w:rsidP="009E23AF">
            <w:pPr>
              <w:numPr>
                <w:ilvl w:val="0"/>
                <w:numId w:val="10"/>
              </w:numPr>
              <w:contextualSpacing/>
              <w:jc w:val="center"/>
              <w:rPr>
                <w:rFonts w:cs="Times New Roman"/>
                <w:b/>
                <w:sz w:val="22"/>
              </w:rPr>
            </w:pPr>
          </w:p>
        </w:tc>
        <w:tc>
          <w:tcPr>
            <w:tcW w:w="6804" w:type="dxa"/>
          </w:tcPr>
          <w:p w:rsidR="00C559E0" w:rsidRPr="008C1FD4" w:rsidRDefault="00C559E0" w:rsidP="00C559E0">
            <w:pPr>
              <w:rPr>
                <w:rFonts w:cs="Times New Roman"/>
                <w:sz w:val="22"/>
              </w:rPr>
            </w:pPr>
            <w:r w:rsidRPr="008C1FD4">
              <w:rPr>
                <w:rFonts w:cs="Times New Roman"/>
                <w:sz w:val="22"/>
              </w:rPr>
              <w:t>Oro cirkuliacija patalpose yra normali, niekad nebūna skersvėjo arba vakuumo.</w:t>
            </w:r>
          </w:p>
        </w:tc>
        <w:tc>
          <w:tcPr>
            <w:tcW w:w="992" w:type="dxa"/>
          </w:tcPr>
          <w:p w:rsidR="00C559E0" w:rsidRPr="008C1FD4" w:rsidRDefault="00987F79" w:rsidP="00C559E0">
            <w:pPr>
              <w:rPr>
                <w:rFonts w:cs="Times New Roman"/>
                <w:sz w:val="22"/>
              </w:rPr>
            </w:pPr>
            <w:r>
              <w:rPr>
                <w:rFonts w:cs="Times New Roman"/>
                <w:sz w:val="22"/>
              </w:rPr>
              <w:t>68,18</w:t>
            </w:r>
            <w:r w:rsidR="00C559E0" w:rsidRPr="008C1FD4">
              <w:rPr>
                <w:rFonts w:cs="Times New Roman"/>
                <w:sz w:val="22"/>
              </w:rPr>
              <w:t xml:space="preserve"> </w:t>
            </w:r>
          </w:p>
        </w:tc>
        <w:tc>
          <w:tcPr>
            <w:tcW w:w="833" w:type="dxa"/>
          </w:tcPr>
          <w:p w:rsidR="00C559E0" w:rsidRPr="008C1FD4" w:rsidRDefault="00987F79" w:rsidP="00C559E0">
            <w:pPr>
              <w:rPr>
                <w:rFonts w:cs="Times New Roman"/>
                <w:b/>
                <w:sz w:val="22"/>
              </w:rPr>
            </w:pPr>
            <w:r>
              <w:rPr>
                <w:rFonts w:cs="Times New Roman"/>
                <w:b/>
                <w:sz w:val="22"/>
              </w:rPr>
              <w:t>31,82</w:t>
            </w:r>
          </w:p>
        </w:tc>
      </w:tr>
      <w:tr w:rsidR="00C559E0" w:rsidRPr="008C1FD4" w:rsidTr="00734779">
        <w:trPr>
          <w:trHeight w:val="20"/>
        </w:trPr>
        <w:tc>
          <w:tcPr>
            <w:tcW w:w="709" w:type="dxa"/>
            <w:shd w:val="clear" w:color="auto" w:fill="BFBFBF" w:themeFill="background1" w:themeFillShade="BF"/>
            <w:vAlign w:val="center"/>
          </w:tcPr>
          <w:p w:rsidR="00C559E0" w:rsidRPr="008C1FD4" w:rsidRDefault="00C559E0" w:rsidP="009E23AF">
            <w:pPr>
              <w:numPr>
                <w:ilvl w:val="0"/>
                <w:numId w:val="10"/>
              </w:numPr>
              <w:contextualSpacing/>
              <w:jc w:val="center"/>
              <w:rPr>
                <w:rFonts w:cs="Times New Roman"/>
                <w:b/>
                <w:sz w:val="22"/>
              </w:rPr>
            </w:pPr>
          </w:p>
        </w:tc>
        <w:tc>
          <w:tcPr>
            <w:tcW w:w="6804" w:type="dxa"/>
          </w:tcPr>
          <w:p w:rsidR="00C559E0" w:rsidRPr="008C1FD4" w:rsidRDefault="00C559E0" w:rsidP="00C559E0">
            <w:pPr>
              <w:rPr>
                <w:rFonts w:cs="Times New Roman"/>
                <w:sz w:val="22"/>
              </w:rPr>
            </w:pPr>
            <w:r w:rsidRPr="008C1FD4">
              <w:rPr>
                <w:rFonts w:cs="Times New Roman"/>
                <w:sz w:val="22"/>
              </w:rPr>
              <w:t>Mano darbo vietoje yra gera vėdinimo sistema.</w:t>
            </w:r>
          </w:p>
        </w:tc>
        <w:tc>
          <w:tcPr>
            <w:tcW w:w="992" w:type="dxa"/>
          </w:tcPr>
          <w:p w:rsidR="00C559E0" w:rsidRPr="008C1FD4" w:rsidRDefault="00C559E0" w:rsidP="00C559E0">
            <w:pPr>
              <w:rPr>
                <w:rFonts w:cs="Times New Roman"/>
                <w:sz w:val="22"/>
              </w:rPr>
            </w:pPr>
            <w:r w:rsidRPr="008C1FD4">
              <w:rPr>
                <w:rFonts w:cs="Times New Roman"/>
                <w:sz w:val="22"/>
              </w:rPr>
              <w:t>60,9</w:t>
            </w:r>
            <w:r w:rsidR="00987F79">
              <w:rPr>
                <w:rFonts w:cs="Times New Roman"/>
                <w:sz w:val="22"/>
              </w:rPr>
              <w:t>1</w:t>
            </w:r>
          </w:p>
        </w:tc>
        <w:tc>
          <w:tcPr>
            <w:tcW w:w="833" w:type="dxa"/>
          </w:tcPr>
          <w:p w:rsidR="00C559E0" w:rsidRPr="008C1FD4" w:rsidRDefault="00987F79" w:rsidP="00C559E0">
            <w:pPr>
              <w:rPr>
                <w:rFonts w:cs="Times New Roman"/>
                <w:b/>
                <w:sz w:val="22"/>
              </w:rPr>
            </w:pPr>
            <w:r>
              <w:rPr>
                <w:rFonts w:cs="Times New Roman"/>
                <w:b/>
                <w:sz w:val="22"/>
              </w:rPr>
              <w:t>29,09</w:t>
            </w:r>
          </w:p>
        </w:tc>
      </w:tr>
      <w:tr w:rsidR="00C559E0" w:rsidRPr="008C1FD4" w:rsidTr="00734779">
        <w:trPr>
          <w:trHeight w:val="20"/>
        </w:trPr>
        <w:tc>
          <w:tcPr>
            <w:tcW w:w="709" w:type="dxa"/>
            <w:shd w:val="clear" w:color="auto" w:fill="BFBFBF" w:themeFill="background1" w:themeFillShade="BF"/>
            <w:vAlign w:val="center"/>
          </w:tcPr>
          <w:p w:rsidR="00C559E0" w:rsidRPr="008C1FD4" w:rsidRDefault="00C559E0" w:rsidP="009E23AF">
            <w:pPr>
              <w:numPr>
                <w:ilvl w:val="0"/>
                <w:numId w:val="10"/>
              </w:numPr>
              <w:contextualSpacing/>
              <w:jc w:val="center"/>
              <w:rPr>
                <w:rFonts w:cs="Times New Roman"/>
                <w:b/>
                <w:sz w:val="22"/>
              </w:rPr>
            </w:pPr>
          </w:p>
        </w:tc>
        <w:tc>
          <w:tcPr>
            <w:tcW w:w="6804" w:type="dxa"/>
          </w:tcPr>
          <w:p w:rsidR="00C559E0" w:rsidRPr="008C1FD4" w:rsidRDefault="00C559E0" w:rsidP="00C559E0">
            <w:pPr>
              <w:rPr>
                <w:rFonts w:cs="Times New Roman"/>
                <w:sz w:val="22"/>
              </w:rPr>
            </w:pPr>
            <w:r w:rsidRPr="008C1FD4">
              <w:rPr>
                <w:rFonts w:cs="Times New Roman"/>
                <w:sz w:val="22"/>
              </w:rPr>
              <w:t>Mano darbo vietoje sienų, grindų ir lubų spalva neerzina, neiškreipia spalvų.</w:t>
            </w:r>
          </w:p>
        </w:tc>
        <w:tc>
          <w:tcPr>
            <w:tcW w:w="992" w:type="dxa"/>
          </w:tcPr>
          <w:p w:rsidR="00C559E0" w:rsidRPr="008C1FD4" w:rsidRDefault="00987F79" w:rsidP="00C559E0">
            <w:pPr>
              <w:rPr>
                <w:rFonts w:cs="Times New Roman"/>
                <w:sz w:val="22"/>
              </w:rPr>
            </w:pPr>
            <w:r>
              <w:rPr>
                <w:rFonts w:cs="Times New Roman"/>
                <w:sz w:val="22"/>
              </w:rPr>
              <w:t>84,55</w:t>
            </w:r>
            <w:r w:rsidR="00C559E0" w:rsidRPr="008C1FD4">
              <w:rPr>
                <w:rFonts w:cs="Times New Roman"/>
                <w:sz w:val="22"/>
              </w:rPr>
              <w:t xml:space="preserve"> </w:t>
            </w:r>
          </w:p>
        </w:tc>
        <w:tc>
          <w:tcPr>
            <w:tcW w:w="833" w:type="dxa"/>
          </w:tcPr>
          <w:p w:rsidR="00C559E0" w:rsidRPr="008C1FD4" w:rsidRDefault="00C559E0" w:rsidP="00C559E0">
            <w:pPr>
              <w:rPr>
                <w:rFonts w:cs="Times New Roman"/>
                <w:sz w:val="22"/>
              </w:rPr>
            </w:pPr>
            <w:r w:rsidRPr="008C1FD4">
              <w:rPr>
                <w:rFonts w:cs="Times New Roman"/>
                <w:sz w:val="22"/>
              </w:rPr>
              <w:t>15,4</w:t>
            </w:r>
            <w:r w:rsidR="00987F79">
              <w:rPr>
                <w:rFonts w:cs="Times New Roman"/>
                <w:sz w:val="22"/>
              </w:rPr>
              <w:t>5</w:t>
            </w:r>
            <w:r w:rsidRPr="008C1FD4">
              <w:rPr>
                <w:rFonts w:cs="Times New Roman"/>
                <w:sz w:val="22"/>
              </w:rPr>
              <w:t xml:space="preserve"> </w:t>
            </w:r>
          </w:p>
        </w:tc>
      </w:tr>
      <w:tr w:rsidR="00C559E0" w:rsidRPr="008C1FD4" w:rsidTr="00734779">
        <w:trPr>
          <w:trHeight w:val="20"/>
        </w:trPr>
        <w:tc>
          <w:tcPr>
            <w:tcW w:w="709" w:type="dxa"/>
            <w:shd w:val="clear" w:color="auto" w:fill="BFBFBF" w:themeFill="background1" w:themeFillShade="BF"/>
            <w:vAlign w:val="center"/>
          </w:tcPr>
          <w:p w:rsidR="00C559E0" w:rsidRPr="008C1FD4" w:rsidRDefault="00C559E0" w:rsidP="009E23AF">
            <w:pPr>
              <w:numPr>
                <w:ilvl w:val="0"/>
                <w:numId w:val="10"/>
              </w:numPr>
              <w:contextualSpacing/>
              <w:jc w:val="center"/>
              <w:rPr>
                <w:rFonts w:cs="Times New Roman"/>
                <w:b/>
                <w:sz w:val="22"/>
              </w:rPr>
            </w:pPr>
          </w:p>
        </w:tc>
        <w:tc>
          <w:tcPr>
            <w:tcW w:w="6804" w:type="dxa"/>
          </w:tcPr>
          <w:p w:rsidR="00C559E0" w:rsidRPr="008C1FD4" w:rsidRDefault="00C559E0" w:rsidP="00C559E0">
            <w:pPr>
              <w:rPr>
                <w:rFonts w:cs="Times New Roman"/>
                <w:sz w:val="22"/>
              </w:rPr>
            </w:pPr>
            <w:r w:rsidRPr="008C1FD4">
              <w:rPr>
                <w:rFonts w:cs="Times New Roman"/>
                <w:sz w:val="22"/>
              </w:rPr>
              <w:t xml:space="preserve">Darbo vietoje baldų spalva, forma, dydis yra geri. </w:t>
            </w:r>
          </w:p>
        </w:tc>
        <w:tc>
          <w:tcPr>
            <w:tcW w:w="992" w:type="dxa"/>
          </w:tcPr>
          <w:p w:rsidR="00C559E0" w:rsidRPr="008C1FD4" w:rsidRDefault="00C559E0" w:rsidP="00C559E0">
            <w:pPr>
              <w:rPr>
                <w:rFonts w:cs="Times New Roman"/>
                <w:sz w:val="22"/>
              </w:rPr>
            </w:pPr>
            <w:r w:rsidRPr="008C1FD4">
              <w:rPr>
                <w:rFonts w:cs="Times New Roman"/>
                <w:sz w:val="22"/>
              </w:rPr>
              <w:t xml:space="preserve">91,8 </w:t>
            </w:r>
          </w:p>
        </w:tc>
        <w:tc>
          <w:tcPr>
            <w:tcW w:w="833" w:type="dxa"/>
          </w:tcPr>
          <w:p w:rsidR="00C559E0" w:rsidRPr="008C1FD4" w:rsidRDefault="00C559E0" w:rsidP="00C559E0">
            <w:pPr>
              <w:rPr>
                <w:rFonts w:cs="Times New Roman"/>
                <w:sz w:val="22"/>
              </w:rPr>
            </w:pPr>
            <w:r w:rsidRPr="008C1FD4">
              <w:rPr>
                <w:rFonts w:cs="Times New Roman"/>
                <w:sz w:val="22"/>
              </w:rPr>
              <w:t xml:space="preserve">8,2 </w:t>
            </w:r>
          </w:p>
        </w:tc>
      </w:tr>
      <w:tr w:rsidR="00C559E0" w:rsidRPr="008C1FD4" w:rsidTr="00734779">
        <w:trPr>
          <w:trHeight w:val="20"/>
        </w:trPr>
        <w:tc>
          <w:tcPr>
            <w:tcW w:w="709" w:type="dxa"/>
            <w:shd w:val="clear" w:color="auto" w:fill="BFBFBF" w:themeFill="background1" w:themeFillShade="BF"/>
            <w:vAlign w:val="center"/>
          </w:tcPr>
          <w:p w:rsidR="00C559E0" w:rsidRPr="008C1FD4" w:rsidRDefault="00C559E0" w:rsidP="009E23AF">
            <w:pPr>
              <w:numPr>
                <w:ilvl w:val="0"/>
                <w:numId w:val="10"/>
              </w:numPr>
              <w:contextualSpacing/>
              <w:jc w:val="center"/>
              <w:rPr>
                <w:rFonts w:cs="Times New Roman"/>
                <w:b/>
                <w:sz w:val="22"/>
              </w:rPr>
            </w:pPr>
          </w:p>
        </w:tc>
        <w:tc>
          <w:tcPr>
            <w:tcW w:w="6804" w:type="dxa"/>
          </w:tcPr>
          <w:p w:rsidR="00C559E0" w:rsidRPr="008C1FD4" w:rsidRDefault="00C559E0" w:rsidP="00C559E0">
            <w:pPr>
              <w:rPr>
                <w:rFonts w:cs="Times New Roman"/>
                <w:sz w:val="22"/>
              </w:rPr>
            </w:pPr>
            <w:r w:rsidRPr="008C1FD4">
              <w:rPr>
                <w:rFonts w:cs="Times New Roman"/>
                <w:sz w:val="22"/>
              </w:rPr>
              <w:t>Mane erzina nuolatinė vibracija, sklindanti iš elektros prietaisų, apšvietimo, gatvės ar kitų objektų.</w:t>
            </w:r>
          </w:p>
        </w:tc>
        <w:tc>
          <w:tcPr>
            <w:tcW w:w="992" w:type="dxa"/>
          </w:tcPr>
          <w:p w:rsidR="00C559E0" w:rsidRPr="008C1FD4" w:rsidRDefault="00987F79" w:rsidP="00C559E0">
            <w:pPr>
              <w:rPr>
                <w:rFonts w:cs="Times New Roman"/>
                <w:sz w:val="22"/>
              </w:rPr>
            </w:pPr>
            <w:r>
              <w:rPr>
                <w:rFonts w:cs="Times New Roman"/>
                <w:sz w:val="22"/>
              </w:rPr>
              <w:t>11,82</w:t>
            </w:r>
          </w:p>
        </w:tc>
        <w:tc>
          <w:tcPr>
            <w:tcW w:w="833" w:type="dxa"/>
          </w:tcPr>
          <w:p w:rsidR="00C559E0" w:rsidRPr="008C1FD4" w:rsidRDefault="00987F79" w:rsidP="00C559E0">
            <w:pPr>
              <w:rPr>
                <w:rFonts w:cs="Times New Roman"/>
                <w:sz w:val="22"/>
              </w:rPr>
            </w:pPr>
            <w:r>
              <w:rPr>
                <w:rFonts w:cs="Times New Roman"/>
                <w:sz w:val="22"/>
              </w:rPr>
              <w:t>88,18</w:t>
            </w:r>
          </w:p>
        </w:tc>
      </w:tr>
      <w:tr w:rsidR="00C559E0" w:rsidRPr="008C1FD4" w:rsidTr="00734779">
        <w:trPr>
          <w:trHeight w:val="20"/>
        </w:trPr>
        <w:tc>
          <w:tcPr>
            <w:tcW w:w="709" w:type="dxa"/>
            <w:shd w:val="clear" w:color="auto" w:fill="BFBFBF" w:themeFill="background1" w:themeFillShade="BF"/>
            <w:vAlign w:val="center"/>
          </w:tcPr>
          <w:p w:rsidR="00C559E0" w:rsidRPr="008C1FD4" w:rsidRDefault="00C559E0" w:rsidP="009E23AF">
            <w:pPr>
              <w:numPr>
                <w:ilvl w:val="0"/>
                <w:numId w:val="10"/>
              </w:numPr>
              <w:contextualSpacing/>
              <w:jc w:val="center"/>
              <w:rPr>
                <w:rFonts w:cs="Times New Roman"/>
                <w:b/>
                <w:sz w:val="22"/>
              </w:rPr>
            </w:pPr>
          </w:p>
        </w:tc>
        <w:tc>
          <w:tcPr>
            <w:tcW w:w="6804" w:type="dxa"/>
          </w:tcPr>
          <w:p w:rsidR="00C559E0" w:rsidRPr="008C1FD4" w:rsidRDefault="00C559E0" w:rsidP="00C559E0">
            <w:pPr>
              <w:rPr>
                <w:rFonts w:cs="Times New Roman"/>
                <w:sz w:val="22"/>
              </w:rPr>
            </w:pPr>
            <w:r w:rsidRPr="008C1FD4">
              <w:rPr>
                <w:rFonts w:cs="Times New Roman"/>
                <w:sz w:val="22"/>
              </w:rPr>
              <w:t>Mano darbo vietoje yra ir natūralus (langai arba durys) ir dirbtinis apšvietimas.</w:t>
            </w:r>
          </w:p>
        </w:tc>
        <w:tc>
          <w:tcPr>
            <w:tcW w:w="992" w:type="dxa"/>
          </w:tcPr>
          <w:p w:rsidR="00C559E0" w:rsidRPr="008C1FD4" w:rsidRDefault="00D80531" w:rsidP="00C559E0">
            <w:pPr>
              <w:rPr>
                <w:rFonts w:cs="Times New Roman"/>
                <w:sz w:val="22"/>
              </w:rPr>
            </w:pPr>
            <w:r>
              <w:rPr>
                <w:rFonts w:cs="Times New Roman"/>
                <w:sz w:val="22"/>
              </w:rPr>
              <w:t>89,09</w:t>
            </w:r>
          </w:p>
        </w:tc>
        <w:tc>
          <w:tcPr>
            <w:tcW w:w="833" w:type="dxa"/>
          </w:tcPr>
          <w:p w:rsidR="00C559E0" w:rsidRPr="008C1FD4" w:rsidRDefault="00C559E0" w:rsidP="00C559E0">
            <w:pPr>
              <w:rPr>
                <w:rFonts w:cs="Times New Roman"/>
                <w:sz w:val="22"/>
              </w:rPr>
            </w:pPr>
            <w:r w:rsidRPr="008C1FD4">
              <w:rPr>
                <w:rFonts w:cs="Times New Roman"/>
                <w:sz w:val="22"/>
              </w:rPr>
              <w:t>10,9</w:t>
            </w:r>
            <w:r w:rsidR="00D80531">
              <w:rPr>
                <w:rFonts w:cs="Times New Roman"/>
                <w:sz w:val="22"/>
              </w:rPr>
              <w:t>1</w:t>
            </w:r>
            <w:r w:rsidRPr="008C1FD4">
              <w:rPr>
                <w:rFonts w:cs="Times New Roman"/>
                <w:sz w:val="22"/>
              </w:rPr>
              <w:t xml:space="preserve"> </w:t>
            </w:r>
          </w:p>
        </w:tc>
      </w:tr>
    </w:tbl>
    <w:p w:rsidR="00C559E0" w:rsidRDefault="00C559E0" w:rsidP="00C559E0">
      <w:pPr>
        <w:spacing w:line="240" w:lineRule="auto"/>
        <w:ind w:firstLine="0"/>
      </w:pPr>
    </w:p>
    <w:p w:rsidR="008E38B5" w:rsidRPr="00107DFF" w:rsidRDefault="00734779" w:rsidP="00D10FDA">
      <w:pPr>
        <w:ind w:firstLine="1296"/>
        <w:rPr>
          <w:szCs w:val="24"/>
        </w:rPr>
      </w:pPr>
      <w:r w:rsidRPr="00107DFF">
        <w:rPr>
          <w:szCs w:val="24"/>
        </w:rPr>
        <w:t xml:space="preserve">Trečdalį apklaustųjų </w:t>
      </w:r>
      <w:r w:rsidR="00D10FDA" w:rsidRPr="00107DFF">
        <w:rPr>
          <w:szCs w:val="24"/>
        </w:rPr>
        <w:t>(</w:t>
      </w:r>
      <w:r w:rsidR="002A6C0F" w:rsidRPr="00107DFF">
        <w:rPr>
          <w:szCs w:val="24"/>
        </w:rPr>
        <w:t>žr. 2.5. lentelę ir 10 priedą</w:t>
      </w:r>
      <w:r w:rsidR="00D10FDA" w:rsidRPr="00107DFF">
        <w:rPr>
          <w:szCs w:val="24"/>
        </w:rPr>
        <w:t xml:space="preserve">), </w:t>
      </w:r>
      <w:r w:rsidRPr="00107DFF">
        <w:rPr>
          <w:szCs w:val="24"/>
        </w:rPr>
        <w:t>erzina nuolatinis triukšmas, o taip veikdama triukšming</w:t>
      </w:r>
      <w:r w:rsidR="004628EA" w:rsidRPr="00107DFF">
        <w:rPr>
          <w:szCs w:val="24"/>
        </w:rPr>
        <w:t>a aplinka darbo metu</w:t>
      </w:r>
      <w:r w:rsidRPr="00107DFF">
        <w:rPr>
          <w:szCs w:val="24"/>
        </w:rPr>
        <w:t>, sukelia nuovargį, susilpnina dėmesį, sulėtina psichines reakcijas, vargina nervų sistemą</w:t>
      </w:r>
      <w:r w:rsidR="004628EA" w:rsidRPr="00107DFF">
        <w:rPr>
          <w:szCs w:val="24"/>
        </w:rPr>
        <w:t xml:space="preserve"> (Čyras, Šukys ir kt., 2005)</w:t>
      </w:r>
      <w:r w:rsidRPr="00107DFF">
        <w:rPr>
          <w:szCs w:val="24"/>
        </w:rPr>
        <w:t>. Panaši dalis  respondentų nurodė, kad oro drėgnumas patalpose nėra matuojamas, beveik trečdaliui apklaustųjų oro cirkuliacija nėra gera, susidaro skersvėjis arba vakuumas, o darbo vietoje nėra geros oro vėdinimo sistemos. Beveik penktadalis respondentų teigė, kad apšvietimas j</w:t>
      </w:r>
      <w:r w:rsidR="00D80531" w:rsidRPr="00107DFF">
        <w:rPr>
          <w:szCs w:val="24"/>
        </w:rPr>
        <w:t xml:space="preserve">ų darbo vietoje nėra pakankamas, o prastas apšvietimas gali ne tik pabloginti regėjimą, </w:t>
      </w:r>
      <w:r w:rsidR="00534B1F" w:rsidRPr="00107DFF">
        <w:rPr>
          <w:szCs w:val="24"/>
        </w:rPr>
        <w:t xml:space="preserve">kelti nervinę įtampą </w:t>
      </w:r>
      <w:r w:rsidR="00D80531" w:rsidRPr="00107DFF">
        <w:rPr>
          <w:szCs w:val="24"/>
        </w:rPr>
        <w:t xml:space="preserve">bet ir </w:t>
      </w:r>
      <w:r w:rsidR="00534B1F" w:rsidRPr="00107DFF">
        <w:rPr>
          <w:szCs w:val="24"/>
        </w:rPr>
        <w:t>iškreipti spalvas</w:t>
      </w:r>
      <w:r w:rsidR="00987F79" w:rsidRPr="00107DFF">
        <w:rPr>
          <w:szCs w:val="24"/>
        </w:rPr>
        <w:t xml:space="preserve">, šeštadalis respondentų </w:t>
      </w:r>
      <w:r w:rsidR="008374C8" w:rsidRPr="00107DFF">
        <w:rPr>
          <w:szCs w:val="24"/>
        </w:rPr>
        <w:t>nurodė</w:t>
      </w:r>
      <w:r w:rsidR="00987F79" w:rsidRPr="00107DFF">
        <w:rPr>
          <w:szCs w:val="24"/>
        </w:rPr>
        <w:t xml:space="preserve">, kad </w:t>
      </w:r>
      <w:r w:rsidR="00987F79" w:rsidRPr="00107DFF">
        <w:rPr>
          <w:rFonts w:cs="Times New Roman"/>
          <w:szCs w:val="24"/>
        </w:rPr>
        <w:t xml:space="preserve">darbo vietoje sienų, grindų </w:t>
      </w:r>
      <w:r w:rsidR="00534B1F" w:rsidRPr="00107DFF">
        <w:rPr>
          <w:rFonts w:cs="Times New Roman"/>
          <w:szCs w:val="24"/>
        </w:rPr>
        <w:t>ir lubų spalva erzina, iškreipia spalvas</w:t>
      </w:r>
      <w:r w:rsidR="00D80531" w:rsidRPr="00107DFF">
        <w:rPr>
          <w:szCs w:val="24"/>
        </w:rPr>
        <w:t xml:space="preserve">. </w:t>
      </w:r>
      <w:r w:rsidR="00534B1F" w:rsidRPr="00107DFF">
        <w:rPr>
          <w:szCs w:val="24"/>
        </w:rPr>
        <w:t>Nedidelei daliai respondentų (13,64</w:t>
      </w:r>
      <w:r w:rsidR="00534B1F" w:rsidRPr="00107DFF">
        <w:rPr>
          <w:rFonts w:cs="Times New Roman"/>
          <w:szCs w:val="24"/>
        </w:rPr>
        <w:t>%</w:t>
      </w:r>
      <w:r w:rsidR="00534B1F" w:rsidRPr="00107DFF">
        <w:rPr>
          <w:szCs w:val="24"/>
        </w:rPr>
        <w:t xml:space="preserve">) tenka dirbti, kai temperatūra darbo vietoje </w:t>
      </w:r>
      <w:r w:rsidR="008374C8" w:rsidRPr="00107DFF">
        <w:rPr>
          <w:szCs w:val="24"/>
        </w:rPr>
        <w:t>nėra kom</w:t>
      </w:r>
      <w:r w:rsidR="00534B1F" w:rsidRPr="00107DFF">
        <w:rPr>
          <w:szCs w:val="24"/>
        </w:rPr>
        <w:t xml:space="preserve">fortiška ir daugiau nei dešimtadalį erzina nuolatinė vibracija, </w:t>
      </w:r>
      <w:r w:rsidR="008374C8" w:rsidRPr="00107DFF">
        <w:rPr>
          <w:szCs w:val="24"/>
        </w:rPr>
        <w:t xml:space="preserve">bei </w:t>
      </w:r>
      <w:r w:rsidR="00534B1F" w:rsidRPr="00107DFF">
        <w:rPr>
          <w:szCs w:val="24"/>
        </w:rPr>
        <w:t xml:space="preserve">darbo vietoje nėra natūralaus apšvietimo. </w:t>
      </w:r>
      <w:r w:rsidR="00180C41" w:rsidRPr="00107DFF">
        <w:rPr>
          <w:szCs w:val="24"/>
        </w:rPr>
        <w:lastRenderedPageBreak/>
        <w:t xml:space="preserve">Nepilnas dešimtadalis respondentų nurodo, jog </w:t>
      </w:r>
      <w:r w:rsidR="00180C41" w:rsidRPr="00107DFF">
        <w:rPr>
          <w:rFonts w:cs="Times New Roman"/>
          <w:szCs w:val="24"/>
        </w:rPr>
        <w:t>darbo vietoj</w:t>
      </w:r>
      <w:r w:rsidR="008374C8" w:rsidRPr="00107DFF">
        <w:rPr>
          <w:rFonts w:cs="Times New Roman"/>
          <w:szCs w:val="24"/>
        </w:rPr>
        <w:t>e baldų spalva, forma, dydis nėra</w:t>
      </w:r>
      <w:r w:rsidR="00180C41" w:rsidRPr="00107DFF">
        <w:rPr>
          <w:rFonts w:cs="Times New Roman"/>
          <w:szCs w:val="24"/>
        </w:rPr>
        <w:t xml:space="preserve"> geri, kas gali paskatinti traumų atsiradimą.</w:t>
      </w:r>
    </w:p>
    <w:p w:rsidR="00C559E0" w:rsidRPr="008F2D72" w:rsidRDefault="006718D8" w:rsidP="007B1112">
      <w:pPr>
        <w:pStyle w:val="Antrat3"/>
        <w:spacing w:after="240"/>
        <w:jc w:val="center"/>
        <w:rPr>
          <w:b/>
        </w:rPr>
      </w:pPr>
      <w:bookmarkStart w:id="78" w:name="_Toc388192213"/>
      <w:bookmarkStart w:id="79" w:name="_Toc388643857"/>
      <w:r>
        <w:rPr>
          <w:b/>
        </w:rPr>
        <w:t>2</w:t>
      </w:r>
      <w:r w:rsidR="00365286" w:rsidRPr="008F2D72">
        <w:rPr>
          <w:b/>
        </w:rPr>
        <w:t xml:space="preserve">.3.6. Mechaniniai </w:t>
      </w:r>
      <w:bookmarkEnd w:id="78"/>
      <w:bookmarkEnd w:id="79"/>
      <w:r w:rsidR="00A72C6B">
        <w:rPr>
          <w:b/>
        </w:rPr>
        <w:t>RV</w:t>
      </w:r>
    </w:p>
    <w:p w:rsidR="008F2D72" w:rsidRPr="00F67391" w:rsidRDefault="00884E6C" w:rsidP="00F67391">
      <w:pPr>
        <w:ind w:firstLine="1296"/>
      </w:pPr>
      <w:r>
        <w:t>Netinkam</w:t>
      </w:r>
      <w:r w:rsidR="00566A18">
        <w:t>as, nesaugus darbo inventorius, netinkama darbo aplinka, n</w:t>
      </w:r>
      <w:r w:rsidR="00F31495">
        <w:t>etinkama apranga</w:t>
      </w:r>
      <w:r>
        <w:t>, avalynė</w:t>
      </w:r>
      <w:r w:rsidR="00F31495">
        <w:t xml:space="preserve"> gali</w:t>
      </w:r>
      <w:r w:rsidR="00566A18">
        <w:t xml:space="preserve"> įtakoti traumų atsiradimą. </w:t>
      </w:r>
      <w:r w:rsidR="00CD4031">
        <w:t xml:space="preserve">Respondentų atsakymai apie </w:t>
      </w:r>
      <w:r w:rsidR="00107DFF">
        <w:t>m</w:t>
      </w:r>
      <w:r w:rsidR="00CD4031">
        <w:t>echaninius RV pateikti 2</w:t>
      </w:r>
      <w:r w:rsidR="00107DFF">
        <w:t>.6</w:t>
      </w:r>
      <w:r w:rsidR="00CD4031" w:rsidRPr="00D10FDA">
        <w:t>. lentelėje</w:t>
      </w:r>
      <w:r w:rsidR="00107DFF">
        <w:t>.</w:t>
      </w:r>
    </w:p>
    <w:p w:rsidR="00180C41" w:rsidRPr="00CB53FB" w:rsidRDefault="006718D8" w:rsidP="00180C41">
      <w:pPr>
        <w:ind w:firstLine="1296"/>
        <w:jc w:val="right"/>
        <w:rPr>
          <w:sz w:val="22"/>
        </w:rPr>
      </w:pPr>
      <w:r>
        <w:rPr>
          <w:sz w:val="22"/>
        </w:rPr>
        <w:t>2</w:t>
      </w:r>
      <w:r w:rsidR="008374C8">
        <w:rPr>
          <w:sz w:val="22"/>
        </w:rPr>
        <w:t>.6.</w:t>
      </w:r>
      <w:r w:rsidR="008E38B5">
        <w:rPr>
          <w:sz w:val="22"/>
        </w:rPr>
        <w:t xml:space="preserve"> </w:t>
      </w:r>
      <w:r w:rsidR="00180C41" w:rsidRPr="005251B9">
        <w:rPr>
          <w:sz w:val="22"/>
        </w:rPr>
        <w:t xml:space="preserve"> lentelė</w:t>
      </w:r>
    </w:p>
    <w:p w:rsidR="00F252B5" w:rsidRPr="00F252B5" w:rsidRDefault="00F252B5" w:rsidP="00F252B5">
      <w:pPr>
        <w:ind w:firstLine="0"/>
        <w:jc w:val="center"/>
        <w:rPr>
          <w:b/>
          <w:sz w:val="22"/>
          <w:szCs w:val="20"/>
        </w:rPr>
      </w:pPr>
      <w:r w:rsidRPr="00F252B5">
        <w:rPr>
          <w:b/>
          <w:bCs/>
          <w:sz w:val="22"/>
          <w:szCs w:val="20"/>
        </w:rPr>
        <w:t>Respondentų atsakymų į klausimą apie mechaninius RV pasiskirstymas pagal klausimo pobūdį, %</w:t>
      </w:r>
    </w:p>
    <w:tbl>
      <w:tblPr>
        <w:tblStyle w:val="Lentelstinklelis1"/>
        <w:tblW w:w="9338" w:type="dxa"/>
        <w:tblInd w:w="108" w:type="dxa"/>
        <w:tblLayout w:type="fixed"/>
        <w:tblLook w:val="04A0" w:firstRow="1" w:lastRow="0" w:firstColumn="1" w:lastColumn="0" w:noHBand="0" w:noVBand="1"/>
      </w:tblPr>
      <w:tblGrid>
        <w:gridCol w:w="709"/>
        <w:gridCol w:w="6521"/>
        <w:gridCol w:w="1134"/>
        <w:gridCol w:w="974"/>
      </w:tblGrid>
      <w:tr w:rsidR="00C559E0" w:rsidRPr="00180C41" w:rsidTr="00180C41">
        <w:trPr>
          <w:trHeight w:val="20"/>
        </w:trPr>
        <w:tc>
          <w:tcPr>
            <w:tcW w:w="709" w:type="dxa"/>
            <w:shd w:val="clear" w:color="auto" w:fill="BFBFBF" w:themeFill="background1" w:themeFillShade="BF"/>
            <w:vAlign w:val="center"/>
          </w:tcPr>
          <w:p w:rsidR="00C559E0" w:rsidRPr="00180C41" w:rsidRDefault="00C559E0" w:rsidP="00180C41">
            <w:pPr>
              <w:jc w:val="center"/>
              <w:rPr>
                <w:b/>
                <w:sz w:val="22"/>
                <w:szCs w:val="20"/>
              </w:rPr>
            </w:pPr>
            <w:r w:rsidRPr="00180C41">
              <w:rPr>
                <w:b/>
                <w:sz w:val="22"/>
                <w:szCs w:val="20"/>
              </w:rPr>
              <w:t>Nr. 5</w:t>
            </w:r>
          </w:p>
        </w:tc>
        <w:tc>
          <w:tcPr>
            <w:tcW w:w="6521" w:type="dxa"/>
            <w:shd w:val="clear" w:color="auto" w:fill="BFBFBF" w:themeFill="background1" w:themeFillShade="BF"/>
            <w:vAlign w:val="center"/>
          </w:tcPr>
          <w:p w:rsidR="00C559E0" w:rsidRPr="00180C41" w:rsidRDefault="00180C41" w:rsidP="00C559E0">
            <w:pPr>
              <w:jc w:val="center"/>
              <w:rPr>
                <w:b/>
                <w:sz w:val="22"/>
                <w:szCs w:val="20"/>
              </w:rPr>
            </w:pPr>
            <w:r>
              <w:rPr>
                <w:b/>
                <w:sz w:val="22"/>
                <w:szCs w:val="20"/>
              </w:rPr>
              <w:t>Rizikos veiksniai</w:t>
            </w:r>
          </w:p>
        </w:tc>
        <w:tc>
          <w:tcPr>
            <w:tcW w:w="1134" w:type="dxa"/>
            <w:shd w:val="clear" w:color="auto" w:fill="BFBFBF" w:themeFill="background1" w:themeFillShade="BF"/>
            <w:vAlign w:val="center"/>
          </w:tcPr>
          <w:p w:rsidR="00C559E0" w:rsidRPr="00180C41" w:rsidRDefault="00CD6479" w:rsidP="00C559E0">
            <w:pPr>
              <w:jc w:val="center"/>
              <w:rPr>
                <w:b/>
                <w:sz w:val="22"/>
                <w:szCs w:val="20"/>
              </w:rPr>
            </w:pPr>
            <w:r>
              <w:rPr>
                <w:b/>
                <w:sz w:val="22"/>
                <w:szCs w:val="20"/>
              </w:rPr>
              <w:t xml:space="preserve">Taip </w:t>
            </w:r>
          </w:p>
        </w:tc>
        <w:tc>
          <w:tcPr>
            <w:tcW w:w="974" w:type="dxa"/>
            <w:shd w:val="clear" w:color="auto" w:fill="BFBFBF" w:themeFill="background1" w:themeFillShade="BF"/>
            <w:vAlign w:val="center"/>
          </w:tcPr>
          <w:p w:rsidR="00C559E0" w:rsidRPr="00180C41" w:rsidRDefault="00CD6479" w:rsidP="00C559E0">
            <w:pPr>
              <w:jc w:val="center"/>
              <w:rPr>
                <w:b/>
                <w:sz w:val="22"/>
                <w:szCs w:val="20"/>
              </w:rPr>
            </w:pPr>
            <w:r>
              <w:rPr>
                <w:b/>
                <w:sz w:val="22"/>
                <w:szCs w:val="20"/>
              </w:rPr>
              <w:t xml:space="preserve">Ne </w:t>
            </w:r>
          </w:p>
        </w:tc>
      </w:tr>
      <w:tr w:rsidR="00C559E0" w:rsidRPr="00180C41" w:rsidTr="00180C41">
        <w:trPr>
          <w:trHeight w:val="20"/>
        </w:trPr>
        <w:tc>
          <w:tcPr>
            <w:tcW w:w="709" w:type="dxa"/>
            <w:shd w:val="clear" w:color="auto" w:fill="BFBFBF" w:themeFill="background1" w:themeFillShade="BF"/>
            <w:vAlign w:val="center"/>
          </w:tcPr>
          <w:p w:rsidR="00C559E0" w:rsidRPr="00180C41" w:rsidRDefault="00C559E0" w:rsidP="009E23AF">
            <w:pPr>
              <w:pStyle w:val="Sraopastraipa"/>
              <w:numPr>
                <w:ilvl w:val="0"/>
                <w:numId w:val="11"/>
              </w:numPr>
              <w:jc w:val="center"/>
              <w:rPr>
                <w:b/>
                <w:sz w:val="22"/>
                <w:szCs w:val="20"/>
              </w:rPr>
            </w:pPr>
          </w:p>
        </w:tc>
        <w:tc>
          <w:tcPr>
            <w:tcW w:w="6521" w:type="dxa"/>
          </w:tcPr>
          <w:p w:rsidR="00C559E0" w:rsidRPr="00180C41" w:rsidRDefault="00C559E0" w:rsidP="00C559E0">
            <w:pPr>
              <w:rPr>
                <w:rFonts w:ascii="TimesNewRomanPSMT" w:hAnsi="TimesNewRomanPSMT" w:cs="TimesNewRomanPSMT"/>
                <w:sz w:val="22"/>
                <w:szCs w:val="20"/>
              </w:rPr>
            </w:pPr>
            <w:r w:rsidRPr="00180C41">
              <w:rPr>
                <w:rFonts w:cs="Times New Roman"/>
                <w:sz w:val="22"/>
                <w:szCs w:val="20"/>
              </w:rPr>
              <w:t>Man yra aišku, kokių priemonių reikia imtis įvykus</w:t>
            </w:r>
            <w:r w:rsidRPr="00180C41">
              <w:rPr>
                <w:sz w:val="22"/>
                <w:szCs w:val="20"/>
              </w:rPr>
              <w:t xml:space="preserve"> nelaimingam atsitikimui, kaip suteikti pirmąją pagalbą.</w:t>
            </w:r>
          </w:p>
        </w:tc>
        <w:tc>
          <w:tcPr>
            <w:tcW w:w="1134" w:type="dxa"/>
            <w:vAlign w:val="center"/>
          </w:tcPr>
          <w:p w:rsidR="00C559E0" w:rsidRPr="00180C41" w:rsidRDefault="00C559E0" w:rsidP="00C559E0">
            <w:pPr>
              <w:rPr>
                <w:sz w:val="22"/>
                <w:szCs w:val="20"/>
              </w:rPr>
            </w:pPr>
            <w:r w:rsidRPr="00180C41">
              <w:rPr>
                <w:sz w:val="22"/>
                <w:szCs w:val="20"/>
              </w:rPr>
              <w:t>90,0</w:t>
            </w:r>
            <w:r w:rsidR="00180C41">
              <w:rPr>
                <w:sz w:val="22"/>
                <w:szCs w:val="20"/>
              </w:rPr>
              <w:t>0</w:t>
            </w:r>
          </w:p>
        </w:tc>
        <w:tc>
          <w:tcPr>
            <w:tcW w:w="974" w:type="dxa"/>
            <w:vAlign w:val="center"/>
          </w:tcPr>
          <w:p w:rsidR="00C559E0" w:rsidRPr="00180C41" w:rsidRDefault="00C559E0" w:rsidP="00C559E0">
            <w:pPr>
              <w:rPr>
                <w:sz w:val="22"/>
                <w:szCs w:val="20"/>
              </w:rPr>
            </w:pPr>
            <w:r w:rsidRPr="00180C41">
              <w:rPr>
                <w:sz w:val="22"/>
                <w:szCs w:val="20"/>
              </w:rPr>
              <w:t>10,0</w:t>
            </w:r>
            <w:r w:rsidR="00180C41">
              <w:rPr>
                <w:sz w:val="22"/>
                <w:szCs w:val="20"/>
              </w:rPr>
              <w:t>0</w:t>
            </w:r>
          </w:p>
        </w:tc>
      </w:tr>
      <w:tr w:rsidR="00C559E0" w:rsidRPr="00180C41" w:rsidTr="00180C41">
        <w:trPr>
          <w:trHeight w:val="20"/>
        </w:trPr>
        <w:tc>
          <w:tcPr>
            <w:tcW w:w="709" w:type="dxa"/>
            <w:shd w:val="clear" w:color="auto" w:fill="BFBFBF" w:themeFill="background1" w:themeFillShade="BF"/>
            <w:vAlign w:val="center"/>
          </w:tcPr>
          <w:p w:rsidR="00C559E0" w:rsidRPr="00180C41" w:rsidRDefault="00C559E0" w:rsidP="009E23AF">
            <w:pPr>
              <w:numPr>
                <w:ilvl w:val="0"/>
                <w:numId w:val="11"/>
              </w:numPr>
              <w:contextualSpacing/>
              <w:jc w:val="center"/>
              <w:rPr>
                <w:b/>
                <w:sz w:val="22"/>
                <w:szCs w:val="20"/>
              </w:rPr>
            </w:pPr>
          </w:p>
        </w:tc>
        <w:tc>
          <w:tcPr>
            <w:tcW w:w="6521" w:type="dxa"/>
          </w:tcPr>
          <w:p w:rsidR="00C559E0" w:rsidRPr="00180C41" w:rsidRDefault="00C559E0" w:rsidP="00C559E0">
            <w:pPr>
              <w:rPr>
                <w:sz w:val="22"/>
                <w:szCs w:val="20"/>
              </w:rPr>
            </w:pPr>
            <w:r w:rsidRPr="00180C41">
              <w:rPr>
                <w:sz w:val="22"/>
                <w:szCs w:val="20"/>
              </w:rPr>
              <w:t>Darbo metu lengva paslysti, nes grindys būna slidžios (dėl dangos, dėl plaukų, dėl kosmetinių preparatų, šlapios arba kt.)</w:t>
            </w:r>
          </w:p>
        </w:tc>
        <w:tc>
          <w:tcPr>
            <w:tcW w:w="1134" w:type="dxa"/>
            <w:vAlign w:val="center"/>
          </w:tcPr>
          <w:p w:rsidR="00C559E0" w:rsidRPr="007E6E60" w:rsidRDefault="00C559E0" w:rsidP="00C559E0">
            <w:pPr>
              <w:rPr>
                <w:sz w:val="22"/>
                <w:szCs w:val="20"/>
              </w:rPr>
            </w:pPr>
            <w:r w:rsidRPr="007E6E60">
              <w:rPr>
                <w:sz w:val="22"/>
                <w:szCs w:val="20"/>
              </w:rPr>
              <w:t>21,8</w:t>
            </w:r>
            <w:r w:rsidR="00180C41" w:rsidRPr="007E6E60">
              <w:rPr>
                <w:sz w:val="22"/>
                <w:szCs w:val="20"/>
              </w:rPr>
              <w:t>2</w:t>
            </w:r>
          </w:p>
        </w:tc>
        <w:tc>
          <w:tcPr>
            <w:tcW w:w="974" w:type="dxa"/>
            <w:vAlign w:val="center"/>
          </w:tcPr>
          <w:p w:rsidR="00C559E0" w:rsidRPr="00180C41" w:rsidRDefault="00180C41" w:rsidP="00C559E0">
            <w:pPr>
              <w:rPr>
                <w:sz w:val="22"/>
                <w:szCs w:val="20"/>
              </w:rPr>
            </w:pPr>
            <w:r>
              <w:rPr>
                <w:sz w:val="22"/>
                <w:szCs w:val="20"/>
              </w:rPr>
              <w:t>78,18</w:t>
            </w:r>
          </w:p>
        </w:tc>
      </w:tr>
      <w:tr w:rsidR="00C559E0" w:rsidRPr="00180C41" w:rsidTr="00180C41">
        <w:trPr>
          <w:trHeight w:val="20"/>
        </w:trPr>
        <w:tc>
          <w:tcPr>
            <w:tcW w:w="709" w:type="dxa"/>
            <w:shd w:val="clear" w:color="auto" w:fill="BFBFBF" w:themeFill="background1" w:themeFillShade="BF"/>
            <w:vAlign w:val="center"/>
          </w:tcPr>
          <w:p w:rsidR="00C559E0" w:rsidRPr="00180C41" w:rsidRDefault="00C559E0" w:rsidP="009E23AF">
            <w:pPr>
              <w:numPr>
                <w:ilvl w:val="0"/>
                <w:numId w:val="11"/>
              </w:numPr>
              <w:contextualSpacing/>
              <w:jc w:val="center"/>
              <w:rPr>
                <w:b/>
                <w:sz w:val="22"/>
                <w:szCs w:val="20"/>
              </w:rPr>
            </w:pPr>
          </w:p>
        </w:tc>
        <w:tc>
          <w:tcPr>
            <w:tcW w:w="6521" w:type="dxa"/>
          </w:tcPr>
          <w:p w:rsidR="00C559E0" w:rsidRPr="00180C41" w:rsidRDefault="00C559E0" w:rsidP="00C559E0">
            <w:pPr>
              <w:rPr>
                <w:sz w:val="22"/>
                <w:szCs w:val="20"/>
              </w:rPr>
            </w:pPr>
            <w:r w:rsidRPr="00180C41">
              <w:rPr>
                <w:sz w:val="22"/>
                <w:szCs w:val="20"/>
              </w:rPr>
              <w:t>Praėjimai yra tvarkingi, jokių trikdžių nėra (laidai, pakopos, laipteliai už kurių galima užkliūti)</w:t>
            </w:r>
          </w:p>
        </w:tc>
        <w:tc>
          <w:tcPr>
            <w:tcW w:w="1134" w:type="dxa"/>
            <w:vAlign w:val="center"/>
          </w:tcPr>
          <w:p w:rsidR="00C559E0" w:rsidRPr="00180C41" w:rsidRDefault="00C559E0" w:rsidP="00C559E0">
            <w:pPr>
              <w:rPr>
                <w:sz w:val="22"/>
                <w:szCs w:val="20"/>
              </w:rPr>
            </w:pPr>
            <w:r w:rsidRPr="00180C41">
              <w:rPr>
                <w:sz w:val="22"/>
                <w:szCs w:val="20"/>
              </w:rPr>
              <w:t>85,</w:t>
            </w:r>
            <w:r w:rsidR="00180C41">
              <w:rPr>
                <w:sz w:val="22"/>
                <w:szCs w:val="20"/>
              </w:rPr>
              <w:t>4</w:t>
            </w:r>
            <w:r w:rsidRPr="00180C41">
              <w:rPr>
                <w:sz w:val="22"/>
                <w:szCs w:val="20"/>
              </w:rPr>
              <w:t>5</w:t>
            </w:r>
          </w:p>
        </w:tc>
        <w:tc>
          <w:tcPr>
            <w:tcW w:w="974" w:type="dxa"/>
            <w:vAlign w:val="center"/>
          </w:tcPr>
          <w:p w:rsidR="00C559E0" w:rsidRPr="00180C41" w:rsidRDefault="00C559E0" w:rsidP="00C559E0">
            <w:pPr>
              <w:rPr>
                <w:sz w:val="22"/>
                <w:szCs w:val="20"/>
              </w:rPr>
            </w:pPr>
            <w:r w:rsidRPr="00180C41">
              <w:rPr>
                <w:sz w:val="22"/>
                <w:szCs w:val="20"/>
              </w:rPr>
              <w:t>14,5</w:t>
            </w:r>
            <w:r w:rsidR="00180C41">
              <w:rPr>
                <w:sz w:val="22"/>
                <w:szCs w:val="20"/>
              </w:rPr>
              <w:t>5</w:t>
            </w:r>
          </w:p>
        </w:tc>
      </w:tr>
      <w:tr w:rsidR="00C559E0" w:rsidRPr="00180C41" w:rsidTr="00180C41">
        <w:trPr>
          <w:trHeight w:val="20"/>
        </w:trPr>
        <w:tc>
          <w:tcPr>
            <w:tcW w:w="709" w:type="dxa"/>
            <w:shd w:val="clear" w:color="auto" w:fill="BFBFBF" w:themeFill="background1" w:themeFillShade="BF"/>
            <w:vAlign w:val="center"/>
          </w:tcPr>
          <w:p w:rsidR="00C559E0" w:rsidRPr="00180C41" w:rsidRDefault="00C559E0" w:rsidP="009E23AF">
            <w:pPr>
              <w:numPr>
                <w:ilvl w:val="0"/>
                <w:numId w:val="11"/>
              </w:numPr>
              <w:contextualSpacing/>
              <w:jc w:val="center"/>
              <w:rPr>
                <w:b/>
                <w:sz w:val="22"/>
                <w:szCs w:val="20"/>
              </w:rPr>
            </w:pPr>
          </w:p>
        </w:tc>
        <w:tc>
          <w:tcPr>
            <w:tcW w:w="6521" w:type="dxa"/>
          </w:tcPr>
          <w:p w:rsidR="00C559E0" w:rsidRPr="00180C41" w:rsidRDefault="00C559E0" w:rsidP="00C559E0">
            <w:pPr>
              <w:rPr>
                <w:sz w:val="22"/>
                <w:szCs w:val="20"/>
              </w:rPr>
            </w:pPr>
            <w:r w:rsidRPr="00180C41">
              <w:rPr>
                <w:sz w:val="22"/>
                <w:szCs w:val="20"/>
              </w:rPr>
              <w:t>Dėviu specialią, tinkamą darbui, avalynę.</w:t>
            </w:r>
          </w:p>
        </w:tc>
        <w:tc>
          <w:tcPr>
            <w:tcW w:w="1134" w:type="dxa"/>
            <w:vAlign w:val="center"/>
          </w:tcPr>
          <w:p w:rsidR="00C559E0" w:rsidRPr="00180C41" w:rsidRDefault="00C559E0" w:rsidP="00C559E0">
            <w:pPr>
              <w:rPr>
                <w:sz w:val="22"/>
                <w:szCs w:val="20"/>
              </w:rPr>
            </w:pPr>
            <w:r w:rsidRPr="00180C41">
              <w:rPr>
                <w:sz w:val="22"/>
                <w:szCs w:val="20"/>
              </w:rPr>
              <w:t>73,6</w:t>
            </w:r>
            <w:r w:rsidR="00180C41">
              <w:rPr>
                <w:sz w:val="22"/>
                <w:szCs w:val="20"/>
              </w:rPr>
              <w:t>4</w:t>
            </w:r>
          </w:p>
        </w:tc>
        <w:tc>
          <w:tcPr>
            <w:tcW w:w="974" w:type="dxa"/>
            <w:vAlign w:val="center"/>
          </w:tcPr>
          <w:p w:rsidR="00C559E0" w:rsidRPr="00566A18" w:rsidRDefault="00180C41" w:rsidP="00C559E0">
            <w:pPr>
              <w:rPr>
                <w:b/>
                <w:sz w:val="22"/>
                <w:szCs w:val="20"/>
              </w:rPr>
            </w:pPr>
            <w:r w:rsidRPr="00566A18">
              <w:rPr>
                <w:b/>
                <w:sz w:val="22"/>
                <w:szCs w:val="20"/>
              </w:rPr>
              <w:t>26,36</w:t>
            </w:r>
          </w:p>
        </w:tc>
      </w:tr>
      <w:tr w:rsidR="00C559E0" w:rsidRPr="00180C41" w:rsidTr="00180C41">
        <w:trPr>
          <w:trHeight w:val="20"/>
        </w:trPr>
        <w:tc>
          <w:tcPr>
            <w:tcW w:w="709" w:type="dxa"/>
            <w:shd w:val="clear" w:color="auto" w:fill="BFBFBF" w:themeFill="background1" w:themeFillShade="BF"/>
            <w:vAlign w:val="center"/>
          </w:tcPr>
          <w:p w:rsidR="00C559E0" w:rsidRPr="00180C41" w:rsidRDefault="00C559E0" w:rsidP="009E23AF">
            <w:pPr>
              <w:numPr>
                <w:ilvl w:val="0"/>
                <w:numId w:val="11"/>
              </w:numPr>
              <w:contextualSpacing/>
              <w:jc w:val="center"/>
              <w:rPr>
                <w:b/>
                <w:sz w:val="22"/>
                <w:szCs w:val="20"/>
              </w:rPr>
            </w:pPr>
          </w:p>
        </w:tc>
        <w:tc>
          <w:tcPr>
            <w:tcW w:w="6521" w:type="dxa"/>
          </w:tcPr>
          <w:p w:rsidR="00C559E0" w:rsidRPr="00180C41" w:rsidRDefault="00C559E0" w:rsidP="00C559E0">
            <w:pPr>
              <w:rPr>
                <w:sz w:val="22"/>
                <w:szCs w:val="20"/>
              </w:rPr>
            </w:pPr>
            <w:r w:rsidRPr="00180C41">
              <w:rPr>
                <w:sz w:val="22"/>
                <w:szCs w:val="20"/>
              </w:rPr>
              <w:t>Aštrūs daiktai, pavyzdžiui žirklės, skustuvai, dildės, ar kt. yra apsaugoti specialiais įdėklais.</w:t>
            </w:r>
          </w:p>
        </w:tc>
        <w:tc>
          <w:tcPr>
            <w:tcW w:w="1134" w:type="dxa"/>
            <w:vAlign w:val="center"/>
          </w:tcPr>
          <w:p w:rsidR="00C559E0" w:rsidRPr="00180C41" w:rsidRDefault="00180C41" w:rsidP="00C559E0">
            <w:pPr>
              <w:rPr>
                <w:sz w:val="22"/>
                <w:szCs w:val="20"/>
              </w:rPr>
            </w:pPr>
            <w:r>
              <w:rPr>
                <w:sz w:val="22"/>
                <w:szCs w:val="20"/>
              </w:rPr>
              <w:t>89,09</w:t>
            </w:r>
          </w:p>
        </w:tc>
        <w:tc>
          <w:tcPr>
            <w:tcW w:w="974" w:type="dxa"/>
            <w:vAlign w:val="center"/>
          </w:tcPr>
          <w:p w:rsidR="00C559E0" w:rsidRPr="00180C41" w:rsidRDefault="00C559E0" w:rsidP="00C559E0">
            <w:pPr>
              <w:rPr>
                <w:sz w:val="22"/>
                <w:szCs w:val="20"/>
              </w:rPr>
            </w:pPr>
            <w:r w:rsidRPr="00180C41">
              <w:rPr>
                <w:sz w:val="22"/>
                <w:szCs w:val="20"/>
              </w:rPr>
              <w:t>10,9</w:t>
            </w:r>
            <w:r w:rsidR="00180C41">
              <w:rPr>
                <w:sz w:val="22"/>
                <w:szCs w:val="20"/>
              </w:rPr>
              <w:t>1</w:t>
            </w:r>
          </w:p>
        </w:tc>
      </w:tr>
      <w:tr w:rsidR="00C559E0" w:rsidRPr="00180C41" w:rsidTr="00180C41">
        <w:trPr>
          <w:trHeight w:val="20"/>
        </w:trPr>
        <w:tc>
          <w:tcPr>
            <w:tcW w:w="709" w:type="dxa"/>
            <w:shd w:val="clear" w:color="auto" w:fill="BFBFBF" w:themeFill="background1" w:themeFillShade="BF"/>
            <w:vAlign w:val="center"/>
          </w:tcPr>
          <w:p w:rsidR="00C559E0" w:rsidRPr="00180C41" w:rsidRDefault="00C559E0" w:rsidP="009E23AF">
            <w:pPr>
              <w:numPr>
                <w:ilvl w:val="0"/>
                <w:numId w:val="11"/>
              </w:numPr>
              <w:contextualSpacing/>
              <w:jc w:val="center"/>
              <w:rPr>
                <w:b/>
                <w:sz w:val="22"/>
                <w:szCs w:val="20"/>
              </w:rPr>
            </w:pPr>
          </w:p>
        </w:tc>
        <w:tc>
          <w:tcPr>
            <w:tcW w:w="6521" w:type="dxa"/>
          </w:tcPr>
          <w:p w:rsidR="00C559E0" w:rsidRPr="00180C41" w:rsidRDefault="00C559E0" w:rsidP="00C559E0">
            <w:pPr>
              <w:rPr>
                <w:sz w:val="22"/>
                <w:szCs w:val="20"/>
              </w:rPr>
            </w:pPr>
            <w:r w:rsidRPr="00180C41">
              <w:rPr>
                <w:sz w:val="22"/>
                <w:szCs w:val="20"/>
              </w:rPr>
              <w:t>Elektros prietaisai (plaukų džiovintuvai, vonelės, žirklės, kirpimo mašinėlės, sterilizatoriai, sanitizatoriai, kosmetologiniai aparatai, vaško šildytuvai ir t. t.) naudojami pagal tiekėjų saugumo instrukcijas.</w:t>
            </w:r>
          </w:p>
        </w:tc>
        <w:tc>
          <w:tcPr>
            <w:tcW w:w="1134" w:type="dxa"/>
            <w:vAlign w:val="center"/>
          </w:tcPr>
          <w:p w:rsidR="00C559E0" w:rsidRPr="00180C41" w:rsidRDefault="00180C41" w:rsidP="00C559E0">
            <w:pPr>
              <w:rPr>
                <w:sz w:val="22"/>
                <w:szCs w:val="20"/>
              </w:rPr>
            </w:pPr>
            <w:r>
              <w:rPr>
                <w:sz w:val="22"/>
                <w:szCs w:val="20"/>
              </w:rPr>
              <w:t>96,36</w:t>
            </w:r>
          </w:p>
        </w:tc>
        <w:tc>
          <w:tcPr>
            <w:tcW w:w="974" w:type="dxa"/>
            <w:vAlign w:val="center"/>
          </w:tcPr>
          <w:p w:rsidR="00C559E0" w:rsidRPr="00180C41" w:rsidRDefault="00C559E0" w:rsidP="00C559E0">
            <w:pPr>
              <w:rPr>
                <w:sz w:val="22"/>
                <w:szCs w:val="20"/>
              </w:rPr>
            </w:pPr>
            <w:r w:rsidRPr="00180C41">
              <w:rPr>
                <w:sz w:val="22"/>
                <w:szCs w:val="20"/>
              </w:rPr>
              <w:t>3,6</w:t>
            </w:r>
            <w:r w:rsidR="00180C41">
              <w:rPr>
                <w:sz w:val="22"/>
                <w:szCs w:val="20"/>
              </w:rPr>
              <w:t>4</w:t>
            </w:r>
          </w:p>
        </w:tc>
      </w:tr>
      <w:tr w:rsidR="00C559E0" w:rsidRPr="00180C41" w:rsidTr="00180C41">
        <w:trPr>
          <w:trHeight w:val="20"/>
        </w:trPr>
        <w:tc>
          <w:tcPr>
            <w:tcW w:w="709" w:type="dxa"/>
            <w:shd w:val="clear" w:color="auto" w:fill="BFBFBF" w:themeFill="background1" w:themeFillShade="BF"/>
            <w:vAlign w:val="center"/>
          </w:tcPr>
          <w:p w:rsidR="00C559E0" w:rsidRPr="00180C41" w:rsidRDefault="00C559E0" w:rsidP="009E23AF">
            <w:pPr>
              <w:numPr>
                <w:ilvl w:val="0"/>
                <w:numId w:val="11"/>
              </w:numPr>
              <w:contextualSpacing/>
              <w:jc w:val="center"/>
              <w:rPr>
                <w:b/>
                <w:sz w:val="22"/>
                <w:szCs w:val="20"/>
              </w:rPr>
            </w:pPr>
          </w:p>
        </w:tc>
        <w:tc>
          <w:tcPr>
            <w:tcW w:w="6521" w:type="dxa"/>
          </w:tcPr>
          <w:p w:rsidR="00C559E0" w:rsidRPr="00180C41" w:rsidRDefault="00C559E0" w:rsidP="00C559E0">
            <w:pPr>
              <w:rPr>
                <w:sz w:val="22"/>
                <w:szCs w:val="20"/>
              </w:rPr>
            </w:pPr>
            <w:r w:rsidRPr="00180C41">
              <w:rPr>
                <w:sz w:val="22"/>
                <w:szCs w:val="20"/>
              </w:rPr>
              <w:t>Aš matau, kad mano darbo vietoje nėra saugu ir gali atsitikti nelaimė.</w:t>
            </w:r>
          </w:p>
        </w:tc>
        <w:tc>
          <w:tcPr>
            <w:tcW w:w="1134" w:type="dxa"/>
            <w:vAlign w:val="center"/>
          </w:tcPr>
          <w:p w:rsidR="00C559E0" w:rsidRPr="00180C41" w:rsidRDefault="00180C41" w:rsidP="00C559E0">
            <w:pPr>
              <w:rPr>
                <w:sz w:val="22"/>
                <w:szCs w:val="20"/>
              </w:rPr>
            </w:pPr>
            <w:r>
              <w:rPr>
                <w:sz w:val="22"/>
                <w:szCs w:val="20"/>
              </w:rPr>
              <w:t>9,09</w:t>
            </w:r>
          </w:p>
        </w:tc>
        <w:tc>
          <w:tcPr>
            <w:tcW w:w="974" w:type="dxa"/>
            <w:vAlign w:val="center"/>
          </w:tcPr>
          <w:p w:rsidR="00C559E0" w:rsidRPr="00180C41" w:rsidRDefault="00C559E0" w:rsidP="00C559E0">
            <w:pPr>
              <w:rPr>
                <w:sz w:val="22"/>
                <w:szCs w:val="20"/>
              </w:rPr>
            </w:pPr>
            <w:r w:rsidRPr="00180C41">
              <w:rPr>
                <w:sz w:val="22"/>
                <w:szCs w:val="20"/>
              </w:rPr>
              <w:t>90,9</w:t>
            </w:r>
            <w:r w:rsidR="00180C41">
              <w:rPr>
                <w:sz w:val="22"/>
                <w:szCs w:val="20"/>
              </w:rPr>
              <w:t>1</w:t>
            </w:r>
          </w:p>
        </w:tc>
      </w:tr>
    </w:tbl>
    <w:p w:rsidR="008E38B5" w:rsidRPr="00107DFF" w:rsidRDefault="00566A18" w:rsidP="008E38B5">
      <w:pPr>
        <w:spacing w:before="240"/>
        <w:rPr>
          <w:szCs w:val="24"/>
        </w:rPr>
      </w:pPr>
      <w:r w:rsidRPr="00107DFF">
        <w:rPr>
          <w:szCs w:val="24"/>
        </w:rPr>
        <w:t>Daugiau nei ketvirtadalis respondentų teigia (</w:t>
      </w:r>
      <w:r w:rsidR="002A6C0F" w:rsidRPr="00107DFF">
        <w:rPr>
          <w:szCs w:val="24"/>
        </w:rPr>
        <w:t>žr. 2.6. lentelę ir 11 priedą</w:t>
      </w:r>
      <w:r w:rsidRPr="00107DFF">
        <w:rPr>
          <w:szCs w:val="24"/>
        </w:rPr>
        <w:t>), jog nedėvi tinkamos darbui avalynės, nedėvint specialios, neslidžios darbo avalynės lengvai</w:t>
      </w:r>
      <w:r w:rsidR="009B4BFB" w:rsidRPr="00107DFF">
        <w:rPr>
          <w:szCs w:val="24"/>
        </w:rPr>
        <w:t xml:space="preserve"> galima paslysti ir susižaloti,</w:t>
      </w:r>
      <w:r w:rsidRPr="00107DFF">
        <w:rPr>
          <w:szCs w:val="24"/>
        </w:rPr>
        <w:t xml:space="preserve"> daugiau nei penktadalis respondentų, </w:t>
      </w:r>
      <w:r w:rsidR="009B4BFB" w:rsidRPr="00107DFF">
        <w:rPr>
          <w:szCs w:val="24"/>
        </w:rPr>
        <w:t xml:space="preserve">nurodė, </w:t>
      </w:r>
      <w:r w:rsidRPr="00107DFF">
        <w:rPr>
          <w:szCs w:val="24"/>
        </w:rPr>
        <w:t xml:space="preserve">jog darbe lengva paslysti. </w:t>
      </w:r>
      <w:r w:rsidR="00933224" w:rsidRPr="00107DFF">
        <w:rPr>
          <w:szCs w:val="24"/>
        </w:rPr>
        <w:t>Beveik š</w:t>
      </w:r>
      <w:r w:rsidRPr="00107DFF">
        <w:rPr>
          <w:szCs w:val="24"/>
        </w:rPr>
        <w:t xml:space="preserve">eštadalis respondentų nurodė, jog praėjimai nėra tvarkingi, o </w:t>
      </w:r>
      <w:r w:rsidR="00933224" w:rsidRPr="00107DFF">
        <w:rPr>
          <w:szCs w:val="24"/>
        </w:rPr>
        <w:t xml:space="preserve">dešimtadalis, jog </w:t>
      </w:r>
      <w:r w:rsidRPr="00107DFF">
        <w:rPr>
          <w:szCs w:val="24"/>
        </w:rPr>
        <w:t>aštrūs daiktai, pavyzdžiui žirklė</w:t>
      </w:r>
      <w:r w:rsidR="00933224" w:rsidRPr="00107DFF">
        <w:rPr>
          <w:szCs w:val="24"/>
        </w:rPr>
        <w:t>s, skustuvai, dildės, ar kt. nėra</w:t>
      </w:r>
      <w:r w:rsidRPr="00107DFF">
        <w:rPr>
          <w:szCs w:val="24"/>
        </w:rPr>
        <w:t xml:space="preserve"> apsaugoti specialiais įdėklais.</w:t>
      </w:r>
      <w:r w:rsidR="00933224" w:rsidRPr="00107DFF">
        <w:rPr>
          <w:szCs w:val="24"/>
        </w:rPr>
        <w:t xml:space="preserve"> </w:t>
      </w:r>
      <w:r w:rsidR="009B4BFB" w:rsidRPr="00107DFF">
        <w:rPr>
          <w:szCs w:val="24"/>
        </w:rPr>
        <w:t>Bemaž</w:t>
      </w:r>
      <w:r w:rsidR="00933224" w:rsidRPr="00107DFF">
        <w:rPr>
          <w:szCs w:val="24"/>
        </w:rPr>
        <w:t xml:space="preserve"> dešimtadalis respondentų mato, kad jų darbo vietoje nėra saugu ir gali atsitikti nelaimė. </w:t>
      </w:r>
      <w:r w:rsidR="009B4BFB" w:rsidRPr="00107DFF">
        <w:rPr>
          <w:szCs w:val="24"/>
        </w:rPr>
        <w:t>Džiugu, kad t</w:t>
      </w:r>
      <w:r w:rsidR="00933224" w:rsidRPr="00107DFF">
        <w:rPr>
          <w:szCs w:val="24"/>
        </w:rPr>
        <w:t>ik nedidelė dalis (3,64</w:t>
      </w:r>
      <w:r w:rsidR="00933224" w:rsidRPr="00107DFF">
        <w:rPr>
          <w:rFonts w:cs="Times New Roman"/>
          <w:szCs w:val="24"/>
        </w:rPr>
        <w:t>%</w:t>
      </w:r>
      <w:r w:rsidR="00933224" w:rsidRPr="00107DFF">
        <w:rPr>
          <w:szCs w:val="24"/>
        </w:rPr>
        <w:t>) nurodė, kad jų darbo elektros prietaisai nenaudojami pagal tiekėjų saugumo instrukcijas.</w:t>
      </w:r>
    </w:p>
    <w:p w:rsidR="00C559E0" w:rsidRPr="008F2D72" w:rsidRDefault="006718D8" w:rsidP="007B1112">
      <w:pPr>
        <w:pStyle w:val="Antrat3"/>
        <w:spacing w:after="240"/>
        <w:jc w:val="center"/>
        <w:rPr>
          <w:b/>
        </w:rPr>
      </w:pPr>
      <w:bookmarkStart w:id="80" w:name="_Toc388192214"/>
      <w:bookmarkStart w:id="81" w:name="_Toc388643858"/>
      <w:r>
        <w:rPr>
          <w:b/>
        </w:rPr>
        <w:t>2</w:t>
      </w:r>
      <w:r w:rsidR="00365286" w:rsidRPr="008F2D72">
        <w:rPr>
          <w:b/>
        </w:rPr>
        <w:t>.3.7. Psichosocialiniai RV</w:t>
      </w:r>
      <w:bookmarkEnd w:id="80"/>
      <w:bookmarkEnd w:id="81"/>
    </w:p>
    <w:p w:rsidR="0072179A" w:rsidRPr="0072179A" w:rsidRDefault="0072179A" w:rsidP="00041372">
      <w:r>
        <w:t>Stresą</w:t>
      </w:r>
      <w:r w:rsidR="00130B98">
        <w:t>, įtampą</w:t>
      </w:r>
      <w:r>
        <w:t xml:space="preserve"> darbe gali sukelti</w:t>
      </w:r>
      <w:r w:rsidR="00130B98">
        <w:t xml:space="preserve"> daugelis pavienių arba kartu veikiančių veiksnių:</w:t>
      </w:r>
      <w:r w:rsidRPr="0072179A">
        <w:t xml:space="preserve"> darbo krūvis</w:t>
      </w:r>
      <w:r>
        <w:t xml:space="preserve">, </w:t>
      </w:r>
      <w:r w:rsidR="00130B98">
        <w:t xml:space="preserve">su darbo sąlygomis, </w:t>
      </w:r>
      <w:r>
        <w:t>organizavimu</w:t>
      </w:r>
      <w:r w:rsidR="00130B98">
        <w:t xml:space="preserve"> ar jo turiniu</w:t>
      </w:r>
      <w:r w:rsidR="00130B98" w:rsidRPr="00130B98">
        <w:t xml:space="preserve"> </w:t>
      </w:r>
      <w:r w:rsidR="00130B98">
        <w:t>susiję v</w:t>
      </w:r>
      <w:r w:rsidR="00130B98" w:rsidRPr="0072179A">
        <w:t>eiks</w:t>
      </w:r>
      <w:r w:rsidR="00130B98">
        <w:t>niai</w:t>
      </w:r>
      <w:r>
        <w:t xml:space="preserve">, </w:t>
      </w:r>
      <w:r w:rsidR="00130B98">
        <w:t xml:space="preserve">su darbu susiję tarpusavio santykiai.  Su kokia psichosocialine rizika susiduria </w:t>
      </w:r>
      <w:r w:rsidR="00107DFF">
        <w:t xml:space="preserve">respondentai pateikta </w:t>
      </w:r>
      <w:r w:rsidR="002A6C0F">
        <w:t>2</w:t>
      </w:r>
      <w:r w:rsidR="009B4BFB">
        <w:t>.7 lentelėje</w:t>
      </w:r>
      <w:r w:rsidR="00F67391">
        <w:t>.</w:t>
      </w:r>
    </w:p>
    <w:p w:rsidR="00041372" w:rsidRPr="00CB53FB" w:rsidRDefault="006718D8" w:rsidP="00041372">
      <w:pPr>
        <w:ind w:firstLine="1296"/>
        <w:jc w:val="right"/>
        <w:rPr>
          <w:sz w:val="22"/>
        </w:rPr>
      </w:pPr>
      <w:r>
        <w:t>2</w:t>
      </w:r>
      <w:r w:rsidR="009B4BFB">
        <w:t xml:space="preserve">.7 </w:t>
      </w:r>
      <w:r w:rsidR="008E38B5">
        <w:rPr>
          <w:sz w:val="22"/>
        </w:rPr>
        <w:t xml:space="preserve"> </w:t>
      </w:r>
      <w:r w:rsidR="00041372" w:rsidRPr="005251B9">
        <w:rPr>
          <w:sz w:val="22"/>
        </w:rPr>
        <w:t>lentelė</w:t>
      </w:r>
    </w:p>
    <w:p w:rsidR="00041372" w:rsidRPr="00C559E0" w:rsidRDefault="00F252B5" w:rsidP="00F252B5">
      <w:pPr>
        <w:ind w:firstLine="0"/>
        <w:jc w:val="center"/>
      </w:pPr>
      <w:r w:rsidRPr="00F252B5">
        <w:rPr>
          <w:b/>
          <w:bCs/>
          <w:sz w:val="22"/>
          <w:szCs w:val="20"/>
        </w:rPr>
        <w:t>Respondentų atsakymų į klausimą apie psichosocialinius RV pasiskirstymas pagal klausimo pobūdį, %</w:t>
      </w:r>
    </w:p>
    <w:tbl>
      <w:tblPr>
        <w:tblStyle w:val="Lentelstinklelis1"/>
        <w:tblW w:w="9338" w:type="dxa"/>
        <w:tblInd w:w="108" w:type="dxa"/>
        <w:tblLayout w:type="fixed"/>
        <w:tblLook w:val="04A0" w:firstRow="1" w:lastRow="0" w:firstColumn="1" w:lastColumn="0" w:noHBand="0" w:noVBand="1"/>
      </w:tblPr>
      <w:tblGrid>
        <w:gridCol w:w="709"/>
        <w:gridCol w:w="6804"/>
        <w:gridCol w:w="992"/>
        <w:gridCol w:w="833"/>
      </w:tblGrid>
      <w:tr w:rsidR="00C559E0" w:rsidRPr="00FC5C5F" w:rsidTr="00041372">
        <w:trPr>
          <w:trHeight w:val="20"/>
        </w:trPr>
        <w:tc>
          <w:tcPr>
            <w:tcW w:w="709" w:type="dxa"/>
            <w:shd w:val="clear" w:color="auto" w:fill="BFBFBF" w:themeFill="background1" w:themeFillShade="BF"/>
            <w:vAlign w:val="center"/>
          </w:tcPr>
          <w:p w:rsidR="00C559E0" w:rsidRPr="00FC5C5F" w:rsidRDefault="00C559E0" w:rsidP="00041372">
            <w:pPr>
              <w:jc w:val="center"/>
              <w:rPr>
                <w:rFonts w:cs="Times New Roman"/>
                <w:b/>
                <w:sz w:val="22"/>
              </w:rPr>
            </w:pPr>
            <w:r w:rsidRPr="00FC5C5F">
              <w:rPr>
                <w:rFonts w:cs="Times New Roman"/>
                <w:b/>
                <w:sz w:val="22"/>
              </w:rPr>
              <w:t>Nr. 6</w:t>
            </w:r>
          </w:p>
        </w:tc>
        <w:tc>
          <w:tcPr>
            <w:tcW w:w="6804" w:type="dxa"/>
            <w:shd w:val="clear" w:color="auto" w:fill="BFBFBF" w:themeFill="background1" w:themeFillShade="BF"/>
            <w:vAlign w:val="center"/>
          </w:tcPr>
          <w:p w:rsidR="00C559E0" w:rsidRPr="00FC5C5F" w:rsidRDefault="00041372" w:rsidP="00C559E0">
            <w:pPr>
              <w:jc w:val="center"/>
              <w:rPr>
                <w:rFonts w:cs="Times New Roman"/>
                <w:b/>
                <w:sz w:val="22"/>
              </w:rPr>
            </w:pPr>
            <w:r>
              <w:rPr>
                <w:rFonts w:cs="Times New Roman"/>
                <w:b/>
                <w:sz w:val="22"/>
              </w:rPr>
              <w:t>Rizikos veiksniai</w:t>
            </w:r>
          </w:p>
        </w:tc>
        <w:tc>
          <w:tcPr>
            <w:tcW w:w="992" w:type="dxa"/>
            <w:shd w:val="clear" w:color="auto" w:fill="BFBFBF" w:themeFill="background1" w:themeFillShade="BF"/>
            <w:vAlign w:val="center"/>
          </w:tcPr>
          <w:p w:rsidR="00C559E0" w:rsidRPr="00FC5C5F" w:rsidRDefault="00CD6479" w:rsidP="00C559E0">
            <w:pPr>
              <w:jc w:val="center"/>
              <w:rPr>
                <w:rFonts w:cs="Times New Roman"/>
                <w:b/>
                <w:sz w:val="22"/>
              </w:rPr>
            </w:pPr>
            <w:r>
              <w:rPr>
                <w:rFonts w:cs="Times New Roman"/>
                <w:b/>
                <w:sz w:val="22"/>
              </w:rPr>
              <w:t xml:space="preserve">Taip </w:t>
            </w:r>
          </w:p>
        </w:tc>
        <w:tc>
          <w:tcPr>
            <w:tcW w:w="833" w:type="dxa"/>
            <w:shd w:val="clear" w:color="auto" w:fill="BFBFBF" w:themeFill="background1" w:themeFillShade="BF"/>
            <w:vAlign w:val="center"/>
          </w:tcPr>
          <w:p w:rsidR="00C559E0" w:rsidRPr="00FC5C5F" w:rsidRDefault="00CD6479" w:rsidP="00C559E0">
            <w:pPr>
              <w:jc w:val="center"/>
              <w:rPr>
                <w:rFonts w:cs="Times New Roman"/>
                <w:b/>
                <w:sz w:val="22"/>
              </w:rPr>
            </w:pPr>
            <w:r>
              <w:rPr>
                <w:rFonts w:cs="Times New Roman"/>
                <w:b/>
                <w:sz w:val="22"/>
              </w:rPr>
              <w:t xml:space="preserve">Ne </w:t>
            </w:r>
          </w:p>
        </w:tc>
      </w:tr>
      <w:tr w:rsidR="00C559E0" w:rsidRPr="00FC5C5F" w:rsidTr="00041372">
        <w:trPr>
          <w:trHeight w:val="20"/>
        </w:trPr>
        <w:tc>
          <w:tcPr>
            <w:tcW w:w="709" w:type="dxa"/>
            <w:shd w:val="clear" w:color="auto" w:fill="BFBFBF" w:themeFill="background1" w:themeFillShade="BF"/>
            <w:vAlign w:val="center"/>
          </w:tcPr>
          <w:p w:rsidR="00C559E0" w:rsidRPr="00041372" w:rsidRDefault="00C559E0" w:rsidP="009E23AF">
            <w:pPr>
              <w:pStyle w:val="Sraopastraipa"/>
              <w:numPr>
                <w:ilvl w:val="0"/>
                <w:numId w:val="12"/>
              </w:numPr>
              <w:jc w:val="center"/>
              <w:rPr>
                <w:rFonts w:cs="Times New Roman"/>
                <w:b/>
                <w:sz w:val="22"/>
              </w:rPr>
            </w:pPr>
          </w:p>
        </w:tc>
        <w:tc>
          <w:tcPr>
            <w:tcW w:w="6804" w:type="dxa"/>
          </w:tcPr>
          <w:p w:rsidR="00C559E0" w:rsidRPr="00FC5C5F" w:rsidRDefault="00C559E0" w:rsidP="00C559E0">
            <w:pPr>
              <w:rPr>
                <w:rFonts w:cs="Times New Roman"/>
                <w:sz w:val="22"/>
              </w:rPr>
            </w:pPr>
            <w:r w:rsidRPr="00FC5C5F">
              <w:rPr>
                <w:rFonts w:cs="Times New Roman"/>
                <w:sz w:val="22"/>
              </w:rPr>
              <w:t>Mano darbo dienos trukmė trunka ne ilgiau kaip 12 valandų</w:t>
            </w:r>
          </w:p>
        </w:tc>
        <w:tc>
          <w:tcPr>
            <w:tcW w:w="992" w:type="dxa"/>
            <w:vAlign w:val="center"/>
          </w:tcPr>
          <w:p w:rsidR="00C559E0" w:rsidRPr="00FC5C5F" w:rsidRDefault="00C559E0" w:rsidP="00041372">
            <w:pPr>
              <w:jc w:val="center"/>
              <w:rPr>
                <w:rFonts w:cs="Times New Roman"/>
                <w:sz w:val="22"/>
              </w:rPr>
            </w:pPr>
            <w:r w:rsidRPr="00FC5C5F">
              <w:rPr>
                <w:rFonts w:cs="Times New Roman"/>
                <w:sz w:val="22"/>
              </w:rPr>
              <w:t>85,</w:t>
            </w:r>
            <w:r w:rsidR="00615B14" w:rsidRPr="00FC5C5F">
              <w:rPr>
                <w:rFonts w:cs="Times New Roman"/>
                <w:sz w:val="22"/>
              </w:rPr>
              <w:t>4</w:t>
            </w:r>
            <w:r w:rsidRPr="00FC5C5F">
              <w:rPr>
                <w:rFonts w:cs="Times New Roman"/>
                <w:sz w:val="22"/>
              </w:rPr>
              <w:t>5</w:t>
            </w:r>
          </w:p>
        </w:tc>
        <w:tc>
          <w:tcPr>
            <w:tcW w:w="833" w:type="dxa"/>
            <w:vAlign w:val="center"/>
          </w:tcPr>
          <w:p w:rsidR="00C559E0" w:rsidRPr="00FC5C5F" w:rsidRDefault="00C559E0" w:rsidP="00041372">
            <w:pPr>
              <w:jc w:val="center"/>
              <w:rPr>
                <w:rFonts w:cs="Times New Roman"/>
                <w:sz w:val="22"/>
              </w:rPr>
            </w:pPr>
            <w:r w:rsidRPr="00FC5C5F">
              <w:rPr>
                <w:rFonts w:cs="Times New Roman"/>
                <w:sz w:val="22"/>
              </w:rPr>
              <w:t>14,5</w:t>
            </w:r>
            <w:r w:rsidR="00615B14" w:rsidRPr="00FC5C5F">
              <w:rPr>
                <w:rFonts w:cs="Times New Roman"/>
                <w:sz w:val="22"/>
              </w:rPr>
              <w:t>5</w:t>
            </w:r>
          </w:p>
        </w:tc>
      </w:tr>
      <w:tr w:rsidR="00C559E0" w:rsidRPr="00FC5C5F" w:rsidTr="00041372">
        <w:trPr>
          <w:trHeight w:val="20"/>
        </w:trPr>
        <w:tc>
          <w:tcPr>
            <w:tcW w:w="709" w:type="dxa"/>
            <w:shd w:val="clear" w:color="auto" w:fill="BFBFBF" w:themeFill="background1" w:themeFillShade="BF"/>
            <w:vAlign w:val="center"/>
          </w:tcPr>
          <w:p w:rsidR="00C559E0" w:rsidRPr="00FC5C5F" w:rsidRDefault="00C559E0" w:rsidP="009E23AF">
            <w:pPr>
              <w:numPr>
                <w:ilvl w:val="0"/>
                <w:numId w:val="12"/>
              </w:numPr>
              <w:contextualSpacing/>
              <w:jc w:val="center"/>
              <w:rPr>
                <w:rFonts w:cs="Times New Roman"/>
                <w:b/>
                <w:sz w:val="22"/>
              </w:rPr>
            </w:pPr>
          </w:p>
        </w:tc>
        <w:tc>
          <w:tcPr>
            <w:tcW w:w="6804" w:type="dxa"/>
          </w:tcPr>
          <w:p w:rsidR="00C559E0" w:rsidRPr="00FC5C5F" w:rsidRDefault="00C559E0" w:rsidP="00C559E0">
            <w:pPr>
              <w:rPr>
                <w:rFonts w:cs="Times New Roman"/>
                <w:sz w:val="22"/>
              </w:rPr>
            </w:pPr>
            <w:r w:rsidRPr="00FC5C5F">
              <w:rPr>
                <w:rFonts w:cs="Times New Roman"/>
                <w:sz w:val="22"/>
              </w:rPr>
              <w:t>Turiu pietų pertrauką, jei noriu, galiu išeiti iš savo darbo vietos pavalgyti, pailsėti</w:t>
            </w:r>
          </w:p>
        </w:tc>
        <w:tc>
          <w:tcPr>
            <w:tcW w:w="992" w:type="dxa"/>
            <w:vAlign w:val="center"/>
          </w:tcPr>
          <w:p w:rsidR="00C559E0" w:rsidRPr="00FC5C5F" w:rsidRDefault="00C559E0" w:rsidP="00041372">
            <w:pPr>
              <w:jc w:val="center"/>
              <w:rPr>
                <w:rFonts w:cs="Times New Roman"/>
                <w:sz w:val="22"/>
              </w:rPr>
            </w:pPr>
            <w:r w:rsidRPr="00FC5C5F">
              <w:rPr>
                <w:rFonts w:cs="Times New Roman"/>
                <w:sz w:val="22"/>
              </w:rPr>
              <w:t>82,7</w:t>
            </w:r>
            <w:r w:rsidR="00615B14" w:rsidRPr="00FC5C5F">
              <w:rPr>
                <w:rFonts w:cs="Times New Roman"/>
                <w:sz w:val="22"/>
              </w:rPr>
              <w:t>3</w:t>
            </w:r>
          </w:p>
        </w:tc>
        <w:tc>
          <w:tcPr>
            <w:tcW w:w="833" w:type="dxa"/>
            <w:vAlign w:val="center"/>
          </w:tcPr>
          <w:p w:rsidR="00C559E0" w:rsidRPr="00FC5C5F" w:rsidRDefault="00615B14" w:rsidP="00041372">
            <w:pPr>
              <w:jc w:val="center"/>
              <w:rPr>
                <w:rFonts w:cs="Times New Roman"/>
                <w:sz w:val="22"/>
              </w:rPr>
            </w:pPr>
            <w:r w:rsidRPr="00FC5C5F">
              <w:rPr>
                <w:rFonts w:cs="Times New Roman"/>
                <w:sz w:val="22"/>
              </w:rPr>
              <w:t>17,27</w:t>
            </w:r>
          </w:p>
        </w:tc>
      </w:tr>
      <w:tr w:rsidR="00C559E0" w:rsidRPr="00FC5C5F" w:rsidTr="00041372">
        <w:trPr>
          <w:trHeight w:val="20"/>
        </w:trPr>
        <w:tc>
          <w:tcPr>
            <w:tcW w:w="709" w:type="dxa"/>
            <w:shd w:val="clear" w:color="auto" w:fill="BFBFBF" w:themeFill="background1" w:themeFillShade="BF"/>
            <w:vAlign w:val="center"/>
          </w:tcPr>
          <w:p w:rsidR="00C559E0" w:rsidRPr="00FC5C5F" w:rsidRDefault="00C559E0" w:rsidP="009E23AF">
            <w:pPr>
              <w:numPr>
                <w:ilvl w:val="0"/>
                <w:numId w:val="12"/>
              </w:numPr>
              <w:contextualSpacing/>
              <w:jc w:val="center"/>
              <w:rPr>
                <w:rFonts w:cs="Times New Roman"/>
                <w:b/>
                <w:sz w:val="22"/>
              </w:rPr>
            </w:pPr>
          </w:p>
        </w:tc>
        <w:tc>
          <w:tcPr>
            <w:tcW w:w="6804" w:type="dxa"/>
          </w:tcPr>
          <w:p w:rsidR="00C559E0" w:rsidRPr="00FC5C5F" w:rsidRDefault="00C559E0" w:rsidP="00C559E0">
            <w:pPr>
              <w:rPr>
                <w:rFonts w:cs="Times New Roman"/>
                <w:sz w:val="22"/>
              </w:rPr>
            </w:pPr>
            <w:r w:rsidRPr="00FC5C5F">
              <w:rPr>
                <w:rFonts w:cs="Times New Roman"/>
                <w:sz w:val="22"/>
              </w:rPr>
              <w:t>Mane tenkina mano darbo laiko paskirstymas</w:t>
            </w:r>
          </w:p>
        </w:tc>
        <w:tc>
          <w:tcPr>
            <w:tcW w:w="992" w:type="dxa"/>
            <w:vAlign w:val="center"/>
          </w:tcPr>
          <w:p w:rsidR="00C559E0" w:rsidRPr="00FC5C5F" w:rsidRDefault="00615B14" w:rsidP="00041372">
            <w:pPr>
              <w:jc w:val="center"/>
              <w:rPr>
                <w:rFonts w:cs="Times New Roman"/>
                <w:sz w:val="22"/>
              </w:rPr>
            </w:pPr>
            <w:r w:rsidRPr="00FC5C5F">
              <w:rPr>
                <w:rFonts w:cs="Times New Roman"/>
                <w:sz w:val="22"/>
              </w:rPr>
              <w:t>87,27</w:t>
            </w:r>
          </w:p>
        </w:tc>
        <w:tc>
          <w:tcPr>
            <w:tcW w:w="833" w:type="dxa"/>
            <w:vAlign w:val="center"/>
          </w:tcPr>
          <w:p w:rsidR="00C559E0" w:rsidRPr="00FC5C5F" w:rsidRDefault="00C559E0" w:rsidP="00041372">
            <w:pPr>
              <w:jc w:val="center"/>
              <w:rPr>
                <w:rFonts w:cs="Times New Roman"/>
                <w:sz w:val="22"/>
              </w:rPr>
            </w:pPr>
            <w:r w:rsidRPr="00FC5C5F">
              <w:rPr>
                <w:rFonts w:cs="Times New Roman"/>
                <w:sz w:val="22"/>
              </w:rPr>
              <w:t>12,7</w:t>
            </w:r>
            <w:r w:rsidR="00615B14" w:rsidRPr="00FC5C5F">
              <w:rPr>
                <w:rFonts w:cs="Times New Roman"/>
                <w:sz w:val="22"/>
              </w:rPr>
              <w:t>3</w:t>
            </w:r>
          </w:p>
        </w:tc>
      </w:tr>
      <w:tr w:rsidR="00C559E0" w:rsidRPr="00FC5C5F" w:rsidTr="00041372">
        <w:trPr>
          <w:trHeight w:val="20"/>
        </w:trPr>
        <w:tc>
          <w:tcPr>
            <w:tcW w:w="709" w:type="dxa"/>
            <w:shd w:val="clear" w:color="auto" w:fill="BFBFBF" w:themeFill="background1" w:themeFillShade="BF"/>
            <w:vAlign w:val="center"/>
          </w:tcPr>
          <w:p w:rsidR="00C559E0" w:rsidRPr="00FC5C5F" w:rsidRDefault="00C559E0" w:rsidP="009E23AF">
            <w:pPr>
              <w:numPr>
                <w:ilvl w:val="0"/>
                <w:numId w:val="12"/>
              </w:numPr>
              <w:contextualSpacing/>
              <w:jc w:val="center"/>
              <w:rPr>
                <w:rFonts w:cs="Times New Roman"/>
                <w:b/>
                <w:sz w:val="22"/>
              </w:rPr>
            </w:pPr>
          </w:p>
        </w:tc>
        <w:tc>
          <w:tcPr>
            <w:tcW w:w="6804" w:type="dxa"/>
          </w:tcPr>
          <w:p w:rsidR="00C559E0" w:rsidRPr="00FC5C5F" w:rsidRDefault="00C559E0" w:rsidP="00C559E0">
            <w:pPr>
              <w:rPr>
                <w:rFonts w:cs="Times New Roman"/>
                <w:sz w:val="22"/>
              </w:rPr>
            </w:pPr>
            <w:r w:rsidRPr="00FC5C5F">
              <w:rPr>
                <w:rFonts w:cs="Times New Roman"/>
                <w:sz w:val="22"/>
              </w:rPr>
              <w:t>Man pakanka laiko darbui atlikti tinkamai ir saugiai.</w:t>
            </w:r>
          </w:p>
        </w:tc>
        <w:tc>
          <w:tcPr>
            <w:tcW w:w="992" w:type="dxa"/>
            <w:vAlign w:val="center"/>
          </w:tcPr>
          <w:p w:rsidR="00C559E0" w:rsidRPr="00FC5C5F" w:rsidRDefault="00615B14" w:rsidP="00041372">
            <w:pPr>
              <w:jc w:val="center"/>
              <w:rPr>
                <w:rFonts w:cs="Times New Roman"/>
                <w:sz w:val="22"/>
              </w:rPr>
            </w:pPr>
            <w:r w:rsidRPr="00FC5C5F">
              <w:rPr>
                <w:rFonts w:cs="Times New Roman"/>
                <w:sz w:val="22"/>
              </w:rPr>
              <w:t>96,36</w:t>
            </w:r>
          </w:p>
        </w:tc>
        <w:tc>
          <w:tcPr>
            <w:tcW w:w="833" w:type="dxa"/>
            <w:vAlign w:val="center"/>
          </w:tcPr>
          <w:p w:rsidR="00C559E0" w:rsidRPr="00FC5C5F" w:rsidRDefault="00C559E0" w:rsidP="00041372">
            <w:pPr>
              <w:jc w:val="center"/>
              <w:rPr>
                <w:rFonts w:cs="Times New Roman"/>
                <w:sz w:val="22"/>
              </w:rPr>
            </w:pPr>
            <w:r w:rsidRPr="00FC5C5F">
              <w:rPr>
                <w:rFonts w:cs="Times New Roman"/>
                <w:sz w:val="22"/>
              </w:rPr>
              <w:t>3,6</w:t>
            </w:r>
            <w:r w:rsidR="00615B14" w:rsidRPr="00FC5C5F">
              <w:rPr>
                <w:rFonts w:cs="Times New Roman"/>
                <w:sz w:val="22"/>
              </w:rPr>
              <w:t>4</w:t>
            </w:r>
          </w:p>
        </w:tc>
      </w:tr>
      <w:tr w:rsidR="00C559E0" w:rsidRPr="00FC5C5F" w:rsidTr="00041372">
        <w:trPr>
          <w:trHeight w:val="20"/>
        </w:trPr>
        <w:tc>
          <w:tcPr>
            <w:tcW w:w="709" w:type="dxa"/>
            <w:shd w:val="clear" w:color="auto" w:fill="BFBFBF" w:themeFill="background1" w:themeFillShade="BF"/>
            <w:vAlign w:val="center"/>
          </w:tcPr>
          <w:p w:rsidR="00C559E0" w:rsidRPr="00FC5C5F" w:rsidRDefault="00C559E0" w:rsidP="009E23AF">
            <w:pPr>
              <w:numPr>
                <w:ilvl w:val="0"/>
                <w:numId w:val="12"/>
              </w:numPr>
              <w:contextualSpacing/>
              <w:jc w:val="center"/>
              <w:rPr>
                <w:rFonts w:cs="Times New Roman"/>
                <w:b/>
                <w:sz w:val="22"/>
              </w:rPr>
            </w:pPr>
          </w:p>
        </w:tc>
        <w:tc>
          <w:tcPr>
            <w:tcW w:w="6804" w:type="dxa"/>
          </w:tcPr>
          <w:p w:rsidR="00C559E0" w:rsidRPr="00FC5C5F" w:rsidRDefault="00C559E0" w:rsidP="00C559E0">
            <w:pPr>
              <w:rPr>
                <w:rFonts w:cs="Times New Roman"/>
                <w:sz w:val="22"/>
              </w:rPr>
            </w:pPr>
            <w:r w:rsidRPr="00FC5C5F">
              <w:rPr>
                <w:rFonts w:cs="Times New Roman"/>
                <w:sz w:val="22"/>
              </w:rPr>
              <w:t>Mano darbas vyksta be trukdžių, pertraukinėjimo ir laukimo laikotarpių.</w:t>
            </w:r>
          </w:p>
        </w:tc>
        <w:tc>
          <w:tcPr>
            <w:tcW w:w="992" w:type="dxa"/>
            <w:vAlign w:val="center"/>
          </w:tcPr>
          <w:p w:rsidR="00C559E0" w:rsidRPr="00FC5C5F" w:rsidRDefault="00C559E0" w:rsidP="00041372">
            <w:pPr>
              <w:jc w:val="center"/>
              <w:rPr>
                <w:rFonts w:cs="Times New Roman"/>
                <w:sz w:val="22"/>
              </w:rPr>
            </w:pPr>
            <w:r w:rsidRPr="00FC5C5F">
              <w:rPr>
                <w:rFonts w:cs="Times New Roman"/>
                <w:sz w:val="22"/>
              </w:rPr>
              <w:t>70,0</w:t>
            </w:r>
          </w:p>
        </w:tc>
        <w:tc>
          <w:tcPr>
            <w:tcW w:w="833" w:type="dxa"/>
            <w:vAlign w:val="center"/>
          </w:tcPr>
          <w:p w:rsidR="00C559E0" w:rsidRPr="00130B98" w:rsidRDefault="00C559E0" w:rsidP="00041372">
            <w:pPr>
              <w:jc w:val="center"/>
              <w:rPr>
                <w:rFonts w:cs="Times New Roman"/>
                <w:b/>
                <w:sz w:val="22"/>
              </w:rPr>
            </w:pPr>
            <w:r w:rsidRPr="00130B98">
              <w:rPr>
                <w:rFonts w:cs="Times New Roman"/>
                <w:b/>
                <w:sz w:val="22"/>
              </w:rPr>
              <w:t>30,0</w:t>
            </w:r>
          </w:p>
        </w:tc>
      </w:tr>
      <w:tr w:rsidR="00C559E0" w:rsidRPr="007E6E60" w:rsidTr="00041372">
        <w:trPr>
          <w:trHeight w:val="20"/>
        </w:trPr>
        <w:tc>
          <w:tcPr>
            <w:tcW w:w="709" w:type="dxa"/>
            <w:shd w:val="clear" w:color="auto" w:fill="BFBFBF" w:themeFill="background1" w:themeFillShade="BF"/>
            <w:vAlign w:val="center"/>
          </w:tcPr>
          <w:p w:rsidR="00C559E0" w:rsidRPr="00FC5C5F" w:rsidRDefault="00C559E0" w:rsidP="009E23AF">
            <w:pPr>
              <w:numPr>
                <w:ilvl w:val="0"/>
                <w:numId w:val="12"/>
              </w:numPr>
              <w:contextualSpacing/>
              <w:jc w:val="center"/>
              <w:rPr>
                <w:rFonts w:cs="Times New Roman"/>
                <w:b/>
                <w:sz w:val="22"/>
              </w:rPr>
            </w:pPr>
          </w:p>
        </w:tc>
        <w:tc>
          <w:tcPr>
            <w:tcW w:w="6804" w:type="dxa"/>
          </w:tcPr>
          <w:p w:rsidR="00C559E0" w:rsidRPr="00FC5C5F" w:rsidRDefault="00C559E0" w:rsidP="00C559E0">
            <w:pPr>
              <w:rPr>
                <w:rFonts w:cs="Times New Roman"/>
                <w:sz w:val="22"/>
              </w:rPr>
            </w:pPr>
            <w:r w:rsidRPr="00FC5C5F">
              <w:rPr>
                <w:rFonts w:cs="Times New Roman"/>
                <w:sz w:val="22"/>
              </w:rPr>
              <w:t>Darbe nepatiriu didelės įtampos, nesu verčiamas dirbti iki savo galimybių ribų</w:t>
            </w:r>
          </w:p>
        </w:tc>
        <w:tc>
          <w:tcPr>
            <w:tcW w:w="992" w:type="dxa"/>
            <w:vAlign w:val="center"/>
          </w:tcPr>
          <w:p w:rsidR="00C559E0" w:rsidRPr="00FC5C5F" w:rsidRDefault="00615B14" w:rsidP="00041372">
            <w:pPr>
              <w:jc w:val="center"/>
              <w:rPr>
                <w:rFonts w:cs="Times New Roman"/>
                <w:sz w:val="22"/>
              </w:rPr>
            </w:pPr>
            <w:r w:rsidRPr="00FC5C5F">
              <w:rPr>
                <w:rFonts w:cs="Times New Roman"/>
                <w:sz w:val="22"/>
              </w:rPr>
              <w:t>76,36</w:t>
            </w:r>
          </w:p>
        </w:tc>
        <w:tc>
          <w:tcPr>
            <w:tcW w:w="833" w:type="dxa"/>
            <w:vAlign w:val="center"/>
          </w:tcPr>
          <w:p w:rsidR="00C559E0" w:rsidRPr="007E6E60" w:rsidRDefault="00C559E0" w:rsidP="00041372">
            <w:pPr>
              <w:jc w:val="center"/>
              <w:rPr>
                <w:rFonts w:cs="Times New Roman"/>
                <w:sz w:val="22"/>
              </w:rPr>
            </w:pPr>
            <w:r w:rsidRPr="007E6E60">
              <w:rPr>
                <w:rFonts w:cs="Times New Roman"/>
                <w:sz w:val="22"/>
              </w:rPr>
              <w:t>23,6</w:t>
            </w:r>
            <w:r w:rsidR="00615B14" w:rsidRPr="007E6E60">
              <w:rPr>
                <w:rFonts w:cs="Times New Roman"/>
                <w:sz w:val="22"/>
              </w:rPr>
              <w:t>4</w:t>
            </w:r>
          </w:p>
        </w:tc>
      </w:tr>
      <w:tr w:rsidR="00C559E0" w:rsidRPr="00FC5C5F" w:rsidTr="00041372">
        <w:trPr>
          <w:trHeight w:val="20"/>
        </w:trPr>
        <w:tc>
          <w:tcPr>
            <w:tcW w:w="709" w:type="dxa"/>
            <w:shd w:val="clear" w:color="auto" w:fill="BFBFBF" w:themeFill="background1" w:themeFillShade="BF"/>
            <w:vAlign w:val="center"/>
          </w:tcPr>
          <w:p w:rsidR="00C559E0" w:rsidRPr="00FC5C5F" w:rsidRDefault="00C559E0" w:rsidP="009E23AF">
            <w:pPr>
              <w:numPr>
                <w:ilvl w:val="0"/>
                <w:numId w:val="12"/>
              </w:numPr>
              <w:contextualSpacing/>
              <w:jc w:val="center"/>
              <w:rPr>
                <w:rFonts w:cs="Times New Roman"/>
                <w:b/>
                <w:sz w:val="22"/>
              </w:rPr>
            </w:pPr>
          </w:p>
        </w:tc>
        <w:tc>
          <w:tcPr>
            <w:tcW w:w="6804" w:type="dxa"/>
          </w:tcPr>
          <w:p w:rsidR="00C559E0" w:rsidRPr="00FC5C5F" w:rsidRDefault="00C559E0" w:rsidP="00C559E0">
            <w:pPr>
              <w:rPr>
                <w:rFonts w:cs="Times New Roman"/>
                <w:sz w:val="22"/>
              </w:rPr>
            </w:pPr>
            <w:r w:rsidRPr="00FC5C5F">
              <w:rPr>
                <w:rFonts w:cs="Times New Roman"/>
                <w:sz w:val="22"/>
              </w:rPr>
              <w:t>Turiu galimybę nuolat tobulėti, man suteikiamos tam sąlygos</w:t>
            </w:r>
          </w:p>
        </w:tc>
        <w:tc>
          <w:tcPr>
            <w:tcW w:w="992" w:type="dxa"/>
            <w:vAlign w:val="center"/>
          </w:tcPr>
          <w:p w:rsidR="00C559E0" w:rsidRPr="00FC5C5F" w:rsidRDefault="00C559E0" w:rsidP="00041372">
            <w:pPr>
              <w:jc w:val="center"/>
              <w:rPr>
                <w:rFonts w:cs="Times New Roman"/>
                <w:sz w:val="22"/>
              </w:rPr>
            </w:pPr>
            <w:r w:rsidRPr="00FC5C5F">
              <w:rPr>
                <w:rFonts w:cs="Times New Roman"/>
                <w:sz w:val="22"/>
              </w:rPr>
              <w:t>90,9</w:t>
            </w:r>
            <w:r w:rsidR="00615B14" w:rsidRPr="00FC5C5F">
              <w:rPr>
                <w:rFonts w:cs="Times New Roman"/>
                <w:sz w:val="22"/>
              </w:rPr>
              <w:t>1</w:t>
            </w:r>
          </w:p>
        </w:tc>
        <w:tc>
          <w:tcPr>
            <w:tcW w:w="833" w:type="dxa"/>
            <w:vAlign w:val="center"/>
          </w:tcPr>
          <w:p w:rsidR="00C559E0" w:rsidRPr="00FC5C5F" w:rsidRDefault="00615B14" w:rsidP="00041372">
            <w:pPr>
              <w:jc w:val="center"/>
              <w:rPr>
                <w:rFonts w:cs="Times New Roman"/>
                <w:sz w:val="22"/>
              </w:rPr>
            </w:pPr>
            <w:r w:rsidRPr="00FC5C5F">
              <w:rPr>
                <w:rFonts w:cs="Times New Roman"/>
                <w:sz w:val="22"/>
              </w:rPr>
              <w:t>9,09</w:t>
            </w:r>
          </w:p>
        </w:tc>
      </w:tr>
      <w:tr w:rsidR="00C559E0" w:rsidRPr="00FC5C5F" w:rsidTr="00041372">
        <w:trPr>
          <w:trHeight w:val="20"/>
        </w:trPr>
        <w:tc>
          <w:tcPr>
            <w:tcW w:w="709" w:type="dxa"/>
            <w:shd w:val="clear" w:color="auto" w:fill="BFBFBF" w:themeFill="background1" w:themeFillShade="BF"/>
            <w:vAlign w:val="center"/>
          </w:tcPr>
          <w:p w:rsidR="00C559E0" w:rsidRPr="00FC5C5F" w:rsidRDefault="00C559E0" w:rsidP="009E23AF">
            <w:pPr>
              <w:numPr>
                <w:ilvl w:val="0"/>
                <w:numId w:val="12"/>
              </w:numPr>
              <w:contextualSpacing/>
              <w:jc w:val="center"/>
              <w:rPr>
                <w:rFonts w:cs="Times New Roman"/>
                <w:b/>
                <w:sz w:val="22"/>
              </w:rPr>
            </w:pPr>
          </w:p>
        </w:tc>
        <w:tc>
          <w:tcPr>
            <w:tcW w:w="6804" w:type="dxa"/>
          </w:tcPr>
          <w:p w:rsidR="00C559E0" w:rsidRPr="00FC5C5F" w:rsidRDefault="00C559E0" w:rsidP="00C559E0">
            <w:pPr>
              <w:rPr>
                <w:rFonts w:cs="Times New Roman"/>
                <w:sz w:val="22"/>
              </w:rPr>
            </w:pPr>
            <w:r w:rsidRPr="00FC5C5F">
              <w:rPr>
                <w:rFonts w:cs="Times New Roman"/>
                <w:sz w:val="22"/>
              </w:rPr>
              <w:t>Mano darbas nėra monotoniškas</w:t>
            </w:r>
          </w:p>
        </w:tc>
        <w:tc>
          <w:tcPr>
            <w:tcW w:w="992" w:type="dxa"/>
            <w:vAlign w:val="center"/>
          </w:tcPr>
          <w:p w:rsidR="00C559E0" w:rsidRPr="00FC5C5F" w:rsidRDefault="00C559E0" w:rsidP="00041372">
            <w:pPr>
              <w:jc w:val="center"/>
              <w:rPr>
                <w:rFonts w:cs="Times New Roman"/>
                <w:sz w:val="22"/>
              </w:rPr>
            </w:pPr>
            <w:r w:rsidRPr="00FC5C5F">
              <w:rPr>
                <w:rFonts w:cs="Times New Roman"/>
                <w:sz w:val="22"/>
              </w:rPr>
              <w:t>81,8</w:t>
            </w:r>
            <w:r w:rsidR="00615B14" w:rsidRPr="00FC5C5F">
              <w:rPr>
                <w:rFonts w:cs="Times New Roman"/>
                <w:sz w:val="22"/>
              </w:rPr>
              <w:t>2</w:t>
            </w:r>
          </w:p>
        </w:tc>
        <w:tc>
          <w:tcPr>
            <w:tcW w:w="833" w:type="dxa"/>
            <w:vAlign w:val="center"/>
          </w:tcPr>
          <w:p w:rsidR="00C559E0" w:rsidRPr="00FC5C5F" w:rsidRDefault="00615B14" w:rsidP="00041372">
            <w:pPr>
              <w:jc w:val="center"/>
              <w:rPr>
                <w:rFonts w:cs="Times New Roman"/>
                <w:sz w:val="22"/>
              </w:rPr>
            </w:pPr>
            <w:r w:rsidRPr="00FC5C5F">
              <w:rPr>
                <w:rFonts w:cs="Times New Roman"/>
                <w:sz w:val="22"/>
              </w:rPr>
              <w:t>18,18</w:t>
            </w:r>
          </w:p>
        </w:tc>
      </w:tr>
      <w:tr w:rsidR="00C559E0" w:rsidRPr="00FC5C5F" w:rsidTr="00041372">
        <w:trPr>
          <w:trHeight w:val="20"/>
        </w:trPr>
        <w:tc>
          <w:tcPr>
            <w:tcW w:w="709" w:type="dxa"/>
            <w:shd w:val="clear" w:color="auto" w:fill="BFBFBF" w:themeFill="background1" w:themeFillShade="BF"/>
            <w:vAlign w:val="center"/>
          </w:tcPr>
          <w:p w:rsidR="00C559E0" w:rsidRPr="00FC5C5F" w:rsidRDefault="00C559E0" w:rsidP="009E23AF">
            <w:pPr>
              <w:numPr>
                <w:ilvl w:val="0"/>
                <w:numId w:val="12"/>
              </w:numPr>
              <w:contextualSpacing/>
              <w:jc w:val="center"/>
              <w:rPr>
                <w:rFonts w:cs="Times New Roman"/>
                <w:b/>
                <w:sz w:val="22"/>
              </w:rPr>
            </w:pPr>
          </w:p>
        </w:tc>
        <w:tc>
          <w:tcPr>
            <w:tcW w:w="6804" w:type="dxa"/>
          </w:tcPr>
          <w:p w:rsidR="00C559E0" w:rsidRPr="00FC5C5F" w:rsidRDefault="00C559E0" w:rsidP="00C559E0">
            <w:pPr>
              <w:rPr>
                <w:rFonts w:cs="Times New Roman"/>
                <w:sz w:val="22"/>
              </w:rPr>
            </w:pPr>
            <w:r w:rsidRPr="00FC5C5F">
              <w:rPr>
                <w:rFonts w:cs="Times New Roman"/>
                <w:sz w:val="22"/>
              </w:rPr>
              <w:t>Visuomet iš klientų gaunu aiškius ir man suprantamus pageidavimus.</w:t>
            </w:r>
          </w:p>
        </w:tc>
        <w:tc>
          <w:tcPr>
            <w:tcW w:w="992" w:type="dxa"/>
            <w:vAlign w:val="center"/>
          </w:tcPr>
          <w:p w:rsidR="00C559E0" w:rsidRPr="00FC5C5F" w:rsidRDefault="00C559E0" w:rsidP="00041372">
            <w:pPr>
              <w:jc w:val="center"/>
              <w:rPr>
                <w:rFonts w:cs="Times New Roman"/>
                <w:sz w:val="22"/>
              </w:rPr>
            </w:pPr>
            <w:r w:rsidRPr="00FC5C5F">
              <w:rPr>
                <w:rFonts w:cs="Times New Roman"/>
                <w:sz w:val="22"/>
              </w:rPr>
              <w:t>81,8</w:t>
            </w:r>
            <w:r w:rsidR="00615B14" w:rsidRPr="00FC5C5F">
              <w:rPr>
                <w:rFonts w:cs="Times New Roman"/>
                <w:sz w:val="22"/>
              </w:rPr>
              <w:t>2</w:t>
            </w:r>
          </w:p>
        </w:tc>
        <w:tc>
          <w:tcPr>
            <w:tcW w:w="833" w:type="dxa"/>
            <w:vAlign w:val="center"/>
          </w:tcPr>
          <w:p w:rsidR="00C559E0" w:rsidRPr="00FC5C5F" w:rsidRDefault="00615B14" w:rsidP="00041372">
            <w:pPr>
              <w:jc w:val="center"/>
              <w:rPr>
                <w:rFonts w:cs="Times New Roman"/>
                <w:sz w:val="22"/>
              </w:rPr>
            </w:pPr>
            <w:r w:rsidRPr="00FC5C5F">
              <w:rPr>
                <w:rFonts w:cs="Times New Roman"/>
                <w:sz w:val="22"/>
              </w:rPr>
              <w:t>18,18</w:t>
            </w:r>
          </w:p>
        </w:tc>
      </w:tr>
      <w:tr w:rsidR="00C559E0" w:rsidRPr="00FC5C5F" w:rsidTr="00041372">
        <w:trPr>
          <w:trHeight w:val="20"/>
        </w:trPr>
        <w:tc>
          <w:tcPr>
            <w:tcW w:w="709" w:type="dxa"/>
            <w:shd w:val="clear" w:color="auto" w:fill="BFBFBF" w:themeFill="background1" w:themeFillShade="BF"/>
            <w:vAlign w:val="center"/>
          </w:tcPr>
          <w:p w:rsidR="00C559E0" w:rsidRPr="00FC5C5F" w:rsidRDefault="00C559E0" w:rsidP="009E23AF">
            <w:pPr>
              <w:numPr>
                <w:ilvl w:val="0"/>
                <w:numId w:val="12"/>
              </w:numPr>
              <w:contextualSpacing/>
              <w:jc w:val="center"/>
              <w:rPr>
                <w:rFonts w:cs="Times New Roman"/>
                <w:b/>
                <w:sz w:val="22"/>
              </w:rPr>
            </w:pPr>
          </w:p>
        </w:tc>
        <w:tc>
          <w:tcPr>
            <w:tcW w:w="6804" w:type="dxa"/>
          </w:tcPr>
          <w:p w:rsidR="00C559E0" w:rsidRPr="00FC5C5F" w:rsidRDefault="00C559E0" w:rsidP="00C559E0">
            <w:pPr>
              <w:rPr>
                <w:rFonts w:cs="Times New Roman"/>
                <w:sz w:val="22"/>
              </w:rPr>
            </w:pPr>
            <w:r w:rsidRPr="00FC5C5F">
              <w:rPr>
                <w:rFonts w:cs="Times New Roman"/>
                <w:sz w:val="22"/>
              </w:rPr>
              <w:t>Mano nuomonė ir pasiūlymai yra išklausomi.</w:t>
            </w:r>
          </w:p>
        </w:tc>
        <w:tc>
          <w:tcPr>
            <w:tcW w:w="992" w:type="dxa"/>
            <w:vAlign w:val="center"/>
          </w:tcPr>
          <w:p w:rsidR="00C559E0" w:rsidRPr="00FC5C5F" w:rsidRDefault="00C559E0" w:rsidP="00041372">
            <w:pPr>
              <w:jc w:val="center"/>
              <w:rPr>
                <w:rFonts w:cs="Times New Roman"/>
                <w:sz w:val="22"/>
              </w:rPr>
            </w:pPr>
            <w:r w:rsidRPr="00FC5C5F">
              <w:rPr>
                <w:rFonts w:cs="Times New Roman"/>
                <w:sz w:val="22"/>
              </w:rPr>
              <w:t>95,</w:t>
            </w:r>
            <w:r w:rsidR="00615B14" w:rsidRPr="00FC5C5F">
              <w:rPr>
                <w:rFonts w:cs="Times New Roman"/>
                <w:sz w:val="22"/>
              </w:rPr>
              <w:t>4</w:t>
            </w:r>
            <w:r w:rsidRPr="00FC5C5F">
              <w:rPr>
                <w:rFonts w:cs="Times New Roman"/>
                <w:sz w:val="22"/>
              </w:rPr>
              <w:t>5</w:t>
            </w:r>
          </w:p>
        </w:tc>
        <w:tc>
          <w:tcPr>
            <w:tcW w:w="833" w:type="dxa"/>
            <w:vAlign w:val="center"/>
          </w:tcPr>
          <w:p w:rsidR="00C559E0" w:rsidRPr="00FC5C5F" w:rsidRDefault="00C559E0" w:rsidP="00041372">
            <w:pPr>
              <w:jc w:val="center"/>
              <w:rPr>
                <w:rFonts w:cs="Times New Roman"/>
                <w:sz w:val="22"/>
              </w:rPr>
            </w:pPr>
            <w:r w:rsidRPr="00FC5C5F">
              <w:rPr>
                <w:rFonts w:cs="Times New Roman"/>
                <w:sz w:val="22"/>
              </w:rPr>
              <w:t>4,5</w:t>
            </w:r>
            <w:r w:rsidR="00615B14" w:rsidRPr="00FC5C5F">
              <w:rPr>
                <w:rFonts w:cs="Times New Roman"/>
                <w:sz w:val="22"/>
              </w:rPr>
              <w:t>5</w:t>
            </w:r>
          </w:p>
        </w:tc>
      </w:tr>
      <w:tr w:rsidR="00C559E0" w:rsidRPr="00FC5C5F" w:rsidTr="00041372">
        <w:trPr>
          <w:trHeight w:val="20"/>
        </w:trPr>
        <w:tc>
          <w:tcPr>
            <w:tcW w:w="709" w:type="dxa"/>
            <w:shd w:val="clear" w:color="auto" w:fill="BFBFBF" w:themeFill="background1" w:themeFillShade="BF"/>
            <w:vAlign w:val="center"/>
          </w:tcPr>
          <w:p w:rsidR="00C559E0" w:rsidRPr="00FC5C5F" w:rsidRDefault="00C559E0" w:rsidP="009E23AF">
            <w:pPr>
              <w:numPr>
                <w:ilvl w:val="0"/>
                <w:numId w:val="12"/>
              </w:numPr>
              <w:contextualSpacing/>
              <w:jc w:val="center"/>
              <w:rPr>
                <w:rFonts w:cs="Times New Roman"/>
                <w:b/>
                <w:sz w:val="22"/>
              </w:rPr>
            </w:pPr>
          </w:p>
        </w:tc>
        <w:tc>
          <w:tcPr>
            <w:tcW w:w="6804" w:type="dxa"/>
          </w:tcPr>
          <w:p w:rsidR="00C559E0" w:rsidRPr="00FC5C5F" w:rsidRDefault="00C559E0" w:rsidP="00C559E0">
            <w:pPr>
              <w:rPr>
                <w:rFonts w:cs="Times New Roman"/>
                <w:sz w:val="22"/>
              </w:rPr>
            </w:pPr>
            <w:r w:rsidRPr="00FC5C5F">
              <w:rPr>
                <w:rFonts w:cs="Times New Roman"/>
                <w:sz w:val="22"/>
              </w:rPr>
              <w:t>Galiu įtakoti savo darbą: priimti sprendimus ir prisiimti atsakomybę.</w:t>
            </w:r>
          </w:p>
        </w:tc>
        <w:tc>
          <w:tcPr>
            <w:tcW w:w="992" w:type="dxa"/>
            <w:vAlign w:val="center"/>
          </w:tcPr>
          <w:p w:rsidR="00C559E0" w:rsidRPr="00FC5C5F" w:rsidRDefault="00C559E0" w:rsidP="00041372">
            <w:pPr>
              <w:jc w:val="center"/>
              <w:rPr>
                <w:rFonts w:cs="Times New Roman"/>
                <w:sz w:val="22"/>
              </w:rPr>
            </w:pPr>
            <w:r w:rsidRPr="00FC5C5F">
              <w:rPr>
                <w:rFonts w:cs="Times New Roman"/>
                <w:sz w:val="22"/>
              </w:rPr>
              <w:t>90,9</w:t>
            </w:r>
            <w:r w:rsidR="00615B14" w:rsidRPr="00FC5C5F">
              <w:rPr>
                <w:rFonts w:cs="Times New Roman"/>
                <w:sz w:val="22"/>
              </w:rPr>
              <w:t>1</w:t>
            </w:r>
          </w:p>
        </w:tc>
        <w:tc>
          <w:tcPr>
            <w:tcW w:w="833" w:type="dxa"/>
            <w:vAlign w:val="center"/>
          </w:tcPr>
          <w:p w:rsidR="00C559E0" w:rsidRPr="00FC5C5F" w:rsidRDefault="00615B14" w:rsidP="00041372">
            <w:pPr>
              <w:jc w:val="center"/>
              <w:rPr>
                <w:rFonts w:cs="Times New Roman"/>
                <w:sz w:val="22"/>
              </w:rPr>
            </w:pPr>
            <w:r w:rsidRPr="00FC5C5F">
              <w:rPr>
                <w:rFonts w:cs="Times New Roman"/>
                <w:sz w:val="22"/>
              </w:rPr>
              <w:t>9,09</w:t>
            </w:r>
          </w:p>
        </w:tc>
      </w:tr>
      <w:tr w:rsidR="00C559E0" w:rsidRPr="00FC5C5F" w:rsidTr="00041372">
        <w:trPr>
          <w:trHeight w:val="20"/>
        </w:trPr>
        <w:tc>
          <w:tcPr>
            <w:tcW w:w="709" w:type="dxa"/>
            <w:shd w:val="clear" w:color="auto" w:fill="BFBFBF" w:themeFill="background1" w:themeFillShade="BF"/>
            <w:vAlign w:val="center"/>
          </w:tcPr>
          <w:p w:rsidR="00C559E0" w:rsidRPr="00FC5C5F" w:rsidRDefault="00C559E0" w:rsidP="009E23AF">
            <w:pPr>
              <w:numPr>
                <w:ilvl w:val="0"/>
                <w:numId w:val="12"/>
              </w:numPr>
              <w:contextualSpacing/>
              <w:jc w:val="center"/>
              <w:rPr>
                <w:rFonts w:cs="Times New Roman"/>
                <w:b/>
                <w:sz w:val="22"/>
              </w:rPr>
            </w:pPr>
          </w:p>
        </w:tc>
        <w:tc>
          <w:tcPr>
            <w:tcW w:w="6804" w:type="dxa"/>
          </w:tcPr>
          <w:p w:rsidR="00C559E0" w:rsidRPr="00FC5C5F" w:rsidRDefault="00C559E0" w:rsidP="00C559E0">
            <w:pPr>
              <w:rPr>
                <w:rFonts w:cs="Times New Roman"/>
                <w:sz w:val="22"/>
              </w:rPr>
            </w:pPr>
            <w:r w:rsidRPr="00FC5C5F">
              <w:rPr>
                <w:rFonts w:cs="Times New Roman"/>
                <w:sz w:val="22"/>
              </w:rPr>
              <w:t>Mane visuomet pasiekia atsiliepimai apie mano darbą.</w:t>
            </w:r>
          </w:p>
        </w:tc>
        <w:tc>
          <w:tcPr>
            <w:tcW w:w="992" w:type="dxa"/>
            <w:vAlign w:val="center"/>
          </w:tcPr>
          <w:p w:rsidR="00C559E0" w:rsidRPr="00FC5C5F" w:rsidRDefault="00C559E0" w:rsidP="00041372">
            <w:pPr>
              <w:jc w:val="center"/>
              <w:rPr>
                <w:rFonts w:cs="Times New Roman"/>
                <w:sz w:val="22"/>
              </w:rPr>
            </w:pPr>
            <w:r w:rsidRPr="00FC5C5F">
              <w:rPr>
                <w:rFonts w:cs="Times New Roman"/>
                <w:sz w:val="22"/>
              </w:rPr>
              <w:t>72,7</w:t>
            </w:r>
            <w:r w:rsidR="00615B14" w:rsidRPr="00FC5C5F">
              <w:rPr>
                <w:rFonts w:cs="Times New Roman"/>
                <w:sz w:val="22"/>
              </w:rPr>
              <w:t>3</w:t>
            </w:r>
          </w:p>
        </w:tc>
        <w:tc>
          <w:tcPr>
            <w:tcW w:w="833" w:type="dxa"/>
            <w:vAlign w:val="center"/>
          </w:tcPr>
          <w:p w:rsidR="00C559E0" w:rsidRPr="00130B98" w:rsidRDefault="00615B14" w:rsidP="00041372">
            <w:pPr>
              <w:jc w:val="center"/>
              <w:rPr>
                <w:rFonts w:cs="Times New Roman"/>
                <w:b/>
                <w:sz w:val="22"/>
              </w:rPr>
            </w:pPr>
            <w:r w:rsidRPr="00130B98">
              <w:rPr>
                <w:rFonts w:cs="Times New Roman"/>
                <w:b/>
                <w:sz w:val="22"/>
              </w:rPr>
              <w:t>27,27</w:t>
            </w:r>
          </w:p>
        </w:tc>
      </w:tr>
      <w:tr w:rsidR="00C559E0" w:rsidRPr="00FC5C5F" w:rsidTr="00041372">
        <w:trPr>
          <w:trHeight w:val="20"/>
        </w:trPr>
        <w:tc>
          <w:tcPr>
            <w:tcW w:w="709" w:type="dxa"/>
            <w:shd w:val="clear" w:color="auto" w:fill="BFBFBF" w:themeFill="background1" w:themeFillShade="BF"/>
            <w:vAlign w:val="center"/>
          </w:tcPr>
          <w:p w:rsidR="00C559E0" w:rsidRPr="00FC5C5F" w:rsidRDefault="00C559E0" w:rsidP="009E23AF">
            <w:pPr>
              <w:numPr>
                <w:ilvl w:val="0"/>
                <w:numId w:val="12"/>
              </w:numPr>
              <w:contextualSpacing/>
              <w:jc w:val="center"/>
              <w:rPr>
                <w:rFonts w:cs="Times New Roman"/>
                <w:b/>
                <w:sz w:val="22"/>
              </w:rPr>
            </w:pPr>
          </w:p>
        </w:tc>
        <w:tc>
          <w:tcPr>
            <w:tcW w:w="6804" w:type="dxa"/>
          </w:tcPr>
          <w:p w:rsidR="00C559E0" w:rsidRPr="00FC5C5F" w:rsidRDefault="00C559E0" w:rsidP="00C559E0">
            <w:pPr>
              <w:rPr>
                <w:rFonts w:cs="Times New Roman"/>
                <w:sz w:val="22"/>
              </w:rPr>
            </w:pPr>
            <w:r w:rsidRPr="00FC5C5F">
              <w:rPr>
                <w:rFonts w:cs="Times New Roman"/>
                <w:sz w:val="22"/>
              </w:rPr>
              <w:t>Man padėkojama už gerai atliktą darbą.</w:t>
            </w:r>
          </w:p>
        </w:tc>
        <w:tc>
          <w:tcPr>
            <w:tcW w:w="992" w:type="dxa"/>
            <w:vAlign w:val="center"/>
          </w:tcPr>
          <w:p w:rsidR="00C559E0" w:rsidRPr="00FC5C5F" w:rsidRDefault="00FC5C5F" w:rsidP="00041372">
            <w:pPr>
              <w:jc w:val="center"/>
              <w:rPr>
                <w:rFonts w:cs="Times New Roman"/>
                <w:sz w:val="22"/>
              </w:rPr>
            </w:pPr>
            <w:r w:rsidRPr="00FC5C5F">
              <w:rPr>
                <w:rFonts w:cs="Times New Roman"/>
                <w:sz w:val="22"/>
              </w:rPr>
              <w:t>96,36</w:t>
            </w:r>
          </w:p>
        </w:tc>
        <w:tc>
          <w:tcPr>
            <w:tcW w:w="833" w:type="dxa"/>
            <w:vAlign w:val="center"/>
          </w:tcPr>
          <w:p w:rsidR="00C559E0" w:rsidRPr="00FC5C5F" w:rsidRDefault="00C559E0" w:rsidP="00041372">
            <w:pPr>
              <w:jc w:val="center"/>
              <w:rPr>
                <w:rFonts w:cs="Times New Roman"/>
                <w:sz w:val="22"/>
              </w:rPr>
            </w:pPr>
            <w:r w:rsidRPr="00FC5C5F">
              <w:rPr>
                <w:rFonts w:cs="Times New Roman"/>
                <w:sz w:val="22"/>
              </w:rPr>
              <w:t>3,6</w:t>
            </w:r>
            <w:r w:rsidR="00FC5C5F" w:rsidRPr="00FC5C5F">
              <w:rPr>
                <w:rFonts w:cs="Times New Roman"/>
                <w:sz w:val="22"/>
              </w:rPr>
              <w:t>4</w:t>
            </w:r>
          </w:p>
        </w:tc>
      </w:tr>
      <w:tr w:rsidR="00C559E0" w:rsidRPr="00FC5C5F" w:rsidTr="00041372">
        <w:trPr>
          <w:trHeight w:val="20"/>
        </w:trPr>
        <w:tc>
          <w:tcPr>
            <w:tcW w:w="709" w:type="dxa"/>
            <w:shd w:val="clear" w:color="auto" w:fill="BFBFBF" w:themeFill="background1" w:themeFillShade="BF"/>
            <w:vAlign w:val="center"/>
          </w:tcPr>
          <w:p w:rsidR="00C559E0" w:rsidRPr="00FC5C5F" w:rsidRDefault="00C559E0" w:rsidP="009E23AF">
            <w:pPr>
              <w:numPr>
                <w:ilvl w:val="0"/>
                <w:numId w:val="12"/>
              </w:numPr>
              <w:contextualSpacing/>
              <w:jc w:val="center"/>
              <w:rPr>
                <w:rFonts w:cs="Times New Roman"/>
                <w:b/>
                <w:sz w:val="22"/>
              </w:rPr>
            </w:pPr>
          </w:p>
        </w:tc>
        <w:tc>
          <w:tcPr>
            <w:tcW w:w="6804" w:type="dxa"/>
          </w:tcPr>
          <w:p w:rsidR="00C559E0" w:rsidRPr="00FC5C5F" w:rsidRDefault="00C559E0" w:rsidP="00C559E0">
            <w:pPr>
              <w:rPr>
                <w:rFonts w:cs="Times New Roman"/>
                <w:sz w:val="22"/>
              </w:rPr>
            </w:pPr>
            <w:r w:rsidRPr="00FC5C5F">
              <w:rPr>
                <w:rFonts w:cs="Times New Roman"/>
                <w:sz w:val="22"/>
              </w:rPr>
              <w:t>Kilusios problemos tarp manęs ir klientų visuomet būna išspręstos iki galo.</w:t>
            </w:r>
          </w:p>
        </w:tc>
        <w:tc>
          <w:tcPr>
            <w:tcW w:w="992" w:type="dxa"/>
            <w:vAlign w:val="center"/>
          </w:tcPr>
          <w:p w:rsidR="00C559E0" w:rsidRPr="00FC5C5F" w:rsidRDefault="00615B14" w:rsidP="00041372">
            <w:pPr>
              <w:jc w:val="center"/>
              <w:rPr>
                <w:rFonts w:cs="Times New Roman"/>
                <w:sz w:val="22"/>
              </w:rPr>
            </w:pPr>
            <w:r w:rsidRPr="00FC5C5F">
              <w:rPr>
                <w:rFonts w:cs="Times New Roman"/>
                <w:sz w:val="22"/>
              </w:rPr>
              <w:t>98,18</w:t>
            </w:r>
          </w:p>
        </w:tc>
        <w:tc>
          <w:tcPr>
            <w:tcW w:w="833" w:type="dxa"/>
            <w:vAlign w:val="center"/>
          </w:tcPr>
          <w:p w:rsidR="00C559E0" w:rsidRPr="00FC5C5F" w:rsidRDefault="00C559E0" w:rsidP="00041372">
            <w:pPr>
              <w:jc w:val="center"/>
              <w:rPr>
                <w:rFonts w:cs="Times New Roman"/>
                <w:sz w:val="22"/>
              </w:rPr>
            </w:pPr>
            <w:r w:rsidRPr="00FC5C5F">
              <w:rPr>
                <w:rFonts w:cs="Times New Roman"/>
                <w:sz w:val="22"/>
              </w:rPr>
              <w:t>1,8</w:t>
            </w:r>
            <w:r w:rsidR="00615B14" w:rsidRPr="00FC5C5F">
              <w:rPr>
                <w:rFonts w:cs="Times New Roman"/>
                <w:sz w:val="22"/>
              </w:rPr>
              <w:t>2</w:t>
            </w:r>
          </w:p>
        </w:tc>
      </w:tr>
      <w:tr w:rsidR="00C559E0" w:rsidRPr="00FC5C5F" w:rsidTr="00041372">
        <w:trPr>
          <w:trHeight w:val="20"/>
        </w:trPr>
        <w:tc>
          <w:tcPr>
            <w:tcW w:w="709" w:type="dxa"/>
            <w:shd w:val="clear" w:color="auto" w:fill="BFBFBF" w:themeFill="background1" w:themeFillShade="BF"/>
            <w:vAlign w:val="center"/>
          </w:tcPr>
          <w:p w:rsidR="00C559E0" w:rsidRPr="00FC5C5F" w:rsidRDefault="00C559E0" w:rsidP="009E23AF">
            <w:pPr>
              <w:numPr>
                <w:ilvl w:val="0"/>
                <w:numId w:val="12"/>
              </w:numPr>
              <w:contextualSpacing/>
              <w:jc w:val="center"/>
              <w:rPr>
                <w:rFonts w:cs="Times New Roman"/>
                <w:b/>
                <w:sz w:val="22"/>
              </w:rPr>
            </w:pPr>
          </w:p>
        </w:tc>
        <w:tc>
          <w:tcPr>
            <w:tcW w:w="6804" w:type="dxa"/>
          </w:tcPr>
          <w:p w:rsidR="00C559E0" w:rsidRPr="00FC5C5F" w:rsidRDefault="00C559E0" w:rsidP="00C559E0">
            <w:pPr>
              <w:rPr>
                <w:rFonts w:cs="Times New Roman"/>
                <w:sz w:val="22"/>
              </w:rPr>
            </w:pPr>
            <w:r w:rsidRPr="00FC5C5F">
              <w:rPr>
                <w:rFonts w:cs="Times New Roman"/>
                <w:sz w:val="22"/>
              </w:rPr>
              <w:t xml:space="preserve">Iš savo kolegų arba vadovo sulaukiu pagalbos ir paramos, kurios man gali prireikti. </w:t>
            </w:r>
          </w:p>
        </w:tc>
        <w:tc>
          <w:tcPr>
            <w:tcW w:w="992" w:type="dxa"/>
            <w:vAlign w:val="center"/>
          </w:tcPr>
          <w:p w:rsidR="00C559E0" w:rsidRPr="00FC5C5F" w:rsidRDefault="00615B14" w:rsidP="00041372">
            <w:pPr>
              <w:jc w:val="center"/>
              <w:rPr>
                <w:rFonts w:cs="Times New Roman"/>
                <w:sz w:val="22"/>
              </w:rPr>
            </w:pPr>
            <w:r w:rsidRPr="00FC5C5F">
              <w:rPr>
                <w:rFonts w:cs="Times New Roman"/>
                <w:sz w:val="22"/>
              </w:rPr>
              <w:t>87,27</w:t>
            </w:r>
          </w:p>
        </w:tc>
        <w:tc>
          <w:tcPr>
            <w:tcW w:w="833" w:type="dxa"/>
            <w:vAlign w:val="center"/>
          </w:tcPr>
          <w:p w:rsidR="00C559E0" w:rsidRPr="00FC5C5F" w:rsidRDefault="00C559E0" w:rsidP="00041372">
            <w:pPr>
              <w:jc w:val="center"/>
              <w:rPr>
                <w:rFonts w:cs="Times New Roman"/>
                <w:sz w:val="22"/>
              </w:rPr>
            </w:pPr>
            <w:r w:rsidRPr="00FC5C5F">
              <w:rPr>
                <w:rFonts w:cs="Times New Roman"/>
                <w:sz w:val="22"/>
              </w:rPr>
              <w:t>12,7</w:t>
            </w:r>
            <w:r w:rsidR="00615B14" w:rsidRPr="00FC5C5F">
              <w:rPr>
                <w:rFonts w:cs="Times New Roman"/>
                <w:sz w:val="22"/>
              </w:rPr>
              <w:t>3</w:t>
            </w:r>
          </w:p>
        </w:tc>
      </w:tr>
      <w:tr w:rsidR="00C559E0" w:rsidRPr="00FC5C5F" w:rsidTr="00041372">
        <w:trPr>
          <w:trHeight w:val="20"/>
        </w:trPr>
        <w:tc>
          <w:tcPr>
            <w:tcW w:w="709" w:type="dxa"/>
            <w:shd w:val="clear" w:color="auto" w:fill="BFBFBF" w:themeFill="background1" w:themeFillShade="BF"/>
            <w:vAlign w:val="center"/>
          </w:tcPr>
          <w:p w:rsidR="00C559E0" w:rsidRPr="00FC5C5F" w:rsidRDefault="00C559E0" w:rsidP="009E23AF">
            <w:pPr>
              <w:numPr>
                <w:ilvl w:val="0"/>
                <w:numId w:val="12"/>
              </w:numPr>
              <w:contextualSpacing/>
              <w:jc w:val="center"/>
              <w:rPr>
                <w:rFonts w:cs="Times New Roman"/>
                <w:b/>
                <w:sz w:val="22"/>
              </w:rPr>
            </w:pPr>
          </w:p>
        </w:tc>
        <w:tc>
          <w:tcPr>
            <w:tcW w:w="6804" w:type="dxa"/>
          </w:tcPr>
          <w:p w:rsidR="00C559E0" w:rsidRPr="00FC5C5F" w:rsidRDefault="00C559E0" w:rsidP="00C559E0">
            <w:pPr>
              <w:rPr>
                <w:rFonts w:cs="Times New Roman"/>
                <w:sz w:val="22"/>
              </w:rPr>
            </w:pPr>
            <w:r w:rsidRPr="00FC5C5F">
              <w:rPr>
                <w:rFonts w:cs="Times New Roman"/>
                <w:sz w:val="22"/>
              </w:rPr>
              <w:t>Psichologinė atmosfera darbe yra gera.</w:t>
            </w:r>
          </w:p>
        </w:tc>
        <w:tc>
          <w:tcPr>
            <w:tcW w:w="992" w:type="dxa"/>
            <w:vAlign w:val="center"/>
          </w:tcPr>
          <w:p w:rsidR="00C559E0" w:rsidRPr="00FC5C5F" w:rsidRDefault="00C559E0" w:rsidP="00041372">
            <w:pPr>
              <w:jc w:val="center"/>
              <w:rPr>
                <w:rFonts w:cs="Times New Roman"/>
                <w:sz w:val="22"/>
              </w:rPr>
            </w:pPr>
            <w:r w:rsidRPr="00FC5C5F">
              <w:rPr>
                <w:rFonts w:cs="Times New Roman"/>
                <w:sz w:val="22"/>
              </w:rPr>
              <w:t>90,9</w:t>
            </w:r>
            <w:r w:rsidR="00FC5C5F" w:rsidRPr="00FC5C5F">
              <w:rPr>
                <w:rFonts w:cs="Times New Roman"/>
                <w:sz w:val="22"/>
              </w:rPr>
              <w:t>1</w:t>
            </w:r>
          </w:p>
        </w:tc>
        <w:tc>
          <w:tcPr>
            <w:tcW w:w="833" w:type="dxa"/>
            <w:vAlign w:val="center"/>
          </w:tcPr>
          <w:p w:rsidR="00C559E0" w:rsidRPr="00FC5C5F" w:rsidRDefault="00FC5C5F" w:rsidP="00041372">
            <w:pPr>
              <w:jc w:val="center"/>
              <w:rPr>
                <w:rFonts w:cs="Times New Roman"/>
                <w:sz w:val="22"/>
              </w:rPr>
            </w:pPr>
            <w:r w:rsidRPr="00FC5C5F">
              <w:rPr>
                <w:rFonts w:cs="Times New Roman"/>
                <w:sz w:val="22"/>
              </w:rPr>
              <w:t>9.09</w:t>
            </w:r>
          </w:p>
        </w:tc>
      </w:tr>
      <w:tr w:rsidR="00C559E0" w:rsidRPr="00FC5C5F" w:rsidTr="00041372">
        <w:trPr>
          <w:trHeight w:val="20"/>
        </w:trPr>
        <w:tc>
          <w:tcPr>
            <w:tcW w:w="709" w:type="dxa"/>
            <w:shd w:val="clear" w:color="auto" w:fill="BFBFBF" w:themeFill="background1" w:themeFillShade="BF"/>
            <w:vAlign w:val="center"/>
          </w:tcPr>
          <w:p w:rsidR="00C559E0" w:rsidRPr="00FC5C5F" w:rsidRDefault="00C559E0" w:rsidP="009E23AF">
            <w:pPr>
              <w:numPr>
                <w:ilvl w:val="0"/>
                <w:numId w:val="12"/>
              </w:numPr>
              <w:contextualSpacing/>
              <w:jc w:val="center"/>
              <w:rPr>
                <w:rFonts w:cs="Times New Roman"/>
                <w:b/>
                <w:sz w:val="22"/>
              </w:rPr>
            </w:pPr>
          </w:p>
        </w:tc>
        <w:tc>
          <w:tcPr>
            <w:tcW w:w="6804" w:type="dxa"/>
          </w:tcPr>
          <w:p w:rsidR="00C559E0" w:rsidRPr="00FC5C5F" w:rsidRDefault="00C559E0" w:rsidP="00C559E0">
            <w:pPr>
              <w:rPr>
                <w:rFonts w:cs="Times New Roman"/>
                <w:sz w:val="22"/>
              </w:rPr>
            </w:pPr>
            <w:r w:rsidRPr="00FC5C5F">
              <w:rPr>
                <w:rFonts w:cs="Times New Roman"/>
                <w:sz w:val="22"/>
              </w:rPr>
              <w:t>Darbe nekyla tarpasmeninių konfliktų ar konfliktų tarp darbuotojų grupių, nesijaučiu vienišas</w:t>
            </w:r>
          </w:p>
        </w:tc>
        <w:tc>
          <w:tcPr>
            <w:tcW w:w="992" w:type="dxa"/>
            <w:vAlign w:val="center"/>
          </w:tcPr>
          <w:p w:rsidR="00C559E0" w:rsidRPr="00FC5C5F" w:rsidRDefault="00C559E0" w:rsidP="00041372">
            <w:pPr>
              <w:jc w:val="center"/>
              <w:rPr>
                <w:rFonts w:cs="Times New Roman"/>
                <w:sz w:val="22"/>
              </w:rPr>
            </w:pPr>
            <w:r w:rsidRPr="00FC5C5F">
              <w:rPr>
                <w:rFonts w:cs="Times New Roman"/>
                <w:sz w:val="22"/>
              </w:rPr>
              <w:t>70,0</w:t>
            </w:r>
          </w:p>
        </w:tc>
        <w:tc>
          <w:tcPr>
            <w:tcW w:w="833" w:type="dxa"/>
            <w:vAlign w:val="center"/>
          </w:tcPr>
          <w:p w:rsidR="00C559E0" w:rsidRPr="007E6E60" w:rsidRDefault="00C559E0" w:rsidP="00041372">
            <w:pPr>
              <w:jc w:val="center"/>
              <w:rPr>
                <w:rFonts w:cs="Times New Roman"/>
                <w:b/>
                <w:sz w:val="22"/>
              </w:rPr>
            </w:pPr>
            <w:r w:rsidRPr="007E6E60">
              <w:rPr>
                <w:rFonts w:cs="Times New Roman"/>
                <w:b/>
                <w:sz w:val="22"/>
              </w:rPr>
              <w:t>30,0</w:t>
            </w:r>
          </w:p>
        </w:tc>
      </w:tr>
      <w:tr w:rsidR="00C559E0" w:rsidRPr="00FC5C5F" w:rsidTr="00041372">
        <w:trPr>
          <w:trHeight w:val="20"/>
        </w:trPr>
        <w:tc>
          <w:tcPr>
            <w:tcW w:w="709" w:type="dxa"/>
            <w:shd w:val="clear" w:color="auto" w:fill="BFBFBF" w:themeFill="background1" w:themeFillShade="BF"/>
            <w:vAlign w:val="center"/>
          </w:tcPr>
          <w:p w:rsidR="00C559E0" w:rsidRPr="00FC5C5F" w:rsidRDefault="00C559E0" w:rsidP="009E23AF">
            <w:pPr>
              <w:numPr>
                <w:ilvl w:val="0"/>
                <w:numId w:val="12"/>
              </w:numPr>
              <w:contextualSpacing/>
              <w:jc w:val="center"/>
              <w:rPr>
                <w:rFonts w:cs="Times New Roman"/>
                <w:b/>
                <w:sz w:val="22"/>
              </w:rPr>
            </w:pPr>
          </w:p>
        </w:tc>
        <w:tc>
          <w:tcPr>
            <w:tcW w:w="6804" w:type="dxa"/>
          </w:tcPr>
          <w:p w:rsidR="00C559E0" w:rsidRPr="00FC5C5F" w:rsidRDefault="00C559E0" w:rsidP="00C559E0">
            <w:pPr>
              <w:rPr>
                <w:rFonts w:cs="Times New Roman"/>
                <w:sz w:val="22"/>
              </w:rPr>
            </w:pPr>
            <w:r w:rsidRPr="00FC5C5F">
              <w:rPr>
                <w:rFonts w:cs="Times New Roman"/>
                <w:sz w:val="22"/>
              </w:rPr>
              <w:t>Mane tenkina  už darbą gaunamas atlygis</w:t>
            </w:r>
          </w:p>
        </w:tc>
        <w:tc>
          <w:tcPr>
            <w:tcW w:w="992" w:type="dxa"/>
            <w:vAlign w:val="center"/>
          </w:tcPr>
          <w:p w:rsidR="00C559E0" w:rsidRPr="00FC5C5F" w:rsidRDefault="00C559E0" w:rsidP="00041372">
            <w:pPr>
              <w:jc w:val="center"/>
              <w:rPr>
                <w:rFonts w:cs="Times New Roman"/>
                <w:sz w:val="22"/>
              </w:rPr>
            </w:pPr>
            <w:r w:rsidRPr="00FC5C5F">
              <w:rPr>
                <w:rFonts w:cs="Times New Roman"/>
                <w:sz w:val="22"/>
              </w:rPr>
              <w:t>85,</w:t>
            </w:r>
            <w:r w:rsidR="00FC5C5F" w:rsidRPr="00FC5C5F">
              <w:rPr>
                <w:rFonts w:cs="Times New Roman"/>
                <w:sz w:val="22"/>
              </w:rPr>
              <w:t>4</w:t>
            </w:r>
            <w:r w:rsidRPr="00FC5C5F">
              <w:rPr>
                <w:rFonts w:cs="Times New Roman"/>
                <w:sz w:val="22"/>
              </w:rPr>
              <w:t>5</w:t>
            </w:r>
          </w:p>
        </w:tc>
        <w:tc>
          <w:tcPr>
            <w:tcW w:w="833" w:type="dxa"/>
            <w:vAlign w:val="center"/>
          </w:tcPr>
          <w:p w:rsidR="00C559E0" w:rsidRPr="00FC5C5F" w:rsidRDefault="00C559E0" w:rsidP="00041372">
            <w:pPr>
              <w:jc w:val="center"/>
              <w:rPr>
                <w:rFonts w:cs="Times New Roman"/>
                <w:sz w:val="22"/>
              </w:rPr>
            </w:pPr>
            <w:r w:rsidRPr="00FC5C5F">
              <w:rPr>
                <w:rFonts w:cs="Times New Roman"/>
                <w:sz w:val="22"/>
              </w:rPr>
              <w:t>14,</w:t>
            </w:r>
            <w:r w:rsidR="00FC5C5F" w:rsidRPr="00FC5C5F">
              <w:rPr>
                <w:rFonts w:cs="Times New Roman"/>
                <w:sz w:val="22"/>
              </w:rPr>
              <w:t>5</w:t>
            </w:r>
            <w:r w:rsidRPr="00FC5C5F">
              <w:rPr>
                <w:rFonts w:cs="Times New Roman"/>
                <w:sz w:val="22"/>
              </w:rPr>
              <w:t>5</w:t>
            </w:r>
          </w:p>
        </w:tc>
      </w:tr>
      <w:tr w:rsidR="00C559E0" w:rsidRPr="00FC5C5F" w:rsidTr="00041372">
        <w:trPr>
          <w:trHeight w:val="20"/>
        </w:trPr>
        <w:tc>
          <w:tcPr>
            <w:tcW w:w="709" w:type="dxa"/>
            <w:shd w:val="clear" w:color="auto" w:fill="BFBFBF" w:themeFill="background1" w:themeFillShade="BF"/>
            <w:vAlign w:val="center"/>
          </w:tcPr>
          <w:p w:rsidR="00C559E0" w:rsidRPr="00FC5C5F" w:rsidRDefault="00C559E0" w:rsidP="009E23AF">
            <w:pPr>
              <w:numPr>
                <w:ilvl w:val="0"/>
                <w:numId w:val="12"/>
              </w:numPr>
              <w:contextualSpacing/>
              <w:jc w:val="center"/>
              <w:rPr>
                <w:rFonts w:cs="Times New Roman"/>
                <w:b/>
                <w:sz w:val="22"/>
              </w:rPr>
            </w:pPr>
          </w:p>
        </w:tc>
        <w:tc>
          <w:tcPr>
            <w:tcW w:w="6804" w:type="dxa"/>
          </w:tcPr>
          <w:p w:rsidR="00C559E0" w:rsidRPr="00FC5C5F" w:rsidRDefault="00C559E0" w:rsidP="00C559E0">
            <w:pPr>
              <w:rPr>
                <w:rFonts w:cs="Times New Roman"/>
                <w:sz w:val="22"/>
              </w:rPr>
            </w:pPr>
            <w:r w:rsidRPr="00FC5C5F">
              <w:rPr>
                <w:rFonts w:cs="Times New Roman"/>
                <w:sz w:val="22"/>
              </w:rPr>
              <w:t>Jei man pasiūlytų darbą kitoje darbovietėje – sutikčiau.</w:t>
            </w:r>
          </w:p>
        </w:tc>
        <w:tc>
          <w:tcPr>
            <w:tcW w:w="992" w:type="dxa"/>
            <w:vAlign w:val="center"/>
          </w:tcPr>
          <w:p w:rsidR="00C559E0" w:rsidRPr="00130B98" w:rsidRDefault="00C559E0" w:rsidP="00041372">
            <w:pPr>
              <w:jc w:val="center"/>
              <w:rPr>
                <w:rFonts w:cs="Times New Roman"/>
                <w:b/>
                <w:sz w:val="22"/>
              </w:rPr>
            </w:pPr>
            <w:r w:rsidRPr="00130B98">
              <w:rPr>
                <w:rFonts w:cs="Times New Roman"/>
                <w:b/>
                <w:sz w:val="22"/>
              </w:rPr>
              <w:t>30,</w:t>
            </w:r>
            <w:r w:rsidR="00FC5C5F" w:rsidRPr="00130B98">
              <w:rPr>
                <w:rFonts w:cs="Times New Roman"/>
                <w:b/>
                <w:sz w:val="22"/>
              </w:rPr>
              <w:t>0</w:t>
            </w:r>
            <w:r w:rsidRPr="00130B98">
              <w:rPr>
                <w:rFonts w:cs="Times New Roman"/>
                <w:b/>
                <w:sz w:val="22"/>
              </w:rPr>
              <w:t>0</w:t>
            </w:r>
          </w:p>
        </w:tc>
        <w:tc>
          <w:tcPr>
            <w:tcW w:w="833" w:type="dxa"/>
            <w:vAlign w:val="center"/>
          </w:tcPr>
          <w:p w:rsidR="00C559E0" w:rsidRPr="00FC5C5F" w:rsidRDefault="00C559E0" w:rsidP="00C559E0">
            <w:pPr>
              <w:rPr>
                <w:rFonts w:cs="Times New Roman"/>
                <w:sz w:val="22"/>
              </w:rPr>
            </w:pPr>
            <w:r w:rsidRPr="00FC5C5F">
              <w:rPr>
                <w:rFonts w:cs="Times New Roman"/>
                <w:sz w:val="22"/>
              </w:rPr>
              <w:t>70,</w:t>
            </w:r>
            <w:r w:rsidR="00FC5C5F" w:rsidRPr="00FC5C5F">
              <w:rPr>
                <w:rFonts w:cs="Times New Roman"/>
                <w:sz w:val="22"/>
              </w:rPr>
              <w:t>0</w:t>
            </w:r>
            <w:r w:rsidRPr="00FC5C5F">
              <w:rPr>
                <w:rFonts w:cs="Times New Roman"/>
                <w:sz w:val="22"/>
              </w:rPr>
              <w:t>0</w:t>
            </w:r>
          </w:p>
        </w:tc>
      </w:tr>
    </w:tbl>
    <w:p w:rsidR="009B4BFB" w:rsidRDefault="00C71096" w:rsidP="00F5316B">
      <w:pPr>
        <w:spacing w:before="240"/>
      </w:pPr>
      <w:r w:rsidRPr="00C71096">
        <w:t>Nagrinėjant psichosocialinius RV</w:t>
      </w:r>
      <w:r>
        <w:rPr>
          <w:color w:val="FF0000"/>
        </w:rPr>
        <w:t xml:space="preserve"> </w:t>
      </w:r>
      <w:r w:rsidR="009B4BFB">
        <w:t>(</w:t>
      </w:r>
      <w:r w:rsidR="002A6C0F" w:rsidRPr="003607A8">
        <w:t xml:space="preserve">žr. </w:t>
      </w:r>
      <w:r w:rsidR="002A6C0F">
        <w:t>2.7. lentelę ir 12 priedą</w:t>
      </w:r>
      <w:r w:rsidR="009B4BFB" w:rsidRPr="004D51E2">
        <w:t>)</w:t>
      </w:r>
      <w:r w:rsidR="009B4BFB" w:rsidRPr="00C559E0">
        <w:t xml:space="preserve">, </w:t>
      </w:r>
      <w:r>
        <w:t xml:space="preserve">paaiškėjo, jog, </w:t>
      </w:r>
      <w:r w:rsidR="009B4BFB">
        <w:t>kone trečdaliui</w:t>
      </w:r>
      <w:r w:rsidR="00130B98">
        <w:t xml:space="preserve"> </w:t>
      </w:r>
      <w:r w:rsidR="00130B98" w:rsidRPr="00C559E0">
        <w:t>respondentų darbas yra trukdomas, pertrauk</w:t>
      </w:r>
      <w:r w:rsidR="00130B98">
        <w:t>iamas</w:t>
      </w:r>
      <w:r w:rsidR="009B4BFB">
        <w:t>,</w:t>
      </w:r>
      <w:r w:rsidR="00130B98">
        <w:t xml:space="preserve"> su laukimo laikotarpiais, o tai kelia įtampą, vargina, blaško dėmesį (</w:t>
      </w:r>
      <w:r>
        <w:t>Čyras, Šukys ir kt., 2005)</w:t>
      </w:r>
      <w:r w:rsidRPr="00734779">
        <w:t xml:space="preserve">. </w:t>
      </w:r>
      <w:r w:rsidRPr="00C559E0">
        <w:t>T</w:t>
      </w:r>
      <w:r w:rsidR="00130B98" w:rsidRPr="00C559E0">
        <w:t>iek pat respondentų nurodė, jog darbe kyla konfliktų</w:t>
      </w:r>
      <w:r w:rsidR="009B4BFB">
        <w:t>,</w:t>
      </w:r>
      <w:r w:rsidR="00130B98" w:rsidRPr="00C559E0">
        <w:t xml:space="preserve"> jaučiasi vieniši ir tokia pat dalis apklaustųjų nurodė, kad jei susilauktų pasiūlymo, darbovietę pakeistų. Daugiau nei ketvirtadalis respondentų teigia, jog jų nepasiekia atsiliepimai apie jų darbą</w:t>
      </w:r>
      <w:r>
        <w:t xml:space="preserve">, </w:t>
      </w:r>
      <w:r w:rsidR="009B4BFB">
        <w:t xml:space="preserve">o </w:t>
      </w:r>
      <w:r>
        <w:t>įvertinimas itin svarbi psichologinio komforto dalis</w:t>
      </w:r>
      <w:r w:rsidRPr="00734779">
        <w:t>.</w:t>
      </w:r>
      <w:r>
        <w:t xml:space="preserve"> </w:t>
      </w:r>
      <w:r w:rsidR="009B4BFB">
        <w:t>Bemaž</w:t>
      </w:r>
      <w:r w:rsidR="00130B98" w:rsidRPr="00C559E0">
        <w:t xml:space="preserve"> ketvirtadalis respondentų patiria didelę įtampą, verčiami dirbti iki savo galimybių ribų. Beveik penktadalis respondentų nurodė, kad jų darbas yra monotoniškas ir tiek pat iš klientų negauna aiškių </w:t>
      </w:r>
      <w:r w:rsidR="009B4BFB">
        <w:t>nurodymų.</w:t>
      </w:r>
      <w:r>
        <w:t xml:space="preserve"> </w:t>
      </w:r>
      <w:r w:rsidR="009B4BFB">
        <w:t>M</w:t>
      </w:r>
      <w:r>
        <w:t>ažesnė dalis (17,3</w:t>
      </w:r>
      <w:r w:rsidR="00130B98" w:rsidRPr="00C559E0">
        <w:t>%) nurodė neturintys pietų pertraukos ir negalintys</w:t>
      </w:r>
      <w:r w:rsidR="009B4BFB">
        <w:t xml:space="preserve"> pailsėti,</w:t>
      </w:r>
      <w:r w:rsidR="00130B98" w:rsidRPr="00C559E0">
        <w:t xml:space="preserve"> išeiti iš savo darbo vietos.</w:t>
      </w:r>
      <w:r w:rsidR="001407B1">
        <w:t xml:space="preserve"> Šeštadalio respondentų </w:t>
      </w:r>
      <w:r w:rsidR="00130B98" w:rsidRPr="00041372">
        <w:rPr>
          <w:color w:val="FF0000"/>
        </w:rPr>
        <w:t xml:space="preserve"> </w:t>
      </w:r>
      <w:r w:rsidR="001407B1" w:rsidRPr="001407B1">
        <w:t xml:space="preserve">netenkina už </w:t>
      </w:r>
      <w:r w:rsidR="001407B1">
        <w:t xml:space="preserve">darbą gaunamas atlygis, lygiai tiek pat respondentų teigia, jog darbo trukmė trunka ilgiau nei 12 valandų per parą. Daugiau nei dešimtadalis iš savo kolegų nesulaukia reikiamos paramos ar pagalbos ir lygiai tiek pat respondentų teigia, kad jų netenkina darbo laiko paskirstymas. </w:t>
      </w:r>
      <w:r w:rsidR="00884E6C">
        <w:t xml:space="preserve">Mažiau nei dešimtadaliui apklaustųjų, psichologinė atmosfera darbe nėra gera, tiek pat respondentų negali įtakoti savo darbo ir tiek pat respondentų neturi galimybės nuolat tobulėti. </w:t>
      </w:r>
      <w:r w:rsidR="009B4BFB">
        <w:t>Džiugina tai, kad tik nedidelės dalies</w:t>
      </w:r>
      <w:r w:rsidR="00884E6C">
        <w:t xml:space="preserve"> grožio priežiūros specialistų (4,5</w:t>
      </w:r>
      <w:r w:rsidR="00884E6C">
        <w:rPr>
          <w:rFonts w:cs="Times New Roman"/>
        </w:rPr>
        <w:t>%</w:t>
      </w:r>
      <w:r w:rsidR="009B4BFB">
        <w:t xml:space="preserve">), </w:t>
      </w:r>
      <w:r w:rsidR="00884E6C">
        <w:t xml:space="preserve">nuomonė nėra išklausoma, </w:t>
      </w:r>
      <w:r w:rsidR="009B4BFB">
        <w:t xml:space="preserve">o </w:t>
      </w:r>
      <w:r w:rsidR="00884E6C">
        <w:t>dar mažesnei daliai (3,6</w:t>
      </w:r>
      <w:r w:rsidR="00884E6C">
        <w:rPr>
          <w:rFonts w:cs="Times New Roman"/>
        </w:rPr>
        <w:t>%</w:t>
      </w:r>
      <w:r w:rsidR="00884E6C">
        <w:t xml:space="preserve">) už darbą nepadėkojama </w:t>
      </w:r>
      <w:r w:rsidR="009B4BFB">
        <w:t xml:space="preserve">ir </w:t>
      </w:r>
      <w:r w:rsidR="00884E6C">
        <w:t xml:space="preserve">nepakanka laiko įvykdyti užduotims susijusioms su jų darbu. </w:t>
      </w:r>
      <w:r w:rsidR="009B4BFB">
        <w:t>Džiugu ir tai, kad n</w:t>
      </w:r>
      <w:r w:rsidR="00884E6C">
        <w:t>ežymiai daliai</w:t>
      </w:r>
      <w:r w:rsidR="009B4BFB">
        <w:t xml:space="preserve">, tik </w:t>
      </w:r>
      <w:r w:rsidR="00884E6C">
        <w:t>1,8</w:t>
      </w:r>
      <w:r w:rsidR="00884E6C">
        <w:rPr>
          <w:rFonts w:cs="Times New Roman"/>
        </w:rPr>
        <w:t>%</w:t>
      </w:r>
      <w:r w:rsidR="00884E6C">
        <w:t xml:space="preserve"> nepavyksta išspręsti kilusių problemų.</w:t>
      </w:r>
    </w:p>
    <w:p w:rsidR="00C559E0" w:rsidRPr="008F2D72" w:rsidRDefault="006718D8" w:rsidP="007B1112">
      <w:pPr>
        <w:pStyle w:val="Antrat3"/>
        <w:spacing w:after="240"/>
        <w:jc w:val="center"/>
        <w:rPr>
          <w:b/>
        </w:rPr>
      </w:pPr>
      <w:bookmarkStart w:id="82" w:name="_Toc388192215"/>
      <w:bookmarkStart w:id="83" w:name="_Toc388643859"/>
      <w:r>
        <w:rPr>
          <w:b/>
        </w:rPr>
        <w:lastRenderedPageBreak/>
        <w:t>2</w:t>
      </w:r>
      <w:r w:rsidR="00365286" w:rsidRPr="008F2D72">
        <w:rPr>
          <w:b/>
        </w:rPr>
        <w:t>.3.8. Profesinės rizikos vertinimas darbe</w:t>
      </w:r>
      <w:bookmarkEnd w:id="82"/>
      <w:bookmarkEnd w:id="83"/>
      <w:r w:rsidR="008800D5">
        <w:rPr>
          <w:b/>
        </w:rPr>
        <w:t xml:space="preserve"> (respondentų </w:t>
      </w:r>
      <w:r w:rsidR="008800D5" w:rsidRPr="008800D5">
        <w:rPr>
          <w:b/>
        </w:rPr>
        <w:t>nuomonė</w:t>
      </w:r>
      <w:r w:rsidR="008800D5">
        <w:rPr>
          <w:b/>
        </w:rPr>
        <w:t>)</w:t>
      </w:r>
    </w:p>
    <w:p w:rsidR="008F2D72" w:rsidRDefault="00D76BC2" w:rsidP="00F8355F">
      <w:r>
        <w:t xml:space="preserve">Profesinės rizikos vertinimas yra </w:t>
      </w:r>
      <w:r w:rsidRPr="00D76BC2">
        <w:t>nelaimingų atsitikim</w:t>
      </w:r>
      <w:r>
        <w:t>ų ir profesinių ligų prevencija, jos metu nustatoma reali darbo sąlygų būklė darbo vietoje ir jas kaip gerinti darbo sąlygas</w:t>
      </w:r>
      <w:r w:rsidR="008532B6">
        <w:t xml:space="preserve">, </w:t>
      </w:r>
      <w:r>
        <w:t>kur reikia įdiegti kolektyvines apsaugos priemones ar darbuotojus aprūpinti a</w:t>
      </w:r>
      <w:r w:rsidR="008532B6">
        <w:t xml:space="preserve">smeninėmis apsaugos priemonėmis (Motiejūnienė, 2008). </w:t>
      </w:r>
      <w:r>
        <w:t>Kaip patys grožio priežiūros specialistai vertina tai, kaip jų darbe vertinama profesinė rizika</w:t>
      </w:r>
      <w:r w:rsidR="00933224">
        <w:t xml:space="preserve"> atsispindi </w:t>
      </w:r>
      <w:r w:rsidR="002A6C0F">
        <w:t>2.8</w:t>
      </w:r>
      <w:r w:rsidR="009B4BFB">
        <w:t xml:space="preserve"> lentelėje</w:t>
      </w:r>
    </w:p>
    <w:p w:rsidR="00906514" w:rsidRDefault="006718D8" w:rsidP="009B4BFB">
      <w:pPr>
        <w:ind w:firstLine="1296"/>
        <w:jc w:val="right"/>
        <w:rPr>
          <w:sz w:val="22"/>
        </w:rPr>
      </w:pPr>
      <w:r>
        <w:t>2</w:t>
      </w:r>
      <w:r w:rsidR="006F2AD7">
        <w:t>.8</w:t>
      </w:r>
      <w:r w:rsidR="008E38B5">
        <w:rPr>
          <w:sz w:val="22"/>
        </w:rPr>
        <w:t xml:space="preserve"> </w:t>
      </w:r>
      <w:r w:rsidR="00906514" w:rsidRPr="005251B9">
        <w:rPr>
          <w:sz w:val="22"/>
        </w:rPr>
        <w:t xml:space="preserve"> lentelė</w:t>
      </w:r>
    </w:p>
    <w:p w:rsidR="00C559E0" w:rsidRPr="00906514" w:rsidRDefault="00F252B5" w:rsidP="00F252B5">
      <w:pPr>
        <w:ind w:firstLine="0"/>
        <w:jc w:val="center"/>
        <w:rPr>
          <w:sz w:val="22"/>
        </w:rPr>
      </w:pPr>
      <w:r w:rsidRPr="00F252B5">
        <w:rPr>
          <w:rFonts w:cs="Times New Roman"/>
          <w:b/>
          <w:sz w:val="22"/>
        </w:rPr>
        <w:t>Respondentų atsakymų į klausimą apie profesinės rizikos vertinimą darbe (respondentų nuomonė), pasiskirstymas pagal klausimo pobūdį, %</w:t>
      </w:r>
    </w:p>
    <w:tbl>
      <w:tblPr>
        <w:tblStyle w:val="Lentelstinklelis1"/>
        <w:tblW w:w="9338" w:type="dxa"/>
        <w:tblInd w:w="108" w:type="dxa"/>
        <w:tblLayout w:type="fixed"/>
        <w:tblLook w:val="04A0" w:firstRow="1" w:lastRow="0" w:firstColumn="1" w:lastColumn="0" w:noHBand="0" w:noVBand="1"/>
      </w:tblPr>
      <w:tblGrid>
        <w:gridCol w:w="709"/>
        <w:gridCol w:w="6804"/>
        <w:gridCol w:w="992"/>
        <w:gridCol w:w="833"/>
      </w:tblGrid>
      <w:tr w:rsidR="00C559E0" w:rsidRPr="00906514" w:rsidTr="00906514">
        <w:trPr>
          <w:trHeight w:val="20"/>
        </w:trPr>
        <w:tc>
          <w:tcPr>
            <w:tcW w:w="709" w:type="dxa"/>
            <w:shd w:val="clear" w:color="auto" w:fill="BFBFBF" w:themeFill="background1" w:themeFillShade="BF"/>
            <w:vAlign w:val="center"/>
          </w:tcPr>
          <w:p w:rsidR="00C559E0" w:rsidRPr="00906514" w:rsidRDefault="00C559E0" w:rsidP="00906514">
            <w:pPr>
              <w:jc w:val="center"/>
              <w:rPr>
                <w:rFonts w:cs="Times New Roman"/>
                <w:b/>
                <w:sz w:val="22"/>
              </w:rPr>
            </w:pPr>
            <w:r w:rsidRPr="00906514">
              <w:rPr>
                <w:rFonts w:cs="Times New Roman"/>
                <w:b/>
                <w:sz w:val="22"/>
              </w:rPr>
              <w:t>Nr. 7</w:t>
            </w:r>
          </w:p>
        </w:tc>
        <w:tc>
          <w:tcPr>
            <w:tcW w:w="6804" w:type="dxa"/>
            <w:shd w:val="clear" w:color="auto" w:fill="BFBFBF" w:themeFill="background1" w:themeFillShade="BF"/>
            <w:vAlign w:val="center"/>
          </w:tcPr>
          <w:p w:rsidR="00C559E0" w:rsidRPr="00906514" w:rsidRDefault="00906514" w:rsidP="00C559E0">
            <w:pPr>
              <w:jc w:val="center"/>
              <w:rPr>
                <w:rFonts w:cs="Times New Roman"/>
                <w:b/>
                <w:sz w:val="22"/>
              </w:rPr>
            </w:pPr>
            <w:r>
              <w:rPr>
                <w:rFonts w:cs="Times New Roman"/>
                <w:b/>
                <w:sz w:val="22"/>
              </w:rPr>
              <w:t>Profesinė rizikos vertinimas</w:t>
            </w:r>
          </w:p>
        </w:tc>
        <w:tc>
          <w:tcPr>
            <w:tcW w:w="992" w:type="dxa"/>
            <w:shd w:val="clear" w:color="auto" w:fill="BFBFBF" w:themeFill="background1" w:themeFillShade="BF"/>
            <w:vAlign w:val="center"/>
          </w:tcPr>
          <w:p w:rsidR="00C559E0" w:rsidRPr="00906514" w:rsidRDefault="00CD6479" w:rsidP="00C559E0">
            <w:pPr>
              <w:jc w:val="center"/>
              <w:rPr>
                <w:rFonts w:cs="Times New Roman"/>
                <w:b/>
                <w:sz w:val="22"/>
              </w:rPr>
            </w:pPr>
            <w:r>
              <w:rPr>
                <w:rFonts w:cs="Times New Roman"/>
                <w:b/>
                <w:sz w:val="22"/>
              </w:rPr>
              <w:t xml:space="preserve">Taip </w:t>
            </w:r>
          </w:p>
        </w:tc>
        <w:tc>
          <w:tcPr>
            <w:tcW w:w="833" w:type="dxa"/>
            <w:shd w:val="clear" w:color="auto" w:fill="BFBFBF" w:themeFill="background1" w:themeFillShade="BF"/>
            <w:vAlign w:val="center"/>
          </w:tcPr>
          <w:p w:rsidR="00C559E0" w:rsidRPr="00906514" w:rsidRDefault="00CD6479" w:rsidP="00C559E0">
            <w:pPr>
              <w:jc w:val="center"/>
              <w:rPr>
                <w:rFonts w:cs="Times New Roman"/>
                <w:b/>
                <w:sz w:val="22"/>
              </w:rPr>
            </w:pPr>
            <w:r>
              <w:rPr>
                <w:rFonts w:cs="Times New Roman"/>
                <w:b/>
                <w:sz w:val="22"/>
              </w:rPr>
              <w:t xml:space="preserve">Ne </w:t>
            </w:r>
          </w:p>
        </w:tc>
      </w:tr>
      <w:tr w:rsidR="00C559E0" w:rsidRPr="00906514" w:rsidTr="00906514">
        <w:trPr>
          <w:trHeight w:val="20"/>
        </w:trPr>
        <w:tc>
          <w:tcPr>
            <w:tcW w:w="709" w:type="dxa"/>
            <w:shd w:val="clear" w:color="auto" w:fill="BFBFBF" w:themeFill="background1" w:themeFillShade="BF"/>
            <w:vAlign w:val="center"/>
          </w:tcPr>
          <w:p w:rsidR="00C559E0" w:rsidRPr="00906514" w:rsidRDefault="00C559E0" w:rsidP="009E23AF">
            <w:pPr>
              <w:pStyle w:val="Sraopastraipa"/>
              <w:numPr>
                <w:ilvl w:val="0"/>
                <w:numId w:val="13"/>
              </w:numPr>
              <w:jc w:val="center"/>
              <w:rPr>
                <w:rFonts w:cs="Times New Roman"/>
                <w:b/>
                <w:sz w:val="22"/>
              </w:rPr>
            </w:pPr>
          </w:p>
        </w:tc>
        <w:tc>
          <w:tcPr>
            <w:tcW w:w="6804" w:type="dxa"/>
          </w:tcPr>
          <w:p w:rsidR="00C559E0" w:rsidRPr="00906514" w:rsidRDefault="00C559E0" w:rsidP="00C559E0">
            <w:pPr>
              <w:rPr>
                <w:rFonts w:cs="Times New Roman"/>
                <w:sz w:val="22"/>
              </w:rPr>
            </w:pPr>
            <w:r w:rsidRPr="00906514">
              <w:rPr>
                <w:rFonts w:cs="Times New Roman"/>
                <w:sz w:val="22"/>
              </w:rPr>
              <w:t>Ar sutinkate su teiginiu, kad profesinę ligą gali nulemti netinkama darbo aplinka?</w:t>
            </w:r>
          </w:p>
        </w:tc>
        <w:tc>
          <w:tcPr>
            <w:tcW w:w="992" w:type="dxa"/>
            <w:vAlign w:val="center"/>
          </w:tcPr>
          <w:p w:rsidR="00C559E0" w:rsidRPr="00906514" w:rsidRDefault="00C559E0" w:rsidP="00C559E0">
            <w:pPr>
              <w:rPr>
                <w:rFonts w:cs="Times New Roman"/>
                <w:sz w:val="22"/>
              </w:rPr>
            </w:pPr>
            <w:r w:rsidRPr="00906514">
              <w:rPr>
                <w:rFonts w:cs="Times New Roman"/>
                <w:sz w:val="22"/>
              </w:rPr>
              <w:t>90,9</w:t>
            </w:r>
            <w:r w:rsidR="00FC5C5F" w:rsidRPr="00906514">
              <w:rPr>
                <w:rFonts w:cs="Times New Roman"/>
                <w:sz w:val="22"/>
              </w:rPr>
              <w:t>1</w:t>
            </w:r>
          </w:p>
        </w:tc>
        <w:tc>
          <w:tcPr>
            <w:tcW w:w="833" w:type="dxa"/>
            <w:vAlign w:val="center"/>
          </w:tcPr>
          <w:p w:rsidR="00C559E0" w:rsidRPr="00906514" w:rsidRDefault="00FC5C5F" w:rsidP="00C559E0">
            <w:pPr>
              <w:rPr>
                <w:rFonts w:cs="Times New Roman"/>
                <w:sz w:val="22"/>
              </w:rPr>
            </w:pPr>
            <w:r w:rsidRPr="00906514">
              <w:rPr>
                <w:rFonts w:cs="Times New Roman"/>
                <w:sz w:val="22"/>
              </w:rPr>
              <w:t>9,09</w:t>
            </w:r>
          </w:p>
        </w:tc>
      </w:tr>
      <w:tr w:rsidR="00C559E0" w:rsidRPr="00906514" w:rsidTr="00906514">
        <w:trPr>
          <w:trHeight w:val="20"/>
        </w:trPr>
        <w:tc>
          <w:tcPr>
            <w:tcW w:w="709" w:type="dxa"/>
            <w:shd w:val="clear" w:color="auto" w:fill="BFBFBF" w:themeFill="background1" w:themeFillShade="BF"/>
            <w:vAlign w:val="center"/>
          </w:tcPr>
          <w:p w:rsidR="00C559E0" w:rsidRPr="00906514" w:rsidRDefault="00C559E0" w:rsidP="009E23AF">
            <w:pPr>
              <w:numPr>
                <w:ilvl w:val="0"/>
                <w:numId w:val="13"/>
              </w:numPr>
              <w:contextualSpacing/>
              <w:jc w:val="center"/>
              <w:rPr>
                <w:rFonts w:cs="Times New Roman"/>
                <w:b/>
                <w:sz w:val="22"/>
              </w:rPr>
            </w:pPr>
          </w:p>
        </w:tc>
        <w:tc>
          <w:tcPr>
            <w:tcW w:w="6804" w:type="dxa"/>
          </w:tcPr>
          <w:p w:rsidR="00C559E0" w:rsidRPr="00906514" w:rsidRDefault="00C559E0" w:rsidP="00C559E0">
            <w:pPr>
              <w:rPr>
                <w:rFonts w:cs="Times New Roman"/>
                <w:sz w:val="22"/>
              </w:rPr>
            </w:pPr>
            <w:r w:rsidRPr="00906514">
              <w:rPr>
                <w:rFonts w:cs="Times New Roman"/>
                <w:sz w:val="22"/>
              </w:rPr>
              <w:t>Ar žinote kas gali įtarti ir nustatyti profesinę ligą?</w:t>
            </w:r>
          </w:p>
        </w:tc>
        <w:tc>
          <w:tcPr>
            <w:tcW w:w="992" w:type="dxa"/>
            <w:vAlign w:val="center"/>
          </w:tcPr>
          <w:p w:rsidR="00C559E0" w:rsidRPr="00906514" w:rsidRDefault="00C559E0" w:rsidP="00C559E0">
            <w:pPr>
              <w:rPr>
                <w:rFonts w:cs="Times New Roman"/>
                <w:sz w:val="22"/>
              </w:rPr>
            </w:pPr>
            <w:r w:rsidRPr="00906514">
              <w:rPr>
                <w:rFonts w:cs="Times New Roman"/>
                <w:sz w:val="22"/>
              </w:rPr>
              <w:t>75,</w:t>
            </w:r>
            <w:r w:rsidR="00FC5C5F" w:rsidRPr="00906514">
              <w:rPr>
                <w:rFonts w:cs="Times New Roman"/>
                <w:sz w:val="22"/>
              </w:rPr>
              <w:t>4</w:t>
            </w:r>
            <w:r w:rsidRPr="00906514">
              <w:rPr>
                <w:rFonts w:cs="Times New Roman"/>
                <w:sz w:val="22"/>
              </w:rPr>
              <w:t>5</w:t>
            </w:r>
          </w:p>
        </w:tc>
        <w:tc>
          <w:tcPr>
            <w:tcW w:w="833" w:type="dxa"/>
            <w:vAlign w:val="center"/>
          </w:tcPr>
          <w:p w:rsidR="00C559E0" w:rsidRPr="00906514" w:rsidRDefault="00C559E0" w:rsidP="00C559E0">
            <w:pPr>
              <w:rPr>
                <w:rFonts w:cs="Times New Roman"/>
                <w:sz w:val="22"/>
              </w:rPr>
            </w:pPr>
            <w:r w:rsidRPr="00906514">
              <w:rPr>
                <w:rFonts w:cs="Times New Roman"/>
                <w:sz w:val="22"/>
              </w:rPr>
              <w:t>24,5</w:t>
            </w:r>
            <w:r w:rsidR="00FC5C5F" w:rsidRPr="00906514">
              <w:rPr>
                <w:rFonts w:cs="Times New Roman"/>
                <w:sz w:val="22"/>
              </w:rPr>
              <w:t>5</w:t>
            </w:r>
          </w:p>
        </w:tc>
      </w:tr>
      <w:tr w:rsidR="00C559E0" w:rsidRPr="00906514" w:rsidTr="00906514">
        <w:trPr>
          <w:trHeight w:val="20"/>
        </w:trPr>
        <w:tc>
          <w:tcPr>
            <w:tcW w:w="709" w:type="dxa"/>
            <w:shd w:val="clear" w:color="auto" w:fill="BFBFBF" w:themeFill="background1" w:themeFillShade="BF"/>
            <w:vAlign w:val="center"/>
          </w:tcPr>
          <w:p w:rsidR="00C559E0" w:rsidRPr="00906514" w:rsidRDefault="00C559E0" w:rsidP="009E23AF">
            <w:pPr>
              <w:numPr>
                <w:ilvl w:val="0"/>
                <w:numId w:val="13"/>
              </w:numPr>
              <w:contextualSpacing/>
              <w:jc w:val="center"/>
              <w:rPr>
                <w:rFonts w:cs="Times New Roman"/>
                <w:b/>
                <w:sz w:val="22"/>
              </w:rPr>
            </w:pPr>
          </w:p>
        </w:tc>
        <w:tc>
          <w:tcPr>
            <w:tcW w:w="6804" w:type="dxa"/>
          </w:tcPr>
          <w:p w:rsidR="00C559E0" w:rsidRPr="00906514" w:rsidRDefault="00C559E0" w:rsidP="00C559E0">
            <w:pPr>
              <w:rPr>
                <w:rFonts w:cs="Times New Roman"/>
                <w:sz w:val="22"/>
              </w:rPr>
            </w:pPr>
            <w:r w:rsidRPr="00906514">
              <w:rPr>
                <w:rFonts w:cs="Times New Roman"/>
                <w:sz w:val="22"/>
              </w:rPr>
              <w:t>Ar Jūsų darbo aplinkoje yra žmonių, kuriems nustatyta profesinė liga?</w:t>
            </w:r>
          </w:p>
        </w:tc>
        <w:tc>
          <w:tcPr>
            <w:tcW w:w="992" w:type="dxa"/>
            <w:vAlign w:val="center"/>
          </w:tcPr>
          <w:p w:rsidR="00C559E0" w:rsidRPr="00906514" w:rsidRDefault="00FC5C5F" w:rsidP="00C559E0">
            <w:pPr>
              <w:rPr>
                <w:rFonts w:cs="Times New Roman"/>
                <w:sz w:val="22"/>
              </w:rPr>
            </w:pPr>
            <w:r w:rsidRPr="00906514">
              <w:rPr>
                <w:rFonts w:cs="Times New Roman"/>
                <w:sz w:val="22"/>
              </w:rPr>
              <w:t>17,27</w:t>
            </w:r>
          </w:p>
        </w:tc>
        <w:tc>
          <w:tcPr>
            <w:tcW w:w="833" w:type="dxa"/>
            <w:vAlign w:val="center"/>
          </w:tcPr>
          <w:p w:rsidR="00C559E0" w:rsidRPr="00906514" w:rsidRDefault="00C559E0" w:rsidP="00C559E0">
            <w:pPr>
              <w:rPr>
                <w:rFonts w:cs="Times New Roman"/>
                <w:sz w:val="22"/>
              </w:rPr>
            </w:pPr>
            <w:r w:rsidRPr="00906514">
              <w:rPr>
                <w:rFonts w:cs="Times New Roman"/>
                <w:sz w:val="22"/>
              </w:rPr>
              <w:t>82,7</w:t>
            </w:r>
            <w:r w:rsidR="00FC5C5F" w:rsidRPr="00906514">
              <w:rPr>
                <w:rFonts w:cs="Times New Roman"/>
                <w:sz w:val="22"/>
              </w:rPr>
              <w:t>3</w:t>
            </w:r>
          </w:p>
        </w:tc>
      </w:tr>
      <w:tr w:rsidR="00C559E0" w:rsidRPr="00906514" w:rsidTr="00906514">
        <w:trPr>
          <w:trHeight w:val="20"/>
        </w:trPr>
        <w:tc>
          <w:tcPr>
            <w:tcW w:w="709" w:type="dxa"/>
            <w:shd w:val="clear" w:color="auto" w:fill="BFBFBF" w:themeFill="background1" w:themeFillShade="BF"/>
            <w:vAlign w:val="center"/>
          </w:tcPr>
          <w:p w:rsidR="00C559E0" w:rsidRPr="00906514" w:rsidRDefault="00C559E0" w:rsidP="009E23AF">
            <w:pPr>
              <w:numPr>
                <w:ilvl w:val="0"/>
                <w:numId w:val="13"/>
              </w:numPr>
              <w:contextualSpacing/>
              <w:jc w:val="center"/>
              <w:rPr>
                <w:rFonts w:cs="Times New Roman"/>
                <w:b/>
                <w:sz w:val="22"/>
              </w:rPr>
            </w:pPr>
          </w:p>
        </w:tc>
        <w:tc>
          <w:tcPr>
            <w:tcW w:w="6804" w:type="dxa"/>
          </w:tcPr>
          <w:p w:rsidR="00C559E0" w:rsidRPr="00906514" w:rsidRDefault="00C559E0" w:rsidP="00C559E0">
            <w:pPr>
              <w:rPr>
                <w:rFonts w:cs="Times New Roman"/>
                <w:sz w:val="22"/>
              </w:rPr>
            </w:pPr>
            <w:r w:rsidRPr="00906514">
              <w:rPr>
                <w:rFonts w:cs="Times New Roman"/>
                <w:sz w:val="22"/>
              </w:rPr>
              <w:t>Ar profesinės ligos nustatymo faktas Jus baugina?</w:t>
            </w:r>
          </w:p>
        </w:tc>
        <w:tc>
          <w:tcPr>
            <w:tcW w:w="992" w:type="dxa"/>
            <w:vAlign w:val="center"/>
          </w:tcPr>
          <w:p w:rsidR="00C559E0" w:rsidRPr="00906514" w:rsidRDefault="00C559E0" w:rsidP="00C559E0">
            <w:pPr>
              <w:rPr>
                <w:rFonts w:cs="Times New Roman"/>
                <w:b/>
                <w:sz w:val="22"/>
              </w:rPr>
            </w:pPr>
            <w:r w:rsidRPr="00906514">
              <w:rPr>
                <w:rFonts w:cs="Times New Roman"/>
                <w:b/>
                <w:sz w:val="22"/>
              </w:rPr>
              <w:t>45,</w:t>
            </w:r>
            <w:r w:rsidR="00FC5C5F" w:rsidRPr="00906514">
              <w:rPr>
                <w:rFonts w:cs="Times New Roman"/>
                <w:b/>
                <w:sz w:val="22"/>
              </w:rPr>
              <w:t>4</w:t>
            </w:r>
            <w:r w:rsidRPr="00906514">
              <w:rPr>
                <w:rFonts w:cs="Times New Roman"/>
                <w:b/>
                <w:sz w:val="22"/>
              </w:rPr>
              <w:t>5</w:t>
            </w:r>
          </w:p>
        </w:tc>
        <w:tc>
          <w:tcPr>
            <w:tcW w:w="833" w:type="dxa"/>
            <w:vAlign w:val="center"/>
          </w:tcPr>
          <w:p w:rsidR="00C559E0" w:rsidRPr="00906514" w:rsidRDefault="00FC5C5F" w:rsidP="00C559E0">
            <w:pPr>
              <w:rPr>
                <w:rFonts w:cs="Times New Roman"/>
                <w:sz w:val="22"/>
              </w:rPr>
            </w:pPr>
            <w:r w:rsidRPr="00906514">
              <w:rPr>
                <w:rFonts w:cs="Times New Roman"/>
                <w:sz w:val="22"/>
              </w:rPr>
              <w:t>54</w:t>
            </w:r>
            <w:r w:rsidR="00C559E0" w:rsidRPr="00906514">
              <w:rPr>
                <w:rFonts w:cs="Times New Roman"/>
                <w:sz w:val="22"/>
              </w:rPr>
              <w:t>,5</w:t>
            </w:r>
            <w:r w:rsidRPr="00906514">
              <w:rPr>
                <w:rFonts w:cs="Times New Roman"/>
                <w:sz w:val="22"/>
              </w:rPr>
              <w:t>5</w:t>
            </w:r>
          </w:p>
        </w:tc>
      </w:tr>
      <w:tr w:rsidR="00C559E0" w:rsidRPr="00906514" w:rsidTr="00906514">
        <w:trPr>
          <w:trHeight w:val="20"/>
        </w:trPr>
        <w:tc>
          <w:tcPr>
            <w:tcW w:w="709" w:type="dxa"/>
            <w:shd w:val="clear" w:color="auto" w:fill="BFBFBF" w:themeFill="background1" w:themeFillShade="BF"/>
            <w:vAlign w:val="center"/>
          </w:tcPr>
          <w:p w:rsidR="00C559E0" w:rsidRPr="00906514" w:rsidRDefault="00C559E0" w:rsidP="009E23AF">
            <w:pPr>
              <w:numPr>
                <w:ilvl w:val="0"/>
                <w:numId w:val="13"/>
              </w:numPr>
              <w:contextualSpacing/>
              <w:jc w:val="center"/>
              <w:rPr>
                <w:rFonts w:cs="Times New Roman"/>
                <w:b/>
                <w:sz w:val="22"/>
              </w:rPr>
            </w:pPr>
          </w:p>
        </w:tc>
        <w:tc>
          <w:tcPr>
            <w:tcW w:w="6804" w:type="dxa"/>
          </w:tcPr>
          <w:p w:rsidR="00C559E0" w:rsidRPr="00906514" w:rsidRDefault="00C559E0" w:rsidP="00C559E0">
            <w:pPr>
              <w:rPr>
                <w:rFonts w:cs="Times New Roman"/>
                <w:sz w:val="22"/>
              </w:rPr>
            </w:pPr>
            <w:r w:rsidRPr="00906514">
              <w:rPr>
                <w:rFonts w:cs="Times New Roman"/>
                <w:sz w:val="22"/>
              </w:rPr>
              <w:t>Ar Jūs kreipėtės (kreiptumėtės) dėl profesinės ligos nustatymo?</w:t>
            </w:r>
          </w:p>
        </w:tc>
        <w:tc>
          <w:tcPr>
            <w:tcW w:w="992" w:type="dxa"/>
            <w:vAlign w:val="center"/>
          </w:tcPr>
          <w:p w:rsidR="00C559E0" w:rsidRPr="00906514" w:rsidRDefault="00C559E0" w:rsidP="00C559E0">
            <w:pPr>
              <w:rPr>
                <w:rFonts w:cs="Times New Roman"/>
                <w:sz w:val="22"/>
              </w:rPr>
            </w:pPr>
            <w:r w:rsidRPr="00906514">
              <w:rPr>
                <w:rFonts w:cs="Times New Roman"/>
                <w:sz w:val="22"/>
              </w:rPr>
              <w:t>54,5</w:t>
            </w:r>
            <w:r w:rsidR="00FC5C5F" w:rsidRPr="00906514">
              <w:rPr>
                <w:rFonts w:cs="Times New Roman"/>
                <w:sz w:val="22"/>
              </w:rPr>
              <w:t>5</w:t>
            </w:r>
          </w:p>
        </w:tc>
        <w:tc>
          <w:tcPr>
            <w:tcW w:w="833" w:type="dxa"/>
            <w:vAlign w:val="center"/>
          </w:tcPr>
          <w:p w:rsidR="00C559E0" w:rsidRPr="00906514" w:rsidRDefault="00C559E0" w:rsidP="00C559E0">
            <w:pPr>
              <w:rPr>
                <w:rFonts w:cs="Times New Roman"/>
                <w:b/>
                <w:sz w:val="22"/>
              </w:rPr>
            </w:pPr>
            <w:r w:rsidRPr="00906514">
              <w:rPr>
                <w:rFonts w:cs="Times New Roman"/>
                <w:b/>
                <w:sz w:val="22"/>
              </w:rPr>
              <w:t>45,</w:t>
            </w:r>
            <w:r w:rsidR="00FC5C5F" w:rsidRPr="00906514">
              <w:rPr>
                <w:rFonts w:cs="Times New Roman"/>
                <w:b/>
                <w:sz w:val="22"/>
              </w:rPr>
              <w:t>4</w:t>
            </w:r>
            <w:r w:rsidRPr="00906514">
              <w:rPr>
                <w:rFonts w:cs="Times New Roman"/>
                <w:b/>
                <w:sz w:val="22"/>
              </w:rPr>
              <w:t>5</w:t>
            </w:r>
          </w:p>
        </w:tc>
      </w:tr>
      <w:tr w:rsidR="00C559E0" w:rsidRPr="00906514" w:rsidTr="00906514">
        <w:trPr>
          <w:trHeight w:val="20"/>
        </w:trPr>
        <w:tc>
          <w:tcPr>
            <w:tcW w:w="709" w:type="dxa"/>
            <w:shd w:val="clear" w:color="auto" w:fill="BFBFBF" w:themeFill="background1" w:themeFillShade="BF"/>
            <w:vAlign w:val="center"/>
          </w:tcPr>
          <w:p w:rsidR="00C559E0" w:rsidRPr="00906514" w:rsidRDefault="00C559E0" w:rsidP="009E23AF">
            <w:pPr>
              <w:numPr>
                <w:ilvl w:val="0"/>
                <w:numId w:val="13"/>
              </w:numPr>
              <w:contextualSpacing/>
              <w:jc w:val="center"/>
              <w:rPr>
                <w:rFonts w:cs="Times New Roman"/>
                <w:b/>
                <w:sz w:val="22"/>
              </w:rPr>
            </w:pPr>
          </w:p>
        </w:tc>
        <w:tc>
          <w:tcPr>
            <w:tcW w:w="6804" w:type="dxa"/>
          </w:tcPr>
          <w:p w:rsidR="00C559E0" w:rsidRPr="00906514" w:rsidRDefault="00C559E0" w:rsidP="00C559E0">
            <w:pPr>
              <w:rPr>
                <w:rFonts w:cs="Times New Roman"/>
                <w:sz w:val="22"/>
              </w:rPr>
            </w:pPr>
            <w:r w:rsidRPr="00906514">
              <w:rPr>
                <w:rFonts w:cs="Times New Roman"/>
                <w:sz w:val="22"/>
              </w:rPr>
              <w:t>Ar Jums buvo nustatyta profesinė liga?</w:t>
            </w:r>
          </w:p>
        </w:tc>
        <w:tc>
          <w:tcPr>
            <w:tcW w:w="992" w:type="dxa"/>
            <w:vAlign w:val="center"/>
          </w:tcPr>
          <w:p w:rsidR="00C559E0" w:rsidRPr="00906514" w:rsidRDefault="00C559E0" w:rsidP="00C559E0">
            <w:pPr>
              <w:rPr>
                <w:rFonts w:cs="Times New Roman"/>
                <w:sz w:val="22"/>
              </w:rPr>
            </w:pPr>
            <w:r w:rsidRPr="00906514">
              <w:rPr>
                <w:rFonts w:cs="Times New Roman"/>
                <w:sz w:val="22"/>
              </w:rPr>
              <w:t>4,5</w:t>
            </w:r>
            <w:r w:rsidR="00FC5C5F" w:rsidRPr="00906514">
              <w:rPr>
                <w:rFonts w:cs="Times New Roman"/>
                <w:sz w:val="22"/>
              </w:rPr>
              <w:t>5</w:t>
            </w:r>
          </w:p>
        </w:tc>
        <w:tc>
          <w:tcPr>
            <w:tcW w:w="833" w:type="dxa"/>
            <w:vAlign w:val="center"/>
          </w:tcPr>
          <w:p w:rsidR="00C559E0" w:rsidRPr="00906514" w:rsidRDefault="00C559E0" w:rsidP="00C559E0">
            <w:pPr>
              <w:rPr>
                <w:rFonts w:cs="Times New Roman"/>
                <w:sz w:val="22"/>
              </w:rPr>
            </w:pPr>
            <w:r w:rsidRPr="00906514">
              <w:rPr>
                <w:rFonts w:cs="Times New Roman"/>
                <w:sz w:val="22"/>
              </w:rPr>
              <w:t>95,</w:t>
            </w:r>
            <w:r w:rsidR="00FC5C5F" w:rsidRPr="00906514">
              <w:rPr>
                <w:rFonts w:cs="Times New Roman"/>
                <w:sz w:val="22"/>
              </w:rPr>
              <w:t>4</w:t>
            </w:r>
            <w:r w:rsidRPr="00906514">
              <w:rPr>
                <w:rFonts w:cs="Times New Roman"/>
                <w:sz w:val="22"/>
              </w:rPr>
              <w:t>5</w:t>
            </w:r>
          </w:p>
        </w:tc>
      </w:tr>
      <w:tr w:rsidR="00C559E0" w:rsidRPr="00906514" w:rsidTr="00906514">
        <w:trPr>
          <w:trHeight w:val="20"/>
        </w:trPr>
        <w:tc>
          <w:tcPr>
            <w:tcW w:w="709" w:type="dxa"/>
            <w:shd w:val="clear" w:color="auto" w:fill="BFBFBF" w:themeFill="background1" w:themeFillShade="BF"/>
            <w:vAlign w:val="center"/>
          </w:tcPr>
          <w:p w:rsidR="00C559E0" w:rsidRPr="00906514" w:rsidRDefault="00C559E0" w:rsidP="009E23AF">
            <w:pPr>
              <w:numPr>
                <w:ilvl w:val="0"/>
                <w:numId w:val="13"/>
              </w:numPr>
              <w:contextualSpacing/>
              <w:jc w:val="center"/>
              <w:rPr>
                <w:rFonts w:cs="Times New Roman"/>
                <w:b/>
                <w:sz w:val="22"/>
              </w:rPr>
            </w:pPr>
          </w:p>
        </w:tc>
        <w:tc>
          <w:tcPr>
            <w:tcW w:w="6804" w:type="dxa"/>
          </w:tcPr>
          <w:p w:rsidR="00C559E0" w:rsidRPr="00906514" w:rsidRDefault="00C559E0" w:rsidP="00C559E0">
            <w:pPr>
              <w:rPr>
                <w:rFonts w:cs="Times New Roman"/>
                <w:sz w:val="22"/>
              </w:rPr>
            </w:pPr>
            <w:r w:rsidRPr="00906514">
              <w:rPr>
                <w:rFonts w:cs="Times New Roman"/>
                <w:sz w:val="22"/>
              </w:rPr>
              <w:t xml:space="preserve">Ar profesinė liga pakeitė Jūsų darbingumo lygį? </w:t>
            </w:r>
          </w:p>
        </w:tc>
        <w:tc>
          <w:tcPr>
            <w:tcW w:w="992" w:type="dxa"/>
            <w:vAlign w:val="center"/>
          </w:tcPr>
          <w:p w:rsidR="00C559E0" w:rsidRPr="00906514" w:rsidRDefault="00FC5C5F" w:rsidP="00C559E0">
            <w:pPr>
              <w:rPr>
                <w:rFonts w:cs="Times New Roman"/>
                <w:sz w:val="22"/>
              </w:rPr>
            </w:pPr>
            <w:r w:rsidRPr="00906514">
              <w:rPr>
                <w:rFonts w:cs="Times New Roman"/>
                <w:sz w:val="22"/>
              </w:rPr>
              <w:t>8,18</w:t>
            </w:r>
          </w:p>
        </w:tc>
        <w:tc>
          <w:tcPr>
            <w:tcW w:w="833" w:type="dxa"/>
            <w:vAlign w:val="center"/>
          </w:tcPr>
          <w:p w:rsidR="00C559E0" w:rsidRPr="00906514" w:rsidRDefault="00C559E0" w:rsidP="00C559E0">
            <w:pPr>
              <w:rPr>
                <w:rFonts w:cs="Times New Roman"/>
                <w:sz w:val="22"/>
              </w:rPr>
            </w:pPr>
            <w:r w:rsidRPr="00906514">
              <w:rPr>
                <w:rFonts w:cs="Times New Roman"/>
                <w:sz w:val="22"/>
              </w:rPr>
              <w:t>91,8</w:t>
            </w:r>
            <w:r w:rsidR="00FC5C5F" w:rsidRPr="00906514">
              <w:rPr>
                <w:rFonts w:cs="Times New Roman"/>
                <w:sz w:val="22"/>
              </w:rPr>
              <w:t>2</w:t>
            </w:r>
          </w:p>
        </w:tc>
      </w:tr>
      <w:tr w:rsidR="00C559E0" w:rsidRPr="00906514" w:rsidTr="00906514">
        <w:trPr>
          <w:trHeight w:val="20"/>
        </w:trPr>
        <w:tc>
          <w:tcPr>
            <w:tcW w:w="709" w:type="dxa"/>
            <w:shd w:val="clear" w:color="auto" w:fill="BFBFBF" w:themeFill="background1" w:themeFillShade="BF"/>
            <w:vAlign w:val="center"/>
          </w:tcPr>
          <w:p w:rsidR="00C559E0" w:rsidRPr="00906514" w:rsidRDefault="00C559E0" w:rsidP="009E23AF">
            <w:pPr>
              <w:numPr>
                <w:ilvl w:val="0"/>
                <w:numId w:val="13"/>
              </w:numPr>
              <w:contextualSpacing/>
              <w:jc w:val="center"/>
              <w:rPr>
                <w:rFonts w:cs="Times New Roman"/>
                <w:b/>
                <w:sz w:val="22"/>
              </w:rPr>
            </w:pPr>
          </w:p>
        </w:tc>
        <w:tc>
          <w:tcPr>
            <w:tcW w:w="6804" w:type="dxa"/>
          </w:tcPr>
          <w:p w:rsidR="00C559E0" w:rsidRPr="00906514" w:rsidRDefault="00C559E0" w:rsidP="00C559E0">
            <w:pPr>
              <w:rPr>
                <w:rFonts w:cs="Times New Roman"/>
                <w:sz w:val="22"/>
              </w:rPr>
            </w:pPr>
            <w:r w:rsidRPr="00906514">
              <w:rPr>
                <w:rFonts w:cs="Times New Roman"/>
                <w:sz w:val="22"/>
              </w:rPr>
              <w:t>Ar įmonėje reikalinga detalesnė informacija apie profesines ligas?</w:t>
            </w:r>
          </w:p>
        </w:tc>
        <w:tc>
          <w:tcPr>
            <w:tcW w:w="992" w:type="dxa"/>
            <w:vAlign w:val="center"/>
          </w:tcPr>
          <w:p w:rsidR="00C559E0" w:rsidRPr="00906514" w:rsidRDefault="00FC5C5F" w:rsidP="00C559E0">
            <w:pPr>
              <w:rPr>
                <w:rFonts w:cs="Times New Roman"/>
                <w:b/>
                <w:sz w:val="22"/>
              </w:rPr>
            </w:pPr>
            <w:r w:rsidRPr="00906514">
              <w:rPr>
                <w:rFonts w:cs="Times New Roman"/>
                <w:b/>
                <w:sz w:val="22"/>
              </w:rPr>
              <w:t>39,09</w:t>
            </w:r>
          </w:p>
        </w:tc>
        <w:tc>
          <w:tcPr>
            <w:tcW w:w="833" w:type="dxa"/>
            <w:vAlign w:val="center"/>
          </w:tcPr>
          <w:p w:rsidR="00C559E0" w:rsidRPr="00906514" w:rsidRDefault="00C559E0" w:rsidP="00C559E0">
            <w:pPr>
              <w:rPr>
                <w:rFonts w:cs="Times New Roman"/>
                <w:sz w:val="22"/>
              </w:rPr>
            </w:pPr>
            <w:r w:rsidRPr="00906514">
              <w:rPr>
                <w:rFonts w:cs="Times New Roman"/>
                <w:sz w:val="22"/>
              </w:rPr>
              <w:t>60,9</w:t>
            </w:r>
            <w:r w:rsidR="00FC5C5F" w:rsidRPr="00906514">
              <w:rPr>
                <w:rFonts w:cs="Times New Roman"/>
                <w:sz w:val="22"/>
              </w:rPr>
              <w:t>1</w:t>
            </w:r>
          </w:p>
        </w:tc>
      </w:tr>
      <w:tr w:rsidR="00C559E0" w:rsidRPr="00906514" w:rsidTr="00906514">
        <w:trPr>
          <w:trHeight w:val="20"/>
        </w:trPr>
        <w:tc>
          <w:tcPr>
            <w:tcW w:w="709" w:type="dxa"/>
            <w:shd w:val="clear" w:color="auto" w:fill="BFBFBF" w:themeFill="background1" w:themeFillShade="BF"/>
            <w:vAlign w:val="center"/>
          </w:tcPr>
          <w:p w:rsidR="00C559E0" w:rsidRPr="00906514" w:rsidRDefault="00C559E0" w:rsidP="009E23AF">
            <w:pPr>
              <w:numPr>
                <w:ilvl w:val="0"/>
                <w:numId w:val="13"/>
              </w:numPr>
              <w:contextualSpacing/>
              <w:jc w:val="center"/>
              <w:rPr>
                <w:rFonts w:cs="Times New Roman"/>
                <w:b/>
                <w:sz w:val="22"/>
              </w:rPr>
            </w:pPr>
          </w:p>
        </w:tc>
        <w:tc>
          <w:tcPr>
            <w:tcW w:w="6804" w:type="dxa"/>
          </w:tcPr>
          <w:p w:rsidR="00C559E0" w:rsidRPr="00906514" w:rsidRDefault="00C559E0" w:rsidP="00C559E0">
            <w:pPr>
              <w:rPr>
                <w:rFonts w:cs="Times New Roman"/>
                <w:sz w:val="22"/>
              </w:rPr>
            </w:pPr>
            <w:r w:rsidRPr="00906514">
              <w:rPr>
                <w:rFonts w:cs="Times New Roman"/>
                <w:sz w:val="22"/>
              </w:rPr>
              <w:t>Ar buvote supažindintas su Jūsų darbo vietos keliama rizika?</w:t>
            </w:r>
          </w:p>
        </w:tc>
        <w:tc>
          <w:tcPr>
            <w:tcW w:w="992" w:type="dxa"/>
            <w:vAlign w:val="center"/>
          </w:tcPr>
          <w:p w:rsidR="00C559E0" w:rsidRPr="00906514" w:rsidRDefault="00C559E0" w:rsidP="00C559E0">
            <w:pPr>
              <w:rPr>
                <w:rFonts w:cs="Times New Roman"/>
                <w:sz w:val="22"/>
              </w:rPr>
            </w:pPr>
            <w:r w:rsidRPr="00906514">
              <w:rPr>
                <w:rFonts w:cs="Times New Roman"/>
                <w:sz w:val="22"/>
              </w:rPr>
              <w:t>61,8</w:t>
            </w:r>
            <w:r w:rsidR="00FC5C5F" w:rsidRPr="00906514">
              <w:rPr>
                <w:rFonts w:cs="Times New Roman"/>
                <w:sz w:val="22"/>
              </w:rPr>
              <w:t>2</w:t>
            </w:r>
          </w:p>
        </w:tc>
        <w:tc>
          <w:tcPr>
            <w:tcW w:w="833" w:type="dxa"/>
            <w:vAlign w:val="center"/>
          </w:tcPr>
          <w:p w:rsidR="00C559E0" w:rsidRPr="00906514" w:rsidRDefault="00FC5C5F" w:rsidP="00C559E0">
            <w:pPr>
              <w:rPr>
                <w:rFonts w:cs="Times New Roman"/>
                <w:b/>
                <w:sz w:val="22"/>
              </w:rPr>
            </w:pPr>
            <w:r w:rsidRPr="00906514">
              <w:rPr>
                <w:rFonts w:cs="Times New Roman"/>
                <w:b/>
                <w:sz w:val="22"/>
              </w:rPr>
              <w:t>38,18</w:t>
            </w:r>
          </w:p>
        </w:tc>
      </w:tr>
      <w:tr w:rsidR="00C559E0" w:rsidRPr="00906514" w:rsidTr="00906514">
        <w:trPr>
          <w:trHeight w:val="20"/>
        </w:trPr>
        <w:tc>
          <w:tcPr>
            <w:tcW w:w="709" w:type="dxa"/>
            <w:shd w:val="clear" w:color="auto" w:fill="BFBFBF" w:themeFill="background1" w:themeFillShade="BF"/>
            <w:vAlign w:val="center"/>
          </w:tcPr>
          <w:p w:rsidR="00C559E0" w:rsidRPr="00906514" w:rsidRDefault="00C559E0" w:rsidP="009E23AF">
            <w:pPr>
              <w:numPr>
                <w:ilvl w:val="0"/>
                <w:numId w:val="13"/>
              </w:numPr>
              <w:contextualSpacing/>
              <w:jc w:val="center"/>
              <w:rPr>
                <w:rFonts w:cs="Times New Roman"/>
                <w:b/>
                <w:sz w:val="22"/>
              </w:rPr>
            </w:pPr>
          </w:p>
        </w:tc>
        <w:tc>
          <w:tcPr>
            <w:tcW w:w="6804" w:type="dxa"/>
          </w:tcPr>
          <w:p w:rsidR="00C559E0" w:rsidRPr="00906514" w:rsidRDefault="00C559E0" w:rsidP="00C559E0">
            <w:pPr>
              <w:rPr>
                <w:rFonts w:cs="Times New Roman"/>
                <w:sz w:val="22"/>
              </w:rPr>
            </w:pPr>
            <w:r w:rsidRPr="00906514">
              <w:rPr>
                <w:rFonts w:cs="Times New Roman"/>
                <w:sz w:val="22"/>
              </w:rPr>
              <w:t>Ar darbdavys dažnai pasiteirauja, kokių pakeitimų reikia Jūsų darbo vietoje?</w:t>
            </w:r>
          </w:p>
        </w:tc>
        <w:tc>
          <w:tcPr>
            <w:tcW w:w="992" w:type="dxa"/>
            <w:vAlign w:val="center"/>
          </w:tcPr>
          <w:p w:rsidR="00C559E0" w:rsidRPr="00906514" w:rsidRDefault="00C559E0" w:rsidP="00C559E0">
            <w:pPr>
              <w:rPr>
                <w:rFonts w:cs="Times New Roman"/>
                <w:sz w:val="22"/>
              </w:rPr>
            </w:pPr>
            <w:r w:rsidRPr="00906514">
              <w:rPr>
                <w:rFonts w:cs="Times New Roman"/>
                <w:sz w:val="22"/>
              </w:rPr>
              <w:t>60,0</w:t>
            </w:r>
            <w:r w:rsidR="00FC5C5F" w:rsidRPr="00906514">
              <w:rPr>
                <w:rFonts w:cs="Times New Roman"/>
                <w:sz w:val="22"/>
              </w:rPr>
              <w:t>0</w:t>
            </w:r>
          </w:p>
        </w:tc>
        <w:tc>
          <w:tcPr>
            <w:tcW w:w="833" w:type="dxa"/>
            <w:vAlign w:val="center"/>
          </w:tcPr>
          <w:p w:rsidR="00C559E0" w:rsidRPr="00906514" w:rsidRDefault="00C559E0" w:rsidP="00C559E0">
            <w:pPr>
              <w:rPr>
                <w:rFonts w:cs="Times New Roman"/>
                <w:b/>
                <w:sz w:val="22"/>
              </w:rPr>
            </w:pPr>
            <w:r w:rsidRPr="00906514">
              <w:rPr>
                <w:rFonts w:cs="Times New Roman"/>
                <w:b/>
                <w:sz w:val="22"/>
              </w:rPr>
              <w:t>40,0</w:t>
            </w:r>
            <w:r w:rsidR="00FC5C5F" w:rsidRPr="00906514">
              <w:rPr>
                <w:rFonts w:cs="Times New Roman"/>
                <w:b/>
                <w:sz w:val="22"/>
              </w:rPr>
              <w:t>0</w:t>
            </w:r>
          </w:p>
        </w:tc>
      </w:tr>
    </w:tbl>
    <w:p w:rsidR="00C559E0" w:rsidRPr="00F075CF" w:rsidRDefault="00906514" w:rsidP="007758DF">
      <w:pPr>
        <w:spacing w:before="240"/>
        <w:ind w:firstLine="1296"/>
        <w:rPr>
          <w:szCs w:val="24"/>
        </w:rPr>
      </w:pPr>
      <w:r w:rsidRPr="00F075CF">
        <w:rPr>
          <w:szCs w:val="24"/>
        </w:rPr>
        <w:t xml:space="preserve">Nagrinėjant respondentų pasiskirstymą pagal profesinės rizikos vertinimą darbe </w:t>
      </w:r>
      <w:r w:rsidR="00D76BC2" w:rsidRPr="00F075CF">
        <w:rPr>
          <w:szCs w:val="24"/>
        </w:rPr>
        <w:t>(</w:t>
      </w:r>
      <w:r w:rsidR="002A6C0F" w:rsidRPr="00F075CF">
        <w:rPr>
          <w:szCs w:val="24"/>
        </w:rPr>
        <w:t>žr. 2.8. lentelę ir 13 priedą</w:t>
      </w:r>
      <w:r w:rsidR="00D76BC2" w:rsidRPr="00F075CF">
        <w:rPr>
          <w:szCs w:val="24"/>
        </w:rPr>
        <w:t>),</w:t>
      </w:r>
      <w:r w:rsidRPr="00F075CF">
        <w:rPr>
          <w:szCs w:val="24"/>
        </w:rPr>
        <w:t xml:space="preserve"> </w:t>
      </w:r>
      <w:r w:rsidR="008532B6" w:rsidRPr="00F075CF">
        <w:rPr>
          <w:szCs w:val="24"/>
        </w:rPr>
        <w:t>išsiaiškinta</w:t>
      </w:r>
      <w:r w:rsidRPr="00F075CF">
        <w:rPr>
          <w:szCs w:val="24"/>
        </w:rPr>
        <w:t xml:space="preserve">, kad faktas apie profesinės ligos nustatymą baugina beveik pusę apklaustųjų, tačiau </w:t>
      </w:r>
      <w:r w:rsidR="008532B6" w:rsidRPr="00F075CF">
        <w:rPr>
          <w:szCs w:val="24"/>
        </w:rPr>
        <w:t xml:space="preserve">panašiai </w:t>
      </w:r>
      <w:r w:rsidRPr="00F075CF">
        <w:rPr>
          <w:szCs w:val="24"/>
        </w:rPr>
        <w:t xml:space="preserve">tiek pat jų kreipėsi (kreiptųsi) dėl profesinės ligos nustatymo. Kad darbdavys retai pasiteirauja apie darbo sąlygų gerinimą nurodė </w:t>
      </w:r>
      <w:r w:rsidR="00834505" w:rsidRPr="00F075CF">
        <w:rPr>
          <w:szCs w:val="24"/>
        </w:rPr>
        <w:t>du penktadaliai respondentų. Panašiam skaičiui</w:t>
      </w:r>
      <w:r w:rsidRPr="00F075CF">
        <w:rPr>
          <w:szCs w:val="24"/>
        </w:rPr>
        <w:t xml:space="preserve"> </w:t>
      </w:r>
      <w:r w:rsidR="00834505" w:rsidRPr="00F075CF">
        <w:rPr>
          <w:szCs w:val="24"/>
        </w:rPr>
        <w:t xml:space="preserve">grožio priežiūros specialistų – </w:t>
      </w:r>
      <w:r w:rsidRPr="00F075CF">
        <w:rPr>
          <w:szCs w:val="24"/>
        </w:rPr>
        <w:t>reikalinga detalesnė info</w:t>
      </w:r>
      <w:r w:rsidR="00834505" w:rsidRPr="00F075CF">
        <w:rPr>
          <w:szCs w:val="24"/>
        </w:rPr>
        <w:t>rmacija apie profesines ligas.</w:t>
      </w:r>
      <w:r w:rsidRPr="00F075CF">
        <w:rPr>
          <w:szCs w:val="24"/>
        </w:rPr>
        <w:t xml:space="preserve"> </w:t>
      </w:r>
      <w:r w:rsidR="00834505" w:rsidRPr="00F075CF">
        <w:rPr>
          <w:szCs w:val="24"/>
        </w:rPr>
        <w:t>Bemaž</w:t>
      </w:r>
      <w:r w:rsidRPr="00F075CF">
        <w:rPr>
          <w:szCs w:val="24"/>
        </w:rPr>
        <w:t xml:space="preserve"> trečdalis apklaustųjų </w:t>
      </w:r>
      <w:r w:rsidR="00834505" w:rsidRPr="00F075CF">
        <w:rPr>
          <w:szCs w:val="24"/>
        </w:rPr>
        <w:t>nurodė, jog nebuvo supažindinti</w:t>
      </w:r>
      <w:r w:rsidRPr="00F075CF">
        <w:rPr>
          <w:szCs w:val="24"/>
        </w:rPr>
        <w:t xml:space="preserve"> su jų </w:t>
      </w:r>
      <w:r w:rsidR="00834505" w:rsidRPr="00F075CF">
        <w:rPr>
          <w:szCs w:val="24"/>
        </w:rPr>
        <w:t>darbo vietoje kylančia rizika, o k</w:t>
      </w:r>
      <w:r w:rsidRPr="00F075CF">
        <w:rPr>
          <w:szCs w:val="24"/>
        </w:rPr>
        <w:t xml:space="preserve">as gali įtarti ir nustatyti profesinę riziką </w:t>
      </w:r>
      <w:r w:rsidR="007758DF" w:rsidRPr="00F075CF">
        <w:rPr>
          <w:szCs w:val="24"/>
        </w:rPr>
        <w:t>ne</w:t>
      </w:r>
      <w:r w:rsidRPr="00F075CF">
        <w:rPr>
          <w:szCs w:val="24"/>
        </w:rPr>
        <w:t>žino ketvirtadalis respon</w:t>
      </w:r>
      <w:r w:rsidR="00834505" w:rsidRPr="00F075CF">
        <w:rPr>
          <w:szCs w:val="24"/>
        </w:rPr>
        <w:t>dentų  ir mažiau nei penktadaliui</w:t>
      </w:r>
      <w:r w:rsidRPr="00F075CF">
        <w:rPr>
          <w:szCs w:val="24"/>
        </w:rPr>
        <w:t xml:space="preserve"> </w:t>
      </w:r>
      <w:r w:rsidR="00834505" w:rsidRPr="00F075CF">
        <w:rPr>
          <w:szCs w:val="24"/>
        </w:rPr>
        <w:t xml:space="preserve">jau </w:t>
      </w:r>
      <w:r w:rsidRPr="00F075CF">
        <w:rPr>
          <w:szCs w:val="24"/>
        </w:rPr>
        <w:t>nustatyta profesinė liga</w:t>
      </w:r>
      <w:r w:rsidR="00834505" w:rsidRPr="00F075CF">
        <w:rPr>
          <w:szCs w:val="24"/>
        </w:rPr>
        <w:t>. Kone</w:t>
      </w:r>
      <w:r w:rsidR="007758DF" w:rsidRPr="00F075CF">
        <w:rPr>
          <w:szCs w:val="24"/>
        </w:rPr>
        <w:t xml:space="preserve"> dešimtadalis tiriamųjų ne</w:t>
      </w:r>
      <w:r w:rsidR="007758DF" w:rsidRPr="00F075CF">
        <w:rPr>
          <w:rFonts w:cs="Times New Roman"/>
          <w:szCs w:val="24"/>
        </w:rPr>
        <w:t>sutinka su teiginiu, kad profesinę ligą gali nulemti netinkama darbo aplinka</w:t>
      </w:r>
      <w:r w:rsidR="00834505" w:rsidRPr="00F075CF">
        <w:rPr>
          <w:rFonts w:cs="Times New Roman"/>
          <w:szCs w:val="24"/>
        </w:rPr>
        <w:t xml:space="preserve">. Džiugina faktas, kad </w:t>
      </w:r>
      <w:r w:rsidR="007758DF" w:rsidRPr="00F075CF">
        <w:rPr>
          <w:rFonts w:cs="Times New Roman"/>
          <w:szCs w:val="24"/>
        </w:rPr>
        <w:t xml:space="preserve"> </w:t>
      </w:r>
      <w:r w:rsidR="00834505" w:rsidRPr="00F075CF">
        <w:rPr>
          <w:rFonts w:cs="Times New Roman"/>
          <w:szCs w:val="24"/>
        </w:rPr>
        <w:t xml:space="preserve">tik 8,2% </w:t>
      </w:r>
      <w:r w:rsidR="007758DF" w:rsidRPr="00F075CF">
        <w:rPr>
          <w:rFonts w:cs="Times New Roman"/>
          <w:szCs w:val="24"/>
        </w:rPr>
        <w:t xml:space="preserve">profesinė liga pakeitė </w:t>
      </w:r>
      <w:r w:rsidR="00834505" w:rsidRPr="00F075CF">
        <w:rPr>
          <w:rFonts w:cs="Times New Roman"/>
          <w:szCs w:val="24"/>
        </w:rPr>
        <w:t>darbingumo lygį ir kad tik</w:t>
      </w:r>
      <w:r w:rsidR="007758DF" w:rsidRPr="00F075CF">
        <w:rPr>
          <w:rFonts w:cs="Times New Roman"/>
          <w:szCs w:val="24"/>
        </w:rPr>
        <w:t xml:space="preserve"> </w:t>
      </w:r>
      <w:r w:rsidR="00834505" w:rsidRPr="00F075CF">
        <w:rPr>
          <w:rFonts w:cs="Times New Roman"/>
          <w:szCs w:val="24"/>
        </w:rPr>
        <w:t>n</w:t>
      </w:r>
      <w:r w:rsidR="007758DF" w:rsidRPr="00F075CF">
        <w:rPr>
          <w:rFonts w:cs="Times New Roman"/>
          <w:szCs w:val="24"/>
        </w:rPr>
        <w:t>edideliam</w:t>
      </w:r>
      <w:r w:rsidR="00834505" w:rsidRPr="00F075CF">
        <w:rPr>
          <w:rFonts w:cs="Times New Roman"/>
          <w:szCs w:val="24"/>
        </w:rPr>
        <w:t xml:space="preserve"> procentui (</w:t>
      </w:r>
      <w:r w:rsidR="007758DF" w:rsidRPr="00F075CF">
        <w:rPr>
          <w:rFonts w:cs="Times New Roman"/>
          <w:szCs w:val="24"/>
        </w:rPr>
        <w:t>4,5%) buvo nustatyta profesinė liga.</w:t>
      </w:r>
    </w:p>
    <w:p w:rsidR="00365286" w:rsidRPr="008F2D72" w:rsidRDefault="006718D8" w:rsidP="007B1112">
      <w:pPr>
        <w:pStyle w:val="Antrat3"/>
        <w:spacing w:after="240"/>
        <w:jc w:val="center"/>
        <w:rPr>
          <w:b/>
        </w:rPr>
      </w:pPr>
      <w:bookmarkStart w:id="84" w:name="_Toc388192216"/>
      <w:bookmarkStart w:id="85" w:name="_Toc388643860"/>
      <w:r>
        <w:rPr>
          <w:b/>
        </w:rPr>
        <w:t>2</w:t>
      </w:r>
      <w:r w:rsidR="00365286" w:rsidRPr="008F2D72">
        <w:rPr>
          <w:b/>
        </w:rPr>
        <w:t xml:space="preserve">.3.9. </w:t>
      </w:r>
      <w:r w:rsidR="004E70DB" w:rsidRPr="008F2D72">
        <w:rPr>
          <w:b/>
        </w:rPr>
        <w:t>RV galimai sukeltos pasekmės</w:t>
      </w:r>
      <w:bookmarkEnd w:id="84"/>
      <w:bookmarkEnd w:id="85"/>
    </w:p>
    <w:p w:rsidR="00960555" w:rsidRPr="00F5316B" w:rsidRDefault="00960555" w:rsidP="00F5316B">
      <w:r w:rsidRPr="00960555">
        <w:t xml:space="preserve">Sveikatos riziką darbe neretai lemia ne vienas rizikos veiksnys. Dažnai tik po ilgo laiko tarpo pasireiškia vienas ar keli profesinės ligos simptomai, todėl naudinga analizuoti ne tik </w:t>
      </w:r>
      <w:r w:rsidRPr="00960555">
        <w:lastRenderedPageBreak/>
        <w:t>riziką darbe, bet ir jau profesinių RV galimai sukeltas pasekmes (besireiškiančius simptomus).</w:t>
      </w:r>
      <w:r>
        <w:t xml:space="preserve"> </w:t>
      </w:r>
      <w:r w:rsidRPr="004E70DB">
        <w:t xml:space="preserve">RV galimai </w:t>
      </w:r>
      <w:r>
        <w:t>sukeltos pase</w:t>
      </w:r>
      <w:r w:rsidR="002A6C0F">
        <w:t>kmės atsispindi 2.9</w:t>
      </w:r>
      <w:r w:rsidR="00F5316B">
        <w:t xml:space="preserve"> lentelėje. </w:t>
      </w:r>
    </w:p>
    <w:p w:rsidR="007758DF" w:rsidRDefault="006718D8" w:rsidP="007758DF">
      <w:pPr>
        <w:ind w:firstLine="1296"/>
        <w:jc w:val="right"/>
        <w:rPr>
          <w:sz w:val="22"/>
        </w:rPr>
      </w:pPr>
      <w:r>
        <w:rPr>
          <w:sz w:val="22"/>
        </w:rPr>
        <w:t>2</w:t>
      </w:r>
      <w:r w:rsidR="006F2AD7">
        <w:rPr>
          <w:sz w:val="22"/>
        </w:rPr>
        <w:t>.9</w:t>
      </w:r>
      <w:r w:rsidR="008E38B5">
        <w:rPr>
          <w:sz w:val="22"/>
        </w:rPr>
        <w:t xml:space="preserve"> </w:t>
      </w:r>
      <w:r w:rsidR="007758DF" w:rsidRPr="005251B9">
        <w:rPr>
          <w:sz w:val="22"/>
        </w:rPr>
        <w:t xml:space="preserve"> lentelė</w:t>
      </w:r>
    </w:p>
    <w:p w:rsidR="00C559E0" w:rsidRPr="00C559E0" w:rsidRDefault="00F252B5" w:rsidP="00F252B5">
      <w:pPr>
        <w:ind w:firstLine="0"/>
        <w:jc w:val="center"/>
      </w:pPr>
      <w:r w:rsidRPr="00F252B5">
        <w:rPr>
          <w:rFonts w:cs="Times New Roman"/>
          <w:b/>
          <w:sz w:val="22"/>
        </w:rPr>
        <w:t>Respondentų atsakymų į klausimą apie RV galimai sukeltas pasekmes (respondentų nuomonė), pasiskirstymas pagal klausimo pobūdį, %</w:t>
      </w:r>
    </w:p>
    <w:tbl>
      <w:tblPr>
        <w:tblStyle w:val="Lentelstinklelis1"/>
        <w:tblW w:w="9356" w:type="dxa"/>
        <w:tblInd w:w="108" w:type="dxa"/>
        <w:tblLayout w:type="fixed"/>
        <w:tblLook w:val="04A0" w:firstRow="1" w:lastRow="0" w:firstColumn="1" w:lastColumn="0" w:noHBand="0" w:noVBand="1"/>
      </w:tblPr>
      <w:tblGrid>
        <w:gridCol w:w="709"/>
        <w:gridCol w:w="6804"/>
        <w:gridCol w:w="992"/>
        <w:gridCol w:w="851"/>
      </w:tblGrid>
      <w:tr w:rsidR="00C559E0" w:rsidRPr="007758DF" w:rsidTr="00166189">
        <w:trPr>
          <w:trHeight w:val="20"/>
        </w:trPr>
        <w:tc>
          <w:tcPr>
            <w:tcW w:w="709" w:type="dxa"/>
            <w:shd w:val="clear" w:color="auto" w:fill="BFBFBF" w:themeFill="background1" w:themeFillShade="BF"/>
            <w:vAlign w:val="center"/>
          </w:tcPr>
          <w:p w:rsidR="00C559E0" w:rsidRPr="007758DF" w:rsidRDefault="00C559E0" w:rsidP="00C559E0">
            <w:pPr>
              <w:jc w:val="center"/>
              <w:rPr>
                <w:b/>
                <w:sz w:val="22"/>
                <w:szCs w:val="20"/>
              </w:rPr>
            </w:pPr>
            <w:r w:rsidRPr="007758DF">
              <w:rPr>
                <w:b/>
                <w:sz w:val="22"/>
                <w:szCs w:val="20"/>
              </w:rPr>
              <w:t>Nr. 8</w:t>
            </w:r>
          </w:p>
        </w:tc>
        <w:tc>
          <w:tcPr>
            <w:tcW w:w="6804" w:type="dxa"/>
            <w:shd w:val="clear" w:color="auto" w:fill="BFBFBF" w:themeFill="background1" w:themeFillShade="BF"/>
            <w:vAlign w:val="center"/>
          </w:tcPr>
          <w:p w:rsidR="00C559E0" w:rsidRPr="007758DF" w:rsidRDefault="007758DF" w:rsidP="00C559E0">
            <w:pPr>
              <w:jc w:val="center"/>
              <w:rPr>
                <w:b/>
                <w:sz w:val="22"/>
                <w:szCs w:val="20"/>
              </w:rPr>
            </w:pPr>
            <w:r w:rsidRPr="007758DF">
              <w:rPr>
                <w:b/>
                <w:sz w:val="22"/>
                <w:szCs w:val="20"/>
              </w:rPr>
              <w:t>Galimai sukeltos pasekmės</w:t>
            </w:r>
          </w:p>
        </w:tc>
        <w:tc>
          <w:tcPr>
            <w:tcW w:w="992" w:type="dxa"/>
            <w:shd w:val="clear" w:color="auto" w:fill="BFBFBF" w:themeFill="background1" w:themeFillShade="BF"/>
            <w:vAlign w:val="center"/>
          </w:tcPr>
          <w:p w:rsidR="00C559E0" w:rsidRPr="007758DF" w:rsidRDefault="00CD6479" w:rsidP="00C559E0">
            <w:pPr>
              <w:jc w:val="center"/>
              <w:rPr>
                <w:b/>
                <w:sz w:val="22"/>
                <w:szCs w:val="20"/>
              </w:rPr>
            </w:pPr>
            <w:r>
              <w:rPr>
                <w:b/>
                <w:sz w:val="22"/>
                <w:szCs w:val="20"/>
              </w:rPr>
              <w:t xml:space="preserve">Taip </w:t>
            </w:r>
          </w:p>
        </w:tc>
        <w:tc>
          <w:tcPr>
            <w:tcW w:w="851" w:type="dxa"/>
            <w:shd w:val="clear" w:color="auto" w:fill="BFBFBF" w:themeFill="background1" w:themeFillShade="BF"/>
            <w:vAlign w:val="center"/>
          </w:tcPr>
          <w:p w:rsidR="00C559E0" w:rsidRPr="007758DF" w:rsidRDefault="00CD6479" w:rsidP="00C559E0">
            <w:pPr>
              <w:jc w:val="center"/>
              <w:rPr>
                <w:b/>
                <w:sz w:val="22"/>
                <w:szCs w:val="20"/>
              </w:rPr>
            </w:pPr>
            <w:r>
              <w:rPr>
                <w:b/>
                <w:sz w:val="22"/>
                <w:szCs w:val="20"/>
              </w:rPr>
              <w:t xml:space="preserve">Ne </w:t>
            </w:r>
          </w:p>
        </w:tc>
      </w:tr>
      <w:tr w:rsidR="00C559E0" w:rsidRPr="007758DF" w:rsidTr="00166189">
        <w:trPr>
          <w:trHeight w:val="20"/>
        </w:trPr>
        <w:tc>
          <w:tcPr>
            <w:tcW w:w="709" w:type="dxa"/>
            <w:shd w:val="clear" w:color="auto" w:fill="BFBFBF" w:themeFill="background1" w:themeFillShade="BF"/>
          </w:tcPr>
          <w:p w:rsidR="00C559E0" w:rsidRPr="007758DF" w:rsidRDefault="00C559E0" w:rsidP="009E23AF">
            <w:pPr>
              <w:pStyle w:val="Sraopastraipa"/>
              <w:numPr>
                <w:ilvl w:val="0"/>
                <w:numId w:val="14"/>
              </w:numPr>
              <w:rPr>
                <w:b/>
                <w:sz w:val="22"/>
                <w:szCs w:val="20"/>
              </w:rPr>
            </w:pPr>
          </w:p>
        </w:tc>
        <w:tc>
          <w:tcPr>
            <w:tcW w:w="6804" w:type="dxa"/>
          </w:tcPr>
          <w:p w:rsidR="00C559E0" w:rsidRPr="007758DF" w:rsidRDefault="00C559E0" w:rsidP="00C559E0">
            <w:pPr>
              <w:rPr>
                <w:sz w:val="22"/>
                <w:szCs w:val="20"/>
              </w:rPr>
            </w:pPr>
            <w:r w:rsidRPr="007758DF">
              <w:rPr>
                <w:sz w:val="22"/>
                <w:szCs w:val="20"/>
              </w:rPr>
              <w:t>Po darbo (gali būti  ir darbo metu) man skauda nugarą (viršus/apačia), pečių juostą.</w:t>
            </w:r>
          </w:p>
        </w:tc>
        <w:tc>
          <w:tcPr>
            <w:tcW w:w="992" w:type="dxa"/>
            <w:vAlign w:val="center"/>
          </w:tcPr>
          <w:p w:rsidR="00C559E0" w:rsidRPr="007E6E60" w:rsidRDefault="00C559E0" w:rsidP="007758DF">
            <w:pPr>
              <w:jc w:val="center"/>
              <w:rPr>
                <w:b/>
                <w:sz w:val="22"/>
                <w:szCs w:val="20"/>
              </w:rPr>
            </w:pPr>
            <w:r w:rsidRPr="007E6E60">
              <w:rPr>
                <w:b/>
                <w:sz w:val="22"/>
                <w:szCs w:val="20"/>
              </w:rPr>
              <w:t>75,</w:t>
            </w:r>
            <w:r w:rsidR="00FC5C5F" w:rsidRPr="007E6E60">
              <w:rPr>
                <w:b/>
                <w:sz w:val="22"/>
                <w:szCs w:val="20"/>
              </w:rPr>
              <w:t>4</w:t>
            </w:r>
            <w:r w:rsidRPr="007E6E60">
              <w:rPr>
                <w:b/>
                <w:sz w:val="22"/>
                <w:szCs w:val="20"/>
              </w:rPr>
              <w:t>5</w:t>
            </w:r>
          </w:p>
        </w:tc>
        <w:tc>
          <w:tcPr>
            <w:tcW w:w="851" w:type="dxa"/>
            <w:vAlign w:val="center"/>
          </w:tcPr>
          <w:p w:rsidR="00C559E0" w:rsidRPr="007758DF" w:rsidRDefault="00C559E0" w:rsidP="007758DF">
            <w:pPr>
              <w:jc w:val="center"/>
              <w:rPr>
                <w:sz w:val="22"/>
                <w:szCs w:val="20"/>
              </w:rPr>
            </w:pPr>
            <w:r w:rsidRPr="007758DF">
              <w:rPr>
                <w:sz w:val="22"/>
                <w:szCs w:val="20"/>
              </w:rPr>
              <w:t>24,5</w:t>
            </w:r>
            <w:r w:rsidR="00FC5C5F" w:rsidRPr="007758DF">
              <w:rPr>
                <w:sz w:val="22"/>
                <w:szCs w:val="20"/>
              </w:rPr>
              <w:t>5</w:t>
            </w:r>
          </w:p>
        </w:tc>
      </w:tr>
      <w:tr w:rsidR="00C559E0" w:rsidRPr="007758DF" w:rsidTr="00166189">
        <w:trPr>
          <w:trHeight w:val="20"/>
        </w:trPr>
        <w:tc>
          <w:tcPr>
            <w:tcW w:w="709" w:type="dxa"/>
            <w:shd w:val="clear" w:color="auto" w:fill="BFBFBF" w:themeFill="background1" w:themeFillShade="BF"/>
          </w:tcPr>
          <w:p w:rsidR="00C559E0" w:rsidRPr="007758DF" w:rsidRDefault="00C559E0" w:rsidP="009E23AF">
            <w:pPr>
              <w:numPr>
                <w:ilvl w:val="0"/>
                <w:numId w:val="14"/>
              </w:numPr>
              <w:contextualSpacing/>
              <w:rPr>
                <w:b/>
                <w:sz w:val="22"/>
                <w:szCs w:val="20"/>
              </w:rPr>
            </w:pPr>
          </w:p>
        </w:tc>
        <w:tc>
          <w:tcPr>
            <w:tcW w:w="6804" w:type="dxa"/>
          </w:tcPr>
          <w:p w:rsidR="00C559E0" w:rsidRPr="007758DF" w:rsidRDefault="00C559E0" w:rsidP="00C559E0">
            <w:pPr>
              <w:rPr>
                <w:sz w:val="22"/>
                <w:szCs w:val="20"/>
              </w:rPr>
            </w:pPr>
            <w:r w:rsidRPr="007758DF">
              <w:rPr>
                <w:sz w:val="22"/>
                <w:szCs w:val="20"/>
              </w:rPr>
              <w:t>Po darbo (gali būti  ir darbo metu) man nuolat skauda  kojas, jos patinsta.</w:t>
            </w:r>
          </w:p>
        </w:tc>
        <w:tc>
          <w:tcPr>
            <w:tcW w:w="992" w:type="dxa"/>
            <w:vAlign w:val="center"/>
          </w:tcPr>
          <w:p w:rsidR="00C559E0" w:rsidRPr="007E6E60" w:rsidRDefault="00FC5C5F" w:rsidP="007758DF">
            <w:pPr>
              <w:jc w:val="center"/>
              <w:rPr>
                <w:b/>
                <w:sz w:val="22"/>
                <w:szCs w:val="20"/>
              </w:rPr>
            </w:pPr>
            <w:r w:rsidRPr="007E6E60">
              <w:rPr>
                <w:b/>
                <w:sz w:val="22"/>
                <w:szCs w:val="20"/>
              </w:rPr>
              <w:t>38,18</w:t>
            </w:r>
          </w:p>
        </w:tc>
        <w:tc>
          <w:tcPr>
            <w:tcW w:w="851" w:type="dxa"/>
            <w:vAlign w:val="center"/>
          </w:tcPr>
          <w:p w:rsidR="00C559E0" w:rsidRPr="007758DF" w:rsidRDefault="00C559E0" w:rsidP="007758DF">
            <w:pPr>
              <w:jc w:val="center"/>
              <w:rPr>
                <w:sz w:val="22"/>
                <w:szCs w:val="20"/>
              </w:rPr>
            </w:pPr>
            <w:r w:rsidRPr="007758DF">
              <w:rPr>
                <w:sz w:val="22"/>
                <w:szCs w:val="20"/>
              </w:rPr>
              <w:t>61,8</w:t>
            </w:r>
            <w:r w:rsidR="00FC5C5F" w:rsidRPr="007758DF">
              <w:rPr>
                <w:sz w:val="22"/>
                <w:szCs w:val="20"/>
              </w:rPr>
              <w:t>2</w:t>
            </w:r>
          </w:p>
        </w:tc>
      </w:tr>
      <w:tr w:rsidR="00C559E0" w:rsidRPr="007758DF" w:rsidTr="00166189">
        <w:trPr>
          <w:trHeight w:val="20"/>
        </w:trPr>
        <w:tc>
          <w:tcPr>
            <w:tcW w:w="709" w:type="dxa"/>
            <w:shd w:val="clear" w:color="auto" w:fill="BFBFBF" w:themeFill="background1" w:themeFillShade="BF"/>
          </w:tcPr>
          <w:p w:rsidR="00C559E0" w:rsidRPr="007758DF" w:rsidRDefault="00C559E0" w:rsidP="009E23AF">
            <w:pPr>
              <w:numPr>
                <w:ilvl w:val="0"/>
                <w:numId w:val="14"/>
              </w:numPr>
              <w:contextualSpacing/>
              <w:rPr>
                <w:b/>
                <w:sz w:val="22"/>
                <w:szCs w:val="20"/>
              </w:rPr>
            </w:pPr>
          </w:p>
        </w:tc>
        <w:tc>
          <w:tcPr>
            <w:tcW w:w="6804" w:type="dxa"/>
          </w:tcPr>
          <w:p w:rsidR="00C559E0" w:rsidRPr="007758DF" w:rsidRDefault="00C559E0" w:rsidP="00C559E0">
            <w:pPr>
              <w:rPr>
                <w:sz w:val="22"/>
                <w:szCs w:val="20"/>
              </w:rPr>
            </w:pPr>
            <w:r w:rsidRPr="007758DF">
              <w:rPr>
                <w:sz w:val="22"/>
                <w:szCs w:val="20"/>
              </w:rPr>
              <w:t>Per tą laiką, kiek dirbu šį darbą buvo problemų dėl reprodukcijos (vaisingumo, nėštumo, apsigimimo).</w:t>
            </w:r>
          </w:p>
        </w:tc>
        <w:tc>
          <w:tcPr>
            <w:tcW w:w="992" w:type="dxa"/>
            <w:vAlign w:val="center"/>
          </w:tcPr>
          <w:p w:rsidR="00C559E0" w:rsidRPr="007758DF" w:rsidRDefault="00C559E0" w:rsidP="007758DF">
            <w:pPr>
              <w:jc w:val="center"/>
              <w:rPr>
                <w:sz w:val="22"/>
                <w:szCs w:val="20"/>
              </w:rPr>
            </w:pPr>
            <w:r w:rsidRPr="007758DF">
              <w:rPr>
                <w:sz w:val="22"/>
                <w:szCs w:val="20"/>
              </w:rPr>
              <w:t>12,7</w:t>
            </w:r>
            <w:r w:rsidR="00FC5C5F" w:rsidRPr="007758DF">
              <w:rPr>
                <w:sz w:val="22"/>
                <w:szCs w:val="20"/>
              </w:rPr>
              <w:t>3</w:t>
            </w:r>
          </w:p>
        </w:tc>
        <w:tc>
          <w:tcPr>
            <w:tcW w:w="851" w:type="dxa"/>
            <w:vAlign w:val="center"/>
          </w:tcPr>
          <w:p w:rsidR="00C559E0" w:rsidRPr="007758DF" w:rsidRDefault="00FC5C5F" w:rsidP="007758DF">
            <w:pPr>
              <w:jc w:val="center"/>
              <w:rPr>
                <w:sz w:val="22"/>
                <w:szCs w:val="20"/>
              </w:rPr>
            </w:pPr>
            <w:r w:rsidRPr="007758DF">
              <w:rPr>
                <w:sz w:val="22"/>
                <w:szCs w:val="20"/>
              </w:rPr>
              <w:t>87,27</w:t>
            </w:r>
          </w:p>
        </w:tc>
      </w:tr>
      <w:tr w:rsidR="00C559E0" w:rsidRPr="007758DF" w:rsidTr="00166189">
        <w:trPr>
          <w:trHeight w:val="20"/>
        </w:trPr>
        <w:tc>
          <w:tcPr>
            <w:tcW w:w="709" w:type="dxa"/>
            <w:shd w:val="clear" w:color="auto" w:fill="BFBFBF" w:themeFill="background1" w:themeFillShade="BF"/>
          </w:tcPr>
          <w:p w:rsidR="00C559E0" w:rsidRPr="007758DF" w:rsidRDefault="00C559E0" w:rsidP="009E23AF">
            <w:pPr>
              <w:numPr>
                <w:ilvl w:val="0"/>
                <w:numId w:val="14"/>
              </w:numPr>
              <w:contextualSpacing/>
              <w:rPr>
                <w:b/>
                <w:sz w:val="22"/>
                <w:szCs w:val="20"/>
              </w:rPr>
            </w:pPr>
          </w:p>
        </w:tc>
        <w:tc>
          <w:tcPr>
            <w:tcW w:w="6804" w:type="dxa"/>
          </w:tcPr>
          <w:p w:rsidR="00C559E0" w:rsidRPr="007758DF" w:rsidRDefault="00C559E0" w:rsidP="00C559E0">
            <w:pPr>
              <w:rPr>
                <w:sz w:val="22"/>
                <w:szCs w:val="20"/>
              </w:rPr>
            </w:pPr>
            <w:r w:rsidRPr="007758DF">
              <w:rPr>
                <w:sz w:val="22"/>
                <w:szCs w:val="20"/>
              </w:rPr>
              <w:t>Man kartais pasireiškia alerginė odos reakcija į kokį nors kosmetinį preparatą.</w:t>
            </w:r>
          </w:p>
        </w:tc>
        <w:tc>
          <w:tcPr>
            <w:tcW w:w="992" w:type="dxa"/>
            <w:vAlign w:val="center"/>
          </w:tcPr>
          <w:p w:rsidR="00C559E0" w:rsidRPr="007E6E60" w:rsidRDefault="00FC5C5F" w:rsidP="007758DF">
            <w:pPr>
              <w:jc w:val="center"/>
              <w:rPr>
                <w:b/>
                <w:sz w:val="22"/>
                <w:szCs w:val="20"/>
              </w:rPr>
            </w:pPr>
            <w:r w:rsidRPr="007E6E60">
              <w:rPr>
                <w:b/>
                <w:sz w:val="22"/>
                <w:szCs w:val="20"/>
              </w:rPr>
              <w:t>35,45</w:t>
            </w:r>
          </w:p>
        </w:tc>
        <w:tc>
          <w:tcPr>
            <w:tcW w:w="851" w:type="dxa"/>
            <w:vAlign w:val="center"/>
          </w:tcPr>
          <w:p w:rsidR="00C559E0" w:rsidRPr="007758DF" w:rsidRDefault="00C559E0" w:rsidP="007758DF">
            <w:pPr>
              <w:jc w:val="center"/>
              <w:rPr>
                <w:sz w:val="22"/>
                <w:szCs w:val="20"/>
              </w:rPr>
            </w:pPr>
            <w:r w:rsidRPr="007758DF">
              <w:rPr>
                <w:sz w:val="22"/>
                <w:szCs w:val="20"/>
              </w:rPr>
              <w:t>64,5</w:t>
            </w:r>
            <w:r w:rsidR="00FC5C5F" w:rsidRPr="007758DF">
              <w:rPr>
                <w:sz w:val="22"/>
                <w:szCs w:val="20"/>
              </w:rPr>
              <w:t>5</w:t>
            </w:r>
          </w:p>
        </w:tc>
      </w:tr>
      <w:tr w:rsidR="00C559E0" w:rsidRPr="007758DF" w:rsidTr="00166189">
        <w:trPr>
          <w:trHeight w:val="20"/>
        </w:trPr>
        <w:tc>
          <w:tcPr>
            <w:tcW w:w="709" w:type="dxa"/>
            <w:shd w:val="clear" w:color="auto" w:fill="BFBFBF" w:themeFill="background1" w:themeFillShade="BF"/>
          </w:tcPr>
          <w:p w:rsidR="00C559E0" w:rsidRPr="007758DF" w:rsidRDefault="00C559E0" w:rsidP="009E23AF">
            <w:pPr>
              <w:numPr>
                <w:ilvl w:val="0"/>
                <w:numId w:val="14"/>
              </w:numPr>
              <w:contextualSpacing/>
              <w:rPr>
                <w:b/>
                <w:sz w:val="22"/>
                <w:szCs w:val="20"/>
              </w:rPr>
            </w:pPr>
          </w:p>
        </w:tc>
        <w:tc>
          <w:tcPr>
            <w:tcW w:w="6804" w:type="dxa"/>
          </w:tcPr>
          <w:p w:rsidR="00C559E0" w:rsidRPr="007758DF" w:rsidRDefault="00C559E0" w:rsidP="00C559E0">
            <w:pPr>
              <w:rPr>
                <w:sz w:val="22"/>
                <w:szCs w:val="20"/>
              </w:rPr>
            </w:pPr>
            <w:r w:rsidRPr="007758DF">
              <w:rPr>
                <w:sz w:val="22"/>
                <w:szCs w:val="20"/>
              </w:rPr>
              <w:t>Po darbo man skauda akis, galvą.</w:t>
            </w:r>
          </w:p>
        </w:tc>
        <w:tc>
          <w:tcPr>
            <w:tcW w:w="992" w:type="dxa"/>
            <w:vAlign w:val="center"/>
          </w:tcPr>
          <w:p w:rsidR="00C559E0" w:rsidRPr="007E6E60" w:rsidRDefault="00C559E0" w:rsidP="007758DF">
            <w:pPr>
              <w:jc w:val="center"/>
              <w:rPr>
                <w:b/>
                <w:sz w:val="22"/>
                <w:szCs w:val="20"/>
              </w:rPr>
            </w:pPr>
            <w:r w:rsidRPr="007E6E60">
              <w:rPr>
                <w:b/>
                <w:sz w:val="22"/>
                <w:szCs w:val="20"/>
              </w:rPr>
              <w:t>40,0</w:t>
            </w:r>
            <w:r w:rsidR="00FC5C5F" w:rsidRPr="007E6E60">
              <w:rPr>
                <w:b/>
                <w:sz w:val="22"/>
                <w:szCs w:val="20"/>
              </w:rPr>
              <w:t>0</w:t>
            </w:r>
          </w:p>
        </w:tc>
        <w:tc>
          <w:tcPr>
            <w:tcW w:w="851" w:type="dxa"/>
            <w:vAlign w:val="center"/>
          </w:tcPr>
          <w:p w:rsidR="00C559E0" w:rsidRPr="007758DF" w:rsidRDefault="00C559E0" w:rsidP="007758DF">
            <w:pPr>
              <w:jc w:val="center"/>
              <w:rPr>
                <w:sz w:val="22"/>
                <w:szCs w:val="20"/>
              </w:rPr>
            </w:pPr>
            <w:r w:rsidRPr="007758DF">
              <w:rPr>
                <w:sz w:val="22"/>
                <w:szCs w:val="20"/>
              </w:rPr>
              <w:t>60,0</w:t>
            </w:r>
            <w:r w:rsidR="00FC5C5F" w:rsidRPr="007758DF">
              <w:rPr>
                <w:sz w:val="22"/>
                <w:szCs w:val="20"/>
              </w:rPr>
              <w:t>0</w:t>
            </w:r>
          </w:p>
        </w:tc>
      </w:tr>
      <w:tr w:rsidR="00C559E0" w:rsidRPr="007758DF" w:rsidTr="00166189">
        <w:trPr>
          <w:trHeight w:val="20"/>
        </w:trPr>
        <w:tc>
          <w:tcPr>
            <w:tcW w:w="709" w:type="dxa"/>
            <w:shd w:val="clear" w:color="auto" w:fill="BFBFBF" w:themeFill="background1" w:themeFillShade="BF"/>
          </w:tcPr>
          <w:p w:rsidR="00C559E0" w:rsidRPr="007758DF" w:rsidRDefault="00C559E0" w:rsidP="009E23AF">
            <w:pPr>
              <w:numPr>
                <w:ilvl w:val="0"/>
                <w:numId w:val="14"/>
              </w:numPr>
              <w:contextualSpacing/>
              <w:rPr>
                <w:b/>
                <w:sz w:val="22"/>
                <w:szCs w:val="20"/>
              </w:rPr>
            </w:pPr>
          </w:p>
        </w:tc>
        <w:tc>
          <w:tcPr>
            <w:tcW w:w="6804" w:type="dxa"/>
          </w:tcPr>
          <w:p w:rsidR="00C559E0" w:rsidRPr="007758DF" w:rsidRDefault="00C559E0" w:rsidP="00C559E0">
            <w:pPr>
              <w:rPr>
                <w:sz w:val="22"/>
                <w:szCs w:val="20"/>
              </w:rPr>
            </w:pPr>
            <w:r w:rsidRPr="007758DF">
              <w:rPr>
                <w:sz w:val="22"/>
                <w:szCs w:val="20"/>
              </w:rPr>
              <w:t>Esu patyręs nelaimingą atsitikimą darbe.</w:t>
            </w:r>
          </w:p>
        </w:tc>
        <w:tc>
          <w:tcPr>
            <w:tcW w:w="992" w:type="dxa"/>
            <w:vAlign w:val="center"/>
          </w:tcPr>
          <w:p w:rsidR="00C559E0" w:rsidRPr="007758DF" w:rsidRDefault="00C559E0" w:rsidP="007758DF">
            <w:pPr>
              <w:jc w:val="center"/>
              <w:rPr>
                <w:sz w:val="22"/>
                <w:szCs w:val="20"/>
              </w:rPr>
            </w:pPr>
            <w:r w:rsidRPr="007758DF">
              <w:rPr>
                <w:sz w:val="22"/>
                <w:szCs w:val="20"/>
              </w:rPr>
              <w:t>6,</w:t>
            </w:r>
            <w:r w:rsidR="00FC5C5F" w:rsidRPr="007758DF">
              <w:rPr>
                <w:sz w:val="22"/>
                <w:szCs w:val="20"/>
              </w:rPr>
              <w:t>36</w:t>
            </w:r>
          </w:p>
        </w:tc>
        <w:tc>
          <w:tcPr>
            <w:tcW w:w="851" w:type="dxa"/>
            <w:vAlign w:val="center"/>
          </w:tcPr>
          <w:p w:rsidR="00C559E0" w:rsidRPr="007758DF" w:rsidRDefault="00C559E0" w:rsidP="007758DF">
            <w:pPr>
              <w:jc w:val="center"/>
              <w:rPr>
                <w:sz w:val="22"/>
                <w:szCs w:val="20"/>
              </w:rPr>
            </w:pPr>
            <w:r w:rsidRPr="007758DF">
              <w:rPr>
                <w:sz w:val="22"/>
                <w:szCs w:val="20"/>
              </w:rPr>
              <w:t>93,6</w:t>
            </w:r>
            <w:r w:rsidR="00FC5C5F" w:rsidRPr="007758DF">
              <w:rPr>
                <w:sz w:val="22"/>
                <w:szCs w:val="20"/>
              </w:rPr>
              <w:t>4</w:t>
            </w:r>
          </w:p>
        </w:tc>
      </w:tr>
      <w:tr w:rsidR="00C559E0" w:rsidRPr="007758DF" w:rsidTr="00166189">
        <w:trPr>
          <w:trHeight w:val="20"/>
        </w:trPr>
        <w:tc>
          <w:tcPr>
            <w:tcW w:w="709" w:type="dxa"/>
            <w:shd w:val="clear" w:color="auto" w:fill="BFBFBF" w:themeFill="background1" w:themeFillShade="BF"/>
          </w:tcPr>
          <w:p w:rsidR="00C559E0" w:rsidRPr="007758DF" w:rsidRDefault="00C559E0" w:rsidP="009E23AF">
            <w:pPr>
              <w:numPr>
                <w:ilvl w:val="0"/>
                <w:numId w:val="14"/>
              </w:numPr>
              <w:contextualSpacing/>
              <w:rPr>
                <w:b/>
                <w:sz w:val="22"/>
                <w:szCs w:val="20"/>
              </w:rPr>
            </w:pPr>
          </w:p>
        </w:tc>
        <w:tc>
          <w:tcPr>
            <w:tcW w:w="6804" w:type="dxa"/>
          </w:tcPr>
          <w:p w:rsidR="00C559E0" w:rsidRPr="007758DF" w:rsidRDefault="00C559E0" w:rsidP="00C559E0">
            <w:pPr>
              <w:rPr>
                <w:sz w:val="22"/>
                <w:szCs w:val="20"/>
              </w:rPr>
            </w:pPr>
            <w:r w:rsidRPr="007758DF">
              <w:rPr>
                <w:sz w:val="22"/>
                <w:szCs w:val="20"/>
              </w:rPr>
              <w:t>Po darbo jaučiu emocinį išsekimą, nebenoriu bendrauti.</w:t>
            </w:r>
          </w:p>
        </w:tc>
        <w:tc>
          <w:tcPr>
            <w:tcW w:w="992" w:type="dxa"/>
            <w:vAlign w:val="center"/>
          </w:tcPr>
          <w:p w:rsidR="00C559E0" w:rsidRPr="007E6E60" w:rsidRDefault="00FC5C5F" w:rsidP="007758DF">
            <w:pPr>
              <w:jc w:val="center"/>
              <w:rPr>
                <w:b/>
                <w:sz w:val="22"/>
                <w:szCs w:val="20"/>
              </w:rPr>
            </w:pPr>
            <w:r w:rsidRPr="007E6E60">
              <w:rPr>
                <w:b/>
                <w:sz w:val="22"/>
                <w:szCs w:val="20"/>
              </w:rPr>
              <w:t>38,18</w:t>
            </w:r>
          </w:p>
        </w:tc>
        <w:tc>
          <w:tcPr>
            <w:tcW w:w="851" w:type="dxa"/>
            <w:vAlign w:val="center"/>
          </w:tcPr>
          <w:p w:rsidR="00C559E0" w:rsidRPr="007758DF" w:rsidRDefault="00C559E0" w:rsidP="007758DF">
            <w:pPr>
              <w:jc w:val="center"/>
              <w:rPr>
                <w:sz w:val="22"/>
                <w:szCs w:val="20"/>
              </w:rPr>
            </w:pPr>
            <w:r w:rsidRPr="007758DF">
              <w:rPr>
                <w:sz w:val="22"/>
                <w:szCs w:val="20"/>
              </w:rPr>
              <w:t>61,8</w:t>
            </w:r>
            <w:r w:rsidR="00FC5C5F" w:rsidRPr="007758DF">
              <w:rPr>
                <w:sz w:val="22"/>
                <w:szCs w:val="20"/>
              </w:rPr>
              <w:t>2</w:t>
            </w:r>
          </w:p>
        </w:tc>
      </w:tr>
    </w:tbl>
    <w:p w:rsidR="00C559E0" w:rsidRDefault="00C559E0" w:rsidP="00C559E0">
      <w:pPr>
        <w:spacing w:line="240" w:lineRule="auto"/>
        <w:ind w:firstLine="0"/>
      </w:pPr>
    </w:p>
    <w:p w:rsidR="00EA348C" w:rsidRDefault="002A6C0F" w:rsidP="00EA348C">
      <w:r>
        <w:t>Kaip matyti iš 2.9 lentelės (taip pat žr. 14 priedą)</w:t>
      </w:r>
      <w:r w:rsidR="00EA348C">
        <w:t xml:space="preserve">, didžiausia dalis respondentų nurodė, kad jungiamojo audinio ir skeleto-raumenų sistemos sutrikimai yra dažniausiai pasitaikanti negalavimų priežastis – trys ketvirtadaliai respondentų teigė, jog jaučia nugaros (viršus/apačia) ir pečių juostos skausmą darbo metu arba po jo, o </w:t>
      </w:r>
      <w:r w:rsidR="0008666C">
        <w:t>kone du penktadaliai</w:t>
      </w:r>
      <w:r w:rsidR="00EA348C">
        <w:t xml:space="preserve"> jaučia kojų skausmą ir patinimą. Galima manyti, kad tai fizinių RV (ergonomika darbo vietoje) pasekmė: statinis darbo krūvis, nekeičiama darbo poza, nepatogi avalynė, nepakankama erdvė darbo vietoje, pertraukėlių nebuvimas.</w:t>
      </w:r>
    </w:p>
    <w:p w:rsidR="00EA348C" w:rsidRDefault="00EA348C" w:rsidP="00EA348C">
      <w:r>
        <w:t>Galvos ir akių skausmas būdingas dviem penktadaliams. Tai gali rodyti fizikinių rizikos veiksnių galimai sukeltas pasekmes, pvz., kai yra netinkamas apšvietimas ar temperatūra, erzinančios, iškreipiančios spalvas sienų ir lubų spalvos, netinkamas oro drėgnumas, prasta vėdinimo sistema ir pan.</w:t>
      </w:r>
    </w:p>
    <w:p w:rsidR="002A6C0F" w:rsidRDefault="0008666C" w:rsidP="006718D8">
      <w:r>
        <w:t>Bemaž du penktadaliai</w:t>
      </w:r>
      <w:r w:rsidR="00EA348C">
        <w:t xml:space="preserve"> po darbo jaučia emocinį išsekimą, kurį įtakoti gali psichosocialiniai sveikatos </w:t>
      </w:r>
      <w:r>
        <w:t>RV.</w:t>
      </w:r>
      <w:r w:rsidR="00EA348C">
        <w:t xml:space="preserve"> </w:t>
      </w:r>
      <w:r>
        <w:t xml:space="preserve">Emocinis išsekimas </w:t>
      </w:r>
      <w:r w:rsidR="00EA348C">
        <w:t xml:space="preserve">pablogina savijautą, sukelia miego sutrikimus, </w:t>
      </w:r>
      <w:r>
        <w:t xml:space="preserve">atminties sutrikimus, atsiranda </w:t>
      </w:r>
      <w:r w:rsidR="00EA348C">
        <w:t>nerimo jausmas, netikrumas, irzlumas, pyktis, baimė, panika, nesugebėjimas susiko</w:t>
      </w:r>
      <w:r>
        <w:t xml:space="preserve">ncentruoti ir mąstymo blokados. </w:t>
      </w:r>
      <w:r w:rsidR="00EA348C">
        <w:t>Tokie pojūčiai padidina nelaimingų atsitikimų, gedimų, avarijų skaičių, prastovų laiką dėl ligos arba darbuotojo nebuvimo,</w:t>
      </w:r>
      <w:r>
        <w:t xml:space="preserve"> </w:t>
      </w:r>
      <w:r w:rsidR="00EA348C">
        <w:t>darbuotojų kaitą,</w:t>
      </w:r>
      <w:r w:rsidR="006718D8" w:rsidRPr="006718D8">
        <w:rPr>
          <w:noProof/>
          <w:lang w:eastAsia="lt-LT"/>
        </w:rPr>
        <w:t xml:space="preserve"> </w:t>
      </w:r>
      <w:r w:rsidR="006718D8">
        <w:t>produktyvumo ir kokybės praradimą (Motiejūnienė, 2008).</w:t>
      </w:r>
    </w:p>
    <w:p w:rsidR="00107DFF" w:rsidRDefault="00565AD7" w:rsidP="006718D8">
      <w:r w:rsidRPr="00565AD7">
        <w:t>Sveikatai nepalankios sąlygos darbe gali sukelti ilgalaikius padarinius ir būti profesinių ligų bei sveikatos problemų, atsiskleidžiančių po daugelio metų priežastis</w:t>
      </w:r>
      <w:r>
        <w:t xml:space="preserve"> </w:t>
      </w:r>
      <w:r w:rsidR="00107DFF">
        <w:t>Cheminiams rizikos veiksniams veikiant gali išsivystyti įvairios alerginės ligos, vienas iš veikiančių cheminių, biologinių RV faktorių yra imuniteto susilpnėjimas</w:t>
      </w:r>
      <w:r>
        <w:t xml:space="preserve"> </w:t>
      </w:r>
      <w:r w:rsidRPr="00565AD7">
        <w:rPr>
          <w:szCs w:val="24"/>
        </w:rPr>
        <w:t>(Adamonienė,</w:t>
      </w:r>
      <w:r>
        <w:rPr>
          <w:szCs w:val="24"/>
        </w:rPr>
        <w:t xml:space="preserve"> </w:t>
      </w:r>
      <w:r>
        <w:rPr>
          <w:sz w:val="23"/>
          <w:szCs w:val="23"/>
        </w:rPr>
        <w:t>Kaziukonienė, 2012)</w:t>
      </w:r>
      <w:r w:rsidR="00107DFF">
        <w:t xml:space="preserve">. </w:t>
      </w:r>
      <w:r w:rsidR="002C33B5">
        <w:t xml:space="preserve">Susilpnėjus </w:t>
      </w:r>
      <w:r w:rsidR="002C33B5">
        <w:lastRenderedPageBreak/>
        <w:t>imunitetui dažnai sergama viršutinių kvėpavimo takų ligomis. Dažnesni susirgimų atvejai viršutinių kvėpavimo takų ligomis nei tris kart per metus gali rodyti cheminių RV galimai sukeltas pasekmes.  Kiek kartų per metus respondentai serga per metus pateikta 2.1. paveiksle.</w:t>
      </w:r>
    </w:p>
    <w:p w:rsidR="006718D8" w:rsidRDefault="006718D8" w:rsidP="002A6C0F">
      <w:pPr>
        <w:spacing w:line="240" w:lineRule="auto"/>
        <w:ind w:firstLine="0"/>
      </w:pPr>
      <w:r w:rsidRPr="00C559E0">
        <w:rPr>
          <w:noProof/>
          <w:lang w:eastAsia="lt-LT"/>
        </w:rPr>
        <w:drawing>
          <wp:inline distT="0" distB="0" distL="0" distR="0" wp14:anchorId="163ADAA2" wp14:editId="6AE22A87">
            <wp:extent cx="5943600" cy="1905000"/>
            <wp:effectExtent l="0" t="0" r="19050" b="19050"/>
            <wp:docPr id="51" name="Diagrama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718D8" w:rsidRPr="006718D8" w:rsidRDefault="00CD4031" w:rsidP="002A6C0F">
      <w:pPr>
        <w:ind w:firstLine="0"/>
        <w:jc w:val="center"/>
        <w:rPr>
          <w:sz w:val="22"/>
        </w:rPr>
      </w:pPr>
      <w:r>
        <w:rPr>
          <w:b/>
          <w:i/>
          <w:sz w:val="22"/>
        </w:rPr>
        <w:t>2</w:t>
      </w:r>
      <w:r w:rsidR="006718D8">
        <w:rPr>
          <w:b/>
          <w:i/>
          <w:sz w:val="22"/>
        </w:rPr>
        <w:t>.1</w:t>
      </w:r>
      <w:r>
        <w:rPr>
          <w:b/>
          <w:i/>
          <w:sz w:val="22"/>
        </w:rPr>
        <w:t xml:space="preserve">. </w:t>
      </w:r>
      <w:r w:rsidR="006718D8" w:rsidRPr="00897F51">
        <w:rPr>
          <w:b/>
          <w:i/>
          <w:sz w:val="22"/>
        </w:rPr>
        <w:t xml:space="preserve"> pav.</w:t>
      </w:r>
      <w:r w:rsidR="006718D8">
        <w:rPr>
          <w:sz w:val="22"/>
        </w:rPr>
        <w:t xml:space="preserve"> </w:t>
      </w:r>
      <w:r w:rsidR="006718D8" w:rsidRPr="007F6B39">
        <w:rPr>
          <w:sz w:val="22"/>
        </w:rPr>
        <w:t>Respondentų atsakymų į klausimą apie RV galimai sukeltas pasekmes (respondentų nuomonė), pasiski</w:t>
      </w:r>
      <w:r w:rsidR="006718D8">
        <w:rPr>
          <w:sz w:val="22"/>
        </w:rPr>
        <w:t>rstymas pagal klausimo pobūdį, %</w:t>
      </w:r>
    </w:p>
    <w:p w:rsidR="007F6B39" w:rsidRDefault="00344CBE" w:rsidP="007F6B39">
      <w:r>
        <w:t>Džiugina tai, kad p</w:t>
      </w:r>
      <w:r w:rsidRPr="00C559E0">
        <w:t xml:space="preserve">usė apklaustųjų nurodė, jog kvėpavimo takų ligomis serga </w:t>
      </w:r>
      <w:r>
        <w:t xml:space="preserve">tik </w:t>
      </w:r>
      <w:r w:rsidRPr="00C559E0">
        <w:t xml:space="preserve">1-2 kartus per metus, </w:t>
      </w:r>
      <w:r>
        <w:t>o daugiau nei penktadalis – iš vis neserga. Vis dėlto p</w:t>
      </w:r>
      <w:r w:rsidR="0008666C">
        <w:t xml:space="preserve">er trečdalis </w:t>
      </w:r>
      <w:r w:rsidR="00EA348C">
        <w:t xml:space="preserve">respondentų </w:t>
      </w:r>
      <w:r w:rsidR="0008666C">
        <w:t>turi</w:t>
      </w:r>
      <w:r w:rsidR="00EA348C">
        <w:t xml:space="preserve"> alerginių odos reakcijų į preparatus pasireiškimą. Su tuo gali būti susijęs ir </w:t>
      </w:r>
      <w:r w:rsidR="0008666C">
        <w:t>dažnas sergamumas kvėpavimo takų ligomis</w:t>
      </w:r>
      <w:r w:rsidR="004E4AEA">
        <w:t xml:space="preserve"> (žr. </w:t>
      </w:r>
      <w:r w:rsidR="007F6B39">
        <w:t>3.</w:t>
      </w:r>
      <w:r w:rsidR="004E4AEA">
        <w:t>1 pav.)</w:t>
      </w:r>
      <w:r>
        <w:t>, nes per</w:t>
      </w:r>
      <w:r w:rsidR="00EA348C">
        <w:t xml:space="preserve"> metus </w:t>
      </w:r>
      <w:r w:rsidR="0008666C">
        <w:t xml:space="preserve">3-5 kartus </w:t>
      </w:r>
      <w:r w:rsidR="004E4AEA">
        <w:t>serga</w:t>
      </w:r>
      <w:r w:rsidR="0008666C">
        <w:t xml:space="preserve"> </w:t>
      </w:r>
      <w:r w:rsidR="004E4AEA">
        <w:t xml:space="preserve">beveik penktadalis grožio priežiūros specialistų </w:t>
      </w:r>
      <w:r w:rsidR="0008666C">
        <w:t xml:space="preserve">ir </w:t>
      </w:r>
      <w:r w:rsidR="004E4AEA">
        <w:t>dešimtadalis</w:t>
      </w:r>
      <w:r w:rsidR="00EA348C">
        <w:t xml:space="preserve"> sirgo daugiau nei 5 kartus. </w:t>
      </w:r>
      <w:r w:rsidR="007F6B39" w:rsidRPr="00C559E0">
        <w:t>Dalis respondentų (12,7 %) per tą laiką kiek dirba šį darbą turėjo problemų su reprodukcija</w:t>
      </w:r>
      <w:r w:rsidR="007F6B39">
        <w:t xml:space="preserve">. </w:t>
      </w:r>
      <w:r w:rsidR="00EA348C">
        <w:t xml:space="preserve">Galime </w:t>
      </w:r>
      <w:r w:rsidR="004E4AEA">
        <w:t>daryti prielaidą, kad didžiausią įtaką šių sveikatos sutrikimų atsiradimui</w:t>
      </w:r>
      <w:r w:rsidR="00EA348C">
        <w:t xml:space="preserve"> </w:t>
      </w:r>
      <w:r w:rsidR="004E4AEA">
        <w:t>galėjo turėti</w:t>
      </w:r>
      <w:r w:rsidR="00EA348C">
        <w:t xml:space="preserve"> cheminiai ir biologiniai RV: darbas su cheminėmis priemonėmis be pirštinių, nuolatinis rankų mirkymas, prasta oro vėdinimo sistema, švaros ir higienos trūkumas darbe</w:t>
      </w:r>
      <w:r w:rsidR="007F6B39">
        <w:t xml:space="preserve"> (Stoškutė, 2013)</w:t>
      </w:r>
      <w:r w:rsidR="00EA348C">
        <w:t>.</w:t>
      </w:r>
      <w:r w:rsidR="007F6B39">
        <w:t xml:space="preserve"> </w:t>
      </w:r>
    </w:p>
    <w:p w:rsidR="00C559E0" w:rsidRPr="00C559E0" w:rsidRDefault="00C559E0" w:rsidP="00166189">
      <w:pPr>
        <w:ind w:firstLine="0"/>
      </w:pPr>
    </w:p>
    <w:p w:rsidR="00AB4103" w:rsidRPr="00AB4103" w:rsidRDefault="00AB4103" w:rsidP="00A80303">
      <w:pPr>
        <w:ind w:firstLine="0"/>
      </w:pPr>
    </w:p>
    <w:p w:rsidR="00AB4103" w:rsidRPr="00AB4103" w:rsidRDefault="00AB4103" w:rsidP="00AB4103"/>
    <w:p w:rsidR="00AB4103" w:rsidRDefault="00AB4103" w:rsidP="00AB4103">
      <w:r>
        <w:br w:type="page"/>
      </w:r>
    </w:p>
    <w:p w:rsidR="00EA5BE2" w:rsidRDefault="00EA5BE2" w:rsidP="00A80303">
      <w:pPr>
        <w:pStyle w:val="Antrat1"/>
        <w:spacing w:after="240"/>
        <w:jc w:val="center"/>
      </w:pPr>
      <w:bookmarkStart w:id="86" w:name="_Toc388192217"/>
      <w:bookmarkStart w:id="87" w:name="_Toc388643861"/>
      <w:r w:rsidRPr="00EA5BE2">
        <w:lastRenderedPageBreak/>
        <w:t>Išvados</w:t>
      </w:r>
      <w:bookmarkEnd w:id="58"/>
      <w:bookmarkEnd w:id="86"/>
      <w:bookmarkEnd w:id="87"/>
    </w:p>
    <w:p w:rsidR="00F252B5" w:rsidRPr="00024B6C" w:rsidRDefault="00F252B5" w:rsidP="00F252B5">
      <w:pPr>
        <w:rPr>
          <w:szCs w:val="24"/>
        </w:rPr>
      </w:pPr>
      <w:bookmarkStart w:id="88" w:name="_Toc375747097"/>
      <w:r>
        <w:t>1</w:t>
      </w:r>
      <w:r w:rsidRPr="00024B6C">
        <w:rPr>
          <w:szCs w:val="24"/>
        </w:rPr>
        <w:t>. Grožio</w:t>
      </w:r>
      <w:r w:rsidR="00C871EA">
        <w:rPr>
          <w:szCs w:val="24"/>
        </w:rPr>
        <w:t xml:space="preserve"> priežiūros specialisto darbas </w:t>
      </w:r>
      <w:r w:rsidRPr="00024B6C">
        <w:rPr>
          <w:szCs w:val="24"/>
        </w:rPr>
        <w:t>yra sąmoninga veikla, reikalaujanti tiek protinių, tie</w:t>
      </w:r>
      <w:r w:rsidR="00C871EA">
        <w:rPr>
          <w:szCs w:val="24"/>
        </w:rPr>
        <w:t xml:space="preserve">k fizinių, tiek kūrybinių galių, kurioje </w:t>
      </w:r>
      <w:r w:rsidRPr="00024B6C">
        <w:rPr>
          <w:szCs w:val="24"/>
        </w:rPr>
        <w:t xml:space="preserve">susiduriama su </w:t>
      </w:r>
      <w:r w:rsidR="00C871EA">
        <w:rPr>
          <w:szCs w:val="24"/>
        </w:rPr>
        <w:t>įvairiais</w:t>
      </w:r>
      <w:r w:rsidRPr="00024B6C">
        <w:rPr>
          <w:szCs w:val="24"/>
        </w:rPr>
        <w:t xml:space="preserve"> profesiniais RV (cheminiais, biologiniais, psichofiziniais, fizikiniais ir mechaniniais).</w:t>
      </w:r>
    </w:p>
    <w:p w:rsidR="00F252B5" w:rsidRPr="00024B6C" w:rsidRDefault="00C871EA" w:rsidP="00F252B5">
      <w:pPr>
        <w:rPr>
          <w:szCs w:val="24"/>
        </w:rPr>
      </w:pPr>
      <w:r>
        <w:rPr>
          <w:szCs w:val="24"/>
        </w:rPr>
        <w:t>2. G</w:t>
      </w:r>
      <w:r w:rsidR="00F252B5" w:rsidRPr="00024B6C">
        <w:rPr>
          <w:szCs w:val="24"/>
        </w:rPr>
        <w:t xml:space="preserve">rožio priežiūros specialistai </w:t>
      </w:r>
      <w:r>
        <w:rPr>
          <w:szCs w:val="24"/>
        </w:rPr>
        <w:t xml:space="preserve">nurodė, kad savo darbe </w:t>
      </w:r>
      <w:r w:rsidR="00F252B5" w:rsidRPr="00024B6C">
        <w:rPr>
          <w:szCs w:val="24"/>
        </w:rPr>
        <w:t xml:space="preserve">susiduria su </w:t>
      </w:r>
      <w:r>
        <w:rPr>
          <w:szCs w:val="24"/>
        </w:rPr>
        <w:t>šiais</w:t>
      </w:r>
      <w:r w:rsidR="00F252B5" w:rsidRPr="00024B6C">
        <w:rPr>
          <w:szCs w:val="24"/>
        </w:rPr>
        <w:t xml:space="preserve"> RV: </w:t>
      </w:r>
    </w:p>
    <w:p w:rsidR="00C871EA" w:rsidRPr="00024B6C" w:rsidRDefault="00C871EA" w:rsidP="00C871EA">
      <w:pPr>
        <w:rPr>
          <w:szCs w:val="24"/>
        </w:rPr>
      </w:pPr>
      <w:r>
        <w:rPr>
          <w:szCs w:val="24"/>
        </w:rPr>
        <w:t>Per trečdalį</w:t>
      </w:r>
      <w:r w:rsidRPr="00024B6C">
        <w:rPr>
          <w:szCs w:val="24"/>
        </w:rPr>
        <w:t xml:space="preserve"> tiriamųjų </w:t>
      </w:r>
      <w:r>
        <w:rPr>
          <w:szCs w:val="24"/>
        </w:rPr>
        <w:t xml:space="preserve">teigė, jog </w:t>
      </w:r>
      <w:r w:rsidRPr="00024B6C">
        <w:rPr>
          <w:szCs w:val="24"/>
        </w:rPr>
        <w:t>neturi reguliarių poilsio pertraukėlių ir beveik tiek pat</w:t>
      </w:r>
      <w:r>
        <w:rPr>
          <w:szCs w:val="24"/>
        </w:rPr>
        <w:t xml:space="preserve"> nurodė, kad</w:t>
      </w:r>
      <w:r w:rsidRPr="00024B6C">
        <w:rPr>
          <w:szCs w:val="24"/>
        </w:rPr>
        <w:t xml:space="preserve"> nekeičia darbo pozos, o ketvirtad</w:t>
      </w:r>
      <w:r>
        <w:rPr>
          <w:szCs w:val="24"/>
        </w:rPr>
        <w:t>alis –</w:t>
      </w:r>
      <w:r w:rsidRPr="00024B6C">
        <w:rPr>
          <w:szCs w:val="24"/>
        </w:rPr>
        <w:t xml:space="preserve"> neavi darbui tinkamos avalynės. Trims ketvirtadaliams po darbo skauda nugarą, o daugiau nei trečdaliui – kojas.</w:t>
      </w:r>
    </w:p>
    <w:p w:rsidR="00CF28FD" w:rsidRDefault="00F252B5" w:rsidP="00CF28FD">
      <w:pPr>
        <w:rPr>
          <w:szCs w:val="24"/>
        </w:rPr>
      </w:pPr>
      <w:r w:rsidRPr="00024B6C">
        <w:rPr>
          <w:szCs w:val="24"/>
        </w:rPr>
        <w:t>Beveik trys ketvirtadaliai nurodė, kad patalpose būna aštrūs kvapai, dėl kurių reikia vėdinti patalpas, o du penktadaliai, kad patalpose trūksta gryno oro. Kad naudojami kosmetiniai preparatai dirgina kvėpavimo takus arba akis teigė du trečdaliai respondentų. Daugiau nei trečdaliui pasireiškia alerginės odos reakcijos ir panašus skaičius kvėpavimo takų ligomis serga daugiau nei tris kartus per metus.</w:t>
      </w:r>
    </w:p>
    <w:p w:rsidR="00F252B5" w:rsidRPr="00024B6C" w:rsidRDefault="00F252B5" w:rsidP="00F252B5">
      <w:pPr>
        <w:rPr>
          <w:szCs w:val="24"/>
        </w:rPr>
      </w:pPr>
      <w:r w:rsidRPr="00024B6C">
        <w:rPr>
          <w:szCs w:val="24"/>
        </w:rPr>
        <w:t xml:space="preserve">Beveik pusė respondentų teigia, kad atlieka A klasės procedūras, tačiau beveik tiek pat jų nežino, su kokia biologine rizika susiduria: kokios dažniausiai jų darbe pasitaikančios bakterijos ir grybeliai. </w:t>
      </w:r>
    </w:p>
    <w:p w:rsidR="00F252B5" w:rsidRPr="00024B6C" w:rsidRDefault="00F252B5" w:rsidP="00F252B5">
      <w:pPr>
        <w:rPr>
          <w:szCs w:val="24"/>
        </w:rPr>
      </w:pPr>
      <w:r w:rsidRPr="00024B6C">
        <w:rPr>
          <w:szCs w:val="24"/>
        </w:rPr>
        <w:t>Trečdalį  šios srities specialistų veikia nuolatinis triukšmas, patalpose nėra geros vėdinimo sistemos, oro cirkuliacija prasta, o oro drėgnumas nėra tinkamas. Beveik pusei tiriamųjų po darbo skauda akis ir galvą.</w:t>
      </w:r>
    </w:p>
    <w:p w:rsidR="002C33B5" w:rsidRDefault="00F252B5" w:rsidP="002C33B5">
      <w:pPr>
        <w:rPr>
          <w:szCs w:val="24"/>
        </w:rPr>
      </w:pPr>
      <w:r w:rsidRPr="00024B6C">
        <w:rPr>
          <w:szCs w:val="24"/>
        </w:rPr>
        <w:t>Beveik trečdalis respondentų nurodė, jog tarpasmeniniai santykiai darbe nėra geri, tarp darbuotojų kyla konfliktų, darbas yra su laukimo ir pertraukimo laikotarpiais ir jei turėtų galimybę, darbo vietą pakeistų. Daugiau nei trečdalis apklaustųjų teigia, jog po</w:t>
      </w:r>
      <w:bookmarkStart w:id="89" w:name="_Toc388192218"/>
      <w:r w:rsidR="002C33B5">
        <w:rPr>
          <w:szCs w:val="24"/>
        </w:rPr>
        <w:t xml:space="preserve"> darbo jaučia emocinį išsekimą.</w:t>
      </w:r>
    </w:p>
    <w:p w:rsidR="00F252B5" w:rsidRDefault="00C871EA" w:rsidP="00F075CF">
      <w:pPr>
        <w:rPr>
          <w:szCs w:val="24"/>
        </w:rPr>
      </w:pPr>
      <w:r>
        <w:t>3. Profesinių ligų prevencijai r</w:t>
      </w:r>
      <w:r w:rsidR="00AD74A2">
        <w:t>ekomend</w:t>
      </w:r>
      <w:bookmarkEnd w:id="89"/>
      <w:r w:rsidR="00F075CF">
        <w:t>uojama p</w:t>
      </w:r>
      <w:r>
        <w:rPr>
          <w:szCs w:val="24"/>
        </w:rPr>
        <w:t>lanuoti darbo laiką taip, kad netektų laukti, pasidaryti reguliarias poilsio, pietų pertraukas (relaksacinė mankšta akims, kūnui, raminanti muzika arba visiška tyla, aplinkos pakeitimas ir pan.). N</w:t>
      </w:r>
      <w:r w:rsidR="00F252B5">
        <w:rPr>
          <w:szCs w:val="24"/>
        </w:rPr>
        <w:t xml:space="preserve">audoti </w:t>
      </w:r>
      <w:r w:rsidR="00F252B5" w:rsidRPr="00985111">
        <w:rPr>
          <w:szCs w:val="24"/>
        </w:rPr>
        <w:t xml:space="preserve">asmenines </w:t>
      </w:r>
      <w:r w:rsidR="00F252B5">
        <w:rPr>
          <w:szCs w:val="24"/>
        </w:rPr>
        <w:t>(vienkartiniai respiratoriai, vienkartinės, ne lateksinės pirštinės ir t.t.)</w:t>
      </w:r>
      <w:r w:rsidR="00F252B5" w:rsidRPr="00985111">
        <w:rPr>
          <w:szCs w:val="24"/>
        </w:rPr>
        <w:t xml:space="preserve"> </w:t>
      </w:r>
      <w:r w:rsidR="00F252B5">
        <w:rPr>
          <w:szCs w:val="24"/>
        </w:rPr>
        <w:t xml:space="preserve">ir kolektyvines (oro valymas, drėkinimas, drėgmės surinkimas ir t.t.) </w:t>
      </w:r>
      <w:r w:rsidR="00F252B5" w:rsidRPr="00985111">
        <w:rPr>
          <w:szCs w:val="24"/>
        </w:rPr>
        <w:t>apsaugos priemones</w:t>
      </w:r>
      <w:r w:rsidR="00F252B5">
        <w:rPr>
          <w:szCs w:val="24"/>
        </w:rPr>
        <w:t>, susipažinti su kosmetinių medžiagų ingredientais ir pavojingas medžiagas pakeisti mažiau pavojingomis. Avalynę, saugiam darbui rekomenduojama įsigyti ortopedijos technikos parduotuvėse, dėvėti kompre</w:t>
      </w:r>
      <w:r w:rsidR="00F075CF">
        <w:rPr>
          <w:szCs w:val="24"/>
        </w:rPr>
        <w:t>sines kojines ar pėdkelnes.</w:t>
      </w:r>
      <w:r w:rsidR="00F252B5">
        <w:rPr>
          <w:szCs w:val="24"/>
        </w:rPr>
        <w:t xml:space="preserve"> </w:t>
      </w:r>
      <w:r w:rsidR="00F075CF">
        <w:rPr>
          <w:szCs w:val="24"/>
        </w:rPr>
        <w:t xml:space="preserve">Su darbdaviu arba kolegomis išsiaiškinti </w:t>
      </w:r>
      <w:r w:rsidR="00F252B5">
        <w:rPr>
          <w:szCs w:val="24"/>
        </w:rPr>
        <w:t>darbo sąlygas, atlygio dydį, kompetencijas, vidaus taisykles, kaip sprendžiami iškilę konfliktai i</w:t>
      </w:r>
      <w:r w:rsidR="00F075CF">
        <w:rPr>
          <w:szCs w:val="24"/>
        </w:rPr>
        <w:t>r kitą darbe aktualią informaciją</w:t>
      </w:r>
      <w:r w:rsidR="00F252B5">
        <w:rPr>
          <w:szCs w:val="24"/>
        </w:rPr>
        <w:t>.</w:t>
      </w:r>
    </w:p>
    <w:p w:rsidR="00F252B5" w:rsidRDefault="00F252B5" w:rsidP="00F252B5">
      <w:pPr>
        <w:rPr>
          <w:rFonts w:eastAsiaTheme="majorEastAsia" w:cstheme="majorBidi"/>
          <w:b/>
          <w:bCs/>
          <w:szCs w:val="28"/>
        </w:rPr>
      </w:pPr>
      <w:r>
        <w:br w:type="page"/>
      </w:r>
    </w:p>
    <w:p w:rsidR="008532B6" w:rsidRPr="008532B6" w:rsidRDefault="00483CF0" w:rsidP="007B1112">
      <w:pPr>
        <w:pStyle w:val="Antrat1"/>
        <w:jc w:val="center"/>
      </w:pPr>
      <w:bookmarkStart w:id="90" w:name="_Toc388192219"/>
      <w:bookmarkStart w:id="91" w:name="_Toc388643862"/>
      <w:r>
        <w:lastRenderedPageBreak/>
        <w:t>Naudota l</w:t>
      </w:r>
      <w:r w:rsidR="00F44D5C" w:rsidRPr="00483CF0">
        <w:t>iteratūr</w:t>
      </w:r>
      <w:bookmarkEnd w:id="88"/>
      <w:r w:rsidR="002C5BDE">
        <w:t>a</w:t>
      </w:r>
      <w:bookmarkEnd w:id="90"/>
      <w:bookmarkEnd w:id="91"/>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Ablingienė, A. (2004). </w:t>
      </w:r>
      <w:r w:rsidRPr="004227C4">
        <w:rPr>
          <w:rFonts w:cs="Times New Roman"/>
          <w:i/>
          <w:szCs w:val="24"/>
        </w:rPr>
        <w:t>Europos profesinių ligų statistikos vadovas</w:t>
      </w:r>
      <w:r w:rsidRPr="005179E7">
        <w:rPr>
          <w:rFonts w:cs="Times New Roman"/>
          <w:szCs w:val="24"/>
        </w:rPr>
        <w:t xml:space="preserve">. </w:t>
      </w:r>
      <w:r w:rsidRPr="004227C4">
        <w:rPr>
          <w:rFonts w:cs="Times New Roman"/>
          <w:szCs w:val="24"/>
        </w:rPr>
        <w:t xml:space="preserve">Statistikos departamentas prie Lietuvos Respublikos Vyriausybės. </w:t>
      </w:r>
      <w:r w:rsidRPr="005179E7">
        <w:rPr>
          <w:rFonts w:cs="Times New Roman"/>
          <w:szCs w:val="24"/>
        </w:rPr>
        <w:t>Vilnius.</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Adamonienė, D., Kaziukonienė, D. (2012). </w:t>
      </w:r>
      <w:r w:rsidRPr="004227C4">
        <w:rPr>
          <w:rFonts w:cs="Times New Roman"/>
          <w:i/>
          <w:szCs w:val="24"/>
        </w:rPr>
        <w:t>Cheminių medžiagų poveikio darbuotojų sveikatai vertinimo praktinės rekomendacijos.</w:t>
      </w:r>
      <w:r w:rsidRPr="005179E7">
        <w:rPr>
          <w:rFonts w:cs="Times New Roman"/>
          <w:i/>
          <w:szCs w:val="24"/>
        </w:rPr>
        <w:t xml:space="preserve"> </w:t>
      </w:r>
      <w:r w:rsidRPr="004227C4">
        <w:rPr>
          <w:rFonts w:cs="Times New Roman"/>
          <w:szCs w:val="24"/>
        </w:rPr>
        <w:t>Higienos institutas</w:t>
      </w:r>
      <w:r w:rsidRPr="005179E7">
        <w:rPr>
          <w:rFonts w:cs="Times New Roman"/>
          <w:szCs w:val="24"/>
        </w:rPr>
        <w:t xml:space="preserve">. Vilnius. </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Armonienė, J., Pocevičius, A.,  Gudžinskienė, V. (2012). </w:t>
      </w:r>
      <w:r w:rsidRPr="00B7455D">
        <w:rPr>
          <w:rFonts w:cs="Times New Roman"/>
          <w:i/>
          <w:szCs w:val="24"/>
        </w:rPr>
        <w:t>Fizinis aktyvumas kaip vienas sveikatą lemiančių veiksnių</w:t>
      </w:r>
      <w:r w:rsidRPr="005179E7">
        <w:rPr>
          <w:rFonts w:cs="Times New Roman"/>
          <w:szCs w:val="24"/>
        </w:rPr>
        <w:t>. Pedagogika. 2012. Nr. 105</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Ašmenskas, J. Baubinas, A. Obelenis, V. Šimkūnienė, B. (1997). </w:t>
      </w:r>
      <w:r w:rsidRPr="005179E7">
        <w:rPr>
          <w:rFonts w:cs="Times New Roman"/>
          <w:i/>
          <w:szCs w:val="24"/>
        </w:rPr>
        <w:t>Aplinkos medicina</w:t>
      </w:r>
      <w:r w:rsidRPr="005179E7">
        <w:rPr>
          <w:rFonts w:cs="Times New Roman"/>
          <w:szCs w:val="24"/>
        </w:rPr>
        <w:t>. Vilnius: Avicena.</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Atvira informavimo, konsultavimo ir orientavimo sistema. (2009). </w:t>
      </w:r>
      <w:hyperlink r:id="rId10" w:history="1">
        <w:r w:rsidRPr="005179E7">
          <w:rPr>
            <w:rStyle w:val="Hipersaitas"/>
            <w:rFonts w:cs="Times New Roman"/>
            <w:szCs w:val="24"/>
          </w:rPr>
          <w:t>Http://www.aikos.smm.lt/profesijos_pagal_abecele.htm?A=displayitem&amp;id=514111</w:t>
        </w:r>
      </w:hyperlink>
      <w:r w:rsidRPr="005179E7">
        <w:rPr>
          <w:rFonts w:cs="Times New Roman"/>
          <w:szCs w:val="24"/>
        </w:rPr>
        <w:t xml:space="preserve">  (žiūrėta 2013-07-11).</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Ausėnaitė, D. (2009). </w:t>
      </w:r>
      <w:r w:rsidRPr="004227C4">
        <w:rPr>
          <w:rFonts w:cs="Times New Roman"/>
          <w:szCs w:val="24"/>
        </w:rPr>
        <w:t>Pasakyk, kuo dirbi, pasakysiu, kuo sirgsi.</w:t>
      </w:r>
      <w:r w:rsidRPr="005179E7">
        <w:rPr>
          <w:rFonts w:cs="Times New Roman"/>
          <w:szCs w:val="24"/>
        </w:rPr>
        <w:t xml:space="preserve"> </w:t>
      </w:r>
      <w:r w:rsidRPr="004227C4">
        <w:rPr>
          <w:rFonts w:cs="Times New Roman"/>
          <w:i/>
          <w:szCs w:val="24"/>
        </w:rPr>
        <w:t>Sveikas žmogus.</w:t>
      </w:r>
      <w:r w:rsidRPr="005179E7">
        <w:rPr>
          <w:rFonts w:cs="Times New Roman"/>
          <w:szCs w:val="24"/>
        </w:rPr>
        <w:t xml:space="preserve"> Kaunas.</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Baranauskienė, L. (2004). </w:t>
      </w:r>
      <w:r w:rsidRPr="005179E7">
        <w:rPr>
          <w:rFonts w:cs="Times New Roman"/>
          <w:i/>
          <w:szCs w:val="24"/>
        </w:rPr>
        <w:t>Kineziterapija gydymas judesiu</w:t>
      </w:r>
      <w:r w:rsidRPr="005179E7">
        <w:rPr>
          <w:rFonts w:cs="Times New Roman"/>
          <w:szCs w:val="24"/>
        </w:rPr>
        <w:t>. Vilnius.</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Baublys, J. Jankauskas, P. (2003). </w:t>
      </w:r>
      <w:r w:rsidRPr="005179E7">
        <w:rPr>
          <w:rFonts w:cs="Times New Roman"/>
          <w:i/>
          <w:szCs w:val="24"/>
        </w:rPr>
        <w:t>Darbų saugos organizavimas ir ergonomikos pagrindai</w:t>
      </w:r>
      <w:r w:rsidRPr="005179E7">
        <w:rPr>
          <w:rFonts w:cs="Times New Roman"/>
          <w:szCs w:val="24"/>
        </w:rPr>
        <w:t>. Mokomoji knyga. Vilnius.</w:t>
      </w:r>
    </w:p>
    <w:p w:rsidR="00795EB2" w:rsidRPr="005179E7" w:rsidRDefault="00795EB2" w:rsidP="00D3269D">
      <w:pPr>
        <w:pStyle w:val="Sraopastraipa"/>
        <w:numPr>
          <w:ilvl w:val="0"/>
          <w:numId w:val="3"/>
        </w:numPr>
        <w:rPr>
          <w:rFonts w:cs="Times New Roman"/>
          <w:szCs w:val="24"/>
        </w:rPr>
      </w:pPr>
      <w:r w:rsidRPr="00D3269D">
        <w:rPr>
          <w:rFonts w:cs="Times New Roman"/>
          <w:szCs w:val="24"/>
        </w:rPr>
        <w:t>Biologinis veiksnys</w:t>
      </w:r>
      <w:r>
        <w:rPr>
          <w:rFonts w:cs="Times New Roman"/>
          <w:szCs w:val="24"/>
        </w:rPr>
        <w:t>.</w:t>
      </w:r>
      <w:r w:rsidRPr="00D3269D">
        <w:rPr>
          <w:rFonts w:cs="Times New Roman"/>
          <w:szCs w:val="24"/>
        </w:rPr>
        <w:t xml:space="preserve"> </w:t>
      </w:r>
      <w:r w:rsidRPr="005179E7">
        <w:rPr>
          <w:rFonts w:cs="Times New Roman"/>
          <w:szCs w:val="24"/>
        </w:rPr>
        <w:t>(2008). Paulauskas, A.</w:t>
      </w:r>
      <w:r>
        <w:rPr>
          <w:rFonts w:cs="Times New Roman"/>
          <w:szCs w:val="24"/>
        </w:rPr>
        <w:t xml:space="preserve">, Jankevičius, K., Liužinas, R., </w:t>
      </w:r>
      <w:r w:rsidRPr="00D3269D">
        <w:rPr>
          <w:rFonts w:cs="Times New Roman"/>
          <w:szCs w:val="24"/>
        </w:rPr>
        <w:t xml:space="preserve">Raškauskas, </w:t>
      </w:r>
      <w:r>
        <w:rPr>
          <w:rFonts w:cs="Times New Roman"/>
          <w:szCs w:val="24"/>
        </w:rPr>
        <w:t xml:space="preserve">V., </w:t>
      </w:r>
      <w:r w:rsidRPr="00D3269D">
        <w:rPr>
          <w:rFonts w:cs="Times New Roman"/>
          <w:szCs w:val="24"/>
        </w:rPr>
        <w:t>Zajančkauskas</w:t>
      </w:r>
      <w:r>
        <w:rPr>
          <w:rFonts w:cs="Times New Roman"/>
          <w:szCs w:val="24"/>
        </w:rPr>
        <w:t>, P</w:t>
      </w:r>
      <w:r w:rsidRPr="00D3269D">
        <w:rPr>
          <w:rFonts w:cs="Times New Roman"/>
          <w:szCs w:val="24"/>
        </w:rPr>
        <w:t xml:space="preserve">. </w:t>
      </w:r>
      <w:r>
        <w:rPr>
          <w:rFonts w:cs="Times New Roman"/>
          <w:szCs w:val="24"/>
        </w:rPr>
        <w:t xml:space="preserve">(Red.). </w:t>
      </w:r>
      <w:r w:rsidRPr="00B7455D">
        <w:rPr>
          <w:rFonts w:cs="Times New Roman"/>
          <w:i/>
          <w:szCs w:val="24"/>
        </w:rPr>
        <w:t xml:space="preserve">Ekologijos terminų aiškinamasis žodynas : lietuvių-anglų-vokiečių-rusų kalbomis. </w:t>
      </w:r>
      <w:r w:rsidRPr="005179E7">
        <w:rPr>
          <w:rFonts w:cs="Times New Roman"/>
          <w:szCs w:val="24"/>
        </w:rPr>
        <w:t>Vilnius: Grunto valymo technologijos.</w:t>
      </w:r>
    </w:p>
    <w:p w:rsidR="00795EB2" w:rsidRDefault="00795EB2" w:rsidP="0067740B">
      <w:pPr>
        <w:pStyle w:val="Sraopastraipa"/>
        <w:numPr>
          <w:ilvl w:val="0"/>
          <w:numId w:val="3"/>
        </w:numPr>
        <w:rPr>
          <w:rFonts w:cs="Times New Roman"/>
          <w:szCs w:val="24"/>
        </w:rPr>
      </w:pPr>
      <w:r w:rsidRPr="005179E7">
        <w:rPr>
          <w:rFonts w:cs="Times New Roman"/>
          <w:szCs w:val="24"/>
        </w:rPr>
        <w:t xml:space="preserve">Bradshaw, L., Harris-Roberts, J., Bowen, J., Rahman S., Fishwick D. (2011). </w:t>
      </w:r>
      <w:r w:rsidRPr="004227C4">
        <w:rPr>
          <w:rFonts w:cs="Times New Roman"/>
          <w:szCs w:val="24"/>
        </w:rPr>
        <w:t>Self-reported work-related symptoms in hairdressers.</w:t>
      </w:r>
      <w:r w:rsidRPr="005179E7">
        <w:rPr>
          <w:rFonts w:cs="Times New Roman"/>
          <w:szCs w:val="24"/>
        </w:rPr>
        <w:t xml:space="preserve"> </w:t>
      </w:r>
      <w:r w:rsidRPr="004227C4">
        <w:rPr>
          <w:rFonts w:cs="Times New Roman"/>
          <w:i/>
          <w:szCs w:val="24"/>
        </w:rPr>
        <w:t>Occupational Medicine</w:t>
      </w:r>
      <w:r w:rsidRPr="005179E7">
        <w:rPr>
          <w:rFonts w:cs="Times New Roman"/>
          <w:szCs w:val="24"/>
        </w:rPr>
        <w:t>, 61, 328–334</w:t>
      </w:r>
      <w:r>
        <w:rPr>
          <w:rFonts w:cs="Times New Roman"/>
          <w:szCs w:val="24"/>
        </w:rPr>
        <w:t>.</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Butkus, D., Grubliauskas, R., Buckus, R., ir kt. (2012). </w:t>
      </w:r>
      <w:r w:rsidRPr="005179E7">
        <w:rPr>
          <w:rFonts w:cs="Times New Roman"/>
          <w:i/>
          <w:szCs w:val="24"/>
        </w:rPr>
        <w:t>Nejonizuojančiosios spinduliuotės valdymo metodinės rekomendacijos</w:t>
      </w:r>
      <w:r w:rsidRPr="005179E7">
        <w:rPr>
          <w:rFonts w:cs="Times New Roman"/>
          <w:szCs w:val="24"/>
        </w:rPr>
        <w:t>. Vilnius.</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Butkus, R. (2011). </w:t>
      </w:r>
      <w:r w:rsidRPr="005179E7">
        <w:rPr>
          <w:rFonts w:cs="Times New Roman"/>
          <w:i/>
          <w:szCs w:val="24"/>
        </w:rPr>
        <w:t>Profesinės saugos valdymas</w:t>
      </w:r>
      <w:r w:rsidRPr="005179E7">
        <w:rPr>
          <w:rFonts w:cs="Times New Roman"/>
          <w:szCs w:val="24"/>
        </w:rPr>
        <w:t>. Kaunas: Akademija.</w:t>
      </w:r>
    </w:p>
    <w:p w:rsidR="00795EB2" w:rsidRPr="005179E7" w:rsidRDefault="00795EB2" w:rsidP="0067740B">
      <w:pPr>
        <w:pStyle w:val="Sraopastraipa"/>
        <w:numPr>
          <w:ilvl w:val="0"/>
          <w:numId w:val="3"/>
        </w:numPr>
        <w:rPr>
          <w:rFonts w:cs="Times New Roman"/>
          <w:szCs w:val="24"/>
          <w:shd w:val="clear" w:color="auto" w:fill="FFFFFF"/>
        </w:rPr>
      </w:pPr>
      <w:r w:rsidRPr="005179E7">
        <w:rPr>
          <w:rFonts w:cs="Times New Roman"/>
          <w:szCs w:val="24"/>
          <w:shd w:val="clear" w:color="auto" w:fill="FFFFFF"/>
        </w:rPr>
        <w:t xml:space="preserve">Costa, G. (2014). </w:t>
      </w:r>
      <w:r w:rsidRPr="005179E7">
        <w:rPr>
          <w:rFonts w:cs="Times New Roman"/>
          <w:i/>
          <w:szCs w:val="24"/>
          <w:shd w:val="clear" w:color="auto" w:fill="FFFFFF"/>
        </w:rPr>
        <w:t>Health care Work</w:t>
      </w:r>
      <w:r w:rsidRPr="005179E7">
        <w:rPr>
          <w:rFonts w:cs="Times New Roman"/>
          <w:szCs w:val="24"/>
          <w:shd w:val="clear" w:color="auto" w:fill="FFFFFF"/>
        </w:rPr>
        <w:t xml:space="preserve">. </w:t>
      </w:r>
      <w:hyperlink r:id="rId11" w:anchor="page-1" w:history="1">
        <w:r w:rsidRPr="005179E7">
          <w:rPr>
            <w:rStyle w:val="Hipersaitas"/>
            <w:rFonts w:cs="Times New Roman"/>
            <w:color w:val="auto"/>
            <w:szCs w:val="24"/>
            <w:shd w:val="clear" w:color="auto" w:fill="FFFFFF"/>
          </w:rPr>
          <w:t>http://link.springer.com/chapter/10.1007/978-88-470-5388-5_16#page-1</w:t>
        </w:r>
      </w:hyperlink>
      <w:r w:rsidRPr="005179E7">
        <w:rPr>
          <w:rStyle w:val="Hipersaitas"/>
          <w:rFonts w:cs="Times New Roman"/>
          <w:color w:val="auto"/>
          <w:szCs w:val="24"/>
          <w:shd w:val="clear" w:color="auto" w:fill="FFFFFF"/>
        </w:rPr>
        <w:t xml:space="preserve">. </w:t>
      </w:r>
      <w:r w:rsidRPr="005179E7">
        <w:rPr>
          <w:rStyle w:val="Hipersaitas"/>
          <w:rFonts w:cs="Times New Roman"/>
          <w:color w:val="auto"/>
          <w:szCs w:val="24"/>
          <w:u w:val="none"/>
          <w:shd w:val="clear" w:color="auto" w:fill="FFFFFF"/>
        </w:rPr>
        <w:t xml:space="preserve"> (žiūrėta 2013-12-03)</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Česiulienė, T., Kasiliauskienė, I., Razmuvienė, D. ir kt. (2007). </w:t>
      </w:r>
      <w:r w:rsidRPr="005179E7">
        <w:rPr>
          <w:rFonts w:cs="Times New Roman"/>
          <w:i/>
          <w:szCs w:val="24"/>
        </w:rPr>
        <w:t>Biologinių profesinės rizikos veiksnių vidaus tarnyboje kontrolė ir prevencija</w:t>
      </w:r>
      <w:r w:rsidRPr="005179E7">
        <w:rPr>
          <w:rFonts w:cs="Times New Roman"/>
          <w:szCs w:val="24"/>
        </w:rPr>
        <w:t>. Senoja: Vilnius.</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Čyras, P., Šukys, R., Girnius, V., Nainys, V. (2005). </w:t>
      </w:r>
      <w:r w:rsidRPr="005179E7">
        <w:rPr>
          <w:rFonts w:cs="Times New Roman"/>
          <w:i/>
          <w:szCs w:val="24"/>
        </w:rPr>
        <w:t>Žmonių sauga</w:t>
      </w:r>
      <w:r w:rsidRPr="005179E7">
        <w:rPr>
          <w:rFonts w:cs="Times New Roman"/>
          <w:szCs w:val="24"/>
        </w:rPr>
        <w:t>. Paskaitų konspektas. Vilnius.</w:t>
      </w:r>
    </w:p>
    <w:p w:rsidR="00795EB2" w:rsidRPr="005179E7" w:rsidRDefault="00795EB2" w:rsidP="0067740B">
      <w:pPr>
        <w:pStyle w:val="Sraopastraipa"/>
        <w:numPr>
          <w:ilvl w:val="0"/>
          <w:numId w:val="3"/>
        </w:numPr>
        <w:rPr>
          <w:rFonts w:cs="Times New Roman"/>
          <w:color w:val="000000"/>
          <w:szCs w:val="24"/>
          <w:shd w:val="clear" w:color="auto" w:fill="FFFFFF"/>
        </w:rPr>
      </w:pPr>
      <w:r w:rsidRPr="005179E7">
        <w:rPr>
          <w:rFonts w:cs="Times New Roman"/>
          <w:color w:val="000000"/>
          <w:szCs w:val="24"/>
          <w:shd w:val="clear" w:color="auto" w:fill="FFFFFF"/>
        </w:rPr>
        <w:t xml:space="preserve">Dal Cason, L. (2012). </w:t>
      </w:r>
      <w:r w:rsidRPr="005179E7">
        <w:rPr>
          <w:rFonts w:cs="Times New Roman"/>
          <w:i/>
          <w:color w:val="000000"/>
          <w:szCs w:val="24"/>
          <w:shd w:val="clear" w:color="auto" w:fill="FFFFFF"/>
        </w:rPr>
        <w:t>Ergonomic principles and tools for best interdisciplinary psycho-physical stress prevention</w:t>
      </w:r>
      <w:r w:rsidRPr="005179E7">
        <w:rPr>
          <w:rFonts w:cs="Times New Roman"/>
          <w:color w:val="000000"/>
          <w:szCs w:val="24"/>
          <w:shd w:val="clear" w:color="auto" w:fill="FFFFFF"/>
        </w:rPr>
        <w:t>. Turin.</w:t>
      </w:r>
    </w:p>
    <w:p w:rsidR="00795EB2" w:rsidRPr="005179E7" w:rsidRDefault="00795EB2" w:rsidP="0067740B">
      <w:pPr>
        <w:pStyle w:val="Sraopastraipa"/>
        <w:numPr>
          <w:ilvl w:val="0"/>
          <w:numId w:val="3"/>
        </w:numPr>
        <w:rPr>
          <w:rFonts w:cs="Times New Roman"/>
          <w:color w:val="000000"/>
          <w:szCs w:val="24"/>
          <w:shd w:val="clear" w:color="auto" w:fill="FFFFFF"/>
        </w:rPr>
      </w:pPr>
      <w:r w:rsidRPr="005179E7">
        <w:rPr>
          <w:rFonts w:cs="Times New Roman"/>
          <w:szCs w:val="24"/>
        </w:rPr>
        <w:t xml:space="preserve">Daugėlaitė, M. (2008). </w:t>
      </w:r>
      <w:r w:rsidRPr="005179E7">
        <w:rPr>
          <w:rFonts w:cs="Times New Roman"/>
          <w:i/>
          <w:szCs w:val="24"/>
        </w:rPr>
        <w:t>Pratimai, padedantys gydytis varikozę</w:t>
      </w:r>
      <w:r w:rsidRPr="005179E7">
        <w:rPr>
          <w:rFonts w:cs="Times New Roman"/>
          <w:szCs w:val="24"/>
        </w:rPr>
        <w:t>. Vilnius.</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Dikčius, V. (2011). </w:t>
      </w:r>
      <w:r w:rsidRPr="005179E7">
        <w:rPr>
          <w:rFonts w:cs="Times New Roman"/>
          <w:i/>
          <w:szCs w:val="24"/>
        </w:rPr>
        <w:t>Anketos sudarymo principai</w:t>
      </w:r>
      <w:r w:rsidRPr="005179E7">
        <w:rPr>
          <w:rFonts w:cs="Times New Roman"/>
          <w:szCs w:val="24"/>
        </w:rPr>
        <w:t>. Vilnius.</w:t>
      </w:r>
    </w:p>
    <w:p w:rsidR="00795EB2" w:rsidRPr="005179E7" w:rsidRDefault="00795EB2" w:rsidP="0067740B">
      <w:pPr>
        <w:pStyle w:val="Sraopastraipa"/>
        <w:numPr>
          <w:ilvl w:val="0"/>
          <w:numId w:val="3"/>
        </w:numPr>
        <w:rPr>
          <w:rFonts w:cs="Times New Roman"/>
          <w:szCs w:val="24"/>
        </w:rPr>
      </w:pPr>
      <w:r w:rsidRPr="005179E7">
        <w:rPr>
          <w:rFonts w:cs="Times New Roman"/>
          <w:szCs w:val="24"/>
        </w:rPr>
        <w:lastRenderedPageBreak/>
        <w:t xml:space="preserve">Eičinaitė-Lingienė, R., </w:t>
      </w:r>
      <w:r>
        <w:rPr>
          <w:rFonts w:cs="Times New Roman"/>
          <w:szCs w:val="24"/>
        </w:rPr>
        <w:t>Jankauskas, R., Vainauskas, S.</w:t>
      </w:r>
      <w:r w:rsidRPr="005179E7">
        <w:rPr>
          <w:rFonts w:cs="Times New Roman"/>
          <w:szCs w:val="24"/>
        </w:rPr>
        <w:t xml:space="preserve"> (2010). </w:t>
      </w:r>
      <w:r w:rsidRPr="00243918">
        <w:rPr>
          <w:rFonts w:cs="Times New Roman"/>
          <w:i/>
          <w:szCs w:val="24"/>
        </w:rPr>
        <w:t>Pagrindinės profesinės sveikatos tarnybos</w:t>
      </w:r>
      <w:r w:rsidRPr="005179E7">
        <w:rPr>
          <w:rFonts w:cs="Times New Roman"/>
          <w:szCs w:val="24"/>
        </w:rPr>
        <w:t xml:space="preserve">. </w:t>
      </w:r>
      <w:r w:rsidRPr="003069BB">
        <w:rPr>
          <w:rFonts w:cs="Times New Roman"/>
          <w:szCs w:val="24"/>
        </w:rPr>
        <w:t>Strategija, struktūra, veikla, ištekliai.</w:t>
      </w:r>
      <w:r w:rsidRPr="005179E7">
        <w:rPr>
          <w:rFonts w:cs="Times New Roman"/>
          <w:szCs w:val="24"/>
        </w:rPr>
        <w:t xml:space="preserve"> Higienos institutas. Vilnius. </w:t>
      </w:r>
    </w:p>
    <w:p w:rsidR="00795EB2" w:rsidRPr="005179E7" w:rsidRDefault="00795EB2" w:rsidP="002957AE">
      <w:pPr>
        <w:pStyle w:val="Sraopastraipa"/>
        <w:numPr>
          <w:ilvl w:val="0"/>
          <w:numId w:val="3"/>
        </w:numPr>
        <w:rPr>
          <w:rFonts w:cs="Times New Roman"/>
          <w:color w:val="000000"/>
          <w:szCs w:val="24"/>
          <w:shd w:val="clear" w:color="auto" w:fill="FFFFFF"/>
        </w:rPr>
      </w:pPr>
      <w:r w:rsidRPr="002957AE">
        <w:rPr>
          <w:rFonts w:cs="Times New Roman"/>
          <w:color w:val="000000"/>
          <w:szCs w:val="24"/>
          <w:shd w:val="clear" w:color="auto" w:fill="FFFFFF"/>
        </w:rPr>
        <w:t>Ergonomics factors.</w:t>
      </w:r>
      <w:r>
        <w:rPr>
          <w:rFonts w:cs="Times New Roman"/>
          <w:color w:val="000000"/>
          <w:szCs w:val="24"/>
          <w:shd w:val="clear" w:color="auto" w:fill="FFFFFF"/>
        </w:rPr>
        <w:t xml:space="preserve"> </w:t>
      </w:r>
      <w:r w:rsidRPr="005179E7">
        <w:rPr>
          <w:rFonts w:cs="Times New Roman"/>
          <w:color w:val="000000"/>
          <w:szCs w:val="24"/>
          <w:shd w:val="clear" w:color="auto" w:fill="FFFFFF"/>
        </w:rPr>
        <w:t xml:space="preserve">(2006). Karwowski, W. </w:t>
      </w:r>
      <w:r>
        <w:rPr>
          <w:rFonts w:cs="Times New Roman"/>
          <w:color w:val="000000"/>
          <w:szCs w:val="24"/>
          <w:shd w:val="clear" w:color="auto" w:fill="FFFFFF"/>
        </w:rPr>
        <w:t xml:space="preserve">(Edit.). </w:t>
      </w:r>
      <w:r w:rsidRPr="00243918">
        <w:rPr>
          <w:rFonts w:cs="Times New Roman"/>
          <w:i/>
          <w:color w:val="000000"/>
          <w:szCs w:val="24"/>
          <w:shd w:val="clear" w:color="auto" w:fill="FFFFFF"/>
        </w:rPr>
        <w:t>International encyclopedia of ergonomics and human factors.</w:t>
      </w:r>
      <w:r w:rsidRPr="005179E7">
        <w:rPr>
          <w:rFonts w:cs="Times New Roman"/>
          <w:color w:val="000000"/>
          <w:szCs w:val="24"/>
          <w:shd w:val="clear" w:color="auto" w:fill="FFFFFF"/>
        </w:rPr>
        <w:t xml:space="preserve"> Boca Raton: Taylor &amp; Francis.</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European Agency for Safety and Health at Work. (2003). </w:t>
      </w:r>
      <w:r w:rsidRPr="005179E7">
        <w:rPr>
          <w:rFonts w:cs="Times New Roman"/>
          <w:i/>
          <w:szCs w:val="24"/>
        </w:rPr>
        <w:t>Biological agents</w:t>
      </w:r>
      <w:r w:rsidRPr="005179E7">
        <w:rPr>
          <w:rFonts w:cs="Times New Roman"/>
          <w:szCs w:val="24"/>
        </w:rPr>
        <w:t xml:space="preserve">. </w:t>
      </w:r>
      <w:hyperlink r:id="rId12" w:history="1">
        <w:r w:rsidRPr="005179E7">
          <w:rPr>
            <w:rStyle w:val="Hipersaitas"/>
            <w:rFonts w:cs="Times New Roman"/>
            <w:szCs w:val="24"/>
          </w:rPr>
          <w:t>Https://osha.europa.eu/en/publications/factsheets/41</w:t>
        </w:r>
      </w:hyperlink>
      <w:r w:rsidRPr="005179E7">
        <w:rPr>
          <w:rFonts w:cs="Times New Roman"/>
          <w:szCs w:val="24"/>
        </w:rPr>
        <w:t xml:space="preserve"> (žiūrėta 2013-12-08).</w:t>
      </w:r>
    </w:p>
    <w:p w:rsidR="00795EB2" w:rsidRPr="00243918" w:rsidRDefault="00795EB2" w:rsidP="0067740B">
      <w:pPr>
        <w:pStyle w:val="Sraopastraipa"/>
        <w:numPr>
          <w:ilvl w:val="0"/>
          <w:numId w:val="3"/>
        </w:numPr>
        <w:rPr>
          <w:rFonts w:cs="Times New Roman"/>
          <w:szCs w:val="24"/>
        </w:rPr>
      </w:pPr>
      <w:r w:rsidRPr="005179E7">
        <w:rPr>
          <w:rFonts w:cs="Times New Roman"/>
          <w:szCs w:val="24"/>
        </w:rPr>
        <w:t xml:space="preserve"> European Agency for Safety and Health at Work. (2007). </w:t>
      </w:r>
      <w:r w:rsidRPr="00243918">
        <w:rPr>
          <w:rFonts w:cs="Times New Roman"/>
          <w:i/>
          <w:szCs w:val="24"/>
        </w:rPr>
        <w:t>Young workers – facts and figures exposure to risks and health effects</w:t>
      </w:r>
      <w:r w:rsidRPr="00243918">
        <w:rPr>
          <w:rFonts w:cs="Times New Roman"/>
          <w:szCs w:val="24"/>
        </w:rPr>
        <w:t xml:space="preserve">. </w:t>
      </w:r>
      <w:hyperlink r:id="rId13" w:history="1">
        <w:r w:rsidRPr="00243918">
          <w:rPr>
            <w:rStyle w:val="Hipersaitas"/>
            <w:rFonts w:cs="Times New Roman"/>
            <w:szCs w:val="24"/>
          </w:rPr>
          <w:t>https://osha.europa.eu/lt/publications/factsheets/70</w:t>
        </w:r>
      </w:hyperlink>
      <w:r w:rsidRPr="00243918">
        <w:rPr>
          <w:rFonts w:cs="Times New Roman"/>
          <w:szCs w:val="24"/>
        </w:rPr>
        <w:t xml:space="preserve"> (žiūrėta 2013-07-08).</w:t>
      </w:r>
    </w:p>
    <w:p w:rsidR="00795EB2" w:rsidRPr="00243918" w:rsidRDefault="00795EB2" w:rsidP="0067740B">
      <w:pPr>
        <w:pStyle w:val="Sraopastraipa"/>
        <w:numPr>
          <w:ilvl w:val="0"/>
          <w:numId w:val="3"/>
        </w:numPr>
        <w:rPr>
          <w:rFonts w:cs="Times New Roman"/>
          <w:szCs w:val="24"/>
        </w:rPr>
      </w:pPr>
      <w:r w:rsidRPr="005179E7">
        <w:rPr>
          <w:rFonts w:cs="Times New Roman"/>
          <w:szCs w:val="24"/>
        </w:rPr>
        <w:t xml:space="preserve">European Agency for Safety and Health at Work. (2009). </w:t>
      </w:r>
      <w:r w:rsidRPr="00243918">
        <w:rPr>
          <w:rFonts w:cs="Times New Roman"/>
          <w:i/>
          <w:szCs w:val="24"/>
        </w:rPr>
        <w:t>Expert forecast on emerging chemical risks related to occupational safety and health.</w:t>
      </w:r>
      <w:r w:rsidRPr="00243918">
        <w:rPr>
          <w:rFonts w:cs="Times New Roman"/>
          <w:szCs w:val="24"/>
        </w:rPr>
        <w:t xml:space="preserve"> </w:t>
      </w:r>
      <w:hyperlink r:id="rId14" w:history="1">
        <w:r w:rsidRPr="00192E85">
          <w:rPr>
            <w:rStyle w:val="Hipersaitas"/>
            <w:rFonts w:cs="Times New Roman"/>
            <w:szCs w:val="24"/>
          </w:rPr>
          <w:t>https://osha.europa.eu/en/publications/factsheets/84</w:t>
        </w:r>
      </w:hyperlink>
      <w:r>
        <w:rPr>
          <w:rFonts w:cs="Times New Roman"/>
          <w:szCs w:val="24"/>
        </w:rPr>
        <w:t xml:space="preserve">  </w:t>
      </w:r>
      <w:r w:rsidRPr="00243918">
        <w:rPr>
          <w:rFonts w:cs="Times New Roman"/>
          <w:szCs w:val="24"/>
        </w:rPr>
        <w:t>(žiūrėta 2013-07-08).</w:t>
      </w:r>
    </w:p>
    <w:p w:rsidR="00795EB2" w:rsidRDefault="00795EB2" w:rsidP="0067740B">
      <w:pPr>
        <w:pStyle w:val="Sraopastraipa"/>
        <w:numPr>
          <w:ilvl w:val="0"/>
          <w:numId w:val="3"/>
        </w:numPr>
        <w:rPr>
          <w:rStyle w:val="Hipersaitas"/>
          <w:rFonts w:cs="Times New Roman"/>
          <w:color w:val="auto"/>
          <w:szCs w:val="24"/>
          <w:u w:val="none"/>
        </w:rPr>
      </w:pPr>
      <w:r w:rsidRPr="005179E7">
        <w:rPr>
          <w:rFonts w:cs="Times New Roman"/>
          <w:szCs w:val="24"/>
        </w:rPr>
        <w:t xml:space="preserve">European Agency for Safety and Health at Work. (2013). </w:t>
      </w:r>
      <w:r w:rsidRPr="00243918">
        <w:rPr>
          <w:rFonts w:cs="Times New Roman"/>
          <w:i/>
          <w:szCs w:val="24"/>
        </w:rPr>
        <w:t>European Opinion Poll on Occupational Safety and Health</w:t>
      </w:r>
      <w:r w:rsidRPr="005179E7">
        <w:rPr>
          <w:rFonts w:cs="Times New Roman"/>
          <w:szCs w:val="24"/>
        </w:rPr>
        <w:t xml:space="preserve">. </w:t>
      </w:r>
      <w:hyperlink r:id="rId15" w:history="1">
        <w:r w:rsidRPr="005179E7">
          <w:rPr>
            <w:rStyle w:val="Hipersaitas"/>
            <w:rFonts w:cs="Times New Roman"/>
            <w:szCs w:val="24"/>
          </w:rPr>
          <w:t>Https://osha.europa.eu/en/safety-health-in-figures/eu-poll-press-kit-2013.pdf</w:t>
        </w:r>
      </w:hyperlink>
      <w:r w:rsidRPr="005179E7">
        <w:rPr>
          <w:rStyle w:val="Hipersaitas"/>
          <w:rFonts w:cs="Times New Roman"/>
          <w:szCs w:val="24"/>
          <w:u w:val="none"/>
        </w:rPr>
        <w:t xml:space="preserve"> </w:t>
      </w:r>
      <w:r w:rsidRPr="005179E7">
        <w:rPr>
          <w:rStyle w:val="Hipersaitas"/>
          <w:rFonts w:cs="Times New Roman"/>
          <w:color w:val="auto"/>
          <w:szCs w:val="24"/>
          <w:u w:val="none"/>
        </w:rPr>
        <w:t>(žiūrėta 2013-07-08).</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Europos saugos ir sveikatos darbe agentūra. (2003). </w:t>
      </w:r>
      <w:r w:rsidRPr="00243918">
        <w:rPr>
          <w:rFonts w:cs="Times New Roman"/>
          <w:i/>
          <w:szCs w:val="24"/>
        </w:rPr>
        <w:t>Biologinės medžiagos</w:t>
      </w:r>
      <w:r w:rsidRPr="005179E7">
        <w:rPr>
          <w:rFonts w:cs="Times New Roman"/>
          <w:szCs w:val="24"/>
        </w:rPr>
        <w:t>. https://osha.europa.eu/lt/publications/factsheets/41 (žiūrėta 2013-08-14).</w:t>
      </w:r>
    </w:p>
    <w:p w:rsidR="00795EB2" w:rsidRDefault="00795EB2" w:rsidP="0067740B">
      <w:pPr>
        <w:pStyle w:val="Sraopastraipa"/>
        <w:numPr>
          <w:ilvl w:val="0"/>
          <w:numId w:val="3"/>
        </w:numPr>
        <w:rPr>
          <w:rFonts w:cs="Times New Roman"/>
          <w:szCs w:val="24"/>
        </w:rPr>
      </w:pPr>
      <w:r w:rsidRPr="005179E7">
        <w:rPr>
          <w:rFonts w:cs="Times New Roman"/>
          <w:szCs w:val="24"/>
        </w:rPr>
        <w:t xml:space="preserve">Europos saugos ir sveikatos darbe agentūra. (2007). </w:t>
      </w:r>
      <w:r w:rsidRPr="00243918">
        <w:rPr>
          <w:rFonts w:cs="Times New Roman"/>
          <w:i/>
          <w:szCs w:val="24"/>
        </w:rPr>
        <w:t>Biologinių veiksnių darbe sukeltų ligų pripažinimas – TDO požiūris</w:t>
      </w:r>
      <w:r w:rsidRPr="005179E7">
        <w:rPr>
          <w:rFonts w:cs="Times New Roman"/>
          <w:szCs w:val="24"/>
        </w:rPr>
        <w:t xml:space="preserve">. </w:t>
      </w:r>
      <w:hyperlink r:id="rId16" w:history="1">
        <w:r w:rsidRPr="005179E7">
          <w:rPr>
            <w:rStyle w:val="Hipersaitas"/>
            <w:rFonts w:cs="Times New Roman"/>
            <w:szCs w:val="24"/>
          </w:rPr>
          <w:t>Https://osha.europa.eu/lt/seminars/occupational-risks-from-biological-agents-facing-up-the-challenges-lt/speech-venues/speeches/recognition-of-work-related-origin-of-diseases-caused-by-biological-agents-2013-an-ilo-perspective</w:t>
        </w:r>
      </w:hyperlink>
      <w:r w:rsidRPr="005179E7">
        <w:rPr>
          <w:rFonts w:cs="Times New Roman"/>
          <w:szCs w:val="24"/>
        </w:rPr>
        <w:t xml:space="preserve"> (žiūrėta 2013-08-14).</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Europos saugos ir sveikatos darbe agentūra. (2009). </w:t>
      </w:r>
      <w:r w:rsidRPr="00243918">
        <w:rPr>
          <w:rFonts w:cs="Times New Roman"/>
          <w:i/>
          <w:szCs w:val="24"/>
        </w:rPr>
        <w:t>Svarbiausia 2009 metų veikla</w:t>
      </w:r>
      <w:r w:rsidRPr="005179E7">
        <w:rPr>
          <w:rFonts w:cs="Times New Roman"/>
          <w:szCs w:val="24"/>
        </w:rPr>
        <w:t xml:space="preserve">. </w:t>
      </w:r>
      <w:hyperlink r:id="rId17" w:history="1">
        <w:r w:rsidRPr="00192E85">
          <w:rPr>
            <w:rStyle w:val="Hipersaitas"/>
            <w:rFonts w:cs="Times New Roman"/>
            <w:szCs w:val="24"/>
          </w:rPr>
          <w:t>https://osha.europa.eu/lt/publications/corporate/ar_summary_2009</w:t>
        </w:r>
      </w:hyperlink>
      <w:r>
        <w:rPr>
          <w:rFonts w:cs="Times New Roman"/>
          <w:szCs w:val="24"/>
        </w:rPr>
        <w:t xml:space="preserve"> </w:t>
      </w:r>
      <w:r w:rsidRPr="005179E7">
        <w:rPr>
          <w:rFonts w:cs="Times New Roman"/>
          <w:szCs w:val="24"/>
        </w:rPr>
        <w:t>(žiūrėta 2013-08-14).</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Europos saugos ir sveikatos darbe agentūra. (2013). </w:t>
      </w:r>
      <w:r w:rsidRPr="00243918">
        <w:rPr>
          <w:rFonts w:cs="Times New Roman"/>
          <w:i/>
          <w:szCs w:val="24"/>
        </w:rPr>
        <w:t>Nelaimingų atsitikimų prevencija</w:t>
      </w:r>
      <w:r w:rsidRPr="005179E7">
        <w:rPr>
          <w:rFonts w:cs="Times New Roman"/>
          <w:szCs w:val="24"/>
        </w:rPr>
        <w:t xml:space="preserve">. </w:t>
      </w:r>
      <w:hyperlink r:id="rId18" w:history="1">
        <w:r w:rsidRPr="005179E7">
          <w:rPr>
            <w:rStyle w:val="Hipersaitas"/>
            <w:rFonts w:cs="Times New Roman"/>
            <w:szCs w:val="24"/>
          </w:rPr>
          <w:t>https://osha.europa.eu/lt/topics/accident_prevention</w:t>
        </w:r>
      </w:hyperlink>
      <w:r w:rsidRPr="005179E7">
        <w:rPr>
          <w:rFonts w:cs="Times New Roman"/>
          <w:szCs w:val="24"/>
        </w:rPr>
        <w:t xml:space="preserve"> (žiūrėta 2013-07-11).</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Gabartaitė, R. (2010). </w:t>
      </w:r>
      <w:r w:rsidRPr="00243918">
        <w:rPr>
          <w:rFonts w:cs="Times New Roman"/>
          <w:i/>
          <w:szCs w:val="24"/>
        </w:rPr>
        <w:t>Grožio paslaugas teikiančių asmenų požiūris į grožio paslaugų saugą sveikatai ir higienines patikras</w:t>
      </w:r>
      <w:r w:rsidRPr="005179E7">
        <w:rPr>
          <w:rFonts w:cs="Times New Roman"/>
          <w:szCs w:val="24"/>
        </w:rPr>
        <w:t>. Magistro diplominis darbas. Kaunas.</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Gatautis, R. Gudauskas, R. Kaulakienė, A. (2008). </w:t>
      </w:r>
      <w:r w:rsidRPr="00243918">
        <w:rPr>
          <w:rFonts w:cs="Times New Roman"/>
          <w:i/>
          <w:szCs w:val="24"/>
        </w:rPr>
        <w:t>Aiškinamasis kvalifikacijų sistemos terminų žodynas</w:t>
      </w:r>
      <w:r w:rsidRPr="005179E7">
        <w:rPr>
          <w:rFonts w:cs="Times New Roman"/>
          <w:szCs w:val="24"/>
        </w:rPr>
        <w:t>. Vilnius:  Lietuvos darbo rinkos mokymo tarnyba prie Socialinės apsaugos ir darbo ministerijos.</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George, F-J., Edward L, P. (2011). </w:t>
      </w:r>
      <w:r w:rsidRPr="004227C4">
        <w:rPr>
          <w:rFonts w:cs="Times New Roman"/>
          <w:szCs w:val="24"/>
        </w:rPr>
        <w:t>Occupational Asthma.</w:t>
      </w:r>
      <w:r w:rsidRPr="00243918">
        <w:rPr>
          <w:rFonts w:cs="Times New Roman"/>
          <w:i/>
          <w:szCs w:val="24"/>
        </w:rPr>
        <w:t xml:space="preserve"> Encyclopedia of Occupational Health and Safety</w:t>
      </w:r>
      <w:r w:rsidRPr="005179E7">
        <w:rPr>
          <w:rFonts w:cs="Times New Roman"/>
          <w:szCs w:val="24"/>
        </w:rPr>
        <w:t>. Geneva.</w:t>
      </w:r>
    </w:p>
    <w:p w:rsidR="00795EB2" w:rsidRPr="005179E7" w:rsidRDefault="00795EB2" w:rsidP="0067740B">
      <w:pPr>
        <w:pStyle w:val="Sraopastraipa"/>
        <w:numPr>
          <w:ilvl w:val="0"/>
          <w:numId w:val="3"/>
        </w:numPr>
        <w:rPr>
          <w:rFonts w:cs="Times New Roman"/>
          <w:szCs w:val="24"/>
        </w:rPr>
      </w:pPr>
      <w:r w:rsidRPr="005179E7">
        <w:rPr>
          <w:rFonts w:cs="Times New Roman"/>
          <w:szCs w:val="24"/>
        </w:rPr>
        <w:lastRenderedPageBreak/>
        <w:t xml:space="preserve">Goftaitė, J. (2011). </w:t>
      </w:r>
      <w:r w:rsidRPr="00243918">
        <w:rPr>
          <w:rFonts w:cs="Times New Roman"/>
          <w:i/>
          <w:szCs w:val="24"/>
        </w:rPr>
        <w:t>Psichosocialiniai rizikos arba darbo veiksniai</w:t>
      </w:r>
      <w:r w:rsidRPr="005179E7">
        <w:rPr>
          <w:rFonts w:cs="Times New Roman"/>
          <w:szCs w:val="24"/>
        </w:rPr>
        <w:t xml:space="preserve">. </w:t>
      </w:r>
      <w:hyperlink r:id="rId19" w:history="1">
        <w:r w:rsidRPr="005179E7">
          <w:rPr>
            <w:rStyle w:val="Hipersaitas"/>
            <w:rFonts w:cs="Times New Roman"/>
            <w:szCs w:val="24"/>
          </w:rPr>
          <w:t>http://dspace.vgtu.lt/handle/1/812</w:t>
        </w:r>
      </w:hyperlink>
      <w:r w:rsidRPr="005179E7">
        <w:rPr>
          <w:rFonts w:cs="Times New Roman"/>
          <w:szCs w:val="24"/>
        </w:rPr>
        <w:t xml:space="preserve"> (žiūrėta 2013-08-14).</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Gražulevičienė, R. (2002). </w:t>
      </w:r>
      <w:r w:rsidRPr="00243918">
        <w:rPr>
          <w:rFonts w:cs="Times New Roman"/>
          <w:i/>
          <w:szCs w:val="24"/>
        </w:rPr>
        <w:t>Žmogaus ekologija</w:t>
      </w:r>
      <w:r w:rsidRPr="005179E7">
        <w:rPr>
          <w:rFonts w:cs="Times New Roman"/>
          <w:szCs w:val="24"/>
        </w:rPr>
        <w:t>. VDU leidykla. Kaunas.</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Gražulevičienė, R. (2005). </w:t>
      </w:r>
      <w:r w:rsidRPr="00243918">
        <w:rPr>
          <w:rFonts w:cs="Times New Roman"/>
          <w:i/>
          <w:szCs w:val="24"/>
        </w:rPr>
        <w:t>Aplinkos epidemiologija ir rizikos sveikatai įvertinimas</w:t>
      </w:r>
      <w:r w:rsidRPr="005179E7">
        <w:rPr>
          <w:rFonts w:cs="Times New Roman"/>
          <w:szCs w:val="24"/>
        </w:rPr>
        <w:t>. VDU leidykla. Kaunas.</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Halliday-Bell, J. A., Gissler. M., Jaakkola, J. K. (2009). </w:t>
      </w:r>
      <w:r w:rsidRPr="003069BB">
        <w:rPr>
          <w:rFonts w:cs="Times New Roman"/>
          <w:szCs w:val="24"/>
        </w:rPr>
        <w:t>Work as a hairdresser and cosmetologist and adverse pregnancy outcomes.</w:t>
      </w:r>
      <w:r w:rsidRPr="005179E7">
        <w:rPr>
          <w:rFonts w:cs="Times New Roman"/>
          <w:szCs w:val="24"/>
        </w:rPr>
        <w:t xml:space="preserve"> </w:t>
      </w:r>
      <w:r w:rsidRPr="003069BB">
        <w:rPr>
          <w:rFonts w:cs="Times New Roman"/>
          <w:i/>
          <w:szCs w:val="24"/>
        </w:rPr>
        <w:t>Occupational Medicine</w:t>
      </w:r>
      <w:r>
        <w:rPr>
          <w:rFonts w:cs="Times New Roman"/>
          <w:szCs w:val="24"/>
        </w:rPr>
        <w:t xml:space="preserve">, 59, </w:t>
      </w:r>
      <w:r w:rsidRPr="005179E7">
        <w:rPr>
          <w:rFonts w:cs="Times New Roman"/>
          <w:szCs w:val="24"/>
        </w:rPr>
        <w:t>180–184</w:t>
      </w:r>
    </w:p>
    <w:p w:rsidR="00795EB2" w:rsidRPr="005179E7" w:rsidRDefault="00795EB2" w:rsidP="0067740B">
      <w:pPr>
        <w:pStyle w:val="Sraopastraipa"/>
        <w:numPr>
          <w:ilvl w:val="0"/>
          <w:numId w:val="3"/>
        </w:numPr>
        <w:rPr>
          <w:rFonts w:cs="Times New Roman"/>
          <w:szCs w:val="24"/>
          <w:shd w:val="clear" w:color="auto" w:fill="FFFFFF"/>
        </w:rPr>
      </w:pPr>
      <w:r w:rsidRPr="005179E7">
        <w:rPr>
          <w:rFonts w:cs="Times New Roman"/>
          <w:color w:val="000000"/>
          <w:szCs w:val="24"/>
          <w:shd w:val="clear" w:color="auto" w:fill="FFFFFF"/>
        </w:rPr>
        <w:t xml:space="preserve">Hathaway, G. J., Hughes, J. P. (2004). </w:t>
      </w:r>
      <w:r w:rsidRPr="00243918">
        <w:rPr>
          <w:rFonts w:cs="Times New Roman"/>
          <w:i/>
          <w:color w:val="000000"/>
          <w:szCs w:val="24"/>
          <w:shd w:val="clear" w:color="auto" w:fill="FFFFFF"/>
        </w:rPr>
        <w:t>Proctor and Hughes' Chemical Hazards of the Workplace</w:t>
      </w:r>
      <w:r w:rsidRPr="005179E7">
        <w:rPr>
          <w:rFonts w:cs="Times New Roman"/>
          <w:color w:val="000000"/>
          <w:szCs w:val="24"/>
          <w:shd w:val="clear" w:color="auto" w:fill="FFFFFF"/>
        </w:rPr>
        <w:t>.</w:t>
      </w:r>
      <w:r>
        <w:rPr>
          <w:rFonts w:cs="Times New Roman"/>
          <w:color w:val="000000"/>
          <w:szCs w:val="24"/>
          <w:shd w:val="clear" w:color="auto" w:fill="FFFFFF"/>
        </w:rPr>
        <w:t xml:space="preserve"> </w:t>
      </w:r>
      <w:hyperlink r:id="rId20" w:anchor="v=onepage&amp;q&amp;f=false" w:history="1">
        <w:r w:rsidRPr="00160B98">
          <w:rPr>
            <w:rStyle w:val="Hipersaitas"/>
            <w:rFonts w:cs="Times New Roman"/>
            <w:szCs w:val="24"/>
            <w:shd w:val="clear" w:color="auto" w:fill="FFFFFF"/>
          </w:rPr>
          <w:t>http://books.google.lt/books?id=y3-Ef3y53PkC&amp;printsec=frontcover&amp;hl=lt&amp;source=gbs_ge_summary_r&amp;cad=0#v=onepage&amp;q&amp;f=false</w:t>
        </w:r>
      </w:hyperlink>
      <w:r>
        <w:rPr>
          <w:rFonts w:cs="Times New Roman"/>
          <w:color w:val="000000"/>
          <w:szCs w:val="24"/>
          <w:shd w:val="clear" w:color="auto" w:fill="FFFFFF"/>
        </w:rPr>
        <w:t xml:space="preserve"> </w:t>
      </w:r>
      <w:r w:rsidRPr="005179E7">
        <w:rPr>
          <w:rStyle w:val="Hipersaitas"/>
          <w:rFonts w:cs="Times New Roman"/>
          <w:color w:val="auto"/>
          <w:szCs w:val="24"/>
          <w:u w:val="none"/>
          <w:shd w:val="clear" w:color="auto" w:fill="FFFFFF"/>
        </w:rPr>
        <w:t>(žiūrėta 2013-12-03).</w:t>
      </w:r>
    </w:p>
    <w:p w:rsidR="00795EB2" w:rsidRPr="005179E7" w:rsidRDefault="00795EB2" w:rsidP="0067740B">
      <w:pPr>
        <w:pStyle w:val="Sraopastraipa"/>
        <w:numPr>
          <w:ilvl w:val="0"/>
          <w:numId w:val="3"/>
        </w:numPr>
        <w:rPr>
          <w:rFonts w:cs="Times New Roman"/>
          <w:szCs w:val="24"/>
        </w:rPr>
      </w:pPr>
      <w:r>
        <w:rPr>
          <w:rFonts w:cs="Times New Roman"/>
          <w:szCs w:val="24"/>
        </w:rPr>
        <w:t xml:space="preserve">Higienos institutas. (2014). </w:t>
      </w:r>
      <w:r w:rsidRPr="00243918">
        <w:rPr>
          <w:rFonts w:cs="Times New Roman"/>
          <w:i/>
          <w:szCs w:val="24"/>
        </w:rPr>
        <w:t>Profesinių ligų statistika</w:t>
      </w:r>
      <w:r>
        <w:rPr>
          <w:rFonts w:cs="Times New Roman"/>
          <w:szCs w:val="24"/>
        </w:rPr>
        <w:t>.</w:t>
      </w:r>
      <w:r w:rsidRPr="005179E7">
        <w:rPr>
          <w:rFonts w:cs="Times New Roman"/>
          <w:szCs w:val="24"/>
        </w:rPr>
        <w:t xml:space="preserve"> </w:t>
      </w:r>
      <w:hyperlink r:id="rId21" w:history="1">
        <w:r w:rsidRPr="005179E7">
          <w:rPr>
            <w:rStyle w:val="Hipersaitas"/>
            <w:rFonts w:cs="Times New Roman"/>
            <w:szCs w:val="24"/>
          </w:rPr>
          <w:t>http://www.hi.lt/content/prof_lig_stat.html</w:t>
        </w:r>
      </w:hyperlink>
      <w:r w:rsidRPr="005179E7">
        <w:rPr>
          <w:rFonts w:cs="Times New Roman"/>
          <w:szCs w:val="24"/>
        </w:rPr>
        <w:t xml:space="preserve"> (žiūrėta 2014-04-12).</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Jankauskas, R., Kisielienė, L. (2013). </w:t>
      </w:r>
      <w:r w:rsidRPr="00243918">
        <w:rPr>
          <w:rFonts w:cs="Times New Roman"/>
          <w:i/>
          <w:szCs w:val="24"/>
        </w:rPr>
        <w:t>Profesinės kvėpavimo takų alerginės ligos ir darbo aplinkos alergenai</w:t>
      </w:r>
      <w:r>
        <w:rPr>
          <w:rFonts w:cs="Times New Roman"/>
          <w:szCs w:val="24"/>
        </w:rPr>
        <w:t xml:space="preserve">. </w:t>
      </w:r>
      <w:r w:rsidRPr="005179E7">
        <w:rPr>
          <w:rFonts w:cs="Times New Roman"/>
          <w:szCs w:val="24"/>
        </w:rPr>
        <w:t xml:space="preserve">Vilniaus universitetas. </w:t>
      </w:r>
      <w:hyperlink r:id="rId22" w:history="1">
        <w:r w:rsidRPr="005179E7">
          <w:rPr>
            <w:rStyle w:val="Hipersaitas"/>
            <w:rFonts w:cs="Times New Roman"/>
            <w:szCs w:val="24"/>
          </w:rPr>
          <w:t>Http://www.aai.mf.vu.lt/alergija/ligos/astma/profastma.htm</w:t>
        </w:r>
      </w:hyperlink>
      <w:r w:rsidRPr="005179E7">
        <w:rPr>
          <w:rFonts w:cs="Times New Roman"/>
          <w:szCs w:val="24"/>
        </w:rPr>
        <w:t xml:space="preserve"> (žiūrėta 2013-07-23).</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Janssen, S., Sass, J., Schettler, T., Solomon, G. (2012). </w:t>
      </w:r>
      <w:r w:rsidRPr="00243918">
        <w:rPr>
          <w:rFonts w:cs="Times New Roman"/>
          <w:i/>
          <w:szCs w:val="24"/>
        </w:rPr>
        <w:t>Strengthening Toxic Chemical Risk Assessments to Protect Human Health</w:t>
      </w:r>
      <w:r w:rsidRPr="005179E7">
        <w:rPr>
          <w:rFonts w:cs="Times New Roman"/>
          <w:szCs w:val="24"/>
        </w:rPr>
        <w:t>. New York.</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Kaffemanienė, I. (2006). </w:t>
      </w:r>
      <w:r w:rsidRPr="00243918">
        <w:rPr>
          <w:rFonts w:cs="Times New Roman"/>
          <w:i/>
          <w:szCs w:val="24"/>
        </w:rPr>
        <w:t>Negalės ir socialinės gerovės tyrimų metodologiniai aspektai : metodinė priemonė bakalaurantams ir magistrantams</w:t>
      </w:r>
      <w:r w:rsidRPr="005179E7">
        <w:rPr>
          <w:rFonts w:cs="Times New Roman"/>
          <w:szCs w:val="24"/>
        </w:rPr>
        <w:t>. VšĮ Šiaulių universiteto leidykla.</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Kaminskas, K. A. (2007). </w:t>
      </w:r>
      <w:r w:rsidRPr="003069BB">
        <w:rPr>
          <w:rFonts w:cs="Times New Roman"/>
          <w:szCs w:val="24"/>
        </w:rPr>
        <w:t>Ergonominių rizikos veiksnių valdymo Lietuvoje strategija.</w:t>
      </w:r>
      <w:r w:rsidRPr="005179E7">
        <w:rPr>
          <w:rFonts w:cs="Times New Roman"/>
          <w:szCs w:val="24"/>
        </w:rPr>
        <w:t xml:space="preserve"> </w:t>
      </w:r>
      <w:r w:rsidRPr="003069BB">
        <w:rPr>
          <w:rFonts w:cs="Times New Roman"/>
          <w:i/>
          <w:szCs w:val="24"/>
        </w:rPr>
        <w:t>Sveikatos mokslai</w:t>
      </w:r>
      <w:r>
        <w:rPr>
          <w:rFonts w:cs="Times New Roman"/>
          <w:szCs w:val="24"/>
        </w:rPr>
        <w:t xml:space="preserve">, 7, </w:t>
      </w:r>
      <w:r w:rsidRPr="005179E7">
        <w:rPr>
          <w:rFonts w:cs="Times New Roman"/>
          <w:szCs w:val="24"/>
        </w:rPr>
        <w:t xml:space="preserve"> 1427-1433.</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Krisiulevičienė, D. (2013).  </w:t>
      </w:r>
      <w:r w:rsidRPr="00243918">
        <w:rPr>
          <w:rFonts w:cs="Times New Roman"/>
          <w:i/>
          <w:szCs w:val="24"/>
        </w:rPr>
        <w:t>Profesinių ligų statistika</w:t>
      </w:r>
      <w:r w:rsidRPr="005179E7">
        <w:rPr>
          <w:rFonts w:cs="Times New Roman"/>
          <w:szCs w:val="24"/>
        </w:rPr>
        <w:t xml:space="preserve">. </w:t>
      </w:r>
      <w:r w:rsidRPr="00243918">
        <w:rPr>
          <w:rFonts w:cs="Times New Roman"/>
          <w:i/>
          <w:szCs w:val="24"/>
        </w:rPr>
        <w:t>Naujai nustatyti profesinių ligų atvejai Lietuvoje 2013 m. III ketvirtis</w:t>
      </w:r>
      <w:r w:rsidRPr="005179E7">
        <w:rPr>
          <w:rFonts w:cs="Times New Roman"/>
          <w:szCs w:val="24"/>
        </w:rPr>
        <w:t xml:space="preserve">. </w:t>
      </w:r>
      <w:hyperlink r:id="rId23" w:history="1">
        <w:r w:rsidRPr="005179E7">
          <w:rPr>
            <w:rStyle w:val="Hipersaitas"/>
            <w:rFonts w:cs="Times New Roman"/>
            <w:color w:val="auto"/>
            <w:szCs w:val="24"/>
          </w:rPr>
          <w:t>http://www.hi.lt/images/2013%20m_%20ataskaita%20-%20III%20ketvirtis.pdf</w:t>
        </w:r>
      </w:hyperlink>
      <w:r>
        <w:rPr>
          <w:rFonts w:cs="Times New Roman"/>
          <w:szCs w:val="24"/>
        </w:rPr>
        <w:t xml:space="preserve"> </w:t>
      </w:r>
      <w:r w:rsidRPr="005179E7">
        <w:rPr>
          <w:rStyle w:val="Hipersaitas"/>
          <w:rFonts w:cs="Times New Roman"/>
          <w:color w:val="auto"/>
          <w:szCs w:val="24"/>
          <w:u w:val="none"/>
        </w:rPr>
        <w:t>(žiūrėta 2013-12-25)</w:t>
      </w:r>
      <w:r w:rsidRPr="005179E7">
        <w:rPr>
          <w:rFonts w:cs="Times New Roman"/>
          <w:szCs w:val="24"/>
        </w:rPr>
        <w:t xml:space="preserve"> </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Krisiulevičienė, D., Anikijenka, H. (2013). </w:t>
      </w:r>
      <w:r w:rsidRPr="002957AE">
        <w:rPr>
          <w:rFonts w:cs="Times New Roman"/>
          <w:szCs w:val="24"/>
        </w:rPr>
        <w:t>Sergamumas profesinėmis ligomis Lietuvoje 2012 metais.</w:t>
      </w:r>
      <w:r w:rsidRPr="005179E7">
        <w:rPr>
          <w:rFonts w:cs="Times New Roman"/>
          <w:szCs w:val="24"/>
        </w:rPr>
        <w:t xml:space="preserve"> </w:t>
      </w:r>
      <w:r w:rsidRPr="002957AE">
        <w:rPr>
          <w:rFonts w:cs="Times New Roman"/>
          <w:i/>
          <w:szCs w:val="24"/>
        </w:rPr>
        <w:t>Higienos institutas Sveikatos informavimo centras Profesinių ligų registras.</w:t>
      </w:r>
      <w:r w:rsidRPr="005179E7">
        <w:rPr>
          <w:rFonts w:cs="Times New Roman"/>
          <w:szCs w:val="24"/>
        </w:rPr>
        <w:t xml:space="preserve"> Informacinis leidinys. </w:t>
      </w:r>
    </w:p>
    <w:p w:rsidR="00795EB2" w:rsidRPr="005179E7" w:rsidRDefault="00795EB2" w:rsidP="0067740B">
      <w:pPr>
        <w:pStyle w:val="Sraopastraipa"/>
        <w:numPr>
          <w:ilvl w:val="0"/>
          <w:numId w:val="3"/>
        </w:numPr>
        <w:rPr>
          <w:rFonts w:cs="Times New Roman"/>
          <w:szCs w:val="24"/>
        </w:rPr>
      </w:pPr>
      <w:r w:rsidRPr="002957AE">
        <w:rPr>
          <w:rFonts w:cs="Times New Roman"/>
          <w:i/>
          <w:szCs w:val="24"/>
        </w:rPr>
        <w:t>Lietuvos higienos norma HN 117:2007</w:t>
      </w:r>
      <w:r w:rsidRPr="005179E7">
        <w:rPr>
          <w:rFonts w:cs="Times New Roman"/>
          <w:szCs w:val="24"/>
        </w:rPr>
        <w:t xml:space="preserve">. (2007) </w:t>
      </w:r>
      <w:r w:rsidRPr="002957AE">
        <w:rPr>
          <w:rFonts w:cs="Times New Roman"/>
          <w:i/>
          <w:szCs w:val="24"/>
        </w:rPr>
        <w:t>„Grožio paslaugų sveikatos saugos reikalavimai“:</w:t>
      </w:r>
      <w:r w:rsidRPr="005179E7">
        <w:rPr>
          <w:rFonts w:cs="Times New Roman"/>
          <w:szCs w:val="24"/>
        </w:rPr>
        <w:t xml:space="preserve"> patvirtinta Lietuvos Respublikos sveikatos apsaugos ministro 2007 m. Rugpjūčio 1 d. Įsakymu Nr. V-633. Valstybės žinios 2007;88-3494.</w:t>
      </w:r>
    </w:p>
    <w:p w:rsidR="00795EB2" w:rsidRPr="005179E7" w:rsidRDefault="00795EB2" w:rsidP="0067740B">
      <w:pPr>
        <w:pStyle w:val="Sraopastraipa"/>
        <w:numPr>
          <w:ilvl w:val="0"/>
          <w:numId w:val="3"/>
        </w:numPr>
        <w:rPr>
          <w:rFonts w:cs="Times New Roman"/>
          <w:szCs w:val="24"/>
        </w:rPr>
      </w:pPr>
      <w:r w:rsidRPr="002957AE">
        <w:rPr>
          <w:rFonts w:cs="Times New Roman"/>
          <w:i/>
          <w:szCs w:val="24"/>
        </w:rPr>
        <w:t>Lietuvos Respublikos ūkio ministerija.</w:t>
      </w:r>
      <w:r w:rsidRPr="005179E7">
        <w:rPr>
          <w:rFonts w:cs="Times New Roman"/>
          <w:szCs w:val="24"/>
        </w:rPr>
        <w:t xml:space="preserve"> (2012). </w:t>
      </w:r>
      <w:r w:rsidRPr="002957AE">
        <w:rPr>
          <w:rFonts w:cs="Times New Roman"/>
          <w:szCs w:val="24"/>
        </w:rPr>
        <w:t>Lietuvos profesijų klasifikatorius.</w:t>
      </w:r>
      <w:r w:rsidRPr="005179E7">
        <w:rPr>
          <w:rFonts w:cs="Times New Roman"/>
          <w:szCs w:val="24"/>
        </w:rPr>
        <w:t xml:space="preserve">  Reglamentuojamų profesinių kvalifikacijų pripažinimas.  Vilnius.</w:t>
      </w:r>
    </w:p>
    <w:p w:rsidR="00795EB2" w:rsidRPr="005179E7" w:rsidRDefault="00795EB2" w:rsidP="0067740B">
      <w:pPr>
        <w:pStyle w:val="Sraopastraipa"/>
        <w:numPr>
          <w:ilvl w:val="0"/>
          <w:numId w:val="3"/>
        </w:numPr>
        <w:rPr>
          <w:rFonts w:cs="Times New Roman"/>
          <w:szCs w:val="24"/>
        </w:rPr>
      </w:pPr>
      <w:r w:rsidRPr="002957AE">
        <w:rPr>
          <w:rFonts w:cs="Times New Roman"/>
          <w:i/>
          <w:szCs w:val="24"/>
        </w:rPr>
        <w:lastRenderedPageBreak/>
        <w:t>Lietuvos Respublikos valstybinės darbo inspekcija.</w:t>
      </w:r>
      <w:r w:rsidRPr="005179E7">
        <w:rPr>
          <w:rFonts w:cs="Times New Roman"/>
          <w:szCs w:val="24"/>
        </w:rPr>
        <w:t xml:space="preserve"> (2012). </w:t>
      </w:r>
      <w:r w:rsidRPr="002957AE">
        <w:rPr>
          <w:rFonts w:cs="Times New Roman"/>
          <w:szCs w:val="24"/>
        </w:rPr>
        <w:t xml:space="preserve">Nelaimingų atsitikimų ir profesinių ligų skyrius. </w:t>
      </w:r>
      <w:hyperlink r:id="rId24" w:history="1">
        <w:r w:rsidRPr="005179E7">
          <w:rPr>
            <w:rStyle w:val="Hipersaitas"/>
            <w:rFonts w:cs="Times New Roman"/>
            <w:szCs w:val="24"/>
          </w:rPr>
          <w:t>http://www.vdi.lt/AtmUploads/PsichosocialiniaiRizikosVeiksniaiStresoDarbeVertinimoRekomendacijos.pdf</w:t>
        </w:r>
      </w:hyperlink>
      <w:r w:rsidRPr="005179E7">
        <w:rPr>
          <w:rFonts w:cs="Times New Roman"/>
          <w:szCs w:val="24"/>
        </w:rPr>
        <w:t>. (žiūrėta 2013-07-12).</w:t>
      </w:r>
    </w:p>
    <w:p w:rsidR="00795EB2" w:rsidRPr="00B7455D" w:rsidRDefault="00795EB2" w:rsidP="0067740B">
      <w:pPr>
        <w:pStyle w:val="Sraopastraipa"/>
        <w:numPr>
          <w:ilvl w:val="0"/>
          <w:numId w:val="3"/>
        </w:numPr>
        <w:rPr>
          <w:rFonts w:cs="Times New Roman"/>
          <w:szCs w:val="24"/>
        </w:rPr>
      </w:pPr>
      <w:r w:rsidRPr="002957AE">
        <w:rPr>
          <w:rFonts w:cs="Times New Roman"/>
          <w:i/>
          <w:szCs w:val="24"/>
        </w:rPr>
        <w:t xml:space="preserve">Lietuvos statistikos departamentas. </w:t>
      </w:r>
      <w:r>
        <w:rPr>
          <w:rFonts w:cs="Times New Roman"/>
          <w:szCs w:val="24"/>
        </w:rPr>
        <w:t>(</w:t>
      </w:r>
      <w:r w:rsidRPr="005179E7">
        <w:rPr>
          <w:rFonts w:cs="Times New Roman"/>
          <w:szCs w:val="24"/>
        </w:rPr>
        <w:t>2013</w:t>
      </w:r>
      <w:r>
        <w:rPr>
          <w:rFonts w:cs="Times New Roman"/>
          <w:szCs w:val="24"/>
        </w:rPr>
        <w:t>)</w:t>
      </w:r>
      <w:r w:rsidRPr="005179E7">
        <w:rPr>
          <w:rFonts w:cs="Times New Roman"/>
          <w:szCs w:val="24"/>
        </w:rPr>
        <w:t xml:space="preserve">. </w:t>
      </w:r>
      <w:r>
        <w:rPr>
          <w:rFonts w:cs="Times New Roman"/>
          <w:szCs w:val="24"/>
        </w:rPr>
        <w:t xml:space="preserve">Dirbančiųjų skaičiaus, pagal </w:t>
      </w:r>
      <w:r w:rsidRPr="00B7455D">
        <w:rPr>
          <w:rFonts w:cs="Times New Roman"/>
          <w:szCs w:val="24"/>
        </w:rPr>
        <w:t>ekonominės veiklos rūšis</w:t>
      </w:r>
      <w:r>
        <w:rPr>
          <w:rFonts w:cs="Times New Roman"/>
          <w:szCs w:val="24"/>
        </w:rPr>
        <w:t xml:space="preserve"> </w:t>
      </w:r>
      <w:r w:rsidRPr="00B7455D">
        <w:rPr>
          <w:rFonts w:cs="Times New Roman"/>
          <w:szCs w:val="24"/>
        </w:rPr>
        <w:t xml:space="preserve">(EVRK 2) ir metaiVilnius. </w:t>
      </w:r>
      <w:hyperlink r:id="rId25" w:history="1">
        <w:r w:rsidRPr="00B7455D">
          <w:rPr>
            <w:rStyle w:val="Hipersaitas"/>
            <w:rFonts w:cs="Times New Roman"/>
            <w:szCs w:val="24"/>
          </w:rPr>
          <w:t>http://db1.stat.gov.lt/M4080215</w:t>
        </w:r>
      </w:hyperlink>
      <w:r w:rsidRPr="00B7455D">
        <w:rPr>
          <w:rFonts w:cs="Times New Roman"/>
          <w:szCs w:val="24"/>
        </w:rPr>
        <w:t xml:space="preserve"> (žiūrėta 2014-04-12).</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Ligų enciklopedija. </w:t>
      </w:r>
      <w:r>
        <w:rPr>
          <w:rFonts w:cs="Times New Roman"/>
          <w:szCs w:val="24"/>
        </w:rPr>
        <w:t>(</w:t>
      </w:r>
      <w:r w:rsidRPr="005179E7">
        <w:rPr>
          <w:rFonts w:cs="Times New Roman"/>
          <w:szCs w:val="24"/>
        </w:rPr>
        <w:t>2013</w:t>
      </w:r>
      <w:r>
        <w:rPr>
          <w:rFonts w:cs="Times New Roman"/>
          <w:szCs w:val="24"/>
        </w:rPr>
        <w:t>)</w:t>
      </w:r>
      <w:r w:rsidRPr="005179E7">
        <w:rPr>
          <w:rFonts w:cs="Times New Roman"/>
          <w:szCs w:val="24"/>
        </w:rPr>
        <w:t xml:space="preserve">. </w:t>
      </w:r>
      <w:r w:rsidRPr="00B7455D">
        <w:rPr>
          <w:rFonts w:cs="Times New Roman"/>
          <w:i/>
          <w:szCs w:val="24"/>
        </w:rPr>
        <w:t>Varikozė.</w:t>
      </w:r>
      <w:r>
        <w:rPr>
          <w:rFonts w:cs="Times New Roman"/>
          <w:szCs w:val="24"/>
        </w:rPr>
        <w:t xml:space="preserve"> </w:t>
      </w:r>
      <w:hyperlink r:id="rId26" w:history="1">
        <w:r w:rsidRPr="005179E7">
          <w:rPr>
            <w:rStyle w:val="Hipersaitas"/>
            <w:rFonts w:cs="Times New Roman"/>
            <w:szCs w:val="24"/>
          </w:rPr>
          <w:t>http://www.medicina.lt/ligu-enciklopedija</w:t>
        </w:r>
      </w:hyperlink>
      <w:r>
        <w:rPr>
          <w:rFonts w:cs="Times New Roman"/>
          <w:szCs w:val="24"/>
        </w:rPr>
        <w:t xml:space="preserve"> </w:t>
      </w:r>
      <w:r w:rsidRPr="005179E7">
        <w:rPr>
          <w:rFonts w:cs="Times New Roman"/>
          <w:szCs w:val="24"/>
        </w:rPr>
        <w:t>(žiūrėta 2013-07-12).</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Liukevičienė, Motiejūnaitė, K. 2012. </w:t>
      </w:r>
      <w:r w:rsidRPr="00B7455D">
        <w:rPr>
          <w:rFonts w:cs="Times New Roman"/>
          <w:i/>
          <w:szCs w:val="24"/>
        </w:rPr>
        <w:t>Grožio salonuose tykantis pavojai</w:t>
      </w:r>
      <w:r w:rsidRPr="005179E7">
        <w:rPr>
          <w:rFonts w:cs="Times New Roman"/>
          <w:szCs w:val="24"/>
        </w:rPr>
        <w:t xml:space="preserve">. Kauno visuomenės sveikatos centras. </w:t>
      </w:r>
      <w:hyperlink r:id="rId27" w:history="1">
        <w:r w:rsidRPr="005179E7">
          <w:rPr>
            <w:rStyle w:val="Hipersaitas"/>
            <w:rFonts w:cs="Times New Roman"/>
            <w:szCs w:val="24"/>
          </w:rPr>
          <w:t>Http://kaunovsc.sam.lt/naujienos/grozio-salonuose-tykantis-pavojai/</w:t>
        </w:r>
      </w:hyperlink>
      <w:r w:rsidRPr="005179E7">
        <w:rPr>
          <w:rFonts w:cs="Times New Roman"/>
          <w:szCs w:val="24"/>
        </w:rPr>
        <w:t xml:space="preserve"> (žiūrėta 2013-07-23).</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Martinkus, B. (2003). </w:t>
      </w:r>
      <w:r w:rsidRPr="00B7455D">
        <w:rPr>
          <w:rFonts w:cs="Times New Roman"/>
          <w:i/>
          <w:szCs w:val="24"/>
        </w:rPr>
        <w:t>Darbo procesų valdymas</w:t>
      </w:r>
      <w:r w:rsidRPr="005179E7">
        <w:rPr>
          <w:rFonts w:cs="Times New Roman"/>
          <w:szCs w:val="24"/>
        </w:rPr>
        <w:t>. Šiauliai: VŠĮ Šiaulių universiteto leidykla.</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Miliauskaitė, D. (2013). </w:t>
      </w:r>
      <w:r w:rsidRPr="00B7455D">
        <w:rPr>
          <w:rFonts w:cs="Times New Roman"/>
          <w:i/>
          <w:szCs w:val="24"/>
        </w:rPr>
        <w:t xml:space="preserve">Grožio paslaugų visuomenės sveikatos saugos kontrolė Kaišiadorių rajone. </w:t>
      </w:r>
      <w:r w:rsidRPr="005179E7">
        <w:rPr>
          <w:rFonts w:cs="Times New Roman"/>
          <w:szCs w:val="24"/>
        </w:rPr>
        <w:t xml:space="preserve">Kauno visuomenės sveikatos centras. </w:t>
      </w:r>
      <w:hyperlink r:id="rId28" w:history="1">
        <w:r w:rsidRPr="005179E7">
          <w:rPr>
            <w:rStyle w:val="Hipersaitas"/>
            <w:rFonts w:cs="Times New Roman"/>
            <w:szCs w:val="24"/>
          </w:rPr>
          <w:t>http://kaunovsc.sam.lt/naujienos/grozio-paslaugu-visuomenes-sveikatos-saugos-kontro/</w:t>
        </w:r>
      </w:hyperlink>
      <w:r w:rsidRPr="005179E7">
        <w:rPr>
          <w:rFonts w:cs="Times New Roman"/>
          <w:szCs w:val="24"/>
        </w:rPr>
        <w:t xml:space="preserve"> (žiūrėta 201</w:t>
      </w:r>
      <w:r>
        <w:rPr>
          <w:rFonts w:cs="Times New Roman"/>
          <w:szCs w:val="24"/>
        </w:rPr>
        <w:t>4-03-28</w:t>
      </w:r>
      <w:r w:rsidRPr="005179E7">
        <w:rPr>
          <w:rFonts w:cs="Times New Roman"/>
          <w:szCs w:val="24"/>
        </w:rPr>
        <w:t>).</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Monggaard, P. (2012). </w:t>
      </w:r>
      <w:r w:rsidRPr="00B7455D">
        <w:rPr>
          <w:rFonts w:cs="Times New Roman"/>
          <w:i/>
          <w:szCs w:val="24"/>
        </w:rPr>
        <w:t xml:space="preserve">Europos bendrasis susitarimas dėl kirpyklų darbuotojų sveikatos apsaugos ir saugos darbe. </w:t>
      </w:r>
      <w:r w:rsidRPr="005179E7">
        <w:rPr>
          <w:rFonts w:cs="Times New Roman"/>
          <w:szCs w:val="24"/>
        </w:rPr>
        <w:t xml:space="preserve">Briuselis. </w:t>
      </w:r>
      <w:hyperlink r:id="rId29" w:history="1">
        <w:r w:rsidRPr="005179E7">
          <w:rPr>
            <w:rStyle w:val="Hipersaitas"/>
            <w:rFonts w:cs="Times New Roman"/>
            <w:szCs w:val="24"/>
          </w:rPr>
          <w:t>Http://www.coiffure.eu/websites/anko_coiffure/files/Agreement%20H&amp;S%20-%20LT.pdf</w:t>
        </w:r>
      </w:hyperlink>
      <w:r>
        <w:rPr>
          <w:rFonts w:cs="Times New Roman"/>
          <w:szCs w:val="24"/>
        </w:rPr>
        <w:t xml:space="preserve"> (žiūrėta 2014-02</w:t>
      </w:r>
      <w:r w:rsidRPr="005179E7">
        <w:rPr>
          <w:rFonts w:cs="Times New Roman"/>
          <w:szCs w:val="24"/>
        </w:rPr>
        <w:t>-23).</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Morgan, L. A. (2013). </w:t>
      </w:r>
      <w:r w:rsidRPr="00B7455D">
        <w:rPr>
          <w:rFonts w:cs="Times New Roman"/>
          <w:i/>
          <w:szCs w:val="24"/>
        </w:rPr>
        <w:t>Workplace Hazards in Hairdressing</w:t>
      </w:r>
      <w:r w:rsidRPr="005179E7">
        <w:rPr>
          <w:rFonts w:cs="Times New Roman"/>
          <w:szCs w:val="24"/>
        </w:rPr>
        <w:t>. UK.</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Motiejūnienė, R. </w:t>
      </w:r>
      <w:r>
        <w:rPr>
          <w:rFonts w:cs="Times New Roman"/>
          <w:szCs w:val="24"/>
        </w:rPr>
        <w:t>(</w:t>
      </w:r>
      <w:r w:rsidRPr="005179E7">
        <w:rPr>
          <w:rFonts w:cs="Times New Roman"/>
          <w:szCs w:val="24"/>
        </w:rPr>
        <w:t>2008</w:t>
      </w:r>
      <w:r>
        <w:rPr>
          <w:rFonts w:cs="Times New Roman"/>
          <w:szCs w:val="24"/>
        </w:rPr>
        <w:t>)</w:t>
      </w:r>
      <w:r w:rsidRPr="005179E7">
        <w:rPr>
          <w:rFonts w:cs="Times New Roman"/>
          <w:szCs w:val="24"/>
        </w:rPr>
        <w:t xml:space="preserve">. </w:t>
      </w:r>
      <w:r w:rsidRPr="00B7455D">
        <w:rPr>
          <w:rFonts w:cs="Times New Roman"/>
          <w:i/>
          <w:szCs w:val="24"/>
        </w:rPr>
        <w:t>Profesinės rizikos vertinimo aktualijos praktikų akimis</w:t>
      </w:r>
      <w:r w:rsidRPr="005179E7">
        <w:rPr>
          <w:rFonts w:cs="Times New Roman"/>
          <w:szCs w:val="24"/>
        </w:rPr>
        <w:t>. Vilnius</w:t>
      </w:r>
    </w:p>
    <w:p w:rsidR="00795EB2" w:rsidRPr="005179E7" w:rsidRDefault="00795EB2" w:rsidP="0067740B">
      <w:pPr>
        <w:pStyle w:val="Sraopastraipa"/>
        <w:numPr>
          <w:ilvl w:val="0"/>
          <w:numId w:val="3"/>
        </w:numPr>
        <w:rPr>
          <w:rFonts w:cs="Times New Roman"/>
          <w:szCs w:val="24"/>
        </w:rPr>
      </w:pPr>
      <w:r w:rsidRPr="00D3269D">
        <w:rPr>
          <w:rFonts w:cs="Times New Roman"/>
          <w:i/>
          <w:szCs w:val="24"/>
        </w:rPr>
        <w:t>Nacionalinė visuomenės sveikatos priežiūros laboratorija</w:t>
      </w:r>
      <w:r w:rsidRPr="005179E7">
        <w:rPr>
          <w:rFonts w:cs="Times New Roman"/>
          <w:szCs w:val="24"/>
        </w:rPr>
        <w:t xml:space="preserve">. (2013). </w:t>
      </w:r>
      <w:r w:rsidRPr="00B7455D">
        <w:rPr>
          <w:rFonts w:cs="Times New Roman"/>
          <w:i/>
          <w:szCs w:val="24"/>
        </w:rPr>
        <w:t>Ultravioletinių spindulių, naudojamų soliariumuose, poveikis žmogaus sveikatai</w:t>
      </w:r>
      <w:r w:rsidRPr="005179E7">
        <w:rPr>
          <w:rFonts w:cs="Times New Roman"/>
          <w:szCs w:val="24"/>
        </w:rPr>
        <w:t xml:space="preserve">. </w:t>
      </w:r>
      <w:hyperlink r:id="rId30" w:history="1">
        <w:r w:rsidRPr="005179E7">
          <w:rPr>
            <w:rStyle w:val="Hipersaitas"/>
            <w:rFonts w:cs="Times New Roman"/>
            <w:szCs w:val="24"/>
          </w:rPr>
          <w:t>Http://www.nvspl.lt/index.php?133361876</w:t>
        </w:r>
      </w:hyperlink>
      <w:r w:rsidRPr="005179E7">
        <w:rPr>
          <w:rFonts w:cs="Times New Roman"/>
          <w:szCs w:val="24"/>
        </w:rPr>
        <w:t xml:space="preserve"> (žiūrėta 2013-07-23).</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Naruševičiūtė-Skripkienė, E., Liutkevičiūtė-Navickienė, J., Didžiapetrienė, J. (2012). </w:t>
      </w:r>
      <w:r w:rsidRPr="00D3269D">
        <w:rPr>
          <w:rFonts w:cs="Times New Roman"/>
          <w:szCs w:val="24"/>
        </w:rPr>
        <w:t>Profesiniai odos navikai</w:t>
      </w:r>
      <w:r w:rsidRPr="005179E7">
        <w:rPr>
          <w:rFonts w:cs="Times New Roman"/>
          <w:szCs w:val="24"/>
        </w:rPr>
        <w:t xml:space="preserve">. </w:t>
      </w:r>
      <w:r w:rsidRPr="00D3269D">
        <w:rPr>
          <w:rFonts w:cs="Times New Roman"/>
          <w:i/>
          <w:szCs w:val="24"/>
        </w:rPr>
        <w:t>Sveikatos mokslai</w:t>
      </w:r>
      <w:r>
        <w:rPr>
          <w:rFonts w:cs="Times New Roman"/>
          <w:szCs w:val="24"/>
        </w:rPr>
        <w:t xml:space="preserve">, 1, </w:t>
      </w:r>
      <w:r w:rsidRPr="005179E7">
        <w:rPr>
          <w:rFonts w:cs="Times New Roman"/>
          <w:szCs w:val="24"/>
        </w:rPr>
        <w:t>97-103.</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O'Connell, R.L. White, I.R. mcfadden J.P. White J.M. (2010). </w:t>
      </w:r>
      <w:r w:rsidRPr="00D3269D">
        <w:rPr>
          <w:rFonts w:cs="Times New Roman"/>
          <w:szCs w:val="24"/>
        </w:rPr>
        <w:t>Hairdressers with dermatitis should always be patch tested regardless of atopy status.</w:t>
      </w:r>
      <w:r w:rsidRPr="005179E7">
        <w:rPr>
          <w:rFonts w:cs="Times New Roman"/>
          <w:szCs w:val="24"/>
        </w:rPr>
        <w:t xml:space="preserve"> </w:t>
      </w:r>
      <w:r w:rsidRPr="00D3269D">
        <w:rPr>
          <w:rFonts w:cs="Times New Roman"/>
          <w:i/>
          <w:szCs w:val="24"/>
        </w:rPr>
        <w:t>Contact Dermatitis</w:t>
      </w:r>
      <w:r w:rsidRPr="005179E7">
        <w:rPr>
          <w:rFonts w:cs="Times New Roman"/>
          <w:szCs w:val="24"/>
        </w:rPr>
        <w:t xml:space="preserve"> 62(3), 177-181. </w:t>
      </w:r>
      <w:hyperlink r:id="rId31" w:history="1">
        <w:r w:rsidRPr="005179E7">
          <w:rPr>
            <w:rStyle w:val="Hipersaitas"/>
            <w:rFonts w:cs="Times New Roman"/>
            <w:szCs w:val="24"/>
          </w:rPr>
          <w:t>Http://www.ncbi.nlm.nih.gov/pubmed/20565505</w:t>
        </w:r>
      </w:hyperlink>
      <w:r w:rsidRPr="005179E7">
        <w:rPr>
          <w:rStyle w:val="Hipersaitas"/>
          <w:rFonts w:cs="Times New Roman"/>
          <w:color w:val="auto"/>
          <w:szCs w:val="24"/>
          <w:u w:val="none"/>
        </w:rPr>
        <w:t xml:space="preserve"> </w:t>
      </w:r>
      <w:r w:rsidRPr="005179E7">
        <w:rPr>
          <w:rFonts w:cs="Times New Roman"/>
          <w:szCs w:val="24"/>
        </w:rPr>
        <w:t>(žiūrėta 2013-07-12).</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Petkevičius A. 2008. </w:t>
      </w:r>
      <w:r w:rsidRPr="00D3269D">
        <w:rPr>
          <w:rFonts w:cs="Times New Roman"/>
          <w:szCs w:val="24"/>
        </w:rPr>
        <w:t>Alerginės dermatozės</w:t>
      </w:r>
      <w:r w:rsidRPr="005179E7">
        <w:rPr>
          <w:rFonts w:cs="Times New Roman"/>
          <w:szCs w:val="24"/>
        </w:rPr>
        <w:t xml:space="preserve">. </w:t>
      </w:r>
      <w:r w:rsidRPr="00D3269D">
        <w:rPr>
          <w:rFonts w:cs="Times New Roman"/>
          <w:i/>
          <w:szCs w:val="24"/>
        </w:rPr>
        <w:t>Sveikas žmogus</w:t>
      </w:r>
      <w:r>
        <w:rPr>
          <w:rFonts w:cs="Times New Roman"/>
          <w:i/>
          <w:szCs w:val="24"/>
        </w:rPr>
        <w:t>,</w:t>
      </w:r>
      <w:r w:rsidRPr="005179E7">
        <w:rPr>
          <w:rFonts w:cs="Times New Roman"/>
          <w:szCs w:val="24"/>
        </w:rPr>
        <w:t xml:space="preserve"> 3, 25. </w:t>
      </w:r>
      <w:hyperlink r:id="rId32" w:history="1">
        <w:r w:rsidRPr="005179E7">
          <w:rPr>
            <w:rStyle w:val="Hipersaitas"/>
            <w:rFonts w:cs="Times New Roman"/>
            <w:szCs w:val="24"/>
          </w:rPr>
          <w:t>Http://www.sveikaszmogus.lt/Straipsniai_zurnale-5248-Alergines_dermatozes</w:t>
        </w:r>
      </w:hyperlink>
      <w:r w:rsidRPr="005179E7">
        <w:rPr>
          <w:rFonts w:cs="Times New Roman"/>
          <w:szCs w:val="24"/>
        </w:rPr>
        <w:t xml:space="preserve"> (žiūrėta 2013-08-14).</w:t>
      </w:r>
    </w:p>
    <w:p w:rsidR="00795EB2" w:rsidRPr="005179E7" w:rsidRDefault="00795EB2" w:rsidP="003069BB">
      <w:pPr>
        <w:pStyle w:val="Sraopastraipa"/>
        <w:numPr>
          <w:ilvl w:val="0"/>
          <w:numId w:val="3"/>
        </w:numPr>
        <w:rPr>
          <w:rFonts w:cs="Times New Roman"/>
          <w:szCs w:val="24"/>
        </w:rPr>
      </w:pPr>
      <w:r w:rsidRPr="003069BB">
        <w:rPr>
          <w:rFonts w:cs="Times New Roman"/>
          <w:szCs w:val="24"/>
        </w:rPr>
        <w:t>Prevencija</w:t>
      </w:r>
      <w:r>
        <w:rPr>
          <w:rFonts w:cs="Times New Roman"/>
          <w:szCs w:val="24"/>
        </w:rPr>
        <w:t xml:space="preserve">. </w:t>
      </w:r>
      <w:r w:rsidRPr="005179E7">
        <w:rPr>
          <w:rFonts w:cs="Times New Roman"/>
          <w:szCs w:val="24"/>
        </w:rPr>
        <w:t xml:space="preserve">(2007). Jovaiša, L. </w:t>
      </w:r>
      <w:r>
        <w:rPr>
          <w:rFonts w:cs="Times New Roman"/>
          <w:szCs w:val="24"/>
        </w:rPr>
        <w:t>(Red.).</w:t>
      </w:r>
      <w:r w:rsidRPr="005179E7">
        <w:rPr>
          <w:rFonts w:cs="Times New Roman"/>
          <w:szCs w:val="24"/>
        </w:rPr>
        <w:t xml:space="preserve"> </w:t>
      </w:r>
      <w:r w:rsidRPr="00243918">
        <w:rPr>
          <w:rFonts w:cs="Times New Roman"/>
          <w:i/>
          <w:szCs w:val="24"/>
        </w:rPr>
        <w:t>Enciklopedinis edukologijos žodynas</w:t>
      </w:r>
      <w:r w:rsidRPr="005179E7">
        <w:rPr>
          <w:rFonts w:cs="Times New Roman"/>
          <w:szCs w:val="24"/>
        </w:rPr>
        <w:t>. Vilnius: Gimtasis žodis.</w:t>
      </w:r>
    </w:p>
    <w:p w:rsidR="00795EB2" w:rsidRPr="005179E7" w:rsidRDefault="00795EB2" w:rsidP="0067740B">
      <w:pPr>
        <w:pStyle w:val="Sraopastraipa"/>
        <w:numPr>
          <w:ilvl w:val="0"/>
          <w:numId w:val="3"/>
        </w:numPr>
        <w:rPr>
          <w:rFonts w:cs="Times New Roman"/>
          <w:szCs w:val="24"/>
        </w:rPr>
      </w:pPr>
      <w:r w:rsidRPr="005179E7">
        <w:rPr>
          <w:rFonts w:cs="Times New Roman"/>
          <w:szCs w:val="24"/>
        </w:rPr>
        <w:lastRenderedPageBreak/>
        <w:t xml:space="preserve">Proškuvienė, R. (2004). </w:t>
      </w:r>
      <w:r w:rsidRPr="00B7455D">
        <w:rPr>
          <w:rFonts w:cs="Times New Roman"/>
          <w:i/>
          <w:szCs w:val="24"/>
        </w:rPr>
        <w:t>Sveikatos ugdymo įvadas</w:t>
      </w:r>
      <w:r w:rsidRPr="005179E7">
        <w:rPr>
          <w:rFonts w:cs="Times New Roman"/>
          <w:szCs w:val="24"/>
        </w:rPr>
        <w:t xml:space="preserve">. Vilnius </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Pukėnas, K. 2009. </w:t>
      </w:r>
      <w:r w:rsidRPr="00B7455D">
        <w:rPr>
          <w:rFonts w:cs="Times New Roman"/>
          <w:i/>
          <w:szCs w:val="24"/>
        </w:rPr>
        <w:t>Kokybinių duomenų analizė SPSS programa</w:t>
      </w:r>
      <w:r w:rsidRPr="005179E7">
        <w:rPr>
          <w:rFonts w:cs="Times New Roman"/>
          <w:szCs w:val="24"/>
        </w:rPr>
        <w:t>. Mokomoji knyga. Kaunas.</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Ramonas, Z. Čikotienė, D. (2004). </w:t>
      </w:r>
      <w:r w:rsidRPr="00B7455D">
        <w:rPr>
          <w:rFonts w:cs="Times New Roman"/>
          <w:i/>
          <w:szCs w:val="24"/>
        </w:rPr>
        <w:t>Ergonomika</w:t>
      </w:r>
      <w:r w:rsidRPr="005179E7">
        <w:rPr>
          <w:rFonts w:cs="Times New Roman"/>
          <w:szCs w:val="24"/>
        </w:rPr>
        <w:t>. Mokomoji knyga. Šiauliai.</w:t>
      </w:r>
    </w:p>
    <w:p w:rsidR="00795EB2" w:rsidRPr="005179E7" w:rsidRDefault="00795EB2" w:rsidP="0067740B">
      <w:pPr>
        <w:pStyle w:val="Sraopastraipa"/>
        <w:numPr>
          <w:ilvl w:val="0"/>
          <w:numId w:val="3"/>
        </w:numPr>
        <w:rPr>
          <w:rFonts w:cs="Times New Roman"/>
          <w:szCs w:val="24"/>
          <w:shd w:val="clear" w:color="auto" w:fill="FFFFFF"/>
        </w:rPr>
      </w:pPr>
      <w:r w:rsidRPr="005179E7">
        <w:rPr>
          <w:rFonts w:cs="Times New Roman"/>
          <w:szCs w:val="24"/>
          <w:shd w:val="clear" w:color="auto" w:fill="FFFFFF"/>
        </w:rPr>
        <w:t xml:space="preserve">Rim, K-T., Lim, C-H. (2014). </w:t>
      </w:r>
      <w:r w:rsidRPr="00D3269D">
        <w:rPr>
          <w:rFonts w:cs="Times New Roman"/>
          <w:szCs w:val="24"/>
          <w:shd w:val="clear" w:color="auto" w:fill="FFFFFF"/>
        </w:rPr>
        <w:t>Biologically Hazardous Agents at Work and Efforts to Protect Workers' Health: A Review of Recent Reports.</w:t>
      </w:r>
      <w:r w:rsidRPr="005179E7">
        <w:rPr>
          <w:rFonts w:cs="Times New Roman"/>
          <w:szCs w:val="24"/>
          <w:shd w:val="clear" w:color="auto" w:fill="FFFFFF"/>
        </w:rPr>
        <w:t xml:space="preserve"> </w:t>
      </w:r>
      <w:r w:rsidRPr="00D3269D">
        <w:rPr>
          <w:rFonts w:cs="Times New Roman"/>
          <w:i/>
          <w:szCs w:val="24"/>
          <w:shd w:val="clear" w:color="auto" w:fill="FFFFFF"/>
        </w:rPr>
        <w:t>Occupational Safety and Health Agency. Daejeon</w:t>
      </w:r>
      <w:r>
        <w:rPr>
          <w:rFonts w:cs="Times New Roman"/>
          <w:szCs w:val="24"/>
          <w:shd w:val="clear" w:color="auto" w:fill="FFFFFF"/>
        </w:rPr>
        <w:t>.</w:t>
      </w:r>
      <w:r w:rsidRPr="005179E7">
        <w:rPr>
          <w:rFonts w:cs="Times New Roman"/>
          <w:szCs w:val="24"/>
          <w:shd w:val="clear" w:color="auto" w:fill="FFFFFF"/>
        </w:rPr>
        <w:t xml:space="preserve"> Korea. </w:t>
      </w:r>
      <w:hyperlink r:id="rId33" w:history="1">
        <w:r w:rsidRPr="005179E7">
          <w:rPr>
            <w:rStyle w:val="Hipersaitas"/>
            <w:rFonts w:cs="Times New Roman"/>
            <w:szCs w:val="24"/>
            <w:shd w:val="clear" w:color="auto" w:fill="FFFFFF"/>
          </w:rPr>
          <w:t>http://ac.els-cdn.com/S2093791114000249/1-s2.0-S2093791114000249-main.pdf?_tid=179eda98-cfc7-11e3-85b900000aab0f6c&amp;acdnat=1398794155_29ab57938cf68b81c6a4575b9c8ae29a</w:t>
        </w:r>
      </w:hyperlink>
      <w:r w:rsidRPr="005179E7">
        <w:rPr>
          <w:rFonts w:cs="Times New Roman"/>
          <w:szCs w:val="24"/>
          <w:shd w:val="clear" w:color="auto" w:fill="FFFFFF"/>
        </w:rPr>
        <w:t>. (žiūrėta 2014-04-03).</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Salvendy, G.,  (2012). </w:t>
      </w:r>
      <w:r w:rsidRPr="00B7455D">
        <w:rPr>
          <w:rFonts w:cs="Times New Roman"/>
          <w:i/>
          <w:szCs w:val="24"/>
        </w:rPr>
        <w:t>Handbook of Human Factors and Ergonomics</w:t>
      </w:r>
      <w:r w:rsidRPr="005179E7">
        <w:rPr>
          <w:rFonts w:cs="Times New Roman"/>
          <w:szCs w:val="24"/>
        </w:rPr>
        <w:t>. John Wiley &amp; Sons: Canada.</w:t>
      </w:r>
    </w:p>
    <w:p w:rsidR="00795EB2" w:rsidRPr="005179E7" w:rsidRDefault="00795EB2" w:rsidP="0067740B">
      <w:pPr>
        <w:pStyle w:val="Sraopastraipa"/>
        <w:numPr>
          <w:ilvl w:val="0"/>
          <w:numId w:val="3"/>
        </w:numPr>
        <w:rPr>
          <w:rFonts w:cs="Times New Roman"/>
          <w:szCs w:val="24"/>
        </w:rPr>
      </w:pPr>
      <w:r w:rsidRPr="00D3269D">
        <w:rPr>
          <w:rFonts w:cs="Times New Roman"/>
          <w:i/>
          <w:szCs w:val="24"/>
        </w:rPr>
        <w:t>Socialinės apsaugos ir darbo ministerija.</w:t>
      </w:r>
      <w:r w:rsidRPr="005179E7">
        <w:rPr>
          <w:rFonts w:cs="Times New Roman"/>
          <w:szCs w:val="24"/>
        </w:rPr>
        <w:t xml:space="preserve"> (2013). </w:t>
      </w:r>
      <w:r w:rsidRPr="00B7455D">
        <w:rPr>
          <w:rFonts w:cs="Times New Roman"/>
          <w:i/>
          <w:szCs w:val="24"/>
        </w:rPr>
        <w:t>Teisinė informacija</w:t>
      </w:r>
      <w:r w:rsidRPr="005179E7">
        <w:rPr>
          <w:rFonts w:cs="Times New Roman"/>
          <w:szCs w:val="24"/>
        </w:rPr>
        <w:t xml:space="preserve">. </w:t>
      </w:r>
      <w:hyperlink r:id="rId34" w:history="1">
        <w:r w:rsidRPr="005179E7">
          <w:rPr>
            <w:rStyle w:val="Hipersaitas"/>
            <w:rFonts w:cs="Times New Roman"/>
            <w:szCs w:val="24"/>
          </w:rPr>
          <w:t>www.socmin.lt</w:t>
        </w:r>
      </w:hyperlink>
      <w:r w:rsidRPr="005179E7">
        <w:rPr>
          <w:rStyle w:val="Hipersaitas"/>
          <w:rFonts w:cs="Times New Roman"/>
          <w:szCs w:val="24"/>
        </w:rPr>
        <w:t xml:space="preserve">  </w:t>
      </w:r>
      <w:r w:rsidRPr="005179E7">
        <w:rPr>
          <w:rStyle w:val="Hipersaitas"/>
          <w:rFonts w:cs="Times New Roman"/>
          <w:color w:val="auto"/>
          <w:szCs w:val="24"/>
          <w:u w:val="none"/>
        </w:rPr>
        <w:t>(žiūrėta 2013-10-25)</w:t>
      </w:r>
      <w:r w:rsidRPr="005179E7">
        <w:rPr>
          <w:rFonts w:cs="Times New Roman"/>
          <w:szCs w:val="24"/>
        </w:rPr>
        <w:t xml:space="preserve"> </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Stoškutė, L. (2013). </w:t>
      </w:r>
      <w:r w:rsidRPr="00B7455D">
        <w:rPr>
          <w:rFonts w:cs="Times New Roman"/>
          <w:i/>
          <w:szCs w:val="24"/>
        </w:rPr>
        <w:t>Alergija cheminėms medžiagoms</w:t>
      </w:r>
      <w:r w:rsidRPr="005179E7">
        <w:rPr>
          <w:rFonts w:cs="Times New Roman"/>
          <w:szCs w:val="24"/>
        </w:rPr>
        <w:t xml:space="preserve">. Vilniaus universitetas. </w:t>
      </w:r>
      <w:hyperlink r:id="rId35" w:history="1">
        <w:r w:rsidRPr="005179E7">
          <w:rPr>
            <w:rStyle w:val="Hipersaitas"/>
            <w:rFonts w:cs="Times New Roman"/>
            <w:szCs w:val="24"/>
          </w:rPr>
          <w:t>Http://www.aai.mf.vu.lt/alergija/ligos/chemi/stoskute.htm</w:t>
        </w:r>
      </w:hyperlink>
      <w:r w:rsidRPr="005179E7">
        <w:rPr>
          <w:rFonts w:cs="Times New Roman"/>
          <w:szCs w:val="24"/>
        </w:rPr>
        <w:t xml:space="preserve"> (žiūrėta 2013-07-23).</w:t>
      </w:r>
    </w:p>
    <w:p w:rsidR="00795EB2" w:rsidRPr="005179E7" w:rsidRDefault="00795EB2" w:rsidP="0067740B">
      <w:pPr>
        <w:pStyle w:val="Sraopastraipa"/>
        <w:numPr>
          <w:ilvl w:val="0"/>
          <w:numId w:val="3"/>
        </w:numPr>
        <w:rPr>
          <w:rFonts w:cs="Times New Roman"/>
          <w:szCs w:val="24"/>
          <w:shd w:val="clear" w:color="auto" w:fill="FFFFFF"/>
        </w:rPr>
      </w:pPr>
      <w:r w:rsidRPr="005179E7">
        <w:rPr>
          <w:rFonts w:cs="Times New Roman"/>
          <w:color w:val="000000"/>
          <w:szCs w:val="24"/>
          <w:shd w:val="clear" w:color="auto" w:fill="FFFFFF"/>
        </w:rPr>
        <w:t xml:space="preserve">Stranks, J. (2005).  </w:t>
      </w:r>
      <w:r w:rsidRPr="00B7455D">
        <w:rPr>
          <w:rFonts w:cs="Times New Roman"/>
          <w:i/>
          <w:color w:val="000000"/>
          <w:szCs w:val="24"/>
          <w:shd w:val="clear" w:color="auto" w:fill="FFFFFF"/>
        </w:rPr>
        <w:t>Stress at Work</w:t>
      </w:r>
      <w:r w:rsidRPr="005179E7">
        <w:rPr>
          <w:rFonts w:cs="Times New Roman"/>
          <w:color w:val="000000"/>
          <w:szCs w:val="24"/>
          <w:shd w:val="clear" w:color="auto" w:fill="FFFFFF"/>
        </w:rPr>
        <w:t xml:space="preserve">. </w:t>
      </w:r>
      <w:hyperlink r:id="rId36" w:history="1">
        <w:r w:rsidRPr="005179E7">
          <w:rPr>
            <w:rStyle w:val="Hipersaitas"/>
            <w:rFonts w:cs="Times New Roman"/>
            <w:szCs w:val="24"/>
            <w:shd w:val="clear" w:color="auto" w:fill="FFFFFF"/>
          </w:rPr>
          <w:t>http://www.amazon.com/Stress-at-Work-Jeremy-Stranks/dp/0750665424</w:t>
        </w:r>
      </w:hyperlink>
      <w:r w:rsidRPr="005179E7">
        <w:rPr>
          <w:rFonts w:cs="Times New Roman"/>
          <w:color w:val="000000"/>
          <w:szCs w:val="24"/>
          <w:shd w:val="clear" w:color="auto" w:fill="FFFFFF"/>
        </w:rPr>
        <w:t xml:space="preserve">. </w:t>
      </w:r>
      <w:r w:rsidRPr="005179E7">
        <w:rPr>
          <w:rStyle w:val="Hipersaitas"/>
          <w:rFonts w:cs="Times New Roman"/>
          <w:color w:val="auto"/>
          <w:szCs w:val="24"/>
          <w:u w:val="none"/>
          <w:shd w:val="clear" w:color="auto" w:fill="FFFFFF"/>
        </w:rPr>
        <w:t>(žiūrėta 2013-12-03).</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Šalkauskienė, L. Žalys, L. Žalienė, I. (2006). </w:t>
      </w:r>
      <w:r w:rsidRPr="00B7455D">
        <w:rPr>
          <w:rFonts w:cs="Times New Roman"/>
          <w:i/>
          <w:szCs w:val="24"/>
        </w:rPr>
        <w:t>Komandinis darbas paslaugų sferoje</w:t>
      </w:r>
      <w:r w:rsidRPr="005179E7">
        <w:rPr>
          <w:rFonts w:cs="Times New Roman"/>
          <w:szCs w:val="24"/>
        </w:rPr>
        <w:t>. Mokomoji knyga. Šiauliai: Liucijus.</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Ščukas, L. (2006). </w:t>
      </w:r>
      <w:r w:rsidRPr="00D3269D">
        <w:rPr>
          <w:rFonts w:cs="Times New Roman"/>
          <w:szCs w:val="24"/>
        </w:rPr>
        <w:t>Individuali veikla ar darbo santykiai?</w:t>
      </w:r>
      <w:r w:rsidRPr="005179E7">
        <w:rPr>
          <w:rFonts w:cs="Times New Roman"/>
          <w:szCs w:val="24"/>
        </w:rPr>
        <w:t xml:space="preserve"> </w:t>
      </w:r>
      <w:r w:rsidRPr="00D3269D">
        <w:rPr>
          <w:rFonts w:cs="Times New Roman"/>
          <w:i/>
          <w:szCs w:val="24"/>
        </w:rPr>
        <w:t>Juristas</w:t>
      </w:r>
      <w:r w:rsidRPr="005179E7">
        <w:rPr>
          <w:rFonts w:cs="Times New Roman"/>
          <w:szCs w:val="24"/>
        </w:rPr>
        <w:t xml:space="preserve">, 12, 38. Vilnius. </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Šibilskis, P. Matulionis, V. (2005). </w:t>
      </w:r>
      <w:r w:rsidRPr="00B7455D">
        <w:rPr>
          <w:rFonts w:cs="Times New Roman"/>
          <w:i/>
          <w:szCs w:val="24"/>
        </w:rPr>
        <w:t>Saugaus ir sveiko darbo organizavimas</w:t>
      </w:r>
      <w:r w:rsidRPr="005179E7">
        <w:rPr>
          <w:rFonts w:cs="Times New Roman"/>
          <w:szCs w:val="24"/>
        </w:rPr>
        <w:t>. Panevėžys.</w:t>
      </w:r>
    </w:p>
    <w:p w:rsidR="00795EB2" w:rsidRPr="005179E7" w:rsidRDefault="00795EB2" w:rsidP="0067740B">
      <w:pPr>
        <w:pStyle w:val="Sraopastraipa"/>
        <w:numPr>
          <w:ilvl w:val="0"/>
          <w:numId w:val="3"/>
        </w:numPr>
        <w:rPr>
          <w:rFonts w:cs="Times New Roman"/>
          <w:szCs w:val="24"/>
        </w:rPr>
      </w:pPr>
      <w:r w:rsidRPr="005179E7">
        <w:rPr>
          <w:rFonts w:cs="Times New Roman"/>
          <w:szCs w:val="24"/>
        </w:rPr>
        <w:t>Šidagytė, R., Jankauskas, R., Vainauskas, S., K</w:t>
      </w:r>
      <w:r>
        <w:rPr>
          <w:rFonts w:cs="Times New Roman"/>
          <w:szCs w:val="24"/>
        </w:rPr>
        <w:t xml:space="preserve">risiulevičienė, D. </w:t>
      </w:r>
      <w:r w:rsidRPr="005179E7">
        <w:rPr>
          <w:rFonts w:cs="Times New Roman"/>
          <w:szCs w:val="24"/>
        </w:rPr>
        <w:t xml:space="preserve">(2010). </w:t>
      </w:r>
      <w:r w:rsidRPr="00243918">
        <w:rPr>
          <w:rFonts w:cs="Times New Roman"/>
          <w:i/>
          <w:szCs w:val="24"/>
        </w:rPr>
        <w:t>Urbanizacija – nauji iššūkiai žmonių sveikatai</w:t>
      </w:r>
      <w:r w:rsidRPr="005179E7">
        <w:rPr>
          <w:rFonts w:cs="Times New Roman"/>
          <w:szCs w:val="24"/>
        </w:rPr>
        <w:t>. Vilnius: Nacionalinės tarybos metinis pranešimas p.44-46.</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Ustinavičienė, R., Obelenis, V., Ereminas, D. (2004). </w:t>
      </w:r>
      <w:r w:rsidRPr="00D3269D">
        <w:rPr>
          <w:rFonts w:cs="Times New Roman"/>
          <w:szCs w:val="24"/>
        </w:rPr>
        <w:t>Dirbančiųjų sveikata ir dabartinės darbo sąlygos</w:t>
      </w:r>
      <w:r w:rsidRPr="005179E7">
        <w:rPr>
          <w:rFonts w:cs="Times New Roman"/>
          <w:szCs w:val="24"/>
        </w:rPr>
        <w:t xml:space="preserve">. </w:t>
      </w:r>
      <w:r w:rsidRPr="00D3269D">
        <w:rPr>
          <w:rFonts w:cs="Times New Roman"/>
          <w:i/>
          <w:szCs w:val="24"/>
        </w:rPr>
        <w:t>Medicina</w:t>
      </w:r>
      <w:r w:rsidRPr="005179E7">
        <w:rPr>
          <w:rFonts w:cs="Times New Roman"/>
          <w:szCs w:val="24"/>
        </w:rPr>
        <w:t xml:space="preserve"> 40(9), 897-904. Kaunas.</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Valackienė, A. 2008. </w:t>
      </w:r>
      <w:r w:rsidRPr="00B7455D">
        <w:rPr>
          <w:rFonts w:cs="Times New Roman"/>
          <w:i/>
          <w:szCs w:val="24"/>
        </w:rPr>
        <w:t>Sociologinis tyrimas</w:t>
      </w:r>
      <w:r w:rsidRPr="005179E7">
        <w:rPr>
          <w:rFonts w:cs="Times New Roman"/>
          <w:szCs w:val="24"/>
        </w:rPr>
        <w:t>. Vadovėlis. KTU leidykla Technologija.</w:t>
      </w:r>
    </w:p>
    <w:p w:rsidR="00795EB2" w:rsidRPr="005179E7" w:rsidRDefault="00795EB2" w:rsidP="0067740B">
      <w:pPr>
        <w:pStyle w:val="Sraopastraipa"/>
        <w:numPr>
          <w:ilvl w:val="0"/>
          <w:numId w:val="3"/>
        </w:numPr>
        <w:rPr>
          <w:rFonts w:cs="Times New Roman"/>
          <w:szCs w:val="24"/>
        </w:rPr>
      </w:pPr>
      <w:r w:rsidRPr="00D3269D">
        <w:rPr>
          <w:rFonts w:cs="Times New Roman"/>
          <w:i/>
          <w:szCs w:val="24"/>
        </w:rPr>
        <w:t>Valstybinė darbo inspekcija.</w:t>
      </w:r>
      <w:r w:rsidRPr="005179E7">
        <w:rPr>
          <w:rFonts w:cs="Times New Roman"/>
          <w:szCs w:val="24"/>
        </w:rPr>
        <w:t xml:space="preserve"> (2014). </w:t>
      </w:r>
      <w:r w:rsidRPr="00B7455D">
        <w:rPr>
          <w:rFonts w:cs="Times New Roman"/>
          <w:i/>
          <w:szCs w:val="24"/>
        </w:rPr>
        <w:t>Darbuotojų saugos ir sv</w:t>
      </w:r>
      <w:r>
        <w:rPr>
          <w:rFonts w:cs="Times New Roman"/>
          <w:i/>
          <w:szCs w:val="24"/>
        </w:rPr>
        <w:t>eikatos teisės aktai</w:t>
      </w:r>
      <w:r w:rsidRPr="00B7455D">
        <w:rPr>
          <w:rFonts w:cs="Times New Roman"/>
          <w:i/>
          <w:szCs w:val="24"/>
        </w:rPr>
        <w:t xml:space="preserve">. </w:t>
      </w:r>
      <w:hyperlink r:id="rId37" w:history="1">
        <w:r w:rsidRPr="005179E7">
          <w:rPr>
            <w:rStyle w:val="Hipersaitas"/>
            <w:rFonts w:cs="Times New Roman"/>
            <w:szCs w:val="24"/>
          </w:rPr>
          <w:t>Http://www.vdi.lt/TA/TA_kategorijos.aspx</w:t>
        </w:r>
      </w:hyperlink>
      <w:r w:rsidRPr="005179E7">
        <w:rPr>
          <w:rFonts w:cs="Times New Roman"/>
          <w:szCs w:val="24"/>
        </w:rPr>
        <w:t xml:space="preserve"> (žiūrėta 2013-07-23).</w:t>
      </w:r>
    </w:p>
    <w:p w:rsidR="00795EB2" w:rsidRPr="005179E7" w:rsidRDefault="00795EB2" w:rsidP="0067740B">
      <w:pPr>
        <w:pStyle w:val="Sraopastraipa"/>
        <w:numPr>
          <w:ilvl w:val="0"/>
          <w:numId w:val="3"/>
        </w:numPr>
        <w:rPr>
          <w:rFonts w:cs="Times New Roman"/>
          <w:szCs w:val="24"/>
        </w:rPr>
      </w:pPr>
      <w:r w:rsidRPr="00D3269D">
        <w:rPr>
          <w:rFonts w:cs="Times New Roman"/>
          <w:i/>
          <w:szCs w:val="24"/>
        </w:rPr>
        <w:t>Valstybinės visuomenės sveikatos priežiūros tarnyba prie Sveikatos apsaugos ministerijos.</w:t>
      </w:r>
      <w:r w:rsidRPr="005179E7">
        <w:rPr>
          <w:rFonts w:cs="Times New Roman"/>
          <w:szCs w:val="24"/>
        </w:rPr>
        <w:t xml:space="preserve"> (2011). </w:t>
      </w:r>
      <w:r w:rsidRPr="00D3269D">
        <w:rPr>
          <w:rFonts w:cs="Times New Roman"/>
          <w:szCs w:val="24"/>
        </w:rPr>
        <w:t>Vykdytos tiesioginės valstybinės kirpyklų, kosmetikos, tatuiruočių kabinetų, grožio salonų, soliariumų, baseinų, skalbyklų, pirčių, saunų, sporto klubų, apgyvendinimo paslaugų saugos kontrolės ataskaitos analizė.</w:t>
      </w:r>
      <w:r w:rsidRPr="005179E7">
        <w:rPr>
          <w:rFonts w:cs="Times New Roman"/>
          <w:szCs w:val="24"/>
        </w:rPr>
        <w:t xml:space="preserve"> Vilnius. </w:t>
      </w:r>
      <w:hyperlink r:id="rId38" w:history="1">
        <w:r w:rsidRPr="005179E7">
          <w:rPr>
            <w:rStyle w:val="Hipersaitas"/>
            <w:rFonts w:cs="Times New Roman"/>
            <w:szCs w:val="24"/>
          </w:rPr>
          <w:t>Http://vsc.sam.lt/pub/imagelib/file/2010_m_analize_vartotojams.pdf</w:t>
        </w:r>
      </w:hyperlink>
      <w:r w:rsidRPr="005179E7">
        <w:rPr>
          <w:rFonts w:cs="Times New Roman"/>
          <w:szCs w:val="24"/>
        </w:rPr>
        <w:t xml:space="preserve"> (žiūrėta 2013-07-23).</w:t>
      </w:r>
    </w:p>
    <w:p w:rsidR="00795EB2" w:rsidRPr="005179E7" w:rsidRDefault="00795EB2" w:rsidP="0067740B">
      <w:pPr>
        <w:pStyle w:val="Sraopastraipa"/>
        <w:numPr>
          <w:ilvl w:val="0"/>
          <w:numId w:val="3"/>
        </w:numPr>
        <w:rPr>
          <w:rFonts w:cs="Times New Roman"/>
          <w:szCs w:val="24"/>
        </w:rPr>
      </w:pPr>
      <w:r w:rsidRPr="005179E7">
        <w:rPr>
          <w:rFonts w:cs="Times New Roman"/>
          <w:szCs w:val="24"/>
        </w:rPr>
        <w:lastRenderedPageBreak/>
        <w:t xml:space="preserve">Venckienė, R., Jankauskas, R., Eičinaitė-Lingienė, R., Mačiūnas, R. (2013). </w:t>
      </w:r>
      <w:r w:rsidRPr="00243918">
        <w:rPr>
          <w:rFonts w:cs="Times New Roman"/>
          <w:i/>
          <w:szCs w:val="24"/>
        </w:rPr>
        <w:t>Darbuotojų sveikatos stebėsenos įmonėje rekomendacijos</w:t>
      </w:r>
      <w:r w:rsidRPr="005179E7">
        <w:rPr>
          <w:rFonts w:cs="Times New Roman"/>
          <w:szCs w:val="24"/>
        </w:rPr>
        <w:t>. Higienos institutas. Vilnius.</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Vengrienė, B. (2006). </w:t>
      </w:r>
      <w:r w:rsidRPr="00B7455D">
        <w:rPr>
          <w:rFonts w:cs="Times New Roman"/>
          <w:i/>
          <w:szCs w:val="24"/>
        </w:rPr>
        <w:t>Paslaugų vadyba</w:t>
      </w:r>
      <w:r w:rsidRPr="005179E7">
        <w:rPr>
          <w:rFonts w:cs="Times New Roman"/>
          <w:szCs w:val="24"/>
        </w:rPr>
        <w:t>. Vilnius: Vilniaus universiteto leidykla.</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Warshaw, E.M., Wang, M.Z., Mathias, C.G., Maibach, H.I., Belsito, D.V., Zug, K.A., Taylor, J.S., Zirwas, M.J., Fransway, A.F., Deleo, V.A., Marks, J.G., Pratt, M.D., Storrs, F.J., Rietschel, R.L., Fowler, J.F., Sasseville, D. (2012). </w:t>
      </w:r>
      <w:r w:rsidRPr="00D3269D">
        <w:rPr>
          <w:rFonts w:cs="Times New Roman"/>
          <w:szCs w:val="24"/>
        </w:rPr>
        <w:t>Occupational contact dermatitis in hairdressers/cosmetologists: retrospective analysis of north american contact dermatitis group data, 1994 to 2010.</w:t>
      </w:r>
      <w:r w:rsidRPr="005179E7">
        <w:rPr>
          <w:rFonts w:cs="Times New Roman"/>
          <w:szCs w:val="24"/>
        </w:rPr>
        <w:t xml:space="preserve"> </w:t>
      </w:r>
      <w:r w:rsidRPr="00D3269D">
        <w:rPr>
          <w:rFonts w:cs="Times New Roman"/>
          <w:i/>
          <w:szCs w:val="24"/>
        </w:rPr>
        <w:t>Contact Dermatitis</w:t>
      </w:r>
      <w:r w:rsidRPr="005179E7">
        <w:rPr>
          <w:rFonts w:cs="Times New Roman"/>
          <w:szCs w:val="24"/>
        </w:rPr>
        <w:t xml:space="preserve"> 23(6), 258-68. </w:t>
      </w:r>
      <w:hyperlink r:id="rId39" w:history="1">
        <w:r w:rsidRPr="005179E7">
          <w:rPr>
            <w:rStyle w:val="Hipersaitas"/>
            <w:rFonts w:cs="Times New Roman"/>
            <w:szCs w:val="24"/>
          </w:rPr>
          <w:t>Http://www.ncbi.nlm.nih.gov/pubmed/23169207</w:t>
        </w:r>
      </w:hyperlink>
      <w:r w:rsidRPr="005179E7">
        <w:rPr>
          <w:rFonts w:cs="Times New Roman"/>
          <w:szCs w:val="24"/>
        </w:rPr>
        <w:t xml:space="preserve"> (žiūrėta 2013-07-12).</w:t>
      </w:r>
    </w:p>
    <w:p w:rsidR="00795EB2" w:rsidRPr="005179E7" w:rsidRDefault="00795EB2" w:rsidP="0067740B">
      <w:pPr>
        <w:pStyle w:val="Sraopastraipa"/>
        <w:numPr>
          <w:ilvl w:val="0"/>
          <w:numId w:val="3"/>
        </w:numPr>
        <w:rPr>
          <w:rFonts w:cs="Times New Roman"/>
          <w:szCs w:val="24"/>
        </w:rPr>
      </w:pPr>
      <w:r w:rsidRPr="005179E7">
        <w:rPr>
          <w:rFonts w:cs="Times New Roman"/>
          <w:szCs w:val="24"/>
        </w:rPr>
        <w:t xml:space="preserve">Žalnieriūnaitė, L., Jankauskas, R., Eičinaitė-Lingienė, R, Keniausytė, I., Vainauskas, S. (2009). </w:t>
      </w:r>
      <w:r w:rsidRPr="003069BB">
        <w:rPr>
          <w:rFonts w:cs="Times New Roman"/>
          <w:szCs w:val="24"/>
        </w:rPr>
        <w:t>Profesinės sveikatos tarnybų vaidmuo, užtikrinant darbuotojų sveikatos priežiūrą Lietuvoje ir kitose ES šalyse.</w:t>
      </w:r>
      <w:r w:rsidRPr="005179E7">
        <w:rPr>
          <w:rFonts w:cs="Times New Roman"/>
          <w:szCs w:val="24"/>
        </w:rPr>
        <w:t xml:space="preserve"> </w:t>
      </w:r>
      <w:r w:rsidRPr="003069BB">
        <w:rPr>
          <w:rFonts w:cs="Times New Roman"/>
          <w:i/>
          <w:szCs w:val="24"/>
        </w:rPr>
        <w:t>Visuomenės sveikata</w:t>
      </w:r>
      <w:r w:rsidRPr="005179E7">
        <w:rPr>
          <w:rFonts w:cs="Times New Roman"/>
          <w:szCs w:val="24"/>
        </w:rPr>
        <w:t>. 4 (47), 9-15.</w:t>
      </w:r>
    </w:p>
    <w:p w:rsidR="00795EB2" w:rsidRDefault="00795EB2" w:rsidP="0067740B">
      <w:pPr>
        <w:pStyle w:val="Sraopastraipa"/>
        <w:numPr>
          <w:ilvl w:val="0"/>
          <w:numId w:val="3"/>
        </w:numPr>
        <w:rPr>
          <w:rFonts w:cs="Times New Roman"/>
          <w:szCs w:val="24"/>
        </w:rPr>
      </w:pPr>
      <w:r w:rsidRPr="005179E7">
        <w:rPr>
          <w:rFonts w:cs="Times New Roman"/>
          <w:szCs w:val="24"/>
        </w:rPr>
        <w:t xml:space="preserve">Žilinskas, V.J., Martinkus, B., Neverauskas, B., Sakalas, A., Venskus, R. (2000). </w:t>
      </w:r>
      <w:r w:rsidRPr="00B7455D">
        <w:rPr>
          <w:rFonts w:cs="Times New Roman"/>
          <w:i/>
          <w:szCs w:val="24"/>
        </w:rPr>
        <w:t>Aiškinamasis įmonės vadybos terminų žodynas</w:t>
      </w:r>
      <w:r w:rsidRPr="005179E7">
        <w:rPr>
          <w:rFonts w:cs="Times New Roman"/>
          <w:szCs w:val="24"/>
        </w:rPr>
        <w:t>. Kaunas: Technologija.</w:t>
      </w:r>
    </w:p>
    <w:p w:rsidR="003C0524" w:rsidRDefault="003C0524" w:rsidP="0067740B">
      <w:pPr>
        <w:pStyle w:val="Sraopastraipa"/>
        <w:numPr>
          <w:ilvl w:val="0"/>
          <w:numId w:val="3"/>
        </w:numPr>
        <w:rPr>
          <w:rFonts w:cs="Times New Roman"/>
          <w:szCs w:val="24"/>
        </w:rPr>
      </w:pPr>
      <w:r>
        <w:rPr>
          <w:rFonts w:cs="Times New Roman"/>
          <w:szCs w:val="24"/>
        </w:rPr>
        <w:t xml:space="preserve">Žukauskienė, R. (2007). </w:t>
      </w:r>
      <w:r>
        <w:rPr>
          <w:rFonts w:cs="Times New Roman"/>
          <w:i/>
          <w:iCs/>
          <w:szCs w:val="24"/>
        </w:rPr>
        <w:t>Raidos psichologija</w:t>
      </w:r>
      <w:r>
        <w:rPr>
          <w:rFonts w:cs="Times New Roman"/>
          <w:szCs w:val="24"/>
        </w:rPr>
        <w:t>. Vilnius.</w:t>
      </w:r>
    </w:p>
    <w:p w:rsidR="00795EB2" w:rsidRDefault="00795EB2" w:rsidP="002974CD">
      <w:pPr>
        <w:pStyle w:val="Sraopastraipa"/>
        <w:numPr>
          <w:ilvl w:val="0"/>
          <w:numId w:val="3"/>
        </w:numPr>
        <w:rPr>
          <w:rFonts w:cs="Times New Roman"/>
          <w:szCs w:val="24"/>
        </w:rPr>
      </w:pPr>
      <w:r w:rsidRPr="00C062D2">
        <w:rPr>
          <w:rFonts w:cs="Times New Roman"/>
          <w:szCs w:val="24"/>
        </w:rPr>
        <w:t>Адамчука</w:t>
      </w:r>
      <w:r>
        <w:rPr>
          <w:rFonts w:cs="Times New Roman"/>
          <w:szCs w:val="24"/>
        </w:rPr>
        <w:t xml:space="preserve">, </w:t>
      </w:r>
      <w:r w:rsidRPr="00C062D2">
        <w:rPr>
          <w:rFonts w:cs="Times New Roman"/>
          <w:szCs w:val="24"/>
        </w:rPr>
        <w:t xml:space="preserve">В.В. </w:t>
      </w:r>
      <w:r>
        <w:rPr>
          <w:rFonts w:cs="Times New Roman"/>
          <w:szCs w:val="24"/>
        </w:rPr>
        <w:t xml:space="preserve">(2012). </w:t>
      </w:r>
      <w:r w:rsidRPr="00B3658B">
        <w:rPr>
          <w:rFonts w:cs="Times New Roman"/>
          <w:i/>
          <w:szCs w:val="24"/>
        </w:rPr>
        <w:t>Эргономика: Учебное пособие для вузов.</w:t>
      </w:r>
      <w:r>
        <w:rPr>
          <w:rFonts w:cs="Times New Roman"/>
          <w:szCs w:val="24"/>
        </w:rPr>
        <w:t xml:space="preserve"> </w:t>
      </w:r>
      <w:r w:rsidRPr="002974CD">
        <w:rPr>
          <w:rFonts w:cs="Times New Roman"/>
          <w:szCs w:val="24"/>
        </w:rPr>
        <w:t>Юнити-Дана</w:t>
      </w:r>
      <w:r>
        <w:rPr>
          <w:rFonts w:cs="Times New Roman"/>
          <w:szCs w:val="24"/>
        </w:rPr>
        <w:t>.</w:t>
      </w:r>
    </w:p>
    <w:p w:rsidR="00795EB2" w:rsidRDefault="00795EB2" w:rsidP="00B3658B">
      <w:pPr>
        <w:pStyle w:val="Sraopastraipa"/>
        <w:numPr>
          <w:ilvl w:val="0"/>
          <w:numId w:val="3"/>
        </w:numPr>
        <w:rPr>
          <w:rFonts w:cs="Times New Roman"/>
          <w:szCs w:val="24"/>
        </w:rPr>
      </w:pPr>
      <w:r w:rsidRPr="0016062C">
        <w:rPr>
          <w:rFonts w:cs="Times New Roman"/>
          <w:szCs w:val="24"/>
        </w:rPr>
        <w:t>Водопьянова</w:t>
      </w:r>
      <w:r>
        <w:rPr>
          <w:rFonts w:cs="Times New Roman"/>
          <w:szCs w:val="24"/>
        </w:rPr>
        <w:t>,</w:t>
      </w:r>
      <w:r w:rsidRPr="0016062C">
        <w:rPr>
          <w:rFonts w:cs="Times New Roman"/>
          <w:szCs w:val="24"/>
        </w:rPr>
        <w:t xml:space="preserve"> Н</w:t>
      </w:r>
      <w:r>
        <w:rPr>
          <w:rFonts w:cs="Times New Roman"/>
          <w:szCs w:val="24"/>
        </w:rPr>
        <w:t>. Е.</w:t>
      </w:r>
      <w:r w:rsidRPr="0016062C">
        <w:rPr>
          <w:rFonts w:cs="Times New Roman"/>
          <w:szCs w:val="24"/>
        </w:rPr>
        <w:t xml:space="preserve"> </w:t>
      </w:r>
      <w:r>
        <w:rPr>
          <w:rFonts w:cs="Times New Roman"/>
          <w:szCs w:val="24"/>
        </w:rPr>
        <w:t xml:space="preserve">(2009). </w:t>
      </w:r>
      <w:r w:rsidRPr="00B3658B">
        <w:rPr>
          <w:rFonts w:cs="Times New Roman"/>
          <w:i/>
          <w:szCs w:val="24"/>
        </w:rPr>
        <w:t>Психодиагностика стресса.</w:t>
      </w:r>
      <w:r>
        <w:rPr>
          <w:rFonts w:cs="Times New Roman"/>
          <w:szCs w:val="24"/>
        </w:rPr>
        <w:t xml:space="preserve"> </w:t>
      </w:r>
      <w:r w:rsidRPr="00B3658B">
        <w:rPr>
          <w:rFonts w:cs="Times New Roman"/>
          <w:szCs w:val="24"/>
        </w:rPr>
        <w:t>Санкт-Петербург</w:t>
      </w:r>
      <w:r>
        <w:rPr>
          <w:rFonts w:cs="Times New Roman"/>
          <w:szCs w:val="24"/>
        </w:rPr>
        <w:t>.</w:t>
      </w:r>
    </w:p>
    <w:p w:rsidR="00795EB2" w:rsidRDefault="00795EB2" w:rsidP="00B3658B">
      <w:pPr>
        <w:pStyle w:val="Sraopastraipa"/>
        <w:numPr>
          <w:ilvl w:val="0"/>
          <w:numId w:val="3"/>
        </w:numPr>
        <w:rPr>
          <w:rFonts w:cs="Times New Roman"/>
          <w:szCs w:val="24"/>
        </w:rPr>
      </w:pPr>
      <w:r w:rsidRPr="0016062C">
        <w:rPr>
          <w:rFonts w:cs="Times New Roman"/>
          <w:szCs w:val="24"/>
        </w:rPr>
        <w:t>Водопьянова</w:t>
      </w:r>
      <w:r>
        <w:rPr>
          <w:rFonts w:cs="Times New Roman"/>
          <w:szCs w:val="24"/>
        </w:rPr>
        <w:t>,</w:t>
      </w:r>
      <w:r w:rsidRPr="0016062C">
        <w:rPr>
          <w:rFonts w:cs="Times New Roman"/>
          <w:szCs w:val="24"/>
        </w:rPr>
        <w:t xml:space="preserve"> Н. Е. </w:t>
      </w:r>
      <w:r>
        <w:rPr>
          <w:rFonts w:cs="Times New Roman"/>
          <w:szCs w:val="24"/>
        </w:rPr>
        <w:t>(</w:t>
      </w:r>
      <w:r w:rsidRPr="0016062C">
        <w:rPr>
          <w:rFonts w:cs="Times New Roman"/>
          <w:szCs w:val="24"/>
        </w:rPr>
        <w:t>2013</w:t>
      </w:r>
      <w:r>
        <w:rPr>
          <w:rFonts w:cs="Times New Roman"/>
          <w:szCs w:val="24"/>
        </w:rPr>
        <w:t xml:space="preserve">). </w:t>
      </w:r>
      <w:r w:rsidRPr="00B3658B">
        <w:rPr>
          <w:rFonts w:cs="Times New Roman"/>
          <w:i/>
          <w:szCs w:val="24"/>
        </w:rPr>
        <w:t>Синдром выгорания.</w:t>
      </w:r>
      <w:r>
        <w:rPr>
          <w:rFonts w:cs="Times New Roman"/>
          <w:szCs w:val="24"/>
        </w:rPr>
        <w:t xml:space="preserve"> </w:t>
      </w:r>
      <w:r w:rsidRPr="00B3658B">
        <w:rPr>
          <w:rFonts w:cs="Times New Roman"/>
          <w:szCs w:val="24"/>
        </w:rPr>
        <w:t>Санкт-Петербург</w:t>
      </w:r>
      <w:r>
        <w:rPr>
          <w:rFonts w:cs="Times New Roman"/>
          <w:szCs w:val="24"/>
        </w:rPr>
        <w:t>.</w:t>
      </w:r>
    </w:p>
    <w:p w:rsidR="00795EB2" w:rsidRDefault="00795EB2" w:rsidP="00D65BF7">
      <w:pPr>
        <w:pStyle w:val="Sraopastraipa"/>
        <w:numPr>
          <w:ilvl w:val="0"/>
          <w:numId w:val="3"/>
        </w:numPr>
        <w:rPr>
          <w:rFonts w:cs="Times New Roman"/>
          <w:szCs w:val="24"/>
        </w:rPr>
      </w:pPr>
      <w:r w:rsidRPr="00D65BF7">
        <w:rPr>
          <w:rFonts w:cs="Times New Roman"/>
          <w:szCs w:val="24"/>
        </w:rPr>
        <w:t>Гапонюк Н.А.</w:t>
      </w:r>
      <w:r>
        <w:rPr>
          <w:rFonts w:cs="Times New Roman"/>
          <w:szCs w:val="24"/>
        </w:rPr>
        <w:t xml:space="preserve"> (2007). </w:t>
      </w:r>
      <w:r w:rsidRPr="00B3658B">
        <w:rPr>
          <w:rFonts w:cs="Times New Roman"/>
          <w:i/>
          <w:szCs w:val="24"/>
        </w:rPr>
        <w:t>Гигиеническая классификация условий труда и оценка факторов среды на продолжительность жизни человек.</w:t>
      </w:r>
      <w:r>
        <w:rPr>
          <w:rFonts w:cs="Times New Roman"/>
          <w:szCs w:val="24"/>
        </w:rPr>
        <w:t xml:space="preserve"> МГИУ: </w:t>
      </w:r>
      <w:r w:rsidRPr="00AE1F7F">
        <w:rPr>
          <w:rFonts w:cs="Times New Roman"/>
          <w:szCs w:val="24"/>
        </w:rPr>
        <w:t>Москва</w:t>
      </w:r>
      <w:r>
        <w:rPr>
          <w:rFonts w:cs="Times New Roman"/>
          <w:szCs w:val="24"/>
        </w:rPr>
        <w:t>.</w:t>
      </w:r>
    </w:p>
    <w:p w:rsidR="00795EB2" w:rsidRPr="00480853" w:rsidRDefault="00795EB2" w:rsidP="00480853">
      <w:pPr>
        <w:pStyle w:val="Sraopastraipa"/>
        <w:numPr>
          <w:ilvl w:val="0"/>
          <w:numId w:val="3"/>
        </w:numPr>
        <w:rPr>
          <w:rFonts w:cs="Times New Roman"/>
          <w:szCs w:val="24"/>
        </w:rPr>
      </w:pPr>
      <w:r w:rsidRPr="00202E58">
        <w:rPr>
          <w:rFonts w:cs="Times New Roman"/>
          <w:szCs w:val="24"/>
        </w:rPr>
        <w:t>Гапонюк</w:t>
      </w:r>
      <w:r>
        <w:rPr>
          <w:rFonts w:cs="Times New Roman"/>
          <w:szCs w:val="24"/>
        </w:rPr>
        <w:t>,</w:t>
      </w:r>
      <w:r w:rsidRPr="00202E58">
        <w:rPr>
          <w:rFonts w:cs="Times New Roman"/>
          <w:szCs w:val="24"/>
        </w:rPr>
        <w:t xml:space="preserve"> Н</w:t>
      </w:r>
      <w:r>
        <w:rPr>
          <w:rFonts w:cs="Times New Roman"/>
          <w:szCs w:val="24"/>
        </w:rPr>
        <w:t xml:space="preserve">. </w:t>
      </w:r>
      <w:r w:rsidRPr="00202E58">
        <w:rPr>
          <w:rFonts w:cs="Times New Roman"/>
          <w:szCs w:val="24"/>
        </w:rPr>
        <w:t>А</w:t>
      </w:r>
      <w:r>
        <w:rPr>
          <w:rFonts w:cs="Times New Roman"/>
          <w:szCs w:val="24"/>
        </w:rPr>
        <w:t>.</w:t>
      </w:r>
      <w:r w:rsidRPr="00202E58">
        <w:rPr>
          <w:rFonts w:cs="Times New Roman"/>
          <w:szCs w:val="24"/>
        </w:rPr>
        <w:t xml:space="preserve"> </w:t>
      </w:r>
      <w:r>
        <w:rPr>
          <w:rFonts w:cs="Times New Roman"/>
          <w:szCs w:val="24"/>
        </w:rPr>
        <w:t>(</w:t>
      </w:r>
      <w:r w:rsidRPr="00202E58">
        <w:rPr>
          <w:rFonts w:cs="Times New Roman"/>
          <w:szCs w:val="24"/>
        </w:rPr>
        <w:t>2007</w:t>
      </w:r>
      <w:r>
        <w:rPr>
          <w:rFonts w:cs="Times New Roman"/>
          <w:szCs w:val="24"/>
        </w:rPr>
        <w:t xml:space="preserve">). </w:t>
      </w:r>
      <w:r w:rsidRPr="00B3658B">
        <w:rPr>
          <w:rFonts w:cs="Times New Roman"/>
          <w:i/>
          <w:szCs w:val="24"/>
        </w:rPr>
        <w:t>Гигиеническая классификация условий труда и оценка факторов среды на продолжительность жизни человека и риск его гибели.</w:t>
      </w:r>
      <w:r>
        <w:rPr>
          <w:rFonts w:cs="Times New Roman"/>
          <w:szCs w:val="24"/>
        </w:rPr>
        <w:t xml:space="preserve"> </w:t>
      </w:r>
      <w:r w:rsidRPr="00AE1F7F">
        <w:rPr>
          <w:rFonts w:cs="Times New Roman"/>
          <w:szCs w:val="24"/>
        </w:rPr>
        <w:t>Москва</w:t>
      </w:r>
      <w:r>
        <w:rPr>
          <w:rFonts w:cs="Times New Roman"/>
          <w:szCs w:val="24"/>
        </w:rPr>
        <w:t>.</w:t>
      </w:r>
    </w:p>
    <w:p w:rsidR="00795EB2" w:rsidRDefault="00795EB2" w:rsidP="0016062C">
      <w:pPr>
        <w:pStyle w:val="Sraopastraipa"/>
        <w:numPr>
          <w:ilvl w:val="0"/>
          <w:numId w:val="3"/>
        </w:numPr>
        <w:rPr>
          <w:rFonts w:cs="Times New Roman"/>
          <w:szCs w:val="24"/>
        </w:rPr>
      </w:pPr>
      <w:r w:rsidRPr="0016062C">
        <w:rPr>
          <w:rFonts w:cs="Times New Roman"/>
          <w:szCs w:val="24"/>
        </w:rPr>
        <w:t>Джонс</w:t>
      </w:r>
      <w:r>
        <w:rPr>
          <w:rFonts w:cs="Times New Roman"/>
          <w:szCs w:val="24"/>
        </w:rPr>
        <w:t>,</w:t>
      </w:r>
      <w:r w:rsidRPr="0016062C">
        <w:rPr>
          <w:rFonts w:cs="Times New Roman"/>
          <w:szCs w:val="24"/>
        </w:rPr>
        <w:t xml:space="preserve"> </w:t>
      </w:r>
      <w:r>
        <w:rPr>
          <w:rFonts w:cs="Times New Roman"/>
          <w:szCs w:val="24"/>
        </w:rPr>
        <w:t>Ф. (2003).</w:t>
      </w:r>
      <w:r w:rsidRPr="0016062C">
        <w:rPr>
          <w:rFonts w:cs="Times New Roman"/>
          <w:szCs w:val="24"/>
        </w:rPr>
        <w:t xml:space="preserve"> </w:t>
      </w:r>
      <w:r w:rsidRPr="00B3658B">
        <w:rPr>
          <w:rFonts w:cs="Times New Roman"/>
          <w:i/>
          <w:szCs w:val="24"/>
        </w:rPr>
        <w:t>Стресс : Теории, исследования, мифы.</w:t>
      </w:r>
      <w:r>
        <w:rPr>
          <w:rFonts w:cs="Times New Roman"/>
          <w:szCs w:val="24"/>
        </w:rPr>
        <w:t xml:space="preserve"> </w:t>
      </w:r>
      <w:r w:rsidRPr="00AE1F7F">
        <w:rPr>
          <w:rFonts w:cs="Times New Roman"/>
          <w:szCs w:val="24"/>
        </w:rPr>
        <w:t>Москва</w:t>
      </w:r>
      <w:r>
        <w:rPr>
          <w:rFonts w:cs="Times New Roman"/>
          <w:szCs w:val="24"/>
        </w:rPr>
        <w:t>.</w:t>
      </w:r>
    </w:p>
    <w:p w:rsidR="00795EB2" w:rsidRDefault="00795EB2" w:rsidP="00AE1F7F">
      <w:pPr>
        <w:pStyle w:val="Sraopastraipa"/>
        <w:numPr>
          <w:ilvl w:val="0"/>
          <w:numId w:val="3"/>
        </w:numPr>
        <w:rPr>
          <w:rFonts w:cs="Times New Roman"/>
          <w:szCs w:val="24"/>
        </w:rPr>
      </w:pPr>
      <w:r w:rsidRPr="00AE1F7F">
        <w:rPr>
          <w:rFonts w:cs="Times New Roman"/>
          <w:szCs w:val="24"/>
        </w:rPr>
        <w:t>Подчуфарова</w:t>
      </w:r>
      <w:r>
        <w:rPr>
          <w:rFonts w:cs="Times New Roman"/>
          <w:szCs w:val="24"/>
        </w:rPr>
        <w:t xml:space="preserve">, Е. В., </w:t>
      </w:r>
      <w:r w:rsidRPr="00AE1F7F">
        <w:rPr>
          <w:rFonts w:cs="Times New Roman"/>
          <w:szCs w:val="24"/>
        </w:rPr>
        <w:t>Яхно</w:t>
      </w:r>
      <w:r>
        <w:rPr>
          <w:rFonts w:cs="Times New Roman"/>
          <w:szCs w:val="24"/>
        </w:rPr>
        <w:t>, Н. (2013).</w:t>
      </w:r>
      <w:r w:rsidRPr="00AE1F7F">
        <w:rPr>
          <w:rFonts w:cs="Times New Roman"/>
          <w:szCs w:val="24"/>
        </w:rPr>
        <w:t xml:space="preserve"> </w:t>
      </w:r>
      <w:r w:rsidRPr="00B3658B">
        <w:rPr>
          <w:rFonts w:cs="Times New Roman"/>
          <w:i/>
          <w:szCs w:val="24"/>
        </w:rPr>
        <w:t>Боль в спине</w:t>
      </w:r>
      <w:r>
        <w:rPr>
          <w:rFonts w:cs="Times New Roman"/>
          <w:szCs w:val="24"/>
        </w:rPr>
        <w:t xml:space="preserve">. </w:t>
      </w:r>
      <w:r w:rsidRPr="00AE1F7F">
        <w:rPr>
          <w:rFonts w:cs="Times New Roman"/>
          <w:szCs w:val="24"/>
        </w:rPr>
        <w:t>ГЭОТАР-Медиа</w:t>
      </w:r>
      <w:r>
        <w:rPr>
          <w:rFonts w:cs="Times New Roman"/>
          <w:szCs w:val="24"/>
        </w:rPr>
        <w:t xml:space="preserve">: </w:t>
      </w:r>
      <w:r w:rsidRPr="00AE1F7F">
        <w:rPr>
          <w:rFonts w:cs="Times New Roman"/>
          <w:szCs w:val="24"/>
        </w:rPr>
        <w:t>Москва</w:t>
      </w:r>
      <w:r>
        <w:rPr>
          <w:rFonts w:cs="Times New Roman"/>
          <w:szCs w:val="24"/>
        </w:rPr>
        <w:t>.</w:t>
      </w:r>
    </w:p>
    <w:p w:rsidR="00E346AF" w:rsidRPr="00D65BF7" w:rsidRDefault="00E346AF" w:rsidP="0016062C">
      <w:pPr>
        <w:pStyle w:val="Sraopastraipa"/>
        <w:numPr>
          <w:ilvl w:val="0"/>
          <w:numId w:val="3"/>
        </w:numPr>
        <w:rPr>
          <w:rFonts w:cs="Times New Roman"/>
          <w:szCs w:val="24"/>
        </w:rPr>
      </w:pPr>
      <w:r>
        <w:br w:type="page"/>
      </w:r>
    </w:p>
    <w:p w:rsidR="00C0245C" w:rsidRDefault="00C0245C" w:rsidP="00F8355F">
      <w:pPr>
        <w:spacing w:after="240"/>
        <w:jc w:val="center"/>
      </w:pPr>
      <w:bookmarkStart w:id="92" w:name="_Toc388192220"/>
      <w:r>
        <w:lastRenderedPageBreak/>
        <w:t>Jolita Balčiūnienė</w:t>
      </w:r>
    </w:p>
    <w:p w:rsidR="0083382D" w:rsidRPr="0083382D" w:rsidRDefault="00E9455A" w:rsidP="00F8355F">
      <w:pPr>
        <w:spacing w:after="240"/>
        <w:rPr>
          <w:b/>
          <w:lang w:val="en-GB"/>
        </w:rPr>
      </w:pPr>
      <w:bookmarkStart w:id="93" w:name="_Toc388211315"/>
      <w:bookmarkEnd w:id="92"/>
      <w:r w:rsidRPr="0083382D">
        <w:rPr>
          <w:b/>
          <w:lang w:val="en-GB"/>
        </w:rPr>
        <w:t xml:space="preserve">Health risk factors of beauticians, their prevention </w:t>
      </w:r>
    </w:p>
    <w:p w:rsidR="0083382D" w:rsidRPr="00820882" w:rsidRDefault="0083382D" w:rsidP="00F8355F">
      <w:pPr>
        <w:pStyle w:val="Antrat1"/>
        <w:spacing w:before="0" w:after="240"/>
        <w:ind w:firstLine="0"/>
        <w:jc w:val="center"/>
        <w:rPr>
          <w:sz w:val="22"/>
          <w:lang w:val="en-GB"/>
        </w:rPr>
      </w:pPr>
      <w:r w:rsidRPr="00820882">
        <w:rPr>
          <w:sz w:val="22"/>
          <w:lang w:val="en-GB"/>
        </w:rPr>
        <w:t>Summary</w:t>
      </w:r>
      <w:bookmarkEnd w:id="93"/>
    </w:p>
    <w:p w:rsidR="00CF164D" w:rsidRDefault="0083382D" w:rsidP="0083382D">
      <w:pPr>
        <w:rPr>
          <w:sz w:val="22"/>
          <w:lang w:val="en-GB"/>
        </w:rPr>
      </w:pPr>
      <w:r>
        <w:rPr>
          <w:sz w:val="22"/>
          <w:lang w:val="en-GB"/>
        </w:rPr>
        <w:t xml:space="preserve">The Bachelor’s degree work analyses the health risk factors of beauticians. </w:t>
      </w:r>
    </w:p>
    <w:p w:rsidR="0083382D" w:rsidRDefault="0083382D" w:rsidP="0083382D">
      <w:pPr>
        <w:rPr>
          <w:sz w:val="22"/>
          <w:lang w:val="en-GB"/>
        </w:rPr>
      </w:pPr>
      <w:r>
        <w:rPr>
          <w:sz w:val="22"/>
          <w:lang w:val="en-GB"/>
        </w:rPr>
        <w:t>110 randomly selected beauticians participated in the survey.</w:t>
      </w:r>
    </w:p>
    <w:p w:rsidR="0083382D" w:rsidRDefault="0083382D" w:rsidP="0083382D">
      <w:pPr>
        <w:rPr>
          <w:sz w:val="22"/>
          <w:lang w:val="en-GB"/>
        </w:rPr>
      </w:pPr>
      <w:r>
        <w:rPr>
          <w:sz w:val="22"/>
          <w:lang w:val="en-GB"/>
        </w:rPr>
        <w:t xml:space="preserve">By aids of the questionnaire physical, chemical, biological, physic, mechanical and psychosocial risk factors of beauticians were anonymously analysed as well as possible consequences; the standardised, modified questionnaire for the assessment of the risk at work was used. </w:t>
      </w:r>
    </w:p>
    <w:p w:rsidR="0083382D" w:rsidRDefault="0083382D" w:rsidP="0083382D">
      <w:pPr>
        <w:rPr>
          <w:sz w:val="22"/>
          <w:lang w:val="en-GB"/>
        </w:rPr>
      </w:pPr>
      <w:r>
        <w:rPr>
          <w:sz w:val="22"/>
          <w:lang w:val="en-GB"/>
        </w:rPr>
        <w:t>It was defined that almost all beauticians use materials, obligatory for the disinfection of hands and protection of skin. Almost three thirds of respondents indicated the existence of odours in premi</w:t>
      </w:r>
      <w:r w:rsidR="008800D5">
        <w:rPr>
          <w:sz w:val="22"/>
          <w:lang w:val="en-GB"/>
        </w:rPr>
        <w:t>ses, and two fifths – the lack</w:t>
      </w:r>
      <w:r>
        <w:rPr>
          <w:sz w:val="22"/>
          <w:lang w:val="en-GB"/>
        </w:rPr>
        <w:t xml:space="preserve"> the fresh air. Two thirds of respondents replied that the used cosmetic aids were irritating the airways or eyes, allergic reactions were observed in over one third of respondents and the respiratory diseases were encountered more often that three time per year. </w:t>
      </w:r>
    </w:p>
    <w:p w:rsidR="0083382D" w:rsidRDefault="0083382D" w:rsidP="0083382D">
      <w:pPr>
        <w:rPr>
          <w:sz w:val="22"/>
          <w:lang w:val="en-GB"/>
        </w:rPr>
      </w:pPr>
      <w:r>
        <w:rPr>
          <w:sz w:val="22"/>
          <w:lang w:val="en-GB"/>
        </w:rPr>
        <w:t xml:space="preserve">More than one third of respondents do not have the regular breaks and the working positions remain similar almost all the time; one fourth of respondents do not use the working footwear. Three fourths of respondents experience the back pain after the work and more than one third – pain in legs. </w:t>
      </w:r>
    </w:p>
    <w:p w:rsidR="0083382D" w:rsidRDefault="0083382D" w:rsidP="0083382D">
      <w:pPr>
        <w:rPr>
          <w:sz w:val="22"/>
          <w:lang w:val="en-GB"/>
        </w:rPr>
      </w:pPr>
      <w:r>
        <w:rPr>
          <w:sz w:val="22"/>
          <w:lang w:val="en-GB"/>
        </w:rPr>
        <w:t xml:space="preserve">Almost half of respondents implement procedures of A class, however almost the similar amount of respondents are not aware of biological risks they encounter.  </w:t>
      </w:r>
    </w:p>
    <w:p w:rsidR="0083382D" w:rsidRDefault="0083382D" w:rsidP="0083382D">
      <w:pPr>
        <w:rPr>
          <w:sz w:val="22"/>
          <w:lang w:val="en-GB"/>
        </w:rPr>
      </w:pPr>
      <w:r>
        <w:rPr>
          <w:sz w:val="22"/>
          <w:lang w:val="en-GB"/>
        </w:rPr>
        <w:t xml:space="preserve">One third of specialists are constantly affected by the noise, the premises are not ventilated well, the air circulation is poor, the humidity is not measured. Almost the half of respondents has pain in their eyes as well as the headache after the work.  </w:t>
      </w:r>
    </w:p>
    <w:p w:rsidR="0083382D" w:rsidRDefault="0083382D" w:rsidP="0083382D">
      <w:pPr>
        <w:rPr>
          <w:sz w:val="22"/>
          <w:lang w:val="en-GB"/>
        </w:rPr>
      </w:pPr>
      <w:r>
        <w:rPr>
          <w:sz w:val="22"/>
          <w:lang w:val="en-GB"/>
        </w:rPr>
        <w:t xml:space="preserve">Almost one third of respondents stated their interrelations at work were not good, they were having conflicts, the work was interrupted and they would change the workplace if they had such a possibility. Over one third of respondents stated they felt emotional exhaustion after the work. </w:t>
      </w:r>
    </w:p>
    <w:p w:rsidR="0083382D" w:rsidRDefault="0083382D" w:rsidP="0083382D">
      <w:pPr>
        <w:rPr>
          <w:sz w:val="22"/>
          <w:lang w:val="en-GB"/>
        </w:rPr>
      </w:pPr>
      <w:r>
        <w:rPr>
          <w:sz w:val="22"/>
          <w:lang w:val="en-GB"/>
        </w:rPr>
        <w:t>Prevention of risk factors is to be implemented by application of personal and collective protective aids. Toxic materials are to be replaced by less dangerous. It is purposeful to plan the work so that no interruptions would be encountered. Regular breaks are to be planned and the lunch break is to be planned the same time every day. The footwear for the safe work is to be worn every day. The prophylaxis of leg veins is to be implemented by using compressive stockings or tights. Open discussions with the employer and colleagues concerning appearing problems are offered.</w:t>
      </w:r>
    </w:p>
    <w:p w:rsidR="0083382D" w:rsidRPr="0083382D" w:rsidRDefault="0083382D" w:rsidP="0083382D">
      <w:pPr>
        <w:rPr>
          <w:sz w:val="22"/>
          <w:lang w:val="en-GB"/>
        </w:rPr>
      </w:pPr>
      <w:r>
        <w:rPr>
          <w:b/>
          <w:sz w:val="22"/>
          <w:lang w:val="en-GB"/>
        </w:rPr>
        <w:t xml:space="preserve">Keywords: </w:t>
      </w:r>
      <w:r>
        <w:rPr>
          <w:sz w:val="22"/>
          <w:lang w:val="en-GB"/>
        </w:rPr>
        <w:t>beauticians, professional risk, risk factors.</w:t>
      </w:r>
    </w:p>
    <w:p w:rsidR="00C0245C" w:rsidRPr="00C0245C" w:rsidRDefault="00C0245C" w:rsidP="00C0245C"/>
    <w:p w:rsidR="00E346AF" w:rsidRDefault="00E346AF" w:rsidP="0083382D">
      <w:pPr>
        <w:ind w:firstLine="0"/>
      </w:pPr>
    </w:p>
    <w:p w:rsidR="00E346AF" w:rsidRDefault="00E346AF" w:rsidP="00E346AF"/>
    <w:p w:rsidR="00E346AF" w:rsidRDefault="00E346AF" w:rsidP="00E346AF"/>
    <w:p w:rsidR="00E346AF" w:rsidRDefault="00E346AF" w:rsidP="00E346AF"/>
    <w:p w:rsidR="00E346AF" w:rsidRDefault="00E346AF" w:rsidP="00E346AF"/>
    <w:p w:rsidR="00E346AF" w:rsidRDefault="00E346AF" w:rsidP="00E346AF"/>
    <w:p w:rsidR="00E346AF" w:rsidRDefault="00E346AF" w:rsidP="00E346AF"/>
    <w:p w:rsidR="00E346AF" w:rsidRDefault="00E346AF" w:rsidP="00E346AF"/>
    <w:p w:rsidR="00E346AF" w:rsidRDefault="00E346AF" w:rsidP="00E346AF"/>
    <w:p w:rsidR="00E346AF" w:rsidRPr="00E346AF" w:rsidRDefault="00E346AF" w:rsidP="00E346AF">
      <w:pPr>
        <w:pStyle w:val="Antrat1"/>
        <w:jc w:val="center"/>
        <w:rPr>
          <w:sz w:val="32"/>
        </w:rPr>
      </w:pPr>
      <w:bookmarkStart w:id="94" w:name="_Toc388192221"/>
      <w:bookmarkStart w:id="95" w:name="_Toc388643864"/>
      <w:r w:rsidRPr="00E346AF">
        <w:rPr>
          <w:sz w:val="32"/>
        </w:rPr>
        <w:t>Priedai</w:t>
      </w:r>
      <w:bookmarkEnd w:id="94"/>
      <w:bookmarkEnd w:id="95"/>
    </w:p>
    <w:p w:rsidR="00E346AF" w:rsidRDefault="00E346AF" w:rsidP="00E346AF">
      <w:pPr>
        <w:rPr>
          <w:b/>
          <w:sz w:val="36"/>
        </w:rPr>
      </w:pPr>
      <w:r>
        <w:rPr>
          <w:b/>
          <w:sz w:val="36"/>
        </w:rPr>
        <w:br w:type="page"/>
      </w:r>
    </w:p>
    <w:p w:rsidR="00E346AF" w:rsidRDefault="00E346AF" w:rsidP="00E346AF">
      <w:pPr>
        <w:jc w:val="right"/>
        <w:rPr>
          <w:i/>
        </w:rPr>
      </w:pPr>
      <w:r w:rsidRPr="006709D7">
        <w:rPr>
          <w:i/>
        </w:rPr>
        <w:lastRenderedPageBreak/>
        <w:t>1 priedas</w:t>
      </w:r>
    </w:p>
    <w:p w:rsidR="00E346AF" w:rsidRPr="006709D7" w:rsidRDefault="00E346AF" w:rsidP="00E346AF">
      <w:pPr>
        <w:jc w:val="center"/>
        <w:rPr>
          <w:b/>
        </w:rPr>
      </w:pPr>
      <w:r w:rsidRPr="006709D7">
        <w:rPr>
          <w:b/>
        </w:rPr>
        <w:t>Įstatymai reglamentuojantys darbą</w:t>
      </w:r>
    </w:p>
    <w:p w:rsidR="00E346AF" w:rsidRDefault="00E346AF" w:rsidP="00E346AF">
      <w:pPr>
        <w:jc w:val="right"/>
      </w:pPr>
      <w:r>
        <w:t>1 lentelė</w:t>
      </w:r>
    </w:p>
    <w:p w:rsidR="00E346AF" w:rsidRDefault="00E346AF" w:rsidP="00E346AF">
      <w:pPr>
        <w:jc w:val="center"/>
      </w:pPr>
      <w:r w:rsidRPr="00FD21AC">
        <w:rPr>
          <w:b/>
        </w:rPr>
        <w:t>Įstatyminės bazės pagrindas</w:t>
      </w:r>
    </w:p>
    <w:tbl>
      <w:tblPr>
        <w:tblStyle w:val="Lentelstinklelis"/>
        <w:tblW w:w="0" w:type="auto"/>
        <w:tblLook w:val="04A0" w:firstRow="1" w:lastRow="0" w:firstColumn="1" w:lastColumn="0" w:noHBand="0" w:noVBand="1"/>
      </w:tblPr>
      <w:tblGrid>
        <w:gridCol w:w="9854"/>
      </w:tblGrid>
      <w:tr w:rsidR="00E346AF" w:rsidRPr="006709D7" w:rsidTr="008015C3">
        <w:tc>
          <w:tcPr>
            <w:tcW w:w="9854" w:type="dxa"/>
            <w:shd w:val="clear" w:color="auto" w:fill="D9D9D9" w:themeFill="background1" w:themeFillShade="D9"/>
          </w:tcPr>
          <w:p w:rsidR="00E346AF" w:rsidRPr="006709D7" w:rsidRDefault="00E346AF" w:rsidP="008015C3">
            <w:pPr>
              <w:rPr>
                <w:rFonts w:cs="Times New Roman"/>
                <w:sz w:val="22"/>
                <w:szCs w:val="20"/>
              </w:rPr>
            </w:pPr>
            <w:r w:rsidRPr="006709D7">
              <w:rPr>
                <w:rFonts w:cs="Times New Roman"/>
                <w:b/>
                <w:sz w:val="22"/>
                <w:szCs w:val="20"/>
              </w:rPr>
              <w:t>Bendrieji įstatymai</w:t>
            </w:r>
          </w:p>
        </w:tc>
      </w:tr>
      <w:tr w:rsidR="00E346AF" w:rsidRPr="006709D7" w:rsidTr="008015C3">
        <w:tc>
          <w:tcPr>
            <w:tcW w:w="9854" w:type="dxa"/>
          </w:tcPr>
          <w:p w:rsidR="00E346AF" w:rsidRPr="006709D7" w:rsidRDefault="00E346AF" w:rsidP="009E23AF">
            <w:pPr>
              <w:numPr>
                <w:ilvl w:val="0"/>
                <w:numId w:val="15"/>
              </w:numPr>
              <w:jc w:val="left"/>
              <w:rPr>
                <w:rFonts w:cs="Times New Roman"/>
                <w:sz w:val="22"/>
                <w:szCs w:val="20"/>
              </w:rPr>
            </w:pPr>
            <w:r w:rsidRPr="006709D7">
              <w:rPr>
                <w:rFonts w:cs="Times New Roman"/>
                <w:sz w:val="22"/>
                <w:szCs w:val="20"/>
              </w:rPr>
              <w:t xml:space="preserve">LR Darbo kodeksas; </w:t>
            </w:r>
          </w:p>
          <w:p w:rsidR="00E346AF" w:rsidRPr="006709D7" w:rsidRDefault="00E346AF" w:rsidP="009E23AF">
            <w:pPr>
              <w:numPr>
                <w:ilvl w:val="0"/>
                <w:numId w:val="15"/>
              </w:numPr>
              <w:jc w:val="left"/>
              <w:rPr>
                <w:rFonts w:cs="Times New Roman"/>
                <w:sz w:val="22"/>
                <w:szCs w:val="20"/>
              </w:rPr>
            </w:pPr>
            <w:r w:rsidRPr="006709D7">
              <w:rPr>
                <w:rFonts w:cs="Times New Roman"/>
                <w:sz w:val="22"/>
                <w:szCs w:val="20"/>
              </w:rPr>
              <w:t xml:space="preserve">LR Lygių galimybių įstatymas; </w:t>
            </w:r>
          </w:p>
          <w:p w:rsidR="00E346AF" w:rsidRPr="006709D7" w:rsidRDefault="00E346AF" w:rsidP="009E23AF">
            <w:pPr>
              <w:numPr>
                <w:ilvl w:val="0"/>
                <w:numId w:val="15"/>
              </w:numPr>
              <w:jc w:val="left"/>
              <w:rPr>
                <w:rFonts w:cs="Times New Roman"/>
                <w:sz w:val="22"/>
                <w:szCs w:val="20"/>
              </w:rPr>
            </w:pPr>
            <w:r w:rsidRPr="006709D7">
              <w:rPr>
                <w:rFonts w:cs="Times New Roman"/>
                <w:sz w:val="22"/>
                <w:szCs w:val="20"/>
              </w:rPr>
              <w:t xml:space="preserve">LR Moterų ir vyrų lygių galimybių įstatymas; </w:t>
            </w:r>
          </w:p>
          <w:p w:rsidR="00E346AF" w:rsidRPr="006709D7" w:rsidRDefault="00E346AF" w:rsidP="009E23AF">
            <w:pPr>
              <w:numPr>
                <w:ilvl w:val="0"/>
                <w:numId w:val="15"/>
              </w:numPr>
              <w:jc w:val="left"/>
              <w:rPr>
                <w:rFonts w:cs="Times New Roman"/>
                <w:sz w:val="22"/>
                <w:szCs w:val="20"/>
              </w:rPr>
            </w:pPr>
            <w:r w:rsidRPr="006709D7">
              <w:rPr>
                <w:rFonts w:cs="Times New Roman"/>
                <w:sz w:val="22"/>
                <w:szCs w:val="20"/>
              </w:rPr>
              <w:t xml:space="preserve">LR Nedarbo socialinio draudimo įstatymas; </w:t>
            </w:r>
          </w:p>
        </w:tc>
      </w:tr>
      <w:tr w:rsidR="00E346AF" w:rsidRPr="006709D7" w:rsidTr="008015C3">
        <w:tc>
          <w:tcPr>
            <w:tcW w:w="9854" w:type="dxa"/>
            <w:shd w:val="clear" w:color="auto" w:fill="D9D9D9" w:themeFill="background1" w:themeFillShade="D9"/>
          </w:tcPr>
          <w:p w:rsidR="00E346AF" w:rsidRPr="006709D7" w:rsidRDefault="00E346AF" w:rsidP="008015C3">
            <w:pPr>
              <w:rPr>
                <w:rFonts w:cs="Times New Roman"/>
                <w:b/>
                <w:sz w:val="22"/>
                <w:szCs w:val="20"/>
              </w:rPr>
            </w:pPr>
            <w:r w:rsidRPr="006709D7">
              <w:rPr>
                <w:rFonts w:cs="Times New Roman"/>
                <w:b/>
                <w:sz w:val="22"/>
                <w:szCs w:val="20"/>
              </w:rPr>
              <w:t>Profesinės sąjungos</w:t>
            </w:r>
          </w:p>
        </w:tc>
      </w:tr>
      <w:tr w:rsidR="00E346AF" w:rsidRPr="006709D7" w:rsidTr="008015C3">
        <w:tc>
          <w:tcPr>
            <w:tcW w:w="9854" w:type="dxa"/>
          </w:tcPr>
          <w:p w:rsidR="00E346AF" w:rsidRPr="006709D7" w:rsidRDefault="00E346AF" w:rsidP="009E23AF">
            <w:pPr>
              <w:numPr>
                <w:ilvl w:val="0"/>
                <w:numId w:val="16"/>
              </w:numPr>
              <w:jc w:val="left"/>
              <w:rPr>
                <w:rFonts w:cs="Times New Roman"/>
                <w:sz w:val="22"/>
                <w:szCs w:val="20"/>
              </w:rPr>
            </w:pPr>
            <w:r w:rsidRPr="006709D7">
              <w:rPr>
                <w:rFonts w:cs="Times New Roman"/>
                <w:sz w:val="22"/>
                <w:szCs w:val="20"/>
              </w:rPr>
              <w:t>LR Profesinių sąjungų įstatymas;</w:t>
            </w:r>
          </w:p>
          <w:p w:rsidR="00E346AF" w:rsidRPr="006709D7" w:rsidRDefault="00E346AF" w:rsidP="009E23AF">
            <w:pPr>
              <w:pStyle w:val="Sraopastraipa"/>
              <w:numPr>
                <w:ilvl w:val="0"/>
                <w:numId w:val="16"/>
              </w:numPr>
              <w:jc w:val="left"/>
              <w:rPr>
                <w:rFonts w:cs="Times New Roman"/>
                <w:sz w:val="22"/>
                <w:szCs w:val="20"/>
              </w:rPr>
            </w:pPr>
            <w:r w:rsidRPr="006709D7">
              <w:rPr>
                <w:rFonts w:cs="Times New Roman"/>
                <w:sz w:val="22"/>
                <w:szCs w:val="20"/>
              </w:rPr>
              <w:t>1999 m. birželio 1 d. Nr. VIII-1206 Lietuvos respublikos produktų saugos įstatymas</w:t>
            </w:r>
            <w:r>
              <w:rPr>
                <w:rFonts w:cs="Times New Roman"/>
                <w:sz w:val="22"/>
                <w:szCs w:val="20"/>
              </w:rPr>
              <w:t>;</w:t>
            </w:r>
          </w:p>
          <w:p w:rsidR="00E346AF" w:rsidRPr="006709D7" w:rsidRDefault="00E346AF" w:rsidP="009E23AF">
            <w:pPr>
              <w:numPr>
                <w:ilvl w:val="0"/>
                <w:numId w:val="16"/>
              </w:numPr>
              <w:jc w:val="left"/>
              <w:rPr>
                <w:rFonts w:cs="Times New Roman"/>
                <w:sz w:val="22"/>
                <w:szCs w:val="20"/>
              </w:rPr>
            </w:pPr>
            <w:r w:rsidRPr="006709D7">
              <w:rPr>
                <w:rFonts w:cs="Times New Roman"/>
                <w:sz w:val="22"/>
                <w:szCs w:val="20"/>
              </w:rPr>
              <w:t>2001 m. liepos 5 d. Nr. IX-427 Produktų saugos įstatymo pakeitimo įstatymas</w:t>
            </w:r>
            <w:r>
              <w:rPr>
                <w:rFonts w:cs="Times New Roman"/>
                <w:sz w:val="22"/>
                <w:szCs w:val="20"/>
              </w:rPr>
              <w:t>;</w:t>
            </w:r>
          </w:p>
        </w:tc>
      </w:tr>
      <w:tr w:rsidR="00E346AF" w:rsidRPr="006709D7" w:rsidTr="008015C3">
        <w:tc>
          <w:tcPr>
            <w:tcW w:w="9854" w:type="dxa"/>
            <w:shd w:val="clear" w:color="auto" w:fill="D9D9D9" w:themeFill="background1" w:themeFillShade="D9"/>
          </w:tcPr>
          <w:p w:rsidR="00E346AF" w:rsidRPr="006709D7" w:rsidRDefault="00E346AF" w:rsidP="008015C3">
            <w:pPr>
              <w:rPr>
                <w:rFonts w:cs="Times New Roman"/>
                <w:sz w:val="22"/>
                <w:szCs w:val="20"/>
              </w:rPr>
            </w:pPr>
            <w:r w:rsidRPr="006709D7">
              <w:rPr>
                <w:rFonts w:cs="Times New Roman"/>
                <w:b/>
                <w:sz w:val="22"/>
                <w:szCs w:val="20"/>
              </w:rPr>
              <w:t>Darbo sauga ir sveikata</w:t>
            </w:r>
          </w:p>
        </w:tc>
      </w:tr>
      <w:tr w:rsidR="00E346AF" w:rsidRPr="006709D7" w:rsidTr="008015C3">
        <w:tc>
          <w:tcPr>
            <w:tcW w:w="9854" w:type="dxa"/>
          </w:tcPr>
          <w:p w:rsidR="00E346AF" w:rsidRPr="006709D7" w:rsidRDefault="00E346AF" w:rsidP="009E23AF">
            <w:pPr>
              <w:numPr>
                <w:ilvl w:val="0"/>
                <w:numId w:val="17"/>
              </w:numPr>
              <w:jc w:val="left"/>
              <w:rPr>
                <w:rFonts w:cs="Times New Roman"/>
                <w:sz w:val="22"/>
                <w:szCs w:val="20"/>
              </w:rPr>
            </w:pPr>
            <w:r w:rsidRPr="006709D7">
              <w:rPr>
                <w:rFonts w:cs="Times New Roman"/>
                <w:sz w:val="22"/>
                <w:szCs w:val="20"/>
              </w:rPr>
              <w:t xml:space="preserve">LR Nelaimingų atsitikimų darbe ir profesinių ligų socialinio draudimo įstatymas; </w:t>
            </w:r>
          </w:p>
          <w:p w:rsidR="00E346AF" w:rsidRPr="006709D7" w:rsidRDefault="00E346AF" w:rsidP="009E23AF">
            <w:pPr>
              <w:numPr>
                <w:ilvl w:val="0"/>
                <w:numId w:val="17"/>
              </w:numPr>
              <w:jc w:val="left"/>
              <w:rPr>
                <w:rFonts w:cs="Times New Roman"/>
                <w:sz w:val="22"/>
                <w:szCs w:val="20"/>
              </w:rPr>
            </w:pPr>
            <w:r w:rsidRPr="006709D7">
              <w:rPr>
                <w:rFonts w:cs="Times New Roman"/>
                <w:sz w:val="22"/>
                <w:szCs w:val="20"/>
              </w:rPr>
              <w:t xml:space="preserve">LR Žalos atlyginimo dėl nelaimingų atsitikimų darbe ar susirgimų profesine liga laikinasis įstatymas; </w:t>
            </w:r>
          </w:p>
          <w:p w:rsidR="00E346AF" w:rsidRPr="006709D7" w:rsidRDefault="00E346AF" w:rsidP="009E23AF">
            <w:pPr>
              <w:numPr>
                <w:ilvl w:val="0"/>
                <w:numId w:val="17"/>
              </w:numPr>
              <w:jc w:val="left"/>
              <w:rPr>
                <w:rFonts w:cs="Times New Roman"/>
                <w:sz w:val="22"/>
                <w:szCs w:val="20"/>
              </w:rPr>
            </w:pPr>
            <w:r w:rsidRPr="006709D7">
              <w:rPr>
                <w:rFonts w:cs="Times New Roman"/>
                <w:sz w:val="22"/>
                <w:szCs w:val="20"/>
              </w:rPr>
              <w:t xml:space="preserve">LR Darbuotojų saugos ir sveikatos įstatymas; </w:t>
            </w:r>
          </w:p>
          <w:p w:rsidR="00E346AF" w:rsidRPr="006709D7" w:rsidRDefault="00E346AF" w:rsidP="009E23AF">
            <w:pPr>
              <w:numPr>
                <w:ilvl w:val="0"/>
                <w:numId w:val="17"/>
              </w:numPr>
              <w:jc w:val="left"/>
              <w:rPr>
                <w:rFonts w:cs="Times New Roman"/>
                <w:sz w:val="22"/>
                <w:szCs w:val="20"/>
              </w:rPr>
            </w:pPr>
            <w:r w:rsidRPr="006709D7">
              <w:rPr>
                <w:rFonts w:cs="Times New Roman"/>
                <w:sz w:val="22"/>
                <w:szCs w:val="20"/>
              </w:rPr>
              <w:t xml:space="preserve">LR Potencialiai pavojingų įrenginių priežiūros įstatymas; </w:t>
            </w:r>
          </w:p>
          <w:p w:rsidR="00E346AF" w:rsidRPr="006709D7" w:rsidRDefault="00E346AF" w:rsidP="009E23AF">
            <w:pPr>
              <w:numPr>
                <w:ilvl w:val="0"/>
                <w:numId w:val="17"/>
              </w:numPr>
              <w:jc w:val="left"/>
              <w:rPr>
                <w:rFonts w:cs="Times New Roman"/>
                <w:sz w:val="22"/>
                <w:szCs w:val="20"/>
              </w:rPr>
            </w:pPr>
            <w:r w:rsidRPr="006709D7">
              <w:rPr>
                <w:rFonts w:cs="Times New Roman"/>
                <w:sz w:val="22"/>
                <w:szCs w:val="20"/>
              </w:rPr>
              <w:t xml:space="preserve">LR Darbuotojų saugos ir sveikatos instrukcijų rengimo ir instruktavimo tvarka; </w:t>
            </w:r>
          </w:p>
          <w:p w:rsidR="00E346AF" w:rsidRPr="006709D7" w:rsidRDefault="00E346AF" w:rsidP="009E23AF">
            <w:pPr>
              <w:numPr>
                <w:ilvl w:val="0"/>
                <w:numId w:val="17"/>
              </w:numPr>
              <w:jc w:val="left"/>
              <w:rPr>
                <w:rFonts w:cs="Times New Roman"/>
                <w:sz w:val="22"/>
                <w:szCs w:val="20"/>
              </w:rPr>
            </w:pPr>
            <w:r w:rsidRPr="006709D7">
              <w:rPr>
                <w:rFonts w:cs="Times New Roman"/>
                <w:sz w:val="22"/>
                <w:szCs w:val="20"/>
              </w:rPr>
              <w:t>LR Įmonių darbuotojų saugos ir sveikatos tarnybų pavyzdiniai nuostatai;</w:t>
            </w:r>
          </w:p>
          <w:p w:rsidR="00E346AF" w:rsidRPr="006709D7" w:rsidRDefault="00E346AF" w:rsidP="009E23AF">
            <w:pPr>
              <w:numPr>
                <w:ilvl w:val="0"/>
                <w:numId w:val="17"/>
              </w:numPr>
              <w:jc w:val="left"/>
              <w:rPr>
                <w:rFonts w:cs="Times New Roman"/>
                <w:sz w:val="22"/>
                <w:szCs w:val="20"/>
              </w:rPr>
            </w:pPr>
            <w:r w:rsidRPr="006709D7">
              <w:rPr>
                <w:rFonts w:cs="Times New Roman"/>
                <w:sz w:val="22"/>
                <w:szCs w:val="20"/>
              </w:rPr>
              <w:t>LR nedarbo draudimo įstatymas;</w:t>
            </w:r>
          </w:p>
        </w:tc>
      </w:tr>
      <w:tr w:rsidR="00E346AF" w:rsidRPr="006709D7" w:rsidTr="008015C3">
        <w:tc>
          <w:tcPr>
            <w:tcW w:w="9854" w:type="dxa"/>
            <w:shd w:val="clear" w:color="auto" w:fill="D9D9D9" w:themeFill="background1" w:themeFillShade="D9"/>
          </w:tcPr>
          <w:p w:rsidR="00E346AF" w:rsidRPr="006709D7" w:rsidRDefault="00E346AF" w:rsidP="008015C3">
            <w:pPr>
              <w:rPr>
                <w:rFonts w:cs="Times New Roman"/>
                <w:sz w:val="22"/>
                <w:szCs w:val="20"/>
              </w:rPr>
            </w:pPr>
            <w:r w:rsidRPr="006709D7">
              <w:rPr>
                <w:rFonts w:cs="Times New Roman"/>
                <w:b/>
                <w:sz w:val="22"/>
                <w:szCs w:val="20"/>
              </w:rPr>
              <w:t>Sveikatos draudimas</w:t>
            </w:r>
          </w:p>
        </w:tc>
      </w:tr>
      <w:tr w:rsidR="00E346AF" w:rsidRPr="006709D7" w:rsidTr="008015C3">
        <w:tc>
          <w:tcPr>
            <w:tcW w:w="9854" w:type="dxa"/>
          </w:tcPr>
          <w:p w:rsidR="00E346AF" w:rsidRPr="006709D7" w:rsidRDefault="00E346AF" w:rsidP="009E23AF">
            <w:pPr>
              <w:numPr>
                <w:ilvl w:val="0"/>
                <w:numId w:val="18"/>
              </w:numPr>
              <w:jc w:val="left"/>
              <w:rPr>
                <w:rFonts w:cs="Times New Roman"/>
                <w:sz w:val="22"/>
                <w:szCs w:val="20"/>
              </w:rPr>
            </w:pPr>
            <w:r w:rsidRPr="006709D7">
              <w:rPr>
                <w:rFonts w:cs="Times New Roman"/>
                <w:sz w:val="22"/>
                <w:szCs w:val="20"/>
              </w:rPr>
              <w:t xml:space="preserve">Sveikatos draudimo įstatymas; </w:t>
            </w:r>
          </w:p>
        </w:tc>
      </w:tr>
      <w:tr w:rsidR="00E346AF" w:rsidRPr="006709D7" w:rsidTr="008015C3">
        <w:tc>
          <w:tcPr>
            <w:tcW w:w="9854" w:type="dxa"/>
            <w:shd w:val="clear" w:color="auto" w:fill="D9D9D9" w:themeFill="background1" w:themeFillShade="D9"/>
          </w:tcPr>
          <w:p w:rsidR="00E346AF" w:rsidRPr="006709D7" w:rsidRDefault="00E346AF" w:rsidP="008015C3">
            <w:pPr>
              <w:rPr>
                <w:rFonts w:cs="Times New Roman"/>
                <w:sz w:val="22"/>
                <w:szCs w:val="20"/>
              </w:rPr>
            </w:pPr>
            <w:r w:rsidRPr="006709D7">
              <w:rPr>
                <w:rFonts w:cs="Times New Roman"/>
                <w:b/>
                <w:sz w:val="22"/>
                <w:szCs w:val="20"/>
              </w:rPr>
              <w:t>Socialinės apsaugos įstatymai</w:t>
            </w:r>
          </w:p>
        </w:tc>
      </w:tr>
      <w:tr w:rsidR="00E346AF" w:rsidRPr="006709D7" w:rsidTr="008015C3">
        <w:tc>
          <w:tcPr>
            <w:tcW w:w="9854" w:type="dxa"/>
          </w:tcPr>
          <w:p w:rsidR="00E346AF" w:rsidRPr="006709D7" w:rsidRDefault="00E346AF" w:rsidP="009E23AF">
            <w:pPr>
              <w:numPr>
                <w:ilvl w:val="0"/>
                <w:numId w:val="17"/>
              </w:numPr>
              <w:rPr>
                <w:rFonts w:cs="Times New Roman"/>
                <w:sz w:val="22"/>
                <w:szCs w:val="20"/>
              </w:rPr>
            </w:pPr>
            <w:r w:rsidRPr="006709D7">
              <w:rPr>
                <w:rFonts w:cs="Times New Roman"/>
                <w:sz w:val="22"/>
                <w:szCs w:val="20"/>
              </w:rPr>
              <w:t xml:space="preserve">LR Žalos atlyginimo dėl nelaimingų atsitikimų darbe ar susirgimų profesine liga laikinasis įstatymas; </w:t>
            </w:r>
          </w:p>
          <w:p w:rsidR="00E346AF" w:rsidRPr="006709D7" w:rsidRDefault="00E346AF" w:rsidP="009E23AF">
            <w:pPr>
              <w:numPr>
                <w:ilvl w:val="0"/>
                <w:numId w:val="17"/>
              </w:numPr>
              <w:rPr>
                <w:rFonts w:cs="Times New Roman"/>
                <w:sz w:val="22"/>
                <w:szCs w:val="20"/>
              </w:rPr>
            </w:pPr>
            <w:r w:rsidRPr="006709D7">
              <w:rPr>
                <w:rFonts w:cs="Times New Roman"/>
                <w:sz w:val="22"/>
                <w:szCs w:val="20"/>
              </w:rPr>
              <w:t xml:space="preserve">LR Ligos ir motinystės socialinio draudimo įstatymas; </w:t>
            </w:r>
          </w:p>
          <w:p w:rsidR="00E346AF" w:rsidRPr="006709D7" w:rsidRDefault="00E346AF" w:rsidP="009E23AF">
            <w:pPr>
              <w:numPr>
                <w:ilvl w:val="0"/>
                <w:numId w:val="17"/>
              </w:numPr>
              <w:rPr>
                <w:rFonts w:cs="Times New Roman"/>
                <w:sz w:val="22"/>
                <w:szCs w:val="20"/>
              </w:rPr>
            </w:pPr>
            <w:r w:rsidRPr="006709D7">
              <w:rPr>
                <w:rFonts w:cs="Times New Roman"/>
                <w:sz w:val="22"/>
                <w:szCs w:val="20"/>
              </w:rPr>
              <w:t xml:space="preserve">LR Nedarbo socialinio draudimo įstatymas; </w:t>
            </w:r>
          </w:p>
          <w:p w:rsidR="00E346AF" w:rsidRPr="006709D7" w:rsidRDefault="00E346AF" w:rsidP="009E23AF">
            <w:pPr>
              <w:numPr>
                <w:ilvl w:val="0"/>
                <w:numId w:val="17"/>
              </w:numPr>
              <w:rPr>
                <w:rFonts w:cs="Times New Roman"/>
                <w:sz w:val="22"/>
                <w:szCs w:val="20"/>
              </w:rPr>
            </w:pPr>
            <w:r w:rsidRPr="006709D7">
              <w:rPr>
                <w:rFonts w:cs="Times New Roman"/>
                <w:sz w:val="22"/>
                <w:szCs w:val="20"/>
              </w:rPr>
              <w:t>LR Nelaimingų atsitikimų darbe ir profesinių ligų socialinio draudimo įstatymas ir daugelis kitų įstatymų ne taip glaudžiai susijusių su sveikata darbe;</w:t>
            </w:r>
          </w:p>
          <w:p w:rsidR="00E346AF" w:rsidRPr="006709D7" w:rsidRDefault="00E346AF" w:rsidP="009E23AF">
            <w:pPr>
              <w:numPr>
                <w:ilvl w:val="0"/>
                <w:numId w:val="17"/>
              </w:numPr>
              <w:rPr>
                <w:rFonts w:cs="Times New Roman"/>
                <w:sz w:val="22"/>
                <w:szCs w:val="20"/>
              </w:rPr>
            </w:pPr>
            <w:r w:rsidRPr="006709D7">
              <w:rPr>
                <w:rFonts w:cs="Times New Roman"/>
                <w:sz w:val="22"/>
                <w:szCs w:val="20"/>
              </w:rPr>
              <w:t>LR Valstybinių socialinio draudimo senatvės pensijų išankstinio mokėjimo įstatymas;</w:t>
            </w:r>
          </w:p>
          <w:p w:rsidR="00E346AF" w:rsidRPr="006709D7" w:rsidRDefault="00E346AF" w:rsidP="009E23AF">
            <w:pPr>
              <w:numPr>
                <w:ilvl w:val="0"/>
                <w:numId w:val="17"/>
              </w:numPr>
              <w:rPr>
                <w:rFonts w:cs="Times New Roman"/>
                <w:sz w:val="22"/>
                <w:szCs w:val="20"/>
              </w:rPr>
            </w:pPr>
            <w:r w:rsidRPr="006709D7">
              <w:rPr>
                <w:rFonts w:cs="Times New Roman"/>
                <w:sz w:val="22"/>
                <w:szCs w:val="20"/>
              </w:rPr>
              <w:t>LR Valstybinių pensijų įstatymas;</w:t>
            </w:r>
          </w:p>
          <w:p w:rsidR="00E346AF" w:rsidRPr="006709D7" w:rsidRDefault="00E346AF" w:rsidP="009E23AF">
            <w:pPr>
              <w:numPr>
                <w:ilvl w:val="0"/>
                <w:numId w:val="17"/>
              </w:numPr>
              <w:rPr>
                <w:rFonts w:cs="Times New Roman"/>
                <w:sz w:val="22"/>
                <w:szCs w:val="20"/>
              </w:rPr>
            </w:pPr>
            <w:r w:rsidRPr="006709D7">
              <w:rPr>
                <w:rFonts w:cs="Times New Roman"/>
                <w:sz w:val="22"/>
                <w:szCs w:val="20"/>
              </w:rPr>
              <w:t>LR Ligos ir motinystės socialinio draudimo įstatymas;</w:t>
            </w:r>
          </w:p>
          <w:p w:rsidR="00E346AF" w:rsidRPr="006709D7" w:rsidRDefault="00E346AF" w:rsidP="009E23AF">
            <w:pPr>
              <w:numPr>
                <w:ilvl w:val="0"/>
                <w:numId w:val="17"/>
              </w:numPr>
              <w:rPr>
                <w:rFonts w:cs="Times New Roman"/>
                <w:sz w:val="22"/>
                <w:szCs w:val="20"/>
              </w:rPr>
            </w:pPr>
            <w:r w:rsidRPr="006709D7">
              <w:rPr>
                <w:rFonts w:cs="Times New Roman"/>
                <w:sz w:val="22"/>
                <w:szCs w:val="20"/>
              </w:rPr>
              <w:t>LR Valstybinių šalpos išmokų įstatymas;</w:t>
            </w:r>
          </w:p>
          <w:p w:rsidR="00E346AF" w:rsidRPr="006709D7" w:rsidRDefault="00E346AF" w:rsidP="009E23AF">
            <w:pPr>
              <w:numPr>
                <w:ilvl w:val="0"/>
                <w:numId w:val="17"/>
              </w:numPr>
              <w:rPr>
                <w:rFonts w:cs="Times New Roman"/>
                <w:sz w:val="22"/>
                <w:szCs w:val="20"/>
              </w:rPr>
            </w:pPr>
            <w:r w:rsidRPr="006709D7">
              <w:rPr>
                <w:rFonts w:cs="Times New Roman"/>
                <w:sz w:val="22"/>
                <w:szCs w:val="20"/>
              </w:rPr>
              <w:t>LR Pensijų kaupimo įstatymas;</w:t>
            </w:r>
          </w:p>
          <w:p w:rsidR="00E346AF" w:rsidRPr="006709D7" w:rsidRDefault="00E346AF" w:rsidP="009E23AF">
            <w:pPr>
              <w:numPr>
                <w:ilvl w:val="0"/>
                <w:numId w:val="17"/>
              </w:numPr>
              <w:rPr>
                <w:rFonts w:cs="Times New Roman"/>
                <w:sz w:val="22"/>
                <w:szCs w:val="20"/>
              </w:rPr>
            </w:pPr>
            <w:r w:rsidRPr="006709D7">
              <w:rPr>
                <w:rFonts w:cs="Times New Roman"/>
                <w:sz w:val="22"/>
                <w:szCs w:val="20"/>
              </w:rPr>
              <w:t>LR Papildomo savanoriško pensijų kaupimo įstatymas;</w:t>
            </w:r>
          </w:p>
          <w:p w:rsidR="00E346AF" w:rsidRPr="006709D7" w:rsidRDefault="00E346AF" w:rsidP="009E23AF">
            <w:pPr>
              <w:numPr>
                <w:ilvl w:val="0"/>
                <w:numId w:val="17"/>
              </w:numPr>
              <w:rPr>
                <w:rFonts w:cs="Times New Roman"/>
                <w:sz w:val="22"/>
                <w:szCs w:val="20"/>
              </w:rPr>
            </w:pPr>
            <w:r w:rsidRPr="006709D7">
              <w:rPr>
                <w:rFonts w:cs="Times New Roman"/>
                <w:sz w:val="22"/>
                <w:szCs w:val="20"/>
              </w:rPr>
              <w:t>LR Profesinių pensijų kaupimo įstatymas;</w:t>
            </w:r>
          </w:p>
          <w:p w:rsidR="00E346AF" w:rsidRPr="006709D7" w:rsidRDefault="00E346AF" w:rsidP="009E23AF">
            <w:pPr>
              <w:numPr>
                <w:ilvl w:val="0"/>
                <w:numId w:val="17"/>
              </w:numPr>
              <w:rPr>
                <w:rFonts w:cs="Times New Roman"/>
                <w:sz w:val="22"/>
                <w:szCs w:val="20"/>
              </w:rPr>
            </w:pPr>
            <w:r w:rsidRPr="006709D7">
              <w:rPr>
                <w:rFonts w:cs="Times New Roman"/>
                <w:sz w:val="22"/>
                <w:szCs w:val="20"/>
              </w:rPr>
              <w:t>LR Valstybinių socialinio draudimo senatvės ir invalidumo pensijų dalies išmokėjimo įstatymas;</w:t>
            </w:r>
          </w:p>
          <w:p w:rsidR="00E346AF" w:rsidRPr="006709D7" w:rsidRDefault="00E346AF" w:rsidP="009E23AF">
            <w:pPr>
              <w:numPr>
                <w:ilvl w:val="0"/>
                <w:numId w:val="17"/>
              </w:numPr>
              <w:rPr>
                <w:rFonts w:cs="Times New Roman"/>
                <w:sz w:val="22"/>
                <w:szCs w:val="20"/>
              </w:rPr>
            </w:pPr>
            <w:r w:rsidRPr="006709D7">
              <w:rPr>
                <w:rFonts w:cs="Times New Roman"/>
                <w:sz w:val="22"/>
                <w:szCs w:val="20"/>
              </w:rPr>
              <w:t>LR Paramos mirties atveju įstatymas;</w:t>
            </w:r>
          </w:p>
        </w:tc>
      </w:tr>
    </w:tbl>
    <w:p w:rsidR="00E346AF" w:rsidRDefault="00E346AF" w:rsidP="00091263">
      <w:pPr>
        <w:ind w:firstLine="0"/>
      </w:pPr>
      <w:r>
        <w:t>Lentelė  sudaryta remiantis LR Socialinės apsaugos ir darbo</w:t>
      </w:r>
      <w:r w:rsidR="00091263">
        <w:t xml:space="preserve"> ministerijos duomenimis, 2013.</w:t>
      </w:r>
    </w:p>
    <w:p w:rsidR="00E346AF" w:rsidRDefault="00E346AF" w:rsidP="00E346AF">
      <w:pPr>
        <w:jc w:val="right"/>
      </w:pPr>
      <w:r>
        <w:t>2 lentelė</w:t>
      </w:r>
    </w:p>
    <w:p w:rsidR="00E346AF" w:rsidRDefault="00E346AF" w:rsidP="00E346AF">
      <w:pPr>
        <w:jc w:val="center"/>
      </w:pPr>
      <w:r>
        <w:rPr>
          <w:b/>
        </w:rPr>
        <w:t>Lietuvos Respublikos V</w:t>
      </w:r>
      <w:r w:rsidRPr="005A7E26">
        <w:rPr>
          <w:b/>
        </w:rPr>
        <w:t>yriausybės nutarimai</w:t>
      </w:r>
    </w:p>
    <w:tbl>
      <w:tblPr>
        <w:tblStyle w:val="Lentelstinklelis"/>
        <w:tblW w:w="0" w:type="auto"/>
        <w:tblLook w:val="04A0" w:firstRow="1" w:lastRow="0" w:firstColumn="1" w:lastColumn="0" w:noHBand="0" w:noVBand="1"/>
      </w:tblPr>
      <w:tblGrid>
        <w:gridCol w:w="9854"/>
      </w:tblGrid>
      <w:tr w:rsidR="00E346AF" w:rsidRPr="006709D7" w:rsidTr="008015C3">
        <w:tc>
          <w:tcPr>
            <w:tcW w:w="9854" w:type="dxa"/>
            <w:shd w:val="clear" w:color="auto" w:fill="D9D9D9" w:themeFill="background1" w:themeFillShade="D9"/>
          </w:tcPr>
          <w:p w:rsidR="00E346AF" w:rsidRPr="006709D7" w:rsidRDefault="00E346AF" w:rsidP="00B43CEB">
            <w:pPr>
              <w:ind w:firstLine="0"/>
              <w:rPr>
                <w:b/>
                <w:sz w:val="22"/>
              </w:rPr>
            </w:pPr>
            <w:r w:rsidRPr="006709D7">
              <w:rPr>
                <w:b/>
                <w:sz w:val="22"/>
              </w:rPr>
              <w:t>Darbo santykius, darbo apmokėjimą ir socialinę partnerystę reguliuojantys nutarimai</w:t>
            </w:r>
          </w:p>
        </w:tc>
      </w:tr>
      <w:tr w:rsidR="00E346AF" w:rsidRPr="006709D7" w:rsidTr="008015C3">
        <w:tc>
          <w:tcPr>
            <w:tcW w:w="9854" w:type="dxa"/>
          </w:tcPr>
          <w:p w:rsidR="00E346AF" w:rsidRPr="006709D7" w:rsidRDefault="00E346AF" w:rsidP="009E23AF">
            <w:pPr>
              <w:pStyle w:val="Sraopastraipa"/>
              <w:numPr>
                <w:ilvl w:val="0"/>
                <w:numId w:val="19"/>
              </w:numPr>
              <w:rPr>
                <w:sz w:val="22"/>
              </w:rPr>
            </w:pPr>
            <w:r w:rsidRPr="006709D7">
              <w:rPr>
                <w:sz w:val="22"/>
              </w:rPr>
              <w:t>Dėl bazinės mėnesinės algos ir bazinio valandinio atlygio patvirtinimo</w:t>
            </w:r>
            <w:r>
              <w:rPr>
                <w:sz w:val="22"/>
              </w:rPr>
              <w:t>;</w:t>
            </w:r>
            <w:r w:rsidRPr="006709D7">
              <w:rPr>
                <w:sz w:val="22"/>
              </w:rPr>
              <w:t xml:space="preserve"> </w:t>
            </w:r>
          </w:p>
          <w:p w:rsidR="00E346AF" w:rsidRPr="006709D7" w:rsidRDefault="00E346AF" w:rsidP="009E23AF">
            <w:pPr>
              <w:pStyle w:val="Sraopastraipa"/>
              <w:numPr>
                <w:ilvl w:val="0"/>
                <w:numId w:val="19"/>
              </w:numPr>
              <w:rPr>
                <w:sz w:val="22"/>
              </w:rPr>
            </w:pPr>
            <w:r>
              <w:rPr>
                <w:sz w:val="22"/>
              </w:rPr>
              <w:t>Dėl d</w:t>
            </w:r>
            <w:r w:rsidRPr="006709D7">
              <w:rPr>
                <w:sz w:val="22"/>
              </w:rPr>
              <w:t>arbo sutarties pavyzdinės formos patvirtinimo (2010-07-25 redakcija)</w:t>
            </w:r>
            <w:r>
              <w:rPr>
                <w:sz w:val="22"/>
              </w:rPr>
              <w:t>;</w:t>
            </w:r>
          </w:p>
          <w:p w:rsidR="00E346AF" w:rsidRPr="006709D7" w:rsidRDefault="00E346AF" w:rsidP="009E23AF">
            <w:pPr>
              <w:pStyle w:val="Sraopastraipa"/>
              <w:numPr>
                <w:ilvl w:val="0"/>
                <w:numId w:val="19"/>
              </w:numPr>
              <w:rPr>
                <w:sz w:val="22"/>
              </w:rPr>
            </w:pPr>
            <w:r>
              <w:rPr>
                <w:sz w:val="22"/>
              </w:rPr>
              <w:t>Dėl s</w:t>
            </w:r>
            <w:r w:rsidRPr="006709D7">
              <w:rPr>
                <w:sz w:val="22"/>
              </w:rPr>
              <w:t>u ne viso darbo laiko nustatymo tvarka susijusių sąlygų aprašo patvirtinimo</w:t>
            </w:r>
            <w:r>
              <w:rPr>
                <w:sz w:val="22"/>
              </w:rPr>
              <w:t>;</w:t>
            </w:r>
          </w:p>
          <w:p w:rsidR="00E346AF" w:rsidRPr="006709D7" w:rsidRDefault="00E346AF" w:rsidP="009E23AF">
            <w:pPr>
              <w:pStyle w:val="Sraopastraipa"/>
              <w:numPr>
                <w:ilvl w:val="0"/>
                <w:numId w:val="19"/>
              </w:numPr>
              <w:rPr>
                <w:sz w:val="22"/>
              </w:rPr>
            </w:pPr>
            <w:r>
              <w:rPr>
                <w:sz w:val="22"/>
              </w:rPr>
              <w:t>Dėl m</w:t>
            </w:r>
            <w:r w:rsidRPr="006709D7">
              <w:rPr>
                <w:sz w:val="22"/>
              </w:rPr>
              <w:t>inimaliojo darbo užmokesčio didinimo</w:t>
            </w:r>
            <w:r>
              <w:rPr>
                <w:sz w:val="22"/>
              </w:rPr>
              <w:t>;</w:t>
            </w:r>
            <w:r w:rsidRPr="006709D7">
              <w:rPr>
                <w:sz w:val="22"/>
              </w:rPr>
              <w:t xml:space="preserve"> </w:t>
            </w:r>
          </w:p>
          <w:p w:rsidR="00E346AF" w:rsidRPr="006709D7" w:rsidRDefault="00E346AF" w:rsidP="009E23AF">
            <w:pPr>
              <w:pStyle w:val="Sraopastraipa"/>
              <w:numPr>
                <w:ilvl w:val="0"/>
                <w:numId w:val="19"/>
              </w:numPr>
              <w:rPr>
                <w:sz w:val="22"/>
              </w:rPr>
            </w:pPr>
            <w:r>
              <w:rPr>
                <w:sz w:val="22"/>
              </w:rPr>
              <w:t>Dėl d</w:t>
            </w:r>
            <w:r w:rsidRPr="006709D7">
              <w:rPr>
                <w:sz w:val="22"/>
              </w:rPr>
              <w:t>arbų, kuriuose gali būti taikoma iki dvidešimt keturių valandų per parą darbo laiko trukmė sąrašo, darbo ir poilsio laiko ypatumų ekonominės veiklos srityse, darbų patvirtinimo (2013-06-12 redakcija)</w:t>
            </w:r>
            <w:r>
              <w:rPr>
                <w:sz w:val="22"/>
              </w:rPr>
              <w:t>;</w:t>
            </w:r>
          </w:p>
          <w:p w:rsidR="00E346AF" w:rsidRPr="006709D7" w:rsidRDefault="00E346AF" w:rsidP="009E23AF">
            <w:pPr>
              <w:pStyle w:val="Sraopastraipa"/>
              <w:numPr>
                <w:ilvl w:val="0"/>
                <w:numId w:val="19"/>
              </w:numPr>
              <w:rPr>
                <w:sz w:val="22"/>
              </w:rPr>
            </w:pPr>
            <w:r>
              <w:rPr>
                <w:sz w:val="22"/>
              </w:rPr>
              <w:lastRenderedPageBreak/>
              <w:t>Dėl ž</w:t>
            </w:r>
            <w:r w:rsidRPr="006709D7">
              <w:rPr>
                <w:sz w:val="22"/>
              </w:rPr>
              <w:t>alos atlyginimo nukentėjusiesiems dėl sveikatos sužalojimo darbe ar susirgimo profesine liga, kai ši prievolė pereina valstybei, tvarkos patvirtinimo (2011-12-30 redakcija)</w:t>
            </w:r>
            <w:r>
              <w:rPr>
                <w:sz w:val="22"/>
              </w:rPr>
              <w:t>;</w:t>
            </w:r>
          </w:p>
        </w:tc>
      </w:tr>
      <w:tr w:rsidR="00E346AF" w:rsidRPr="006709D7" w:rsidTr="008015C3">
        <w:tc>
          <w:tcPr>
            <w:tcW w:w="9854" w:type="dxa"/>
            <w:shd w:val="clear" w:color="auto" w:fill="D9D9D9" w:themeFill="background1" w:themeFillShade="D9"/>
          </w:tcPr>
          <w:p w:rsidR="00E346AF" w:rsidRPr="00B43CEB" w:rsidRDefault="00E346AF" w:rsidP="00B43CEB">
            <w:pPr>
              <w:rPr>
                <w:b/>
                <w:sz w:val="22"/>
              </w:rPr>
            </w:pPr>
            <w:r w:rsidRPr="00B43CEB">
              <w:rPr>
                <w:b/>
                <w:sz w:val="22"/>
              </w:rPr>
              <w:lastRenderedPageBreak/>
              <w:t>Darbuotojų saugą ir sveikatą reguliuojantys nutarimai</w:t>
            </w:r>
          </w:p>
        </w:tc>
      </w:tr>
      <w:tr w:rsidR="00E346AF" w:rsidRPr="006709D7" w:rsidTr="008015C3">
        <w:tc>
          <w:tcPr>
            <w:tcW w:w="9854" w:type="dxa"/>
          </w:tcPr>
          <w:p w:rsidR="00E346AF" w:rsidRPr="006709D7" w:rsidRDefault="00E346AF" w:rsidP="009E23AF">
            <w:pPr>
              <w:pStyle w:val="Sraopastraipa"/>
              <w:numPr>
                <w:ilvl w:val="0"/>
                <w:numId w:val="20"/>
              </w:numPr>
              <w:rPr>
                <w:sz w:val="22"/>
              </w:rPr>
            </w:pPr>
            <w:r>
              <w:rPr>
                <w:sz w:val="22"/>
              </w:rPr>
              <w:t>Dėl d</w:t>
            </w:r>
            <w:r w:rsidRPr="006709D7">
              <w:rPr>
                <w:sz w:val="22"/>
              </w:rPr>
              <w:t>arbuotojų saugos ir sveikatos 2009-2012 metų strategijos ir jos įgyvendinimo 2009-2010 metų priemonių plano patvirtinimo (2010-06-12 redakcija)</w:t>
            </w:r>
            <w:r>
              <w:rPr>
                <w:sz w:val="22"/>
              </w:rPr>
              <w:t>;</w:t>
            </w:r>
          </w:p>
          <w:p w:rsidR="00E346AF" w:rsidRPr="006709D7" w:rsidRDefault="00E346AF" w:rsidP="009E23AF">
            <w:pPr>
              <w:pStyle w:val="Sraopastraipa"/>
              <w:numPr>
                <w:ilvl w:val="0"/>
                <w:numId w:val="20"/>
              </w:numPr>
              <w:rPr>
                <w:sz w:val="22"/>
              </w:rPr>
            </w:pPr>
            <w:r>
              <w:rPr>
                <w:sz w:val="22"/>
              </w:rPr>
              <w:t>Dėl d</w:t>
            </w:r>
            <w:r w:rsidRPr="006709D7">
              <w:rPr>
                <w:sz w:val="22"/>
              </w:rPr>
              <w:t>arbų ir veiklos sričių, kuriose leidžiama dirbti asmenims, tik iš anksto pasitikrinusiems ir vėliau periodiškai besitikrinantiems sveikatą</w:t>
            </w:r>
            <w:r>
              <w:rPr>
                <w:sz w:val="22"/>
              </w:rPr>
              <w:t>;</w:t>
            </w:r>
          </w:p>
          <w:p w:rsidR="00E346AF" w:rsidRPr="006709D7" w:rsidRDefault="00E346AF" w:rsidP="009E23AF">
            <w:pPr>
              <w:pStyle w:val="Sraopastraipa"/>
              <w:numPr>
                <w:ilvl w:val="0"/>
                <w:numId w:val="20"/>
              </w:numPr>
              <w:rPr>
                <w:sz w:val="22"/>
              </w:rPr>
            </w:pPr>
            <w:r w:rsidRPr="006709D7">
              <w:rPr>
                <w:sz w:val="22"/>
              </w:rPr>
              <w:t>Dėl užkrečiamųjų ligų, sąrašo ir šių asmenų sveikatos tikrinimo tvarkos (2010-07-01 redakcija)</w:t>
            </w:r>
            <w:r>
              <w:rPr>
                <w:sz w:val="22"/>
              </w:rPr>
              <w:t>;</w:t>
            </w:r>
          </w:p>
          <w:p w:rsidR="00E346AF" w:rsidRPr="006709D7" w:rsidRDefault="00E346AF" w:rsidP="009E23AF">
            <w:pPr>
              <w:pStyle w:val="Sraopastraipa"/>
              <w:numPr>
                <w:ilvl w:val="0"/>
                <w:numId w:val="20"/>
              </w:numPr>
              <w:rPr>
                <w:sz w:val="22"/>
              </w:rPr>
            </w:pPr>
            <w:r>
              <w:rPr>
                <w:sz w:val="22"/>
              </w:rPr>
              <w:t>Dėl d</w:t>
            </w:r>
            <w:r w:rsidRPr="006709D7">
              <w:rPr>
                <w:sz w:val="22"/>
              </w:rPr>
              <w:t>arbdavio ar jo įgalioto asmens žinių iš darbuotojų saugos ir sveikatos srities privalomojo tikrinimo tvarkos ir Darbdavių, kurie atleidžiami nuo darbuotojų saugos ir sveikatos srities žinių patikrinimo (atestavimo), sąrašo patvirtinimo (2013-02-06 nutarimo Nr. 122 redakcija)</w:t>
            </w:r>
            <w:r>
              <w:rPr>
                <w:sz w:val="22"/>
              </w:rPr>
              <w:t>;</w:t>
            </w:r>
          </w:p>
          <w:p w:rsidR="00E346AF" w:rsidRPr="006709D7" w:rsidRDefault="00E346AF" w:rsidP="009E23AF">
            <w:pPr>
              <w:pStyle w:val="Sraopastraipa"/>
              <w:numPr>
                <w:ilvl w:val="0"/>
                <w:numId w:val="20"/>
              </w:numPr>
              <w:rPr>
                <w:sz w:val="22"/>
              </w:rPr>
            </w:pPr>
            <w:r>
              <w:rPr>
                <w:sz w:val="22"/>
              </w:rPr>
              <w:t>Dėl p</w:t>
            </w:r>
            <w:r w:rsidRPr="006709D7">
              <w:rPr>
                <w:sz w:val="22"/>
              </w:rPr>
              <w:t>rofesinių ligų tyrimo ir apskaitos nuostatų patvirtinimo (iki 2012-06-30 redakcija)</w:t>
            </w:r>
            <w:r>
              <w:rPr>
                <w:sz w:val="22"/>
              </w:rPr>
              <w:t>;</w:t>
            </w:r>
          </w:p>
          <w:p w:rsidR="00E346AF" w:rsidRPr="006709D7" w:rsidRDefault="00E346AF" w:rsidP="009E23AF">
            <w:pPr>
              <w:pStyle w:val="Sraopastraipa"/>
              <w:numPr>
                <w:ilvl w:val="0"/>
                <w:numId w:val="20"/>
              </w:numPr>
              <w:rPr>
                <w:sz w:val="22"/>
              </w:rPr>
            </w:pPr>
            <w:r w:rsidRPr="006709D7">
              <w:rPr>
                <w:sz w:val="22"/>
              </w:rPr>
              <w:t>Dėl profesinių ligų tyrimo ir apskaitos nuostatų patvirtinimo (nuo 2012-07-01 redakcija)</w:t>
            </w:r>
            <w:r>
              <w:rPr>
                <w:sz w:val="22"/>
              </w:rPr>
              <w:t>;</w:t>
            </w:r>
          </w:p>
          <w:p w:rsidR="00E346AF" w:rsidRPr="006709D7" w:rsidRDefault="00E346AF" w:rsidP="009E23AF">
            <w:pPr>
              <w:pStyle w:val="Sraopastraipa"/>
              <w:numPr>
                <w:ilvl w:val="0"/>
                <w:numId w:val="20"/>
              </w:numPr>
              <w:rPr>
                <w:sz w:val="22"/>
              </w:rPr>
            </w:pPr>
            <w:r>
              <w:rPr>
                <w:sz w:val="22"/>
              </w:rPr>
              <w:t>Dėl n</w:t>
            </w:r>
            <w:r w:rsidRPr="006709D7">
              <w:rPr>
                <w:sz w:val="22"/>
              </w:rPr>
              <w:t>elaimingų atsitikimų darbe tyrimo ir apskaitos nuostatų patvirtinimo (nuo 2013-01-01 redakcija)</w:t>
            </w:r>
            <w:r>
              <w:rPr>
                <w:sz w:val="22"/>
              </w:rPr>
              <w:t>;</w:t>
            </w:r>
          </w:p>
          <w:p w:rsidR="00E346AF" w:rsidRPr="006709D7" w:rsidRDefault="00E346AF" w:rsidP="009E23AF">
            <w:pPr>
              <w:pStyle w:val="Sraopastraipa"/>
              <w:numPr>
                <w:ilvl w:val="0"/>
                <w:numId w:val="20"/>
              </w:numPr>
              <w:rPr>
                <w:sz w:val="22"/>
              </w:rPr>
            </w:pPr>
            <w:r w:rsidRPr="006709D7">
              <w:rPr>
                <w:sz w:val="22"/>
              </w:rPr>
              <w:t>Dėl Lietuvos Respublikos darbuotojų saugos ir sveikatos komisijos nuostatų patvirtinimo</w:t>
            </w:r>
            <w:r>
              <w:rPr>
                <w:sz w:val="22"/>
              </w:rPr>
              <w:t>;</w:t>
            </w:r>
          </w:p>
          <w:p w:rsidR="00E346AF" w:rsidRPr="006709D7" w:rsidRDefault="00E346AF" w:rsidP="009E23AF">
            <w:pPr>
              <w:pStyle w:val="Sraopastraipa"/>
              <w:numPr>
                <w:ilvl w:val="0"/>
                <w:numId w:val="20"/>
              </w:numPr>
              <w:rPr>
                <w:sz w:val="22"/>
              </w:rPr>
            </w:pPr>
            <w:r>
              <w:rPr>
                <w:sz w:val="22"/>
              </w:rPr>
              <w:t>Dėl l</w:t>
            </w:r>
            <w:r w:rsidRPr="006709D7">
              <w:rPr>
                <w:sz w:val="22"/>
              </w:rPr>
              <w:t>ėšų, skirtų nelaimingų atsitikimų darbe ir profesinių ligų prevencijai, panaudojimo tvarkos aprašo patvirtinimo</w:t>
            </w:r>
            <w:r>
              <w:rPr>
                <w:sz w:val="22"/>
              </w:rPr>
              <w:t>;</w:t>
            </w:r>
          </w:p>
          <w:p w:rsidR="00E346AF" w:rsidRPr="006709D7" w:rsidRDefault="00E346AF" w:rsidP="009E23AF">
            <w:pPr>
              <w:numPr>
                <w:ilvl w:val="0"/>
                <w:numId w:val="20"/>
              </w:numPr>
              <w:jc w:val="left"/>
              <w:rPr>
                <w:rFonts w:cs="Times New Roman"/>
                <w:sz w:val="22"/>
                <w:szCs w:val="20"/>
              </w:rPr>
            </w:pPr>
            <w:r w:rsidRPr="006709D7">
              <w:rPr>
                <w:rFonts w:cs="Times New Roman"/>
                <w:sz w:val="22"/>
                <w:szCs w:val="20"/>
              </w:rPr>
              <w:t>Dėl darbų ir veiklos sričių, kuriose leidžiama dirbti asmenims, tik iš anksto pasitikrinusiems ir vėliau periodiškai besitikrinantiems sveikatą dėl užkrečiamųjų ligų, sąrašo ir šių asmenų sveikatos tikrinimo tvarkos</w:t>
            </w:r>
            <w:r>
              <w:rPr>
                <w:rFonts w:cs="Times New Roman"/>
                <w:sz w:val="22"/>
                <w:szCs w:val="20"/>
              </w:rPr>
              <w:t xml:space="preserve"> (nuo 1999-05-07 redakcija);</w:t>
            </w:r>
          </w:p>
          <w:p w:rsidR="00E346AF" w:rsidRDefault="00E346AF" w:rsidP="009E23AF">
            <w:pPr>
              <w:numPr>
                <w:ilvl w:val="0"/>
                <w:numId w:val="20"/>
              </w:numPr>
              <w:jc w:val="left"/>
              <w:rPr>
                <w:rFonts w:cs="Times New Roman"/>
                <w:sz w:val="22"/>
                <w:szCs w:val="20"/>
              </w:rPr>
            </w:pPr>
            <w:r w:rsidRPr="006709D7">
              <w:rPr>
                <w:rFonts w:cs="Times New Roman"/>
                <w:sz w:val="22"/>
                <w:szCs w:val="20"/>
              </w:rPr>
              <w:t>Dėl Lietuvos Respublikos Vyriausybės 1999 m. gegužės 7 d. nutarimo Nr. 544 ?Dėl darbų ir veiklos sričių, kuriose leidžiama dirbti asmenims, tik iš anksto pasitikrinusiems ir vėliau periodiškai besitikrinantiems sveikatą dėl užkrečiamųjų ligų, sąrašo ir šių asmenų sveikatos tikrinimo tvarkos" pakeitimo (2002 m. liepos 16</w:t>
            </w:r>
            <w:r>
              <w:rPr>
                <w:rFonts w:cs="Times New Roman"/>
                <w:sz w:val="22"/>
                <w:szCs w:val="20"/>
              </w:rPr>
              <w:t xml:space="preserve"> redakcija);</w:t>
            </w:r>
          </w:p>
          <w:p w:rsidR="00B43CEB" w:rsidRPr="006709D7" w:rsidRDefault="00B43CEB" w:rsidP="009E23AF">
            <w:pPr>
              <w:numPr>
                <w:ilvl w:val="0"/>
                <w:numId w:val="20"/>
              </w:numPr>
              <w:jc w:val="left"/>
              <w:rPr>
                <w:rFonts w:cs="Times New Roman"/>
                <w:sz w:val="22"/>
                <w:szCs w:val="20"/>
              </w:rPr>
            </w:pPr>
            <w:r w:rsidRPr="00B43CEB">
              <w:rPr>
                <w:rFonts w:cs="Times New Roman"/>
                <w:sz w:val="22"/>
                <w:szCs w:val="20"/>
              </w:rPr>
              <w:t>Dėl ergonominių rizikos veiksnių tyrimo metodinių nurodymų patvirtinimo</w:t>
            </w:r>
            <w:r>
              <w:rPr>
                <w:rFonts w:cs="Times New Roman"/>
                <w:sz w:val="22"/>
                <w:szCs w:val="20"/>
              </w:rPr>
              <w:t xml:space="preserve"> (</w:t>
            </w:r>
            <w:r>
              <w:rPr>
                <w:sz w:val="22"/>
              </w:rPr>
              <w:t>2005 - 07-15  redakcija);</w:t>
            </w:r>
          </w:p>
        </w:tc>
      </w:tr>
      <w:tr w:rsidR="00E346AF" w:rsidRPr="006709D7" w:rsidTr="008015C3">
        <w:tc>
          <w:tcPr>
            <w:tcW w:w="9854" w:type="dxa"/>
            <w:shd w:val="clear" w:color="auto" w:fill="D9D9D9" w:themeFill="background1" w:themeFillShade="D9"/>
          </w:tcPr>
          <w:p w:rsidR="00E346AF" w:rsidRPr="006709D7" w:rsidRDefault="00E346AF" w:rsidP="00B43CEB">
            <w:pPr>
              <w:ind w:firstLine="0"/>
              <w:rPr>
                <w:rFonts w:cs="Times New Roman"/>
                <w:sz w:val="22"/>
                <w:szCs w:val="20"/>
              </w:rPr>
            </w:pPr>
            <w:r w:rsidRPr="006709D7">
              <w:rPr>
                <w:rFonts w:cs="Times New Roman"/>
                <w:b/>
                <w:sz w:val="22"/>
                <w:szCs w:val="20"/>
              </w:rPr>
              <w:t>Valstybinį socialinį draudimą, pensijas ir valstybines šalpos išmokas reguliuojantys nutarimai</w:t>
            </w:r>
          </w:p>
        </w:tc>
      </w:tr>
      <w:tr w:rsidR="00E346AF" w:rsidRPr="006709D7" w:rsidTr="008015C3">
        <w:tc>
          <w:tcPr>
            <w:tcW w:w="9854" w:type="dxa"/>
          </w:tcPr>
          <w:p w:rsidR="00E346AF" w:rsidRPr="006709D7" w:rsidRDefault="00E346AF" w:rsidP="009E23AF">
            <w:pPr>
              <w:pStyle w:val="Sraopastraipa"/>
              <w:numPr>
                <w:ilvl w:val="0"/>
                <w:numId w:val="22"/>
              </w:numPr>
              <w:rPr>
                <w:rFonts w:cs="Times New Roman"/>
                <w:sz w:val="22"/>
                <w:szCs w:val="20"/>
              </w:rPr>
            </w:pPr>
            <w:r w:rsidRPr="006709D7">
              <w:rPr>
                <w:rFonts w:cs="Times New Roman"/>
                <w:sz w:val="22"/>
                <w:szCs w:val="20"/>
              </w:rPr>
              <w:t>Dėl einamųjų 2013 metų draudžiamųjų pajamų patvirtinimo</w:t>
            </w:r>
            <w:r>
              <w:rPr>
                <w:rFonts w:cs="Times New Roman"/>
                <w:sz w:val="22"/>
                <w:szCs w:val="20"/>
              </w:rPr>
              <w:t>;</w:t>
            </w:r>
          </w:p>
          <w:p w:rsidR="00E346AF" w:rsidRPr="006709D7" w:rsidRDefault="00E346AF" w:rsidP="009E23AF">
            <w:pPr>
              <w:numPr>
                <w:ilvl w:val="0"/>
                <w:numId w:val="17"/>
              </w:numPr>
              <w:rPr>
                <w:rFonts w:cs="Times New Roman"/>
                <w:sz w:val="22"/>
                <w:szCs w:val="20"/>
              </w:rPr>
            </w:pPr>
            <w:r w:rsidRPr="006709D7">
              <w:rPr>
                <w:rFonts w:cs="Times New Roman"/>
                <w:sz w:val="22"/>
                <w:szCs w:val="20"/>
              </w:rPr>
              <w:t>Dėl valstybinio socialinio draudimo ir pensijų sistemos pertvarkos gairių įgyvendinimo priemonių plano patvirtinimo</w:t>
            </w:r>
            <w:r>
              <w:rPr>
                <w:rFonts w:cs="Times New Roman"/>
                <w:sz w:val="22"/>
                <w:szCs w:val="20"/>
              </w:rPr>
              <w:t>;</w:t>
            </w:r>
          </w:p>
          <w:p w:rsidR="00E346AF" w:rsidRPr="006709D7" w:rsidRDefault="00E346AF" w:rsidP="009E23AF">
            <w:pPr>
              <w:numPr>
                <w:ilvl w:val="0"/>
                <w:numId w:val="17"/>
              </w:numPr>
              <w:rPr>
                <w:rFonts w:cs="Times New Roman"/>
                <w:sz w:val="22"/>
                <w:szCs w:val="20"/>
              </w:rPr>
            </w:pPr>
            <w:r w:rsidRPr="006709D7">
              <w:rPr>
                <w:rFonts w:cs="Times New Roman"/>
                <w:sz w:val="22"/>
                <w:szCs w:val="20"/>
              </w:rPr>
              <w:t>Dėl Valstybinių socialinio draudimo pensijų skyrimo ir mokėjimo Lietuvos Respublikos piliečiams, nuolat gyvenantiems užsienyje, tvarkos aprašo</w:t>
            </w:r>
            <w:r>
              <w:rPr>
                <w:rFonts w:cs="Times New Roman"/>
                <w:sz w:val="22"/>
                <w:szCs w:val="20"/>
              </w:rPr>
              <w:t>;</w:t>
            </w:r>
          </w:p>
          <w:p w:rsidR="00E346AF" w:rsidRPr="006709D7" w:rsidRDefault="00E346AF" w:rsidP="009E23AF">
            <w:pPr>
              <w:numPr>
                <w:ilvl w:val="0"/>
                <w:numId w:val="17"/>
              </w:numPr>
              <w:rPr>
                <w:rFonts w:cs="Times New Roman"/>
                <w:sz w:val="22"/>
                <w:szCs w:val="20"/>
              </w:rPr>
            </w:pPr>
            <w:r w:rsidRPr="006709D7">
              <w:rPr>
                <w:rFonts w:cs="Times New Roman"/>
                <w:sz w:val="22"/>
                <w:szCs w:val="20"/>
              </w:rPr>
              <w:t>Dėl Valstybinio savanoriškojo socialinio pensijų draudimo taisyklių patvirtinimo (2011-02-27 redakcija)</w:t>
            </w:r>
          </w:p>
          <w:p w:rsidR="00E346AF" w:rsidRPr="006709D7" w:rsidRDefault="00E346AF" w:rsidP="009E23AF">
            <w:pPr>
              <w:numPr>
                <w:ilvl w:val="0"/>
                <w:numId w:val="17"/>
              </w:numPr>
              <w:rPr>
                <w:rFonts w:cs="Times New Roman"/>
                <w:sz w:val="22"/>
                <w:szCs w:val="20"/>
              </w:rPr>
            </w:pPr>
            <w:r w:rsidRPr="006709D7">
              <w:rPr>
                <w:rFonts w:cs="Times New Roman"/>
                <w:sz w:val="22"/>
                <w:szCs w:val="20"/>
              </w:rPr>
              <w:t>Dėl Lietuvos Respublikos pirmojo ir antrojo laipsnių valstybinių pensijų skyrimo ir mokėjimo nuostatų patvirtinimo (2012-06-10 redakcija)</w:t>
            </w:r>
            <w:r>
              <w:rPr>
                <w:rFonts w:cs="Times New Roman"/>
                <w:sz w:val="22"/>
                <w:szCs w:val="20"/>
              </w:rPr>
              <w:t>;</w:t>
            </w:r>
          </w:p>
          <w:p w:rsidR="00E346AF" w:rsidRPr="006709D7" w:rsidRDefault="00E346AF" w:rsidP="009E23AF">
            <w:pPr>
              <w:numPr>
                <w:ilvl w:val="0"/>
                <w:numId w:val="17"/>
              </w:numPr>
              <w:rPr>
                <w:rFonts w:cs="Times New Roman"/>
                <w:sz w:val="22"/>
                <w:szCs w:val="20"/>
              </w:rPr>
            </w:pPr>
            <w:r w:rsidRPr="006709D7">
              <w:rPr>
                <w:rFonts w:cs="Times New Roman"/>
                <w:sz w:val="22"/>
                <w:szCs w:val="20"/>
              </w:rPr>
              <w:t>Dėl Valstybinių šalpos išmokų skyrimo ir mokėjimo nuostatų patvirtinimo (2013-01-12 redakcija)</w:t>
            </w:r>
          </w:p>
          <w:p w:rsidR="00E346AF" w:rsidRPr="006709D7" w:rsidRDefault="00E346AF" w:rsidP="009E23AF">
            <w:pPr>
              <w:numPr>
                <w:ilvl w:val="0"/>
                <w:numId w:val="17"/>
              </w:numPr>
              <w:rPr>
                <w:rFonts w:cs="Times New Roman"/>
                <w:sz w:val="22"/>
                <w:szCs w:val="20"/>
              </w:rPr>
            </w:pPr>
            <w:r w:rsidRPr="006709D7">
              <w:rPr>
                <w:rFonts w:cs="Times New Roman"/>
                <w:sz w:val="22"/>
                <w:szCs w:val="20"/>
              </w:rPr>
              <w:t>Dėl Nelaimingų atsitikimų darbe ir profesinių ligų socialinio draudimo išmokų nuostatų patvirtinimo (2011-12-28 redakcija)</w:t>
            </w:r>
            <w:r>
              <w:rPr>
                <w:rFonts w:cs="Times New Roman"/>
                <w:sz w:val="22"/>
                <w:szCs w:val="20"/>
              </w:rPr>
              <w:t>;</w:t>
            </w:r>
          </w:p>
          <w:p w:rsidR="00E346AF" w:rsidRPr="006709D7" w:rsidRDefault="00E346AF" w:rsidP="009E23AF">
            <w:pPr>
              <w:numPr>
                <w:ilvl w:val="0"/>
                <w:numId w:val="17"/>
              </w:numPr>
              <w:rPr>
                <w:rFonts w:cs="Times New Roman"/>
                <w:sz w:val="22"/>
                <w:szCs w:val="20"/>
              </w:rPr>
            </w:pPr>
            <w:r w:rsidRPr="006709D7">
              <w:rPr>
                <w:rFonts w:cs="Times New Roman"/>
                <w:sz w:val="22"/>
                <w:szCs w:val="20"/>
              </w:rPr>
              <w:t>Dėl Ligos ir motinystės socialinio draudimo pašalpų nuostatų patvirtinimo (2013-10-23 redakcija)</w:t>
            </w:r>
          </w:p>
          <w:p w:rsidR="00E346AF" w:rsidRPr="006709D7" w:rsidRDefault="00E346AF" w:rsidP="009E23AF">
            <w:pPr>
              <w:numPr>
                <w:ilvl w:val="0"/>
                <w:numId w:val="17"/>
              </w:numPr>
              <w:rPr>
                <w:rFonts w:cs="Times New Roman"/>
                <w:sz w:val="22"/>
                <w:szCs w:val="20"/>
              </w:rPr>
            </w:pPr>
            <w:r w:rsidRPr="006709D7">
              <w:rPr>
                <w:rFonts w:cs="Times New Roman"/>
                <w:sz w:val="22"/>
                <w:szCs w:val="20"/>
              </w:rPr>
              <w:t>Dėl Valstybinio savanoriškojo socialinio draudimo ligos ir motinystės pašalpoms taisyklių patvirtinimo(2011-02-27 redakcija)</w:t>
            </w:r>
            <w:r>
              <w:rPr>
                <w:rFonts w:cs="Times New Roman"/>
                <w:sz w:val="22"/>
                <w:szCs w:val="20"/>
              </w:rPr>
              <w:t>;</w:t>
            </w:r>
          </w:p>
          <w:p w:rsidR="00E346AF" w:rsidRPr="006709D7" w:rsidRDefault="00E346AF" w:rsidP="009E23AF">
            <w:pPr>
              <w:numPr>
                <w:ilvl w:val="0"/>
                <w:numId w:val="17"/>
              </w:numPr>
              <w:rPr>
                <w:rFonts w:cs="Times New Roman"/>
                <w:sz w:val="22"/>
                <w:szCs w:val="20"/>
              </w:rPr>
            </w:pPr>
            <w:r w:rsidRPr="006709D7">
              <w:rPr>
                <w:rFonts w:cs="Times New Roman"/>
                <w:sz w:val="22"/>
                <w:szCs w:val="20"/>
              </w:rPr>
              <w:t>Dėl Draudėjų priskyrimo nelaimingų atsitikimų darbe ir profesinių ligų socialinio draudimo įmokos tarifų</w:t>
            </w:r>
            <w:r>
              <w:rPr>
                <w:rFonts w:cs="Times New Roman"/>
                <w:sz w:val="22"/>
                <w:szCs w:val="20"/>
              </w:rPr>
              <w:t xml:space="preserve"> grupėms metodikos patvirtinimo;</w:t>
            </w:r>
          </w:p>
        </w:tc>
      </w:tr>
    </w:tbl>
    <w:p w:rsidR="00734D3D" w:rsidRDefault="00E346AF" w:rsidP="00091263">
      <w:pPr>
        <w:ind w:firstLine="0"/>
      </w:pPr>
      <w:r>
        <w:t>Lentelė sudaryta remiantis LR Socialinės apsaugos ir darbo ministerijo</w:t>
      </w:r>
      <w:r w:rsidR="00091263">
        <w:t>s duomenimis, 2013.</w:t>
      </w:r>
    </w:p>
    <w:p w:rsidR="00E346AF" w:rsidRDefault="00E346AF" w:rsidP="00E346AF">
      <w:pPr>
        <w:jc w:val="right"/>
      </w:pPr>
      <w:r>
        <w:t>3 lentelė</w:t>
      </w:r>
    </w:p>
    <w:p w:rsidR="00E346AF" w:rsidRDefault="00E346AF" w:rsidP="00E346AF">
      <w:pPr>
        <w:jc w:val="center"/>
      </w:pPr>
      <w:r>
        <w:rPr>
          <w:b/>
        </w:rPr>
        <w:t>Ministro įsakymai</w:t>
      </w:r>
    </w:p>
    <w:tbl>
      <w:tblPr>
        <w:tblStyle w:val="Lentelstinklelis"/>
        <w:tblW w:w="0" w:type="auto"/>
        <w:tblLook w:val="04A0" w:firstRow="1" w:lastRow="0" w:firstColumn="1" w:lastColumn="0" w:noHBand="0" w:noVBand="1"/>
      </w:tblPr>
      <w:tblGrid>
        <w:gridCol w:w="9854"/>
      </w:tblGrid>
      <w:tr w:rsidR="00E346AF" w:rsidRPr="006709D7" w:rsidTr="008015C3">
        <w:tc>
          <w:tcPr>
            <w:tcW w:w="9854" w:type="dxa"/>
            <w:shd w:val="clear" w:color="auto" w:fill="D9D9D9" w:themeFill="background1" w:themeFillShade="D9"/>
          </w:tcPr>
          <w:p w:rsidR="00E346AF" w:rsidRPr="006709D7" w:rsidRDefault="00E346AF" w:rsidP="00B43CEB">
            <w:pPr>
              <w:ind w:firstLine="0"/>
              <w:rPr>
                <w:rFonts w:cs="Times New Roman"/>
                <w:sz w:val="22"/>
                <w:szCs w:val="20"/>
              </w:rPr>
            </w:pPr>
            <w:r w:rsidRPr="006709D7">
              <w:rPr>
                <w:rFonts w:cs="Times New Roman"/>
                <w:b/>
                <w:sz w:val="22"/>
                <w:szCs w:val="20"/>
              </w:rPr>
              <w:t>Valstybinį socialinį draudimą, pensijas ir valstybines šalpos išmokas reguliuojantys įsakymai</w:t>
            </w:r>
          </w:p>
        </w:tc>
      </w:tr>
      <w:tr w:rsidR="00E346AF" w:rsidRPr="006709D7" w:rsidTr="008015C3">
        <w:tc>
          <w:tcPr>
            <w:tcW w:w="9854" w:type="dxa"/>
          </w:tcPr>
          <w:p w:rsidR="00E346AF" w:rsidRPr="006709D7" w:rsidRDefault="00E346AF" w:rsidP="009E23AF">
            <w:pPr>
              <w:numPr>
                <w:ilvl w:val="0"/>
                <w:numId w:val="17"/>
              </w:numPr>
              <w:rPr>
                <w:rFonts w:cs="Times New Roman"/>
                <w:sz w:val="22"/>
                <w:szCs w:val="20"/>
              </w:rPr>
            </w:pPr>
            <w:r w:rsidRPr="006709D7">
              <w:rPr>
                <w:rFonts w:cs="Times New Roman"/>
                <w:sz w:val="22"/>
                <w:szCs w:val="20"/>
              </w:rPr>
              <w:t>2007 m. Spalio 29 d. Nr. V-526 Dėl kaupiamųjų pensijų įmokų apskaičiavimo ir pervedimo į pensijų fondus tvarkos aprašo patvirtinimo</w:t>
            </w:r>
            <w:r>
              <w:rPr>
                <w:rFonts w:cs="Times New Roman"/>
                <w:sz w:val="22"/>
                <w:szCs w:val="20"/>
              </w:rPr>
              <w:t>;</w:t>
            </w:r>
          </w:p>
          <w:p w:rsidR="00E346AF" w:rsidRPr="006709D7" w:rsidRDefault="00E346AF" w:rsidP="009E23AF">
            <w:pPr>
              <w:numPr>
                <w:ilvl w:val="0"/>
                <w:numId w:val="17"/>
              </w:numPr>
              <w:rPr>
                <w:rFonts w:cs="Times New Roman"/>
                <w:sz w:val="22"/>
                <w:szCs w:val="20"/>
              </w:rPr>
            </w:pPr>
            <w:r w:rsidRPr="006709D7">
              <w:rPr>
                <w:rFonts w:cs="Times New Roman"/>
                <w:sz w:val="22"/>
                <w:szCs w:val="20"/>
              </w:rPr>
              <w:t>2007 m. Sausio 9 d. Nr. A1-5 Dėl valstybės biudžeto lėšų poreikio valstybinėms šalpos išmokoms mokėti apskaičiavimo metodikos patvirtinimo(2011-0-30 redakcija)</w:t>
            </w:r>
            <w:r>
              <w:rPr>
                <w:rFonts w:cs="Times New Roman"/>
                <w:sz w:val="22"/>
                <w:szCs w:val="20"/>
              </w:rPr>
              <w:t>;</w:t>
            </w:r>
          </w:p>
          <w:p w:rsidR="00E346AF" w:rsidRPr="006709D7" w:rsidRDefault="00E346AF" w:rsidP="009E23AF">
            <w:pPr>
              <w:numPr>
                <w:ilvl w:val="0"/>
                <w:numId w:val="17"/>
              </w:numPr>
              <w:rPr>
                <w:rFonts w:cs="Times New Roman"/>
                <w:sz w:val="22"/>
                <w:szCs w:val="20"/>
              </w:rPr>
            </w:pPr>
            <w:r w:rsidRPr="006709D7">
              <w:rPr>
                <w:rFonts w:cs="Times New Roman"/>
                <w:sz w:val="22"/>
                <w:szCs w:val="20"/>
              </w:rPr>
              <w:t xml:space="preserve">2006 m. Sausio 12 d. Nr. A1-15/v-30 Dėl nelaimingų atsitikimų darbe ir profesinių ligų prevencijos </w:t>
            </w:r>
            <w:r w:rsidRPr="006709D7">
              <w:rPr>
                <w:rFonts w:cs="Times New Roman"/>
                <w:sz w:val="22"/>
                <w:szCs w:val="20"/>
              </w:rPr>
              <w:lastRenderedPageBreak/>
              <w:t>priemonių, kurioms įgyvendinti gali būti naudojamos valstybinio socialinio draudimo fondo biudžeto lėšos, krypčių sąrašo patvirtinimo</w:t>
            </w:r>
            <w:r>
              <w:rPr>
                <w:rFonts w:cs="Times New Roman"/>
                <w:sz w:val="22"/>
                <w:szCs w:val="20"/>
              </w:rPr>
              <w:t>;</w:t>
            </w:r>
          </w:p>
          <w:p w:rsidR="00E346AF" w:rsidRPr="006709D7" w:rsidRDefault="00E346AF" w:rsidP="009E23AF">
            <w:pPr>
              <w:numPr>
                <w:ilvl w:val="0"/>
                <w:numId w:val="17"/>
              </w:numPr>
              <w:rPr>
                <w:rFonts w:cs="Times New Roman"/>
                <w:sz w:val="22"/>
                <w:szCs w:val="20"/>
              </w:rPr>
            </w:pPr>
            <w:r w:rsidRPr="006709D7">
              <w:rPr>
                <w:rFonts w:cs="Times New Roman"/>
                <w:sz w:val="22"/>
                <w:szCs w:val="20"/>
              </w:rPr>
              <w:t>2005 m. Birželio 30 d. Nr. V-533/A1-189 Dėl  teisės aktų, susijusių su elektroniniais   nedarbingumo pažymėjimais bei  elektroniniais  nėštumo ir  gimdymo   atostogų pažymėjimais, patvirtinimo</w:t>
            </w:r>
            <w:r>
              <w:rPr>
                <w:rFonts w:cs="Times New Roman"/>
                <w:sz w:val="22"/>
                <w:szCs w:val="20"/>
              </w:rPr>
              <w:t>;</w:t>
            </w:r>
          </w:p>
        </w:tc>
      </w:tr>
      <w:tr w:rsidR="00E346AF" w:rsidRPr="006709D7" w:rsidTr="008015C3">
        <w:tc>
          <w:tcPr>
            <w:tcW w:w="9854" w:type="dxa"/>
            <w:shd w:val="clear" w:color="auto" w:fill="D9D9D9" w:themeFill="background1" w:themeFillShade="D9"/>
          </w:tcPr>
          <w:p w:rsidR="00E346AF" w:rsidRPr="006709D7" w:rsidRDefault="00E346AF" w:rsidP="008015C3">
            <w:pPr>
              <w:rPr>
                <w:rFonts w:cs="Times New Roman"/>
                <w:b/>
                <w:sz w:val="22"/>
                <w:szCs w:val="20"/>
              </w:rPr>
            </w:pPr>
            <w:r w:rsidRPr="006709D7">
              <w:rPr>
                <w:rFonts w:cs="Times New Roman"/>
                <w:b/>
                <w:sz w:val="22"/>
                <w:szCs w:val="20"/>
              </w:rPr>
              <w:lastRenderedPageBreak/>
              <w:t>L</w:t>
            </w:r>
            <w:r w:rsidRPr="006709D7">
              <w:rPr>
                <w:rFonts w:cs="Times New Roman"/>
                <w:b/>
                <w:sz w:val="22"/>
                <w:szCs w:val="20"/>
                <w:shd w:val="clear" w:color="auto" w:fill="D9D9D9" w:themeFill="background1" w:themeFillShade="D9"/>
              </w:rPr>
              <w:t>yčių lygybės klausimus reguliuojantys įsakymai</w:t>
            </w:r>
          </w:p>
        </w:tc>
      </w:tr>
      <w:tr w:rsidR="00E346AF" w:rsidRPr="006709D7" w:rsidTr="008015C3">
        <w:tc>
          <w:tcPr>
            <w:tcW w:w="9854" w:type="dxa"/>
            <w:shd w:val="clear" w:color="auto" w:fill="auto"/>
          </w:tcPr>
          <w:p w:rsidR="00E346AF" w:rsidRPr="006709D7" w:rsidRDefault="00E346AF" w:rsidP="009E23AF">
            <w:pPr>
              <w:pStyle w:val="Sraopastraipa"/>
              <w:numPr>
                <w:ilvl w:val="0"/>
                <w:numId w:val="21"/>
              </w:numPr>
              <w:ind w:left="284" w:hanging="284"/>
              <w:rPr>
                <w:rFonts w:cs="Times New Roman"/>
                <w:sz w:val="22"/>
                <w:szCs w:val="20"/>
              </w:rPr>
            </w:pPr>
            <w:r w:rsidRPr="006709D7">
              <w:rPr>
                <w:rFonts w:cs="Times New Roman"/>
                <w:sz w:val="22"/>
                <w:szCs w:val="20"/>
              </w:rPr>
              <w:t>2010 m. Liepos 7 d. Nr. A1-323 Dėl valstybinės moterų ir vyrų lygių galimybių 2010-2014 metų programos įgyvendinimo priemonių plano patvirtinimo (2012-12-06 redakcija)</w:t>
            </w:r>
            <w:r>
              <w:rPr>
                <w:rFonts w:cs="Times New Roman"/>
                <w:sz w:val="22"/>
                <w:szCs w:val="20"/>
              </w:rPr>
              <w:t>;</w:t>
            </w:r>
          </w:p>
        </w:tc>
      </w:tr>
      <w:tr w:rsidR="00E346AF" w:rsidRPr="006709D7" w:rsidTr="008015C3">
        <w:tc>
          <w:tcPr>
            <w:tcW w:w="9854" w:type="dxa"/>
            <w:shd w:val="clear" w:color="auto" w:fill="D9D9D9" w:themeFill="background1" w:themeFillShade="D9"/>
          </w:tcPr>
          <w:p w:rsidR="00E346AF" w:rsidRPr="006709D7" w:rsidRDefault="00E346AF" w:rsidP="008015C3">
            <w:pPr>
              <w:rPr>
                <w:rFonts w:cs="Times New Roman"/>
                <w:b/>
                <w:sz w:val="22"/>
                <w:szCs w:val="20"/>
              </w:rPr>
            </w:pPr>
            <w:r w:rsidRPr="006709D7">
              <w:rPr>
                <w:rFonts w:cs="Times New Roman"/>
                <w:b/>
                <w:sz w:val="22"/>
                <w:szCs w:val="20"/>
              </w:rPr>
              <w:t>Higienos normos</w:t>
            </w:r>
          </w:p>
        </w:tc>
      </w:tr>
      <w:tr w:rsidR="00E346AF" w:rsidRPr="006709D7" w:rsidTr="008015C3">
        <w:tc>
          <w:tcPr>
            <w:tcW w:w="9854" w:type="dxa"/>
            <w:shd w:val="clear" w:color="auto" w:fill="FFFFFF" w:themeFill="background1"/>
          </w:tcPr>
          <w:p w:rsidR="00E346AF" w:rsidRPr="006709D7" w:rsidRDefault="00E346AF" w:rsidP="009E23AF">
            <w:pPr>
              <w:pStyle w:val="Sraopastraipa"/>
              <w:numPr>
                <w:ilvl w:val="0"/>
                <w:numId w:val="21"/>
              </w:numPr>
              <w:ind w:left="284" w:hanging="284"/>
              <w:rPr>
                <w:rFonts w:cs="Times New Roman"/>
                <w:sz w:val="22"/>
                <w:szCs w:val="20"/>
              </w:rPr>
            </w:pPr>
            <w:r w:rsidRPr="006709D7">
              <w:rPr>
                <w:rFonts w:cs="Times New Roman"/>
                <w:sz w:val="22"/>
                <w:szCs w:val="20"/>
              </w:rPr>
              <w:t>2007 m. rugpjūčio 1 d. Nr. V-633 Dėl lietuvos higienos normos hn 117:2007 „grožio paslaugų sveikatos saugos reikalavimai“ patvirtinimo</w:t>
            </w:r>
            <w:r>
              <w:rPr>
                <w:rFonts w:cs="Times New Roman"/>
                <w:sz w:val="22"/>
                <w:szCs w:val="20"/>
              </w:rPr>
              <w:t>;</w:t>
            </w:r>
          </w:p>
          <w:p w:rsidR="00E346AF" w:rsidRPr="006709D7" w:rsidRDefault="00E346AF" w:rsidP="009E23AF">
            <w:pPr>
              <w:pStyle w:val="Sraopastraipa"/>
              <w:numPr>
                <w:ilvl w:val="0"/>
                <w:numId w:val="21"/>
              </w:numPr>
              <w:ind w:left="284" w:hanging="284"/>
              <w:rPr>
                <w:rFonts w:cs="Times New Roman"/>
                <w:sz w:val="22"/>
                <w:szCs w:val="20"/>
              </w:rPr>
            </w:pPr>
            <w:r w:rsidRPr="006709D7">
              <w:rPr>
                <w:rFonts w:cs="Times New Roman"/>
                <w:sz w:val="22"/>
                <w:szCs w:val="20"/>
              </w:rPr>
              <w:t>2005 m. birželio 9 d. Nr. D1-289 Dėl statybos techninio reglamento STR 2.09.02:2005 "Šildymas, vėdinimas ir oro kondicionavimas" patvirtinimo</w:t>
            </w:r>
            <w:r>
              <w:rPr>
                <w:rFonts w:cs="Times New Roman"/>
                <w:sz w:val="22"/>
                <w:szCs w:val="20"/>
              </w:rPr>
              <w:t>;</w:t>
            </w:r>
          </w:p>
          <w:p w:rsidR="00E346AF" w:rsidRPr="006709D7" w:rsidRDefault="00E346AF" w:rsidP="009E23AF">
            <w:pPr>
              <w:pStyle w:val="Sraopastraipa"/>
              <w:numPr>
                <w:ilvl w:val="0"/>
                <w:numId w:val="21"/>
              </w:numPr>
              <w:ind w:left="284" w:hanging="284"/>
              <w:rPr>
                <w:rFonts w:cs="Times New Roman"/>
                <w:sz w:val="22"/>
                <w:szCs w:val="20"/>
              </w:rPr>
            </w:pPr>
            <w:r w:rsidRPr="006709D7">
              <w:rPr>
                <w:rFonts w:cs="Times New Roman"/>
                <w:sz w:val="22"/>
                <w:szCs w:val="20"/>
              </w:rPr>
              <w:t>2000 m. gegužės 24 d. Nr. 277 Dėl Lietuvos higienos normos HN 98:2000 "Natūralus ir dirbtinis darbo vietų apšvietimas. Apšvietos ribinės vertės ir bendrieji matavimo reikalavimai"</w:t>
            </w:r>
            <w:r>
              <w:rPr>
                <w:rFonts w:cs="Times New Roman"/>
                <w:sz w:val="22"/>
                <w:szCs w:val="20"/>
              </w:rPr>
              <w:t>;</w:t>
            </w:r>
          </w:p>
          <w:p w:rsidR="00E346AF" w:rsidRPr="006709D7" w:rsidRDefault="00E346AF" w:rsidP="009E23AF">
            <w:pPr>
              <w:pStyle w:val="Sraopastraipa"/>
              <w:numPr>
                <w:ilvl w:val="0"/>
                <w:numId w:val="21"/>
              </w:numPr>
              <w:ind w:left="284" w:hanging="284"/>
              <w:rPr>
                <w:rFonts w:cs="Times New Roman"/>
                <w:sz w:val="22"/>
                <w:szCs w:val="20"/>
              </w:rPr>
            </w:pPr>
            <w:r w:rsidRPr="006709D7">
              <w:rPr>
                <w:rFonts w:ascii="TimesLT" w:hAnsi="TimesLT"/>
                <w:color w:val="000000"/>
                <w:sz w:val="22"/>
                <w:szCs w:val="20"/>
                <w:shd w:val="clear" w:color="auto" w:fill="FFFFFF"/>
              </w:rPr>
              <w:t xml:space="preserve">2001 m. gruodžio 13 d. Nr.645/169 </w:t>
            </w:r>
            <w:r w:rsidRPr="006709D7">
              <w:rPr>
                <w:rFonts w:cs="Times New Roman"/>
                <w:sz w:val="22"/>
                <w:szCs w:val="20"/>
              </w:rPr>
              <w:t>Dėl Lietuvos higienos normos HN 23:2001 "Kenksmingų cheminių medžiagų koncentracijų ribinės vertės darbo aplinkos ore. Bendrieji reikalavimai"</w:t>
            </w:r>
            <w:r>
              <w:rPr>
                <w:rFonts w:cs="Times New Roman"/>
                <w:sz w:val="22"/>
                <w:szCs w:val="20"/>
              </w:rPr>
              <w:t>;</w:t>
            </w:r>
          </w:p>
          <w:p w:rsidR="00E346AF" w:rsidRPr="006709D7" w:rsidRDefault="00E346AF" w:rsidP="009E23AF">
            <w:pPr>
              <w:pStyle w:val="Sraopastraipa"/>
              <w:numPr>
                <w:ilvl w:val="0"/>
                <w:numId w:val="21"/>
              </w:numPr>
              <w:ind w:left="284" w:hanging="284"/>
              <w:rPr>
                <w:rFonts w:cs="Times New Roman"/>
                <w:sz w:val="22"/>
                <w:szCs w:val="20"/>
              </w:rPr>
            </w:pPr>
            <w:r w:rsidRPr="006709D7">
              <w:rPr>
                <w:color w:val="000000"/>
                <w:sz w:val="22"/>
                <w:szCs w:val="20"/>
                <w:shd w:val="clear" w:color="auto" w:fill="FFFFFF"/>
              </w:rPr>
              <w:t xml:space="preserve">2001 m. gegužės 15 d. Nr.288 </w:t>
            </w:r>
            <w:r w:rsidRPr="006709D7">
              <w:rPr>
                <w:rFonts w:cs="Times New Roman"/>
                <w:sz w:val="22"/>
                <w:szCs w:val="20"/>
              </w:rPr>
              <w:t xml:space="preserve">Dėl Lietuvos higienos normos HN 64-1:2001 "Kosmetikos ir asmens higienos gaminiai. didžiausias leidžiamas mikrobinio </w:t>
            </w:r>
            <w:r>
              <w:rPr>
                <w:rFonts w:cs="Times New Roman"/>
                <w:sz w:val="22"/>
                <w:szCs w:val="20"/>
              </w:rPr>
              <w:t>užterštumo lygis" patvirtinimo;</w:t>
            </w:r>
          </w:p>
          <w:p w:rsidR="00E346AF" w:rsidRPr="006709D7" w:rsidRDefault="00E346AF" w:rsidP="009E23AF">
            <w:pPr>
              <w:pStyle w:val="Sraopastraipa"/>
              <w:numPr>
                <w:ilvl w:val="0"/>
                <w:numId w:val="21"/>
              </w:numPr>
              <w:ind w:left="284" w:hanging="284"/>
              <w:rPr>
                <w:rFonts w:cs="Times New Roman"/>
                <w:sz w:val="22"/>
                <w:szCs w:val="20"/>
              </w:rPr>
            </w:pPr>
            <w:r w:rsidRPr="006709D7">
              <w:rPr>
                <w:color w:val="000000"/>
                <w:sz w:val="22"/>
                <w:szCs w:val="20"/>
                <w:shd w:val="clear" w:color="auto" w:fill="FFFFFF"/>
              </w:rPr>
              <w:t xml:space="preserve">2002 m. gegužės 27 d. Nr. 239 </w:t>
            </w:r>
            <w:r w:rsidRPr="006709D7">
              <w:rPr>
                <w:rFonts w:cs="Times New Roman"/>
                <w:sz w:val="22"/>
                <w:szCs w:val="20"/>
              </w:rPr>
              <w:t>Dėl Lietuvos higienos normos HN 36 : 2002 "Draudžiamos ir ribojamos medžiagos" patvirtinimo</w:t>
            </w:r>
            <w:r>
              <w:rPr>
                <w:rFonts w:cs="Times New Roman"/>
                <w:sz w:val="22"/>
                <w:szCs w:val="20"/>
              </w:rPr>
              <w:t>;</w:t>
            </w:r>
          </w:p>
          <w:p w:rsidR="00E346AF" w:rsidRPr="006709D7" w:rsidRDefault="00E346AF" w:rsidP="009E23AF">
            <w:pPr>
              <w:pStyle w:val="Sraopastraipa"/>
              <w:numPr>
                <w:ilvl w:val="0"/>
                <w:numId w:val="21"/>
              </w:numPr>
              <w:ind w:left="284" w:hanging="284"/>
              <w:rPr>
                <w:rFonts w:cs="Times New Roman"/>
                <w:sz w:val="22"/>
                <w:szCs w:val="20"/>
              </w:rPr>
            </w:pPr>
            <w:r w:rsidRPr="006709D7">
              <w:rPr>
                <w:color w:val="000000"/>
                <w:sz w:val="22"/>
                <w:szCs w:val="20"/>
                <w:shd w:val="clear" w:color="auto" w:fill="FFFFFF"/>
              </w:rPr>
              <w:t xml:space="preserve">2002 m. liepos 8 d. Nr. 358 </w:t>
            </w:r>
            <w:r w:rsidRPr="006709D7">
              <w:rPr>
                <w:rFonts w:cs="Times New Roman"/>
                <w:sz w:val="22"/>
                <w:szCs w:val="20"/>
              </w:rPr>
              <w:t>Dėl biocidų autorizacijos ir registracijos nuostatų patvirtinimo</w:t>
            </w:r>
            <w:r>
              <w:rPr>
                <w:rFonts w:cs="Times New Roman"/>
                <w:sz w:val="22"/>
                <w:szCs w:val="20"/>
              </w:rPr>
              <w:t>;</w:t>
            </w:r>
          </w:p>
          <w:p w:rsidR="00E346AF" w:rsidRPr="006709D7" w:rsidRDefault="00E346AF" w:rsidP="009E23AF">
            <w:pPr>
              <w:pStyle w:val="Sraopastraipa"/>
              <w:numPr>
                <w:ilvl w:val="0"/>
                <w:numId w:val="21"/>
              </w:numPr>
              <w:ind w:left="284" w:hanging="284"/>
              <w:rPr>
                <w:rFonts w:cs="Times New Roman"/>
                <w:sz w:val="22"/>
                <w:szCs w:val="20"/>
              </w:rPr>
            </w:pPr>
            <w:r w:rsidRPr="006709D7">
              <w:rPr>
                <w:color w:val="000000"/>
                <w:sz w:val="22"/>
                <w:shd w:val="clear" w:color="auto" w:fill="FFFFFF"/>
              </w:rPr>
              <w:t xml:space="preserve">2003 m. sausio 31 d. Nr. V-51 </w:t>
            </w:r>
            <w:r w:rsidRPr="006709D7">
              <w:rPr>
                <w:rFonts w:cs="Times New Roman"/>
                <w:sz w:val="22"/>
                <w:szCs w:val="20"/>
              </w:rPr>
              <w:t>Dėl asmenų, kurie privalo įgyti žinių sveikatos klausimais, profesijų sąrašo, ir asmenų, kurie dėl savo darbo ar kitos veiklos pobūdžio privalo įgyti pirmosios medicinos pagalbos teikimo žinių ir įgūdžių, profesijų ir veiklos sričių sąrašo bei mokymo tvarkos tvirtinimo</w:t>
            </w:r>
            <w:r>
              <w:rPr>
                <w:rFonts w:cs="Times New Roman"/>
                <w:sz w:val="22"/>
                <w:szCs w:val="20"/>
              </w:rPr>
              <w:t>;</w:t>
            </w:r>
          </w:p>
          <w:p w:rsidR="00E346AF" w:rsidRPr="006709D7" w:rsidRDefault="00E346AF" w:rsidP="009E23AF">
            <w:pPr>
              <w:pStyle w:val="Sraopastraipa"/>
              <w:numPr>
                <w:ilvl w:val="0"/>
                <w:numId w:val="21"/>
              </w:numPr>
              <w:ind w:left="284" w:hanging="284"/>
              <w:rPr>
                <w:rFonts w:cs="Times New Roman"/>
                <w:sz w:val="22"/>
                <w:szCs w:val="20"/>
              </w:rPr>
            </w:pPr>
            <w:r w:rsidRPr="006709D7">
              <w:rPr>
                <w:rFonts w:cs="Times New Roman"/>
                <w:sz w:val="22"/>
                <w:szCs w:val="20"/>
              </w:rPr>
              <w:t>2003 m. liepos 11 d. Nr.V-450Dėl sveikatos priežiūros ir farmacijos specialistų kompetencijos teikiant pirmąją medicinos pagalbą, pirmosios medicinos pagalbos vaistinėlių ir pirmosios pagalbos rinkinių</w:t>
            </w:r>
            <w:r>
              <w:rPr>
                <w:rFonts w:cs="Times New Roman"/>
                <w:sz w:val="22"/>
                <w:szCs w:val="20"/>
              </w:rPr>
              <w:t>;</w:t>
            </w:r>
          </w:p>
          <w:p w:rsidR="00E346AF" w:rsidRPr="006709D7" w:rsidRDefault="00E346AF" w:rsidP="009E23AF">
            <w:pPr>
              <w:pStyle w:val="Sraopastraipa"/>
              <w:numPr>
                <w:ilvl w:val="0"/>
                <w:numId w:val="21"/>
              </w:numPr>
              <w:ind w:left="284" w:hanging="284"/>
              <w:rPr>
                <w:rFonts w:cs="Times New Roman"/>
                <w:sz w:val="22"/>
                <w:szCs w:val="20"/>
              </w:rPr>
            </w:pPr>
            <w:r w:rsidRPr="006709D7">
              <w:rPr>
                <w:rFonts w:cs="Times New Roman"/>
                <w:sz w:val="22"/>
                <w:szCs w:val="20"/>
              </w:rPr>
              <w:t>2003 m. rugsėjo 3 d. Nr.V-520 Dėl Lietuvos higienos normos HN 33-1:2003 "Akustinis triukšmas. Leidžiami lygiai gyvenamojoje ir darbo aplinkoje. Matavimo metodikos bendrieji reikalavimai" patvirtinimo</w:t>
            </w:r>
            <w:r>
              <w:rPr>
                <w:rFonts w:cs="Times New Roman"/>
                <w:sz w:val="22"/>
                <w:szCs w:val="20"/>
              </w:rPr>
              <w:t>;</w:t>
            </w:r>
          </w:p>
          <w:p w:rsidR="00E346AF" w:rsidRPr="006709D7" w:rsidRDefault="00E346AF" w:rsidP="009E23AF">
            <w:pPr>
              <w:pStyle w:val="Sraopastraipa"/>
              <w:numPr>
                <w:ilvl w:val="0"/>
                <w:numId w:val="21"/>
              </w:numPr>
              <w:ind w:left="284" w:hanging="284"/>
              <w:rPr>
                <w:rFonts w:cs="Times New Roman"/>
                <w:sz w:val="22"/>
                <w:szCs w:val="20"/>
              </w:rPr>
            </w:pPr>
            <w:r w:rsidRPr="006709D7">
              <w:rPr>
                <w:rFonts w:cs="Times New Roman"/>
                <w:sz w:val="22"/>
                <w:szCs w:val="20"/>
              </w:rPr>
              <w:t>2003 m. gruodžio 23 d. Nr. V-757 Dėl Lietuvos higienos normos HN 62:2003 "Kosmetikos gaminiai: bendrieji reikalavimai, draudžiamos ir ri</w:t>
            </w:r>
            <w:r>
              <w:rPr>
                <w:rFonts w:cs="Times New Roman"/>
                <w:sz w:val="22"/>
                <w:szCs w:val="20"/>
              </w:rPr>
              <w:t>bojamos medžiagos" patvirtinimo;</w:t>
            </w:r>
          </w:p>
          <w:p w:rsidR="00E346AF" w:rsidRPr="006709D7" w:rsidRDefault="00E346AF" w:rsidP="009E23AF">
            <w:pPr>
              <w:pStyle w:val="Sraopastraipa"/>
              <w:numPr>
                <w:ilvl w:val="0"/>
                <w:numId w:val="21"/>
              </w:numPr>
              <w:ind w:left="284" w:hanging="284"/>
              <w:rPr>
                <w:rFonts w:cs="Times New Roman"/>
                <w:sz w:val="22"/>
                <w:szCs w:val="20"/>
              </w:rPr>
            </w:pPr>
            <w:r w:rsidRPr="006709D7">
              <w:rPr>
                <w:color w:val="000000"/>
                <w:sz w:val="22"/>
                <w:shd w:val="clear" w:color="auto" w:fill="FFFFFF"/>
              </w:rPr>
              <w:t xml:space="preserve">2004 m. birželio 29 d. Nr.V-479 </w:t>
            </w:r>
            <w:r w:rsidRPr="006709D7">
              <w:rPr>
                <w:rFonts w:cs="Times New Roman"/>
                <w:sz w:val="22"/>
                <w:szCs w:val="20"/>
              </w:rPr>
              <w:t>Dėl Lietuvos higienos normos HN 42:2004 "Gyvenamųjų ir viešojo naudojimo pasta</w:t>
            </w:r>
            <w:r>
              <w:rPr>
                <w:rFonts w:cs="Times New Roman"/>
                <w:sz w:val="22"/>
                <w:szCs w:val="20"/>
              </w:rPr>
              <w:t>tų mikroklimatas" patvirtinimo;</w:t>
            </w:r>
          </w:p>
          <w:p w:rsidR="00E346AF" w:rsidRPr="006709D7" w:rsidRDefault="00E346AF" w:rsidP="009E23AF">
            <w:pPr>
              <w:pStyle w:val="Sraopastraipa"/>
              <w:numPr>
                <w:ilvl w:val="0"/>
                <w:numId w:val="21"/>
              </w:numPr>
              <w:ind w:left="284" w:hanging="284"/>
              <w:rPr>
                <w:rFonts w:cs="Times New Roman"/>
                <w:sz w:val="22"/>
                <w:szCs w:val="20"/>
              </w:rPr>
            </w:pPr>
            <w:r w:rsidRPr="006709D7">
              <w:rPr>
                <w:rFonts w:cs="Times New Roman"/>
                <w:sz w:val="22"/>
                <w:szCs w:val="20"/>
              </w:rPr>
              <w:t>2005 m. kovo 21 d. Nr. V-180 Dėl Ūkinės komercinės veiklos rūšių, kuriomis versdamiesi fiziniai ir juridiniai asmenys privalo turėti leidimą-higinos pasą, sąrašo bei Leidimo-higienos paso išdavimo taisyklių patvirtinimo</w:t>
            </w:r>
            <w:r>
              <w:rPr>
                <w:rFonts w:cs="Times New Roman"/>
                <w:sz w:val="22"/>
                <w:szCs w:val="20"/>
              </w:rPr>
              <w:t>;</w:t>
            </w:r>
          </w:p>
        </w:tc>
      </w:tr>
    </w:tbl>
    <w:p w:rsidR="00E346AF" w:rsidRDefault="00E346AF" w:rsidP="00E346AF">
      <w:pPr>
        <w:ind w:firstLine="0"/>
      </w:pPr>
      <w:r>
        <w:t>Lentelė sudaryta remiantis LR Socialinės apsaugos ir darbo ministerijos duomenimis, 2013.</w:t>
      </w:r>
    </w:p>
    <w:p w:rsidR="00E346AF" w:rsidRDefault="00E346AF" w:rsidP="00091263">
      <w:pPr>
        <w:ind w:firstLine="0"/>
      </w:pPr>
    </w:p>
    <w:p w:rsidR="00E346AF" w:rsidRDefault="00E346AF" w:rsidP="00E346AF">
      <w:pPr>
        <w:rPr>
          <w:b/>
          <w:sz w:val="36"/>
        </w:rPr>
      </w:pPr>
      <w:r>
        <w:rPr>
          <w:b/>
          <w:sz w:val="36"/>
        </w:rPr>
        <w:br w:type="page"/>
      </w:r>
    </w:p>
    <w:p w:rsidR="00E346AF" w:rsidRPr="00433D79" w:rsidRDefault="00E346AF" w:rsidP="00E346AF">
      <w:pPr>
        <w:ind w:firstLine="0"/>
        <w:jc w:val="right"/>
        <w:rPr>
          <w:i/>
          <w:sz w:val="22"/>
        </w:rPr>
      </w:pPr>
      <w:r w:rsidRPr="00433D79">
        <w:rPr>
          <w:i/>
          <w:sz w:val="22"/>
        </w:rPr>
        <w:lastRenderedPageBreak/>
        <w:t>2 priedas</w:t>
      </w:r>
    </w:p>
    <w:p w:rsidR="00E346AF" w:rsidRPr="00BF5015" w:rsidRDefault="00E346AF" w:rsidP="00BF5015">
      <w:pPr>
        <w:ind w:firstLine="0"/>
        <w:jc w:val="center"/>
        <w:rPr>
          <w:b/>
          <w:sz w:val="22"/>
        </w:rPr>
      </w:pPr>
      <w:r w:rsidRPr="00433D79">
        <w:rPr>
          <w:b/>
          <w:sz w:val="22"/>
        </w:rPr>
        <w:t>Darbo  sąlygų pagal</w:t>
      </w:r>
      <w:r w:rsidR="00BF5015">
        <w:rPr>
          <w:b/>
          <w:sz w:val="22"/>
        </w:rPr>
        <w:t xml:space="preserve"> poveikį organizmui skirstymas </w:t>
      </w:r>
    </w:p>
    <w:p w:rsidR="00E346AF" w:rsidRPr="00433D79" w:rsidRDefault="00E346AF" w:rsidP="00E346AF">
      <w:pPr>
        <w:ind w:firstLine="0"/>
        <w:jc w:val="right"/>
        <w:rPr>
          <w:sz w:val="22"/>
        </w:rPr>
      </w:pPr>
      <w:r w:rsidRPr="00433D79">
        <w:rPr>
          <w:sz w:val="22"/>
        </w:rPr>
        <w:t>1 lentelė</w:t>
      </w:r>
    </w:p>
    <w:p w:rsidR="00E346AF" w:rsidRPr="00433D79" w:rsidRDefault="00E346AF" w:rsidP="00E346AF">
      <w:pPr>
        <w:ind w:firstLine="0"/>
        <w:jc w:val="center"/>
        <w:rPr>
          <w:b/>
          <w:sz w:val="22"/>
        </w:rPr>
      </w:pPr>
      <w:r w:rsidRPr="00433D79">
        <w:rPr>
          <w:b/>
          <w:sz w:val="22"/>
        </w:rPr>
        <w:t>Darbo  sąlygų skirstymas</w:t>
      </w:r>
    </w:p>
    <w:tbl>
      <w:tblPr>
        <w:tblStyle w:val="Lentelstinklelis2"/>
        <w:tblW w:w="0" w:type="auto"/>
        <w:tblInd w:w="108" w:type="dxa"/>
        <w:tblLook w:val="04A0" w:firstRow="1" w:lastRow="0" w:firstColumn="1" w:lastColumn="0" w:noHBand="0" w:noVBand="1"/>
      </w:tblPr>
      <w:tblGrid>
        <w:gridCol w:w="1488"/>
        <w:gridCol w:w="7868"/>
      </w:tblGrid>
      <w:tr w:rsidR="00E346AF" w:rsidRPr="00433D79" w:rsidTr="008015C3">
        <w:tc>
          <w:tcPr>
            <w:tcW w:w="1488" w:type="dxa"/>
            <w:shd w:val="clear" w:color="auto" w:fill="D9D9D9" w:themeFill="background1" w:themeFillShade="D9"/>
          </w:tcPr>
          <w:p w:rsidR="00E346AF" w:rsidRPr="00433D79" w:rsidRDefault="00E346AF" w:rsidP="008015C3">
            <w:pPr>
              <w:jc w:val="center"/>
              <w:rPr>
                <w:b/>
                <w:sz w:val="22"/>
              </w:rPr>
            </w:pPr>
            <w:r w:rsidRPr="00433D79">
              <w:rPr>
                <w:b/>
                <w:sz w:val="22"/>
              </w:rPr>
              <w:t>Sąlygos</w:t>
            </w:r>
          </w:p>
        </w:tc>
        <w:tc>
          <w:tcPr>
            <w:tcW w:w="7868" w:type="dxa"/>
            <w:shd w:val="clear" w:color="auto" w:fill="D9D9D9" w:themeFill="background1" w:themeFillShade="D9"/>
          </w:tcPr>
          <w:p w:rsidR="00E346AF" w:rsidRPr="00433D79" w:rsidRDefault="00E346AF" w:rsidP="008015C3">
            <w:pPr>
              <w:jc w:val="center"/>
              <w:rPr>
                <w:b/>
                <w:sz w:val="22"/>
              </w:rPr>
            </w:pPr>
            <w:r w:rsidRPr="00433D79">
              <w:rPr>
                <w:b/>
                <w:sz w:val="22"/>
              </w:rPr>
              <w:t>Padariniai</w:t>
            </w:r>
          </w:p>
        </w:tc>
      </w:tr>
      <w:tr w:rsidR="00E346AF" w:rsidRPr="00433D79" w:rsidTr="008015C3">
        <w:tc>
          <w:tcPr>
            <w:tcW w:w="1488" w:type="dxa"/>
            <w:shd w:val="clear" w:color="auto" w:fill="auto"/>
          </w:tcPr>
          <w:p w:rsidR="00E346AF" w:rsidRPr="00433D79" w:rsidRDefault="00E346AF" w:rsidP="008015C3">
            <w:pPr>
              <w:rPr>
                <w:b/>
                <w:sz w:val="22"/>
              </w:rPr>
            </w:pPr>
            <w:r w:rsidRPr="00433D79">
              <w:rPr>
                <w:b/>
                <w:sz w:val="22"/>
              </w:rPr>
              <w:t>Optimalios</w:t>
            </w:r>
          </w:p>
        </w:tc>
        <w:tc>
          <w:tcPr>
            <w:tcW w:w="7868" w:type="dxa"/>
          </w:tcPr>
          <w:p w:rsidR="00E346AF" w:rsidRPr="00433D79" w:rsidRDefault="00E346AF" w:rsidP="008015C3">
            <w:pPr>
              <w:rPr>
                <w:sz w:val="22"/>
              </w:rPr>
            </w:pPr>
            <w:r w:rsidRPr="00433D79">
              <w:rPr>
                <w:sz w:val="22"/>
              </w:rPr>
              <w:t>Darbuotojų savijautos, darbingumo, sveikatos darbo aplinka neigiamai neveikia.</w:t>
            </w:r>
          </w:p>
        </w:tc>
      </w:tr>
      <w:tr w:rsidR="00E346AF" w:rsidRPr="00433D79" w:rsidTr="008015C3">
        <w:tc>
          <w:tcPr>
            <w:tcW w:w="1488" w:type="dxa"/>
            <w:shd w:val="clear" w:color="auto" w:fill="auto"/>
          </w:tcPr>
          <w:p w:rsidR="00E346AF" w:rsidRPr="00433D79" w:rsidRDefault="00E346AF" w:rsidP="008015C3">
            <w:pPr>
              <w:rPr>
                <w:b/>
                <w:sz w:val="22"/>
              </w:rPr>
            </w:pPr>
            <w:r w:rsidRPr="00433D79">
              <w:rPr>
                <w:b/>
                <w:sz w:val="22"/>
              </w:rPr>
              <w:t>Normalios</w:t>
            </w:r>
          </w:p>
        </w:tc>
        <w:tc>
          <w:tcPr>
            <w:tcW w:w="7868" w:type="dxa"/>
          </w:tcPr>
          <w:p w:rsidR="00E346AF" w:rsidRPr="00433D79" w:rsidRDefault="00E346AF" w:rsidP="008015C3">
            <w:pPr>
              <w:rPr>
                <w:sz w:val="22"/>
              </w:rPr>
            </w:pPr>
            <w:r w:rsidRPr="00433D79">
              <w:rPr>
                <w:sz w:val="22"/>
              </w:rPr>
              <w:t>Darbo aplinkoje esančius sveikatai kenkiančius veiksnius kartu sudėjus yra neviršijami darbuotojų saugos ir sveikatos teisės aktų nustatyti leistini ribiniai dydžiai.</w:t>
            </w:r>
          </w:p>
        </w:tc>
      </w:tr>
      <w:tr w:rsidR="00E346AF" w:rsidRPr="00433D79" w:rsidTr="008015C3">
        <w:tc>
          <w:tcPr>
            <w:tcW w:w="1488" w:type="dxa"/>
            <w:shd w:val="clear" w:color="auto" w:fill="auto"/>
          </w:tcPr>
          <w:p w:rsidR="00E346AF" w:rsidRPr="00433D79" w:rsidRDefault="00E346AF" w:rsidP="008015C3">
            <w:pPr>
              <w:rPr>
                <w:b/>
                <w:sz w:val="22"/>
              </w:rPr>
            </w:pPr>
            <w:r w:rsidRPr="00433D79">
              <w:rPr>
                <w:b/>
                <w:sz w:val="22"/>
              </w:rPr>
              <w:t>Kenksmingos</w:t>
            </w:r>
          </w:p>
        </w:tc>
        <w:tc>
          <w:tcPr>
            <w:tcW w:w="7868" w:type="dxa"/>
          </w:tcPr>
          <w:p w:rsidR="00E346AF" w:rsidRPr="00433D79" w:rsidRDefault="00E346AF" w:rsidP="008015C3">
            <w:pPr>
              <w:rPr>
                <w:sz w:val="22"/>
              </w:rPr>
            </w:pPr>
            <w:r w:rsidRPr="00433D79">
              <w:rPr>
                <w:sz w:val="22"/>
              </w:rPr>
              <w:t xml:space="preserve">Darbo aplinkoje esančius sveikatai kenkiančius veiksnius kartu sudėjus, darbo laiku atskirais laikotarpiais viršijami darbuotojų saugos ir sveikatos teisės aktų nustatyti leistini ribiniai dydžiai. </w:t>
            </w:r>
          </w:p>
          <w:p w:rsidR="00E346AF" w:rsidRPr="00433D79" w:rsidRDefault="00E346AF" w:rsidP="008015C3">
            <w:pPr>
              <w:rPr>
                <w:sz w:val="22"/>
              </w:rPr>
            </w:pPr>
            <w:r w:rsidRPr="00433D79">
              <w:rPr>
                <w:sz w:val="22"/>
              </w:rPr>
              <w:t xml:space="preserve">Darbuotojų sveikatai išsaugoti reikalingos specialios darbo sąlygos. </w:t>
            </w:r>
          </w:p>
        </w:tc>
      </w:tr>
      <w:tr w:rsidR="00E346AF" w:rsidRPr="00433D79" w:rsidTr="008015C3">
        <w:tc>
          <w:tcPr>
            <w:tcW w:w="1488" w:type="dxa"/>
            <w:shd w:val="clear" w:color="auto" w:fill="auto"/>
          </w:tcPr>
          <w:p w:rsidR="00E346AF" w:rsidRPr="00433D79" w:rsidRDefault="00E346AF" w:rsidP="008015C3">
            <w:pPr>
              <w:rPr>
                <w:b/>
                <w:sz w:val="22"/>
              </w:rPr>
            </w:pPr>
            <w:r w:rsidRPr="00433D79">
              <w:rPr>
                <w:b/>
                <w:sz w:val="22"/>
              </w:rPr>
              <w:t>Labai kenksmingos</w:t>
            </w:r>
          </w:p>
        </w:tc>
        <w:tc>
          <w:tcPr>
            <w:tcW w:w="7868" w:type="dxa"/>
          </w:tcPr>
          <w:p w:rsidR="00E346AF" w:rsidRPr="00433D79" w:rsidRDefault="00E346AF" w:rsidP="008015C3">
            <w:pPr>
              <w:rPr>
                <w:sz w:val="22"/>
              </w:rPr>
            </w:pPr>
            <w:r w:rsidRPr="00433D79">
              <w:rPr>
                <w:sz w:val="22"/>
              </w:rPr>
              <w:t xml:space="preserve">Darbo aplinkoje esančius sveikatai kenkiančius veiksnius kartu sudėjus, darbo laiku nuolat viršijami darbuotojų saugos ir sveikatos teisės aktų nustatyti leistini ribiniai dydžiai. Dirbama tokioje aplinkoje tik išskirtinais atvejais, kai sudaromos specialios sąlygos darbuotojų sveikatos išsaugojimui. </w:t>
            </w:r>
          </w:p>
        </w:tc>
      </w:tr>
      <w:tr w:rsidR="00E346AF" w:rsidRPr="00433D79" w:rsidTr="008015C3">
        <w:tc>
          <w:tcPr>
            <w:tcW w:w="1488" w:type="dxa"/>
            <w:shd w:val="clear" w:color="auto" w:fill="auto"/>
          </w:tcPr>
          <w:p w:rsidR="00E346AF" w:rsidRPr="00433D79" w:rsidRDefault="00E346AF" w:rsidP="008015C3">
            <w:pPr>
              <w:rPr>
                <w:b/>
                <w:sz w:val="22"/>
              </w:rPr>
            </w:pPr>
            <w:r w:rsidRPr="00433D79">
              <w:rPr>
                <w:b/>
                <w:sz w:val="22"/>
              </w:rPr>
              <w:t>Pavojingos</w:t>
            </w:r>
          </w:p>
        </w:tc>
        <w:tc>
          <w:tcPr>
            <w:tcW w:w="7868" w:type="dxa"/>
          </w:tcPr>
          <w:p w:rsidR="00E346AF" w:rsidRPr="00433D79" w:rsidRDefault="00E346AF" w:rsidP="008015C3">
            <w:pPr>
              <w:rPr>
                <w:sz w:val="22"/>
              </w:rPr>
            </w:pPr>
            <w:r w:rsidRPr="00433D79">
              <w:rPr>
                <w:sz w:val="22"/>
              </w:rPr>
              <w:t>Paties darbo metu susidaro pavojinga aplinka dėl to, kad į aplinką išsiskiria pavojingos cheminės medžiagos arba darbo metu  naudojamos pavojingos sprogios medžiagos. Dirbant tokiomis sąlygomis privaloma tiksliai naudoti darbo priemones ir griežtai laikytis technologinių reikalavimų, užtikrinančių, kad kenksmingos sveikatai cheminės medžiagos nepatektų į darbinę aplinką arba neviršytų leidžiamų normų.</w:t>
            </w:r>
          </w:p>
        </w:tc>
      </w:tr>
    </w:tbl>
    <w:p w:rsidR="00E346AF" w:rsidRPr="00433D79" w:rsidRDefault="00E346AF" w:rsidP="00E346AF">
      <w:pPr>
        <w:spacing w:before="240" w:after="240"/>
        <w:ind w:firstLine="0"/>
        <w:jc w:val="center"/>
      </w:pPr>
      <w:r w:rsidRPr="00433D79">
        <w:t>(Lentelė sudaryta remiantis Baublio ir Jankausko (2003), darbo  sąlygų skirstymu)</w:t>
      </w:r>
    </w:p>
    <w:p w:rsidR="00E346AF" w:rsidRDefault="00E346AF" w:rsidP="00E346AF">
      <w:pPr>
        <w:rPr>
          <w:b/>
          <w:sz w:val="36"/>
        </w:rPr>
      </w:pPr>
      <w:r>
        <w:rPr>
          <w:b/>
          <w:sz w:val="36"/>
        </w:rPr>
        <w:br w:type="page"/>
      </w:r>
    </w:p>
    <w:p w:rsidR="00734D3D" w:rsidRPr="00433D79" w:rsidRDefault="00E346AF" w:rsidP="00734D3D">
      <w:pPr>
        <w:spacing w:after="200" w:line="276" w:lineRule="auto"/>
        <w:ind w:firstLine="0"/>
        <w:jc w:val="right"/>
        <w:rPr>
          <w:rFonts w:cs="Times New Roman"/>
          <w:i/>
        </w:rPr>
      </w:pPr>
      <w:r w:rsidRPr="00433D79">
        <w:rPr>
          <w:rFonts w:cs="Times New Roman"/>
          <w:i/>
        </w:rPr>
        <w:lastRenderedPageBreak/>
        <w:t>3  priedas</w:t>
      </w:r>
    </w:p>
    <w:p w:rsidR="00E346AF" w:rsidRPr="00433D79" w:rsidRDefault="00E346AF" w:rsidP="00E346AF">
      <w:pPr>
        <w:ind w:firstLine="0"/>
        <w:jc w:val="center"/>
        <w:rPr>
          <w:rFonts w:cs="Times New Roman"/>
          <w:sz w:val="22"/>
          <w:lang w:val="en-US"/>
        </w:rPr>
      </w:pPr>
      <w:r w:rsidRPr="00433D79">
        <w:rPr>
          <w:rFonts w:cs="Times New Roman"/>
          <w:b/>
          <w:sz w:val="22"/>
          <w:lang w:val="en-US"/>
        </w:rPr>
        <w:t xml:space="preserve">Naujausi nustatyti profesinių ligų atvejai Lietuvoje </w:t>
      </w:r>
    </w:p>
    <w:p w:rsidR="00E346AF" w:rsidRPr="00433D79" w:rsidRDefault="00E346AF" w:rsidP="00E346AF">
      <w:pPr>
        <w:ind w:firstLine="0"/>
        <w:jc w:val="right"/>
        <w:rPr>
          <w:rFonts w:cs="Times New Roman"/>
          <w:lang w:val="en-US"/>
        </w:rPr>
      </w:pPr>
      <w:r w:rsidRPr="00433D79">
        <w:rPr>
          <w:rFonts w:cs="Times New Roman"/>
          <w:lang w:val="en-US"/>
        </w:rPr>
        <w:t>1 lentelė</w:t>
      </w:r>
    </w:p>
    <w:p w:rsidR="00E346AF" w:rsidRPr="00433D79" w:rsidRDefault="00E346AF" w:rsidP="00E346AF">
      <w:pPr>
        <w:ind w:firstLine="0"/>
        <w:jc w:val="center"/>
        <w:rPr>
          <w:rFonts w:cs="Times New Roman"/>
          <w:b/>
          <w:sz w:val="22"/>
        </w:rPr>
      </w:pPr>
      <w:r w:rsidRPr="00433D79">
        <w:rPr>
          <w:rFonts w:cs="Times New Roman"/>
          <w:b/>
          <w:sz w:val="22"/>
        </w:rPr>
        <w:t xml:space="preserve">Profesinių ligų atvejų skaičius ir jų dalis pagal ligų grupes, lytį </w:t>
      </w:r>
      <w:r w:rsidRPr="00433D79">
        <w:rPr>
          <w:rFonts w:eastAsia="Times New Roman" w:cs="Times New Roman"/>
          <w:b/>
          <w:bCs/>
          <w:spacing w:val="1"/>
          <w:sz w:val="22"/>
        </w:rPr>
        <w:t>%</w:t>
      </w:r>
    </w:p>
    <w:tbl>
      <w:tblPr>
        <w:tblStyle w:val="Lentelstinklelis3"/>
        <w:tblW w:w="0" w:type="auto"/>
        <w:tblLook w:val="04A0" w:firstRow="1" w:lastRow="0" w:firstColumn="1" w:lastColumn="0" w:noHBand="0" w:noVBand="1"/>
      </w:tblPr>
      <w:tblGrid>
        <w:gridCol w:w="4503"/>
        <w:gridCol w:w="1134"/>
        <w:gridCol w:w="1275"/>
        <w:gridCol w:w="1134"/>
        <w:gridCol w:w="1524"/>
      </w:tblGrid>
      <w:tr w:rsidR="00E346AF" w:rsidRPr="00433D79" w:rsidTr="008015C3">
        <w:tc>
          <w:tcPr>
            <w:tcW w:w="4503" w:type="dxa"/>
            <w:shd w:val="clear" w:color="auto" w:fill="BFBFBF" w:themeFill="background1" w:themeFillShade="BF"/>
            <w:vAlign w:val="center"/>
          </w:tcPr>
          <w:p w:rsidR="00E346AF" w:rsidRPr="00433D79" w:rsidRDefault="00E346AF" w:rsidP="008015C3">
            <w:pPr>
              <w:jc w:val="center"/>
              <w:rPr>
                <w:rFonts w:cs="Times New Roman"/>
                <w:b/>
                <w:sz w:val="22"/>
              </w:rPr>
            </w:pPr>
            <w:r w:rsidRPr="00433D79">
              <w:rPr>
                <w:rFonts w:eastAsia="Times New Roman" w:cs="Times New Roman"/>
                <w:b/>
                <w:bCs/>
                <w:sz w:val="22"/>
              </w:rPr>
              <w:t>Profesinės</w:t>
            </w:r>
            <w:r w:rsidRPr="00433D79">
              <w:rPr>
                <w:rFonts w:eastAsia="Times New Roman" w:cs="Times New Roman"/>
                <w:b/>
                <w:bCs/>
                <w:spacing w:val="-14"/>
                <w:sz w:val="22"/>
              </w:rPr>
              <w:t xml:space="preserve"> </w:t>
            </w:r>
            <w:r w:rsidRPr="00433D79">
              <w:rPr>
                <w:rFonts w:eastAsia="Times New Roman" w:cs="Times New Roman"/>
                <w:b/>
                <w:bCs/>
                <w:sz w:val="22"/>
              </w:rPr>
              <w:t>ligos</w:t>
            </w:r>
          </w:p>
        </w:tc>
        <w:tc>
          <w:tcPr>
            <w:tcW w:w="1134" w:type="dxa"/>
            <w:shd w:val="clear" w:color="auto" w:fill="BFBFBF" w:themeFill="background1" w:themeFillShade="BF"/>
            <w:vAlign w:val="center"/>
          </w:tcPr>
          <w:p w:rsidR="00E346AF" w:rsidRPr="00433D79" w:rsidRDefault="00E346AF" w:rsidP="008015C3">
            <w:pPr>
              <w:jc w:val="center"/>
              <w:rPr>
                <w:rFonts w:cs="Times New Roman"/>
                <w:b/>
                <w:sz w:val="22"/>
              </w:rPr>
            </w:pPr>
            <w:r w:rsidRPr="00433D79">
              <w:rPr>
                <w:rFonts w:eastAsia="Times New Roman" w:cs="Times New Roman"/>
                <w:b/>
                <w:bCs/>
                <w:sz w:val="22"/>
              </w:rPr>
              <w:t>Vyrai</w:t>
            </w:r>
          </w:p>
        </w:tc>
        <w:tc>
          <w:tcPr>
            <w:tcW w:w="1275" w:type="dxa"/>
            <w:shd w:val="clear" w:color="auto" w:fill="BFBFBF" w:themeFill="background1" w:themeFillShade="BF"/>
            <w:vAlign w:val="center"/>
          </w:tcPr>
          <w:p w:rsidR="00E346AF" w:rsidRPr="00433D79" w:rsidRDefault="00E346AF" w:rsidP="008015C3">
            <w:pPr>
              <w:jc w:val="center"/>
              <w:rPr>
                <w:rFonts w:cs="Times New Roman"/>
                <w:b/>
                <w:sz w:val="22"/>
              </w:rPr>
            </w:pPr>
            <w:r w:rsidRPr="00433D79">
              <w:rPr>
                <w:rFonts w:eastAsia="Times New Roman" w:cs="Times New Roman"/>
                <w:b/>
                <w:bCs/>
                <w:sz w:val="22"/>
              </w:rPr>
              <w:t>Moterys</w:t>
            </w:r>
          </w:p>
        </w:tc>
        <w:tc>
          <w:tcPr>
            <w:tcW w:w="1134" w:type="dxa"/>
            <w:shd w:val="clear" w:color="auto" w:fill="BFBFBF" w:themeFill="background1" w:themeFillShade="BF"/>
            <w:vAlign w:val="center"/>
          </w:tcPr>
          <w:p w:rsidR="00E346AF" w:rsidRPr="00433D79" w:rsidRDefault="00E346AF" w:rsidP="008015C3">
            <w:pPr>
              <w:jc w:val="center"/>
              <w:rPr>
                <w:rFonts w:cs="Times New Roman"/>
                <w:b/>
                <w:sz w:val="22"/>
              </w:rPr>
            </w:pPr>
            <w:r w:rsidRPr="00433D79">
              <w:rPr>
                <w:rFonts w:eastAsia="Times New Roman" w:cs="Times New Roman"/>
                <w:b/>
                <w:bCs/>
                <w:spacing w:val="-1"/>
                <w:sz w:val="22"/>
              </w:rPr>
              <w:t>Iš</w:t>
            </w:r>
            <w:r w:rsidRPr="00433D79">
              <w:rPr>
                <w:rFonts w:eastAsia="Times New Roman" w:cs="Times New Roman"/>
                <w:b/>
                <w:bCs/>
                <w:spacing w:val="-6"/>
                <w:sz w:val="22"/>
              </w:rPr>
              <w:t xml:space="preserve"> </w:t>
            </w:r>
            <w:r w:rsidRPr="00433D79">
              <w:rPr>
                <w:rFonts w:eastAsia="Times New Roman" w:cs="Times New Roman"/>
                <w:b/>
                <w:bCs/>
                <w:sz w:val="22"/>
              </w:rPr>
              <w:t>viso</w:t>
            </w:r>
          </w:p>
        </w:tc>
        <w:tc>
          <w:tcPr>
            <w:tcW w:w="1524" w:type="dxa"/>
            <w:shd w:val="clear" w:color="auto" w:fill="BFBFBF" w:themeFill="background1" w:themeFillShade="BF"/>
            <w:vAlign w:val="center"/>
          </w:tcPr>
          <w:p w:rsidR="00E346AF" w:rsidRPr="00433D79" w:rsidRDefault="00E346AF" w:rsidP="008015C3">
            <w:pPr>
              <w:widowControl w:val="0"/>
              <w:spacing w:line="227" w:lineRule="exact"/>
              <w:ind w:left="103" w:right="101"/>
              <w:jc w:val="center"/>
              <w:rPr>
                <w:rFonts w:eastAsia="Times New Roman" w:cs="Times New Roman"/>
                <w:sz w:val="22"/>
              </w:rPr>
            </w:pPr>
            <w:r w:rsidRPr="00433D79">
              <w:rPr>
                <w:rFonts w:eastAsia="Times New Roman" w:cs="Times New Roman"/>
                <w:b/>
                <w:bCs/>
                <w:spacing w:val="-1"/>
                <w:sz w:val="22"/>
              </w:rPr>
              <w:t xml:space="preserve">Struktūra </w:t>
            </w:r>
            <w:r w:rsidRPr="00433D79">
              <w:rPr>
                <w:rFonts w:eastAsia="Times New Roman" w:cs="Times New Roman"/>
                <w:b/>
                <w:bCs/>
                <w:spacing w:val="1"/>
                <w:sz w:val="22"/>
              </w:rPr>
              <w:t>%</w:t>
            </w:r>
          </w:p>
        </w:tc>
      </w:tr>
      <w:tr w:rsidR="00E346AF" w:rsidRPr="00433D79" w:rsidTr="008015C3">
        <w:tc>
          <w:tcPr>
            <w:tcW w:w="4503" w:type="dxa"/>
          </w:tcPr>
          <w:p w:rsidR="00E346AF" w:rsidRPr="00433D79" w:rsidRDefault="00E346AF" w:rsidP="008015C3">
            <w:pPr>
              <w:rPr>
                <w:rFonts w:cs="Times New Roman"/>
                <w:sz w:val="22"/>
              </w:rPr>
            </w:pPr>
            <w:r w:rsidRPr="00433D79">
              <w:rPr>
                <w:rFonts w:cs="Times New Roman"/>
                <w:sz w:val="22"/>
              </w:rPr>
              <w:t>Tam tikros infekcinės ir parazitų sukeliamos ligos</w:t>
            </w:r>
          </w:p>
        </w:tc>
        <w:tc>
          <w:tcPr>
            <w:tcW w:w="1134" w:type="dxa"/>
            <w:vAlign w:val="center"/>
          </w:tcPr>
          <w:p w:rsidR="00E346AF" w:rsidRPr="00433D79" w:rsidRDefault="00E346AF" w:rsidP="008015C3">
            <w:pPr>
              <w:jc w:val="center"/>
              <w:rPr>
                <w:rFonts w:cs="Times New Roman"/>
                <w:sz w:val="22"/>
              </w:rPr>
            </w:pPr>
            <w:r w:rsidRPr="00433D79">
              <w:rPr>
                <w:rFonts w:cs="Times New Roman"/>
                <w:sz w:val="22"/>
              </w:rPr>
              <w:t>1</w:t>
            </w:r>
          </w:p>
        </w:tc>
        <w:tc>
          <w:tcPr>
            <w:tcW w:w="1275" w:type="dxa"/>
            <w:vAlign w:val="center"/>
          </w:tcPr>
          <w:p w:rsidR="00E346AF" w:rsidRPr="00433D79" w:rsidRDefault="00E346AF" w:rsidP="008015C3">
            <w:pPr>
              <w:jc w:val="center"/>
              <w:rPr>
                <w:rFonts w:cs="Times New Roman"/>
                <w:sz w:val="22"/>
              </w:rPr>
            </w:pPr>
            <w:r w:rsidRPr="00433D79">
              <w:rPr>
                <w:rFonts w:cs="Times New Roman"/>
                <w:sz w:val="22"/>
              </w:rPr>
              <w:t>0</w:t>
            </w:r>
          </w:p>
        </w:tc>
        <w:tc>
          <w:tcPr>
            <w:tcW w:w="1134" w:type="dxa"/>
            <w:vAlign w:val="center"/>
          </w:tcPr>
          <w:p w:rsidR="00E346AF" w:rsidRPr="00433D79" w:rsidRDefault="00E346AF" w:rsidP="008015C3">
            <w:pPr>
              <w:widowControl w:val="0"/>
              <w:ind w:right="21"/>
              <w:jc w:val="center"/>
              <w:rPr>
                <w:rFonts w:eastAsia="Times New Roman" w:cs="Times New Roman"/>
                <w:sz w:val="22"/>
              </w:rPr>
            </w:pPr>
            <w:r w:rsidRPr="00433D79">
              <w:rPr>
                <w:rFonts w:eastAsia="Times New Roman" w:cs="Times New Roman"/>
                <w:w w:val="95"/>
                <w:sz w:val="22"/>
              </w:rPr>
              <w:t>1</w:t>
            </w:r>
          </w:p>
        </w:tc>
        <w:tc>
          <w:tcPr>
            <w:tcW w:w="1524" w:type="dxa"/>
            <w:vAlign w:val="center"/>
          </w:tcPr>
          <w:p w:rsidR="00E346AF" w:rsidRPr="00433D79" w:rsidRDefault="00E346AF" w:rsidP="008015C3">
            <w:pPr>
              <w:widowControl w:val="0"/>
              <w:jc w:val="center"/>
              <w:rPr>
                <w:rFonts w:eastAsia="Times New Roman" w:cs="Times New Roman"/>
                <w:sz w:val="22"/>
              </w:rPr>
            </w:pPr>
            <w:r w:rsidRPr="00433D79">
              <w:rPr>
                <w:rFonts w:eastAsia="Times New Roman" w:cs="Times New Roman"/>
                <w:sz w:val="22"/>
              </w:rPr>
              <w:t>0,83</w:t>
            </w:r>
          </w:p>
        </w:tc>
      </w:tr>
      <w:tr w:rsidR="00E346AF" w:rsidRPr="00433D79" w:rsidTr="008015C3">
        <w:tc>
          <w:tcPr>
            <w:tcW w:w="4503" w:type="dxa"/>
          </w:tcPr>
          <w:p w:rsidR="00E346AF" w:rsidRPr="00433D79" w:rsidRDefault="00E346AF" w:rsidP="008015C3">
            <w:pPr>
              <w:rPr>
                <w:rFonts w:cs="Times New Roman"/>
                <w:sz w:val="22"/>
              </w:rPr>
            </w:pPr>
            <w:r w:rsidRPr="00433D79">
              <w:rPr>
                <w:rFonts w:cs="Times New Roman"/>
                <w:sz w:val="22"/>
              </w:rPr>
              <w:t>Nervų sistemos ligos</w:t>
            </w:r>
          </w:p>
        </w:tc>
        <w:tc>
          <w:tcPr>
            <w:tcW w:w="1134" w:type="dxa"/>
            <w:vAlign w:val="center"/>
          </w:tcPr>
          <w:p w:rsidR="00E346AF" w:rsidRPr="00433D79" w:rsidRDefault="00E346AF" w:rsidP="008015C3">
            <w:pPr>
              <w:jc w:val="center"/>
              <w:rPr>
                <w:rFonts w:cs="Times New Roman"/>
                <w:sz w:val="22"/>
              </w:rPr>
            </w:pPr>
            <w:r w:rsidRPr="00433D79">
              <w:rPr>
                <w:rFonts w:cs="Times New Roman"/>
                <w:sz w:val="22"/>
              </w:rPr>
              <w:t>12</w:t>
            </w:r>
          </w:p>
        </w:tc>
        <w:tc>
          <w:tcPr>
            <w:tcW w:w="1275" w:type="dxa"/>
            <w:vAlign w:val="center"/>
          </w:tcPr>
          <w:p w:rsidR="00E346AF" w:rsidRPr="00433D79" w:rsidRDefault="00E346AF" w:rsidP="008015C3">
            <w:pPr>
              <w:jc w:val="center"/>
              <w:rPr>
                <w:rFonts w:cs="Times New Roman"/>
                <w:sz w:val="22"/>
              </w:rPr>
            </w:pPr>
            <w:r w:rsidRPr="00433D79">
              <w:rPr>
                <w:rFonts w:cs="Times New Roman"/>
                <w:sz w:val="22"/>
              </w:rPr>
              <w:t>3</w:t>
            </w:r>
          </w:p>
        </w:tc>
        <w:tc>
          <w:tcPr>
            <w:tcW w:w="1134" w:type="dxa"/>
            <w:vAlign w:val="center"/>
          </w:tcPr>
          <w:p w:rsidR="00E346AF" w:rsidRPr="00433D79" w:rsidRDefault="00E346AF" w:rsidP="008015C3">
            <w:pPr>
              <w:widowControl w:val="0"/>
              <w:spacing w:line="224" w:lineRule="exact"/>
              <w:ind w:right="20"/>
              <w:jc w:val="center"/>
              <w:rPr>
                <w:rFonts w:eastAsia="Times New Roman" w:cs="Times New Roman"/>
                <w:sz w:val="22"/>
              </w:rPr>
            </w:pPr>
            <w:r w:rsidRPr="00433D79">
              <w:rPr>
                <w:rFonts w:eastAsia="Times New Roman" w:cs="Times New Roman"/>
                <w:w w:val="95"/>
                <w:sz w:val="22"/>
              </w:rPr>
              <w:t>15</w:t>
            </w:r>
          </w:p>
        </w:tc>
        <w:tc>
          <w:tcPr>
            <w:tcW w:w="1524" w:type="dxa"/>
            <w:vAlign w:val="center"/>
          </w:tcPr>
          <w:p w:rsidR="00E346AF" w:rsidRPr="00433D79" w:rsidRDefault="00E346AF" w:rsidP="008015C3">
            <w:pPr>
              <w:widowControl w:val="0"/>
              <w:spacing w:line="224" w:lineRule="exact"/>
              <w:jc w:val="center"/>
              <w:rPr>
                <w:rFonts w:eastAsia="Times New Roman" w:cs="Times New Roman"/>
                <w:sz w:val="22"/>
              </w:rPr>
            </w:pPr>
            <w:r w:rsidRPr="00433D79">
              <w:rPr>
                <w:rFonts w:eastAsia="Times New Roman" w:cs="Times New Roman"/>
                <w:sz w:val="22"/>
              </w:rPr>
              <w:t>12,50</w:t>
            </w:r>
          </w:p>
        </w:tc>
      </w:tr>
      <w:tr w:rsidR="00E346AF" w:rsidRPr="00433D79" w:rsidTr="008015C3">
        <w:tc>
          <w:tcPr>
            <w:tcW w:w="4503" w:type="dxa"/>
          </w:tcPr>
          <w:p w:rsidR="00E346AF" w:rsidRPr="00433D79" w:rsidRDefault="00E346AF" w:rsidP="008015C3">
            <w:pPr>
              <w:rPr>
                <w:rFonts w:cs="Times New Roman"/>
                <w:sz w:val="22"/>
              </w:rPr>
            </w:pPr>
            <w:r w:rsidRPr="00433D79">
              <w:rPr>
                <w:rFonts w:cs="Times New Roman"/>
                <w:sz w:val="22"/>
              </w:rPr>
              <w:t>Ausies ir speninės ataugos ligos</w:t>
            </w:r>
          </w:p>
        </w:tc>
        <w:tc>
          <w:tcPr>
            <w:tcW w:w="1134" w:type="dxa"/>
            <w:vAlign w:val="center"/>
          </w:tcPr>
          <w:p w:rsidR="00E346AF" w:rsidRPr="00433D79" w:rsidRDefault="00E346AF" w:rsidP="008015C3">
            <w:pPr>
              <w:jc w:val="center"/>
              <w:rPr>
                <w:rFonts w:cs="Times New Roman"/>
                <w:sz w:val="22"/>
              </w:rPr>
            </w:pPr>
            <w:r w:rsidRPr="00433D79">
              <w:rPr>
                <w:rFonts w:cs="Times New Roman"/>
                <w:sz w:val="22"/>
              </w:rPr>
              <w:t>27</w:t>
            </w:r>
          </w:p>
        </w:tc>
        <w:tc>
          <w:tcPr>
            <w:tcW w:w="1275" w:type="dxa"/>
            <w:vAlign w:val="center"/>
          </w:tcPr>
          <w:p w:rsidR="00E346AF" w:rsidRPr="00433D79" w:rsidRDefault="00E346AF" w:rsidP="008015C3">
            <w:pPr>
              <w:jc w:val="center"/>
              <w:rPr>
                <w:rFonts w:cs="Times New Roman"/>
                <w:sz w:val="22"/>
              </w:rPr>
            </w:pPr>
            <w:r w:rsidRPr="00433D79">
              <w:rPr>
                <w:rFonts w:cs="Times New Roman"/>
                <w:sz w:val="22"/>
              </w:rPr>
              <w:t>3</w:t>
            </w:r>
          </w:p>
        </w:tc>
        <w:tc>
          <w:tcPr>
            <w:tcW w:w="1134" w:type="dxa"/>
            <w:vAlign w:val="center"/>
          </w:tcPr>
          <w:p w:rsidR="00E346AF" w:rsidRPr="00433D79" w:rsidRDefault="00E346AF" w:rsidP="008015C3">
            <w:pPr>
              <w:widowControl w:val="0"/>
              <w:spacing w:line="224" w:lineRule="exact"/>
              <w:ind w:right="20"/>
              <w:jc w:val="center"/>
              <w:rPr>
                <w:rFonts w:eastAsia="Times New Roman" w:cs="Times New Roman"/>
                <w:sz w:val="22"/>
              </w:rPr>
            </w:pPr>
            <w:r w:rsidRPr="00433D79">
              <w:rPr>
                <w:rFonts w:eastAsia="Times New Roman" w:cs="Times New Roman"/>
                <w:w w:val="95"/>
                <w:sz w:val="22"/>
              </w:rPr>
              <w:t>30</w:t>
            </w:r>
          </w:p>
        </w:tc>
        <w:tc>
          <w:tcPr>
            <w:tcW w:w="1524" w:type="dxa"/>
            <w:vAlign w:val="center"/>
          </w:tcPr>
          <w:p w:rsidR="00E346AF" w:rsidRPr="00433D79" w:rsidRDefault="00E346AF" w:rsidP="008015C3">
            <w:pPr>
              <w:widowControl w:val="0"/>
              <w:spacing w:line="224" w:lineRule="exact"/>
              <w:jc w:val="center"/>
              <w:rPr>
                <w:rFonts w:eastAsia="Times New Roman" w:cs="Times New Roman"/>
                <w:sz w:val="22"/>
              </w:rPr>
            </w:pPr>
            <w:r w:rsidRPr="00433D79">
              <w:rPr>
                <w:rFonts w:eastAsia="Times New Roman" w:cs="Times New Roman"/>
                <w:sz w:val="22"/>
              </w:rPr>
              <w:t>25,00</w:t>
            </w:r>
          </w:p>
        </w:tc>
      </w:tr>
      <w:tr w:rsidR="00E346AF" w:rsidRPr="00433D79" w:rsidTr="008015C3">
        <w:tc>
          <w:tcPr>
            <w:tcW w:w="4503" w:type="dxa"/>
          </w:tcPr>
          <w:p w:rsidR="00E346AF" w:rsidRPr="00433D79" w:rsidRDefault="00E346AF" w:rsidP="008015C3">
            <w:pPr>
              <w:rPr>
                <w:rFonts w:cs="Times New Roman"/>
                <w:sz w:val="22"/>
              </w:rPr>
            </w:pPr>
            <w:r w:rsidRPr="00433D79">
              <w:rPr>
                <w:rFonts w:cs="Times New Roman"/>
                <w:sz w:val="22"/>
              </w:rPr>
              <w:t>Kvėpavimo sistemos ligos</w:t>
            </w:r>
          </w:p>
        </w:tc>
        <w:tc>
          <w:tcPr>
            <w:tcW w:w="1134" w:type="dxa"/>
            <w:vAlign w:val="center"/>
          </w:tcPr>
          <w:p w:rsidR="00E346AF" w:rsidRPr="00433D79" w:rsidRDefault="00E346AF" w:rsidP="008015C3">
            <w:pPr>
              <w:jc w:val="center"/>
              <w:rPr>
                <w:rFonts w:cs="Times New Roman"/>
                <w:sz w:val="22"/>
              </w:rPr>
            </w:pPr>
            <w:r w:rsidRPr="00433D79">
              <w:rPr>
                <w:rFonts w:cs="Times New Roman"/>
                <w:sz w:val="22"/>
              </w:rPr>
              <w:t>4</w:t>
            </w:r>
          </w:p>
        </w:tc>
        <w:tc>
          <w:tcPr>
            <w:tcW w:w="1275" w:type="dxa"/>
            <w:vAlign w:val="center"/>
          </w:tcPr>
          <w:p w:rsidR="00E346AF" w:rsidRPr="00433D79" w:rsidRDefault="00E346AF" w:rsidP="008015C3">
            <w:pPr>
              <w:jc w:val="center"/>
              <w:rPr>
                <w:rFonts w:cs="Times New Roman"/>
                <w:sz w:val="22"/>
              </w:rPr>
            </w:pPr>
            <w:r w:rsidRPr="00433D79">
              <w:rPr>
                <w:rFonts w:cs="Times New Roman"/>
                <w:sz w:val="22"/>
              </w:rPr>
              <w:t>3</w:t>
            </w:r>
          </w:p>
        </w:tc>
        <w:tc>
          <w:tcPr>
            <w:tcW w:w="1134" w:type="dxa"/>
            <w:vAlign w:val="center"/>
          </w:tcPr>
          <w:p w:rsidR="00E346AF" w:rsidRPr="00433D79" w:rsidRDefault="00E346AF" w:rsidP="008015C3">
            <w:pPr>
              <w:widowControl w:val="0"/>
              <w:spacing w:line="224" w:lineRule="exact"/>
              <w:ind w:right="21"/>
              <w:jc w:val="center"/>
              <w:rPr>
                <w:rFonts w:eastAsia="Times New Roman" w:cs="Times New Roman"/>
                <w:sz w:val="22"/>
              </w:rPr>
            </w:pPr>
            <w:r w:rsidRPr="00433D79">
              <w:rPr>
                <w:rFonts w:eastAsia="Times New Roman" w:cs="Times New Roman"/>
                <w:w w:val="95"/>
                <w:sz w:val="22"/>
              </w:rPr>
              <w:t>7</w:t>
            </w:r>
          </w:p>
        </w:tc>
        <w:tc>
          <w:tcPr>
            <w:tcW w:w="1524" w:type="dxa"/>
            <w:vAlign w:val="center"/>
          </w:tcPr>
          <w:p w:rsidR="00E346AF" w:rsidRPr="00433D79" w:rsidRDefault="00E346AF" w:rsidP="008015C3">
            <w:pPr>
              <w:widowControl w:val="0"/>
              <w:spacing w:line="224" w:lineRule="exact"/>
              <w:jc w:val="center"/>
              <w:rPr>
                <w:rFonts w:eastAsia="Times New Roman" w:cs="Times New Roman"/>
                <w:sz w:val="22"/>
              </w:rPr>
            </w:pPr>
            <w:r w:rsidRPr="00433D79">
              <w:rPr>
                <w:rFonts w:eastAsia="Times New Roman" w:cs="Times New Roman"/>
                <w:sz w:val="22"/>
              </w:rPr>
              <w:t>5,83</w:t>
            </w:r>
          </w:p>
        </w:tc>
      </w:tr>
      <w:tr w:rsidR="00E346AF" w:rsidRPr="00433D79" w:rsidTr="008015C3">
        <w:tc>
          <w:tcPr>
            <w:tcW w:w="4503" w:type="dxa"/>
          </w:tcPr>
          <w:p w:rsidR="00E346AF" w:rsidRPr="00433D79" w:rsidRDefault="00E346AF" w:rsidP="008015C3">
            <w:pPr>
              <w:rPr>
                <w:rFonts w:cs="Times New Roman"/>
                <w:sz w:val="22"/>
              </w:rPr>
            </w:pPr>
            <w:r w:rsidRPr="00433D79">
              <w:rPr>
                <w:rFonts w:cs="Times New Roman"/>
                <w:sz w:val="22"/>
              </w:rPr>
              <w:t>Odos ir poodžio ligos</w:t>
            </w:r>
          </w:p>
        </w:tc>
        <w:tc>
          <w:tcPr>
            <w:tcW w:w="1134" w:type="dxa"/>
            <w:vAlign w:val="center"/>
          </w:tcPr>
          <w:p w:rsidR="00E346AF" w:rsidRPr="00433D79" w:rsidRDefault="00E346AF" w:rsidP="008015C3">
            <w:pPr>
              <w:jc w:val="center"/>
              <w:rPr>
                <w:rFonts w:cs="Times New Roman"/>
                <w:sz w:val="22"/>
              </w:rPr>
            </w:pPr>
            <w:r w:rsidRPr="00433D79">
              <w:rPr>
                <w:rFonts w:cs="Times New Roman"/>
                <w:sz w:val="22"/>
              </w:rPr>
              <w:t>0</w:t>
            </w:r>
          </w:p>
        </w:tc>
        <w:tc>
          <w:tcPr>
            <w:tcW w:w="1275" w:type="dxa"/>
            <w:vAlign w:val="center"/>
          </w:tcPr>
          <w:p w:rsidR="00E346AF" w:rsidRPr="00433D79" w:rsidRDefault="00E346AF" w:rsidP="008015C3">
            <w:pPr>
              <w:jc w:val="center"/>
              <w:rPr>
                <w:rFonts w:cs="Times New Roman"/>
                <w:sz w:val="22"/>
              </w:rPr>
            </w:pPr>
            <w:r w:rsidRPr="00433D79">
              <w:rPr>
                <w:rFonts w:cs="Times New Roman"/>
                <w:sz w:val="22"/>
              </w:rPr>
              <w:t>2</w:t>
            </w:r>
          </w:p>
        </w:tc>
        <w:tc>
          <w:tcPr>
            <w:tcW w:w="1134" w:type="dxa"/>
            <w:vAlign w:val="center"/>
          </w:tcPr>
          <w:p w:rsidR="00E346AF" w:rsidRPr="00433D79" w:rsidRDefault="00E346AF" w:rsidP="008015C3">
            <w:pPr>
              <w:widowControl w:val="0"/>
              <w:spacing w:line="224" w:lineRule="exact"/>
              <w:ind w:right="21"/>
              <w:jc w:val="center"/>
              <w:rPr>
                <w:rFonts w:eastAsia="Times New Roman" w:cs="Times New Roman"/>
                <w:sz w:val="22"/>
              </w:rPr>
            </w:pPr>
            <w:r w:rsidRPr="00433D79">
              <w:rPr>
                <w:rFonts w:eastAsia="Times New Roman" w:cs="Times New Roman"/>
                <w:w w:val="95"/>
                <w:sz w:val="22"/>
              </w:rPr>
              <w:t>2</w:t>
            </w:r>
          </w:p>
        </w:tc>
        <w:tc>
          <w:tcPr>
            <w:tcW w:w="1524" w:type="dxa"/>
            <w:vAlign w:val="center"/>
          </w:tcPr>
          <w:p w:rsidR="00E346AF" w:rsidRPr="00433D79" w:rsidRDefault="00E346AF" w:rsidP="008015C3">
            <w:pPr>
              <w:widowControl w:val="0"/>
              <w:spacing w:line="224" w:lineRule="exact"/>
              <w:jc w:val="center"/>
              <w:rPr>
                <w:rFonts w:eastAsia="Times New Roman" w:cs="Times New Roman"/>
                <w:sz w:val="22"/>
              </w:rPr>
            </w:pPr>
            <w:r w:rsidRPr="00433D79">
              <w:rPr>
                <w:rFonts w:eastAsia="Times New Roman" w:cs="Times New Roman"/>
                <w:sz w:val="22"/>
              </w:rPr>
              <w:t>1,67</w:t>
            </w:r>
          </w:p>
        </w:tc>
      </w:tr>
      <w:tr w:rsidR="00E346AF" w:rsidRPr="00433D79" w:rsidTr="008015C3">
        <w:tc>
          <w:tcPr>
            <w:tcW w:w="4503" w:type="dxa"/>
          </w:tcPr>
          <w:p w:rsidR="00E346AF" w:rsidRPr="00433D79" w:rsidRDefault="00E346AF" w:rsidP="008015C3">
            <w:pPr>
              <w:rPr>
                <w:rFonts w:cs="Times New Roman"/>
                <w:sz w:val="22"/>
              </w:rPr>
            </w:pPr>
            <w:r w:rsidRPr="00433D79">
              <w:rPr>
                <w:rFonts w:cs="Times New Roman"/>
                <w:sz w:val="22"/>
              </w:rPr>
              <w:t>Jungiamojo audinio ir raumenų bei skeleto ligos</w:t>
            </w:r>
          </w:p>
        </w:tc>
        <w:tc>
          <w:tcPr>
            <w:tcW w:w="1134" w:type="dxa"/>
            <w:vAlign w:val="center"/>
          </w:tcPr>
          <w:p w:rsidR="00E346AF" w:rsidRPr="00433D79" w:rsidRDefault="00E346AF" w:rsidP="008015C3">
            <w:pPr>
              <w:jc w:val="center"/>
              <w:rPr>
                <w:rFonts w:cs="Times New Roman"/>
                <w:sz w:val="22"/>
              </w:rPr>
            </w:pPr>
            <w:r w:rsidRPr="00433D79">
              <w:rPr>
                <w:rFonts w:cs="Times New Roman"/>
                <w:sz w:val="22"/>
              </w:rPr>
              <w:t>52</w:t>
            </w:r>
          </w:p>
        </w:tc>
        <w:tc>
          <w:tcPr>
            <w:tcW w:w="1275" w:type="dxa"/>
            <w:vAlign w:val="center"/>
          </w:tcPr>
          <w:p w:rsidR="00E346AF" w:rsidRPr="00433D79" w:rsidRDefault="00E346AF" w:rsidP="008015C3">
            <w:pPr>
              <w:jc w:val="center"/>
              <w:rPr>
                <w:rFonts w:cs="Times New Roman"/>
                <w:sz w:val="22"/>
              </w:rPr>
            </w:pPr>
            <w:r w:rsidRPr="00433D79">
              <w:rPr>
                <w:rFonts w:cs="Times New Roman"/>
                <w:sz w:val="22"/>
              </w:rPr>
              <w:t>13</w:t>
            </w:r>
          </w:p>
        </w:tc>
        <w:tc>
          <w:tcPr>
            <w:tcW w:w="1134" w:type="dxa"/>
            <w:vAlign w:val="center"/>
          </w:tcPr>
          <w:p w:rsidR="00E346AF" w:rsidRPr="00433D79" w:rsidRDefault="00E346AF" w:rsidP="008015C3">
            <w:pPr>
              <w:widowControl w:val="0"/>
              <w:ind w:right="20"/>
              <w:jc w:val="center"/>
              <w:rPr>
                <w:rFonts w:eastAsia="Times New Roman" w:cs="Times New Roman"/>
                <w:sz w:val="22"/>
              </w:rPr>
            </w:pPr>
            <w:r w:rsidRPr="00433D79">
              <w:rPr>
                <w:rFonts w:eastAsia="Times New Roman" w:cs="Times New Roman"/>
                <w:w w:val="95"/>
                <w:sz w:val="22"/>
              </w:rPr>
              <w:t>65</w:t>
            </w:r>
          </w:p>
        </w:tc>
        <w:tc>
          <w:tcPr>
            <w:tcW w:w="1524" w:type="dxa"/>
            <w:vAlign w:val="center"/>
          </w:tcPr>
          <w:p w:rsidR="00E346AF" w:rsidRPr="00433D79" w:rsidRDefault="00E346AF" w:rsidP="008015C3">
            <w:pPr>
              <w:widowControl w:val="0"/>
              <w:jc w:val="center"/>
              <w:rPr>
                <w:rFonts w:eastAsia="Times New Roman" w:cs="Times New Roman"/>
                <w:sz w:val="22"/>
              </w:rPr>
            </w:pPr>
            <w:r w:rsidRPr="00433D79">
              <w:rPr>
                <w:rFonts w:eastAsia="Times New Roman" w:cs="Times New Roman"/>
                <w:sz w:val="22"/>
              </w:rPr>
              <w:t>54,17</w:t>
            </w:r>
          </w:p>
        </w:tc>
      </w:tr>
      <w:tr w:rsidR="00E346AF" w:rsidRPr="00433D79" w:rsidTr="008015C3">
        <w:tc>
          <w:tcPr>
            <w:tcW w:w="4503" w:type="dxa"/>
          </w:tcPr>
          <w:p w:rsidR="00E346AF" w:rsidRPr="00433D79" w:rsidRDefault="00E346AF" w:rsidP="008015C3">
            <w:pPr>
              <w:rPr>
                <w:rFonts w:cs="Times New Roman"/>
                <w:sz w:val="22"/>
              </w:rPr>
            </w:pPr>
            <w:r w:rsidRPr="00433D79">
              <w:rPr>
                <w:rFonts w:cs="Times New Roman"/>
                <w:sz w:val="22"/>
              </w:rPr>
              <w:t>Iš viso</w:t>
            </w:r>
          </w:p>
        </w:tc>
        <w:tc>
          <w:tcPr>
            <w:tcW w:w="1134" w:type="dxa"/>
            <w:vAlign w:val="center"/>
          </w:tcPr>
          <w:p w:rsidR="00E346AF" w:rsidRPr="00433D79" w:rsidRDefault="00E346AF" w:rsidP="008015C3">
            <w:pPr>
              <w:jc w:val="center"/>
              <w:rPr>
                <w:rFonts w:cs="Times New Roman"/>
                <w:sz w:val="22"/>
              </w:rPr>
            </w:pPr>
            <w:r w:rsidRPr="00433D79">
              <w:rPr>
                <w:rFonts w:cs="Times New Roman"/>
                <w:sz w:val="22"/>
              </w:rPr>
              <w:t>96</w:t>
            </w:r>
          </w:p>
        </w:tc>
        <w:tc>
          <w:tcPr>
            <w:tcW w:w="1275" w:type="dxa"/>
            <w:vAlign w:val="center"/>
          </w:tcPr>
          <w:p w:rsidR="00E346AF" w:rsidRPr="00433D79" w:rsidRDefault="00E346AF" w:rsidP="008015C3">
            <w:pPr>
              <w:jc w:val="center"/>
              <w:rPr>
                <w:rFonts w:cs="Times New Roman"/>
                <w:sz w:val="22"/>
              </w:rPr>
            </w:pPr>
            <w:r w:rsidRPr="00433D79">
              <w:rPr>
                <w:rFonts w:cs="Times New Roman"/>
                <w:sz w:val="22"/>
              </w:rPr>
              <w:t>24</w:t>
            </w:r>
          </w:p>
        </w:tc>
        <w:tc>
          <w:tcPr>
            <w:tcW w:w="1134" w:type="dxa"/>
            <w:vAlign w:val="center"/>
          </w:tcPr>
          <w:p w:rsidR="00E346AF" w:rsidRPr="00433D79" w:rsidRDefault="00E346AF" w:rsidP="008015C3">
            <w:pPr>
              <w:widowControl w:val="0"/>
              <w:spacing w:before="64"/>
              <w:ind w:right="20"/>
              <w:jc w:val="center"/>
              <w:rPr>
                <w:rFonts w:eastAsia="Times New Roman" w:cs="Times New Roman"/>
                <w:sz w:val="22"/>
              </w:rPr>
            </w:pPr>
            <w:r w:rsidRPr="00433D79">
              <w:rPr>
                <w:rFonts w:eastAsia="Times New Roman" w:cs="Times New Roman"/>
                <w:b/>
                <w:bCs/>
                <w:w w:val="95"/>
                <w:sz w:val="22"/>
              </w:rPr>
              <w:t>120</w:t>
            </w:r>
          </w:p>
        </w:tc>
        <w:tc>
          <w:tcPr>
            <w:tcW w:w="1524" w:type="dxa"/>
            <w:vAlign w:val="center"/>
          </w:tcPr>
          <w:p w:rsidR="00E346AF" w:rsidRPr="00433D79" w:rsidRDefault="00E346AF" w:rsidP="008015C3">
            <w:pPr>
              <w:widowControl w:val="0"/>
              <w:spacing w:before="64"/>
              <w:jc w:val="center"/>
              <w:rPr>
                <w:rFonts w:eastAsia="Times New Roman" w:cs="Times New Roman"/>
                <w:sz w:val="22"/>
              </w:rPr>
            </w:pPr>
            <w:r w:rsidRPr="00433D79">
              <w:rPr>
                <w:rFonts w:eastAsia="Times New Roman" w:cs="Times New Roman"/>
                <w:b/>
                <w:bCs/>
                <w:spacing w:val="1"/>
                <w:sz w:val="22"/>
              </w:rPr>
              <w:t>100</w:t>
            </w:r>
          </w:p>
        </w:tc>
      </w:tr>
    </w:tbl>
    <w:p w:rsidR="00E346AF" w:rsidRPr="00433D79" w:rsidRDefault="00E346AF" w:rsidP="00E346AF">
      <w:pPr>
        <w:ind w:firstLine="0"/>
        <w:jc w:val="center"/>
        <w:rPr>
          <w:rFonts w:cs="Times New Roman"/>
          <w:sz w:val="22"/>
          <w:lang w:val="en-US"/>
        </w:rPr>
      </w:pPr>
      <w:r w:rsidRPr="00433D79">
        <w:rPr>
          <w:rFonts w:cs="Times New Roman"/>
          <w:sz w:val="22"/>
          <w:lang w:val="en-US"/>
        </w:rPr>
        <w:t>Lentelė sudarytos remiantis Higienos instituto (2014), duomenimis.</w:t>
      </w:r>
    </w:p>
    <w:p w:rsidR="00E346AF" w:rsidRPr="00433D79" w:rsidRDefault="00E346AF" w:rsidP="00E346AF">
      <w:pPr>
        <w:ind w:firstLine="0"/>
        <w:jc w:val="right"/>
        <w:rPr>
          <w:rFonts w:cs="Times New Roman"/>
          <w:lang w:val="en-US"/>
        </w:rPr>
      </w:pPr>
      <w:r w:rsidRPr="00433D79">
        <w:rPr>
          <w:rFonts w:cs="Times New Roman"/>
          <w:lang w:val="en-US"/>
        </w:rPr>
        <w:t>2 lentelė</w:t>
      </w:r>
    </w:p>
    <w:p w:rsidR="00E346AF" w:rsidRPr="00433D79" w:rsidRDefault="00E346AF" w:rsidP="00E346AF">
      <w:pPr>
        <w:ind w:firstLine="0"/>
        <w:jc w:val="left"/>
        <w:rPr>
          <w:rFonts w:cs="Times New Roman"/>
          <w:b/>
          <w:sz w:val="22"/>
          <w:lang w:val="en-US"/>
        </w:rPr>
      </w:pPr>
      <w:r w:rsidRPr="00433D79">
        <w:rPr>
          <w:rFonts w:cs="Times New Roman"/>
          <w:b/>
          <w:sz w:val="22"/>
          <w:lang w:val="en-US"/>
        </w:rPr>
        <w:t xml:space="preserve">Profesinių ligų atvejų skaičius ir jų dalis pagal profesinių ligų grupes (LPLS), lytį </w:t>
      </w:r>
      <w:r w:rsidRPr="00433D79">
        <w:rPr>
          <w:rFonts w:eastAsia="Times New Roman" w:cs="Times New Roman"/>
          <w:b/>
          <w:bCs/>
          <w:spacing w:val="1"/>
          <w:sz w:val="22"/>
        </w:rPr>
        <w:t>%</w:t>
      </w:r>
    </w:p>
    <w:tbl>
      <w:tblPr>
        <w:tblStyle w:val="Lentelstinklelis3"/>
        <w:tblW w:w="0" w:type="auto"/>
        <w:tblLayout w:type="fixed"/>
        <w:tblLook w:val="04A0" w:firstRow="1" w:lastRow="0" w:firstColumn="1" w:lastColumn="0" w:noHBand="0" w:noVBand="1"/>
      </w:tblPr>
      <w:tblGrid>
        <w:gridCol w:w="5211"/>
        <w:gridCol w:w="993"/>
        <w:gridCol w:w="1134"/>
        <w:gridCol w:w="850"/>
        <w:gridCol w:w="1382"/>
      </w:tblGrid>
      <w:tr w:rsidR="00E346AF" w:rsidRPr="00433D79" w:rsidTr="008015C3">
        <w:tc>
          <w:tcPr>
            <w:tcW w:w="5211" w:type="dxa"/>
            <w:shd w:val="clear" w:color="auto" w:fill="BFBFBF" w:themeFill="background1" w:themeFillShade="BF"/>
            <w:vAlign w:val="center"/>
          </w:tcPr>
          <w:p w:rsidR="00E346AF" w:rsidRPr="00433D79" w:rsidRDefault="00E346AF" w:rsidP="008015C3">
            <w:pPr>
              <w:jc w:val="center"/>
              <w:rPr>
                <w:rFonts w:cs="Times New Roman"/>
                <w:b/>
                <w:sz w:val="22"/>
              </w:rPr>
            </w:pPr>
            <w:r w:rsidRPr="00433D79">
              <w:rPr>
                <w:rFonts w:cs="Times New Roman"/>
                <w:b/>
                <w:sz w:val="22"/>
              </w:rPr>
              <w:t>Profesinės ligos (LPLS)</w:t>
            </w:r>
          </w:p>
        </w:tc>
        <w:tc>
          <w:tcPr>
            <w:tcW w:w="993" w:type="dxa"/>
            <w:shd w:val="clear" w:color="auto" w:fill="BFBFBF" w:themeFill="background1" w:themeFillShade="BF"/>
            <w:vAlign w:val="center"/>
          </w:tcPr>
          <w:p w:rsidR="00E346AF" w:rsidRPr="00433D79" w:rsidRDefault="00E346AF" w:rsidP="008015C3">
            <w:pPr>
              <w:jc w:val="center"/>
              <w:rPr>
                <w:rFonts w:cs="Times New Roman"/>
                <w:b/>
                <w:sz w:val="22"/>
              </w:rPr>
            </w:pPr>
            <w:r w:rsidRPr="00433D79">
              <w:rPr>
                <w:rFonts w:eastAsia="Times New Roman" w:cs="Times New Roman"/>
                <w:b/>
                <w:bCs/>
                <w:sz w:val="22"/>
              </w:rPr>
              <w:t>Vyrai</w:t>
            </w:r>
          </w:p>
        </w:tc>
        <w:tc>
          <w:tcPr>
            <w:tcW w:w="1134" w:type="dxa"/>
            <w:shd w:val="clear" w:color="auto" w:fill="BFBFBF" w:themeFill="background1" w:themeFillShade="BF"/>
            <w:vAlign w:val="center"/>
          </w:tcPr>
          <w:p w:rsidR="00E346AF" w:rsidRPr="00433D79" w:rsidRDefault="00E346AF" w:rsidP="008015C3">
            <w:pPr>
              <w:jc w:val="center"/>
              <w:rPr>
                <w:rFonts w:cs="Times New Roman"/>
                <w:b/>
                <w:sz w:val="22"/>
              </w:rPr>
            </w:pPr>
            <w:r w:rsidRPr="00433D79">
              <w:rPr>
                <w:rFonts w:eastAsia="Times New Roman" w:cs="Times New Roman"/>
                <w:b/>
                <w:bCs/>
                <w:sz w:val="22"/>
              </w:rPr>
              <w:t>Moterys</w:t>
            </w:r>
          </w:p>
        </w:tc>
        <w:tc>
          <w:tcPr>
            <w:tcW w:w="850" w:type="dxa"/>
            <w:shd w:val="clear" w:color="auto" w:fill="BFBFBF" w:themeFill="background1" w:themeFillShade="BF"/>
            <w:vAlign w:val="center"/>
          </w:tcPr>
          <w:p w:rsidR="00E346AF" w:rsidRPr="00433D79" w:rsidRDefault="00E346AF" w:rsidP="008015C3">
            <w:pPr>
              <w:jc w:val="center"/>
              <w:rPr>
                <w:rFonts w:cs="Times New Roman"/>
                <w:b/>
                <w:sz w:val="22"/>
              </w:rPr>
            </w:pPr>
            <w:r w:rsidRPr="00433D79">
              <w:rPr>
                <w:rFonts w:eastAsia="Times New Roman" w:cs="Times New Roman"/>
                <w:b/>
                <w:bCs/>
                <w:spacing w:val="-1"/>
                <w:sz w:val="22"/>
              </w:rPr>
              <w:t>Iš</w:t>
            </w:r>
            <w:r w:rsidRPr="00433D79">
              <w:rPr>
                <w:rFonts w:eastAsia="Times New Roman" w:cs="Times New Roman"/>
                <w:b/>
                <w:bCs/>
                <w:spacing w:val="-6"/>
                <w:sz w:val="22"/>
              </w:rPr>
              <w:t xml:space="preserve"> </w:t>
            </w:r>
            <w:r w:rsidRPr="00433D79">
              <w:rPr>
                <w:rFonts w:eastAsia="Times New Roman" w:cs="Times New Roman"/>
                <w:b/>
                <w:bCs/>
                <w:sz w:val="22"/>
              </w:rPr>
              <w:t>viso</w:t>
            </w:r>
          </w:p>
        </w:tc>
        <w:tc>
          <w:tcPr>
            <w:tcW w:w="1382" w:type="dxa"/>
            <w:shd w:val="clear" w:color="auto" w:fill="BFBFBF" w:themeFill="background1" w:themeFillShade="BF"/>
            <w:vAlign w:val="center"/>
          </w:tcPr>
          <w:p w:rsidR="00E346AF" w:rsidRPr="00433D79" w:rsidRDefault="00E346AF" w:rsidP="008015C3">
            <w:pPr>
              <w:widowControl w:val="0"/>
              <w:spacing w:line="227" w:lineRule="exact"/>
              <w:ind w:left="103" w:right="101"/>
              <w:jc w:val="center"/>
              <w:rPr>
                <w:rFonts w:eastAsia="Times New Roman" w:cs="Times New Roman"/>
                <w:b/>
                <w:bCs/>
                <w:spacing w:val="-1"/>
                <w:sz w:val="22"/>
              </w:rPr>
            </w:pPr>
            <w:r w:rsidRPr="00433D79">
              <w:rPr>
                <w:rFonts w:eastAsia="Times New Roman" w:cs="Times New Roman"/>
                <w:b/>
                <w:bCs/>
                <w:spacing w:val="-1"/>
                <w:sz w:val="22"/>
              </w:rPr>
              <w:t>Struktūra</w:t>
            </w:r>
          </w:p>
          <w:p w:rsidR="00E346AF" w:rsidRPr="00433D79" w:rsidRDefault="00E346AF" w:rsidP="008015C3">
            <w:pPr>
              <w:widowControl w:val="0"/>
              <w:spacing w:line="227" w:lineRule="exact"/>
              <w:ind w:left="103" w:right="101"/>
              <w:jc w:val="center"/>
              <w:rPr>
                <w:rFonts w:eastAsia="Times New Roman" w:cs="Times New Roman"/>
                <w:sz w:val="22"/>
              </w:rPr>
            </w:pPr>
            <w:r w:rsidRPr="00433D79">
              <w:rPr>
                <w:rFonts w:eastAsia="Times New Roman" w:cs="Times New Roman"/>
                <w:b/>
                <w:bCs/>
                <w:spacing w:val="1"/>
                <w:sz w:val="22"/>
              </w:rPr>
              <w:t>%</w:t>
            </w:r>
          </w:p>
        </w:tc>
      </w:tr>
      <w:tr w:rsidR="00E346AF" w:rsidRPr="00433D79" w:rsidTr="008015C3">
        <w:tc>
          <w:tcPr>
            <w:tcW w:w="5211" w:type="dxa"/>
          </w:tcPr>
          <w:p w:rsidR="00E346AF" w:rsidRPr="00433D79" w:rsidRDefault="00E346AF" w:rsidP="008015C3">
            <w:pPr>
              <w:rPr>
                <w:rFonts w:cs="Times New Roman"/>
                <w:sz w:val="22"/>
              </w:rPr>
            </w:pPr>
            <w:r w:rsidRPr="00433D79">
              <w:rPr>
                <w:rFonts w:cs="Times New Roman"/>
                <w:sz w:val="22"/>
              </w:rPr>
              <w:t>1. Cheminių medžiagų sukeltos ligos</w:t>
            </w:r>
          </w:p>
        </w:tc>
        <w:tc>
          <w:tcPr>
            <w:tcW w:w="993" w:type="dxa"/>
            <w:vAlign w:val="center"/>
          </w:tcPr>
          <w:p w:rsidR="00E346AF" w:rsidRPr="00433D79" w:rsidRDefault="00E346AF" w:rsidP="008015C3">
            <w:pPr>
              <w:jc w:val="center"/>
              <w:rPr>
                <w:rFonts w:cs="Times New Roman"/>
                <w:sz w:val="22"/>
              </w:rPr>
            </w:pPr>
            <w:r w:rsidRPr="00433D79">
              <w:rPr>
                <w:rFonts w:cs="Times New Roman"/>
                <w:sz w:val="22"/>
              </w:rPr>
              <w:t>0</w:t>
            </w:r>
          </w:p>
        </w:tc>
        <w:tc>
          <w:tcPr>
            <w:tcW w:w="1134" w:type="dxa"/>
            <w:vAlign w:val="center"/>
          </w:tcPr>
          <w:p w:rsidR="00E346AF" w:rsidRPr="00433D79" w:rsidRDefault="00E346AF" w:rsidP="008015C3">
            <w:pPr>
              <w:widowControl w:val="0"/>
              <w:spacing w:line="224" w:lineRule="exact"/>
              <w:ind w:right="22"/>
              <w:jc w:val="center"/>
              <w:rPr>
                <w:rFonts w:eastAsia="Times New Roman" w:cs="Times New Roman"/>
                <w:sz w:val="22"/>
                <w:lang w:val="en-US"/>
              </w:rPr>
            </w:pPr>
            <w:r w:rsidRPr="00433D79">
              <w:rPr>
                <w:rFonts w:eastAsia="Times New Roman" w:cs="Times New Roman"/>
                <w:w w:val="95"/>
                <w:sz w:val="22"/>
                <w:lang w:val="en-US"/>
              </w:rPr>
              <w:t>2</w:t>
            </w:r>
          </w:p>
        </w:tc>
        <w:tc>
          <w:tcPr>
            <w:tcW w:w="850"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2</w:t>
            </w:r>
          </w:p>
        </w:tc>
        <w:tc>
          <w:tcPr>
            <w:tcW w:w="1382" w:type="dxa"/>
            <w:vAlign w:val="center"/>
          </w:tcPr>
          <w:p w:rsidR="00E346AF" w:rsidRPr="00433D79" w:rsidRDefault="00E346AF" w:rsidP="008015C3">
            <w:pPr>
              <w:widowControl w:val="0"/>
              <w:spacing w:line="224" w:lineRule="exact"/>
              <w:jc w:val="center"/>
              <w:rPr>
                <w:rFonts w:eastAsia="Times New Roman" w:cs="Times New Roman"/>
                <w:sz w:val="22"/>
                <w:lang w:val="en-US"/>
              </w:rPr>
            </w:pPr>
            <w:r w:rsidRPr="00433D79">
              <w:rPr>
                <w:rFonts w:eastAsia="Times New Roman" w:cs="Times New Roman"/>
                <w:sz w:val="22"/>
                <w:lang w:val="en-US"/>
              </w:rPr>
              <w:t>1,67</w:t>
            </w:r>
          </w:p>
        </w:tc>
      </w:tr>
      <w:tr w:rsidR="00E346AF" w:rsidRPr="00433D79" w:rsidTr="008015C3">
        <w:tc>
          <w:tcPr>
            <w:tcW w:w="5211" w:type="dxa"/>
          </w:tcPr>
          <w:p w:rsidR="00E346AF" w:rsidRPr="00433D79" w:rsidRDefault="00E346AF" w:rsidP="008015C3">
            <w:pPr>
              <w:rPr>
                <w:rFonts w:cs="Times New Roman"/>
                <w:sz w:val="22"/>
              </w:rPr>
            </w:pPr>
            <w:r w:rsidRPr="00433D79">
              <w:rPr>
                <w:rFonts w:cs="Times New Roman"/>
                <w:sz w:val="22"/>
              </w:rPr>
              <w:t>2. Odos ligos, kurias sukelia cheminės medžiagos arba veiksniai, neįtraukti į kitus punktus</w:t>
            </w:r>
          </w:p>
        </w:tc>
        <w:tc>
          <w:tcPr>
            <w:tcW w:w="993" w:type="dxa"/>
            <w:vAlign w:val="center"/>
          </w:tcPr>
          <w:p w:rsidR="00E346AF" w:rsidRPr="00433D79" w:rsidRDefault="00E346AF" w:rsidP="008015C3">
            <w:pPr>
              <w:jc w:val="center"/>
              <w:rPr>
                <w:rFonts w:cs="Times New Roman"/>
                <w:sz w:val="22"/>
              </w:rPr>
            </w:pPr>
            <w:r w:rsidRPr="00433D79">
              <w:rPr>
                <w:rFonts w:cs="Times New Roman"/>
                <w:sz w:val="22"/>
              </w:rPr>
              <w:t>0</w:t>
            </w:r>
          </w:p>
        </w:tc>
        <w:tc>
          <w:tcPr>
            <w:tcW w:w="1134" w:type="dxa"/>
            <w:vAlign w:val="center"/>
          </w:tcPr>
          <w:p w:rsidR="00E346AF" w:rsidRPr="00433D79" w:rsidRDefault="00E346AF" w:rsidP="008015C3">
            <w:pPr>
              <w:widowControl w:val="0"/>
              <w:spacing w:before="7" w:line="110" w:lineRule="exact"/>
              <w:jc w:val="center"/>
              <w:rPr>
                <w:rFonts w:cs="Times New Roman"/>
                <w:sz w:val="22"/>
                <w:lang w:val="en-US"/>
              </w:rPr>
            </w:pPr>
          </w:p>
          <w:p w:rsidR="00E346AF" w:rsidRPr="00433D79" w:rsidRDefault="00E346AF" w:rsidP="008015C3">
            <w:pPr>
              <w:widowControl w:val="0"/>
              <w:ind w:right="22"/>
              <w:jc w:val="center"/>
              <w:rPr>
                <w:rFonts w:eastAsia="Times New Roman" w:cs="Times New Roman"/>
                <w:sz w:val="22"/>
                <w:lang w:val="en-US"/>
              </w:rPr>
            </w:pPr>
            <w:r w:rsidRPr="00433D79">
              <w:rPr>
                <w:rFonts w:eastAsia="Times New Roman" w:cs="Times New Roman"/>
                <w:w w:val="95"/>
                <w:sz w:val="22"/>
                <w:lang w:val="en-US"/>
              </w:rPr>
              <w:t>2</w:t>
            </w:r>
          </w:p>
        </w:tc>
        <w:tc>
          <w:tcPr>
            <w:tcW w:w="850" w:type="dxa"/>
            <w:vAlign w:val="center"/>
          </w:tcPr>
          <w:p w:rsidR="00E346AF" w:rsidRPr="00433D79" w:rsidRDefault="00E346AF" w:rsidP="008015C3">
            <w:pPr>
              <w:widowControl w:val="0"/>
              <w:spacing w:before="7" w:line="110" w:lineRule="exact"/>
              <w:jc w:val="center"/>
              <w:rPr>
                <w:rFonts w:cs="Times New Roman"/>
                <w:sz w:val="22"/>
                <w:lang w:val="en-US"/>
              </w:rPr>
            </w:pPr>
          </w:p>
          <w:p w:rsidR="00E346AF" w:rsidRPr="00433D79" w:rsidRDefault="00E346AF" w:rsidP="008015C3">
            <w:pPr>
              <w:widowControl w:val="0"/>
              <w:ind w:right="21"/>
              <w:jc w:val="center"/>
              <w:rPr>
                <w:rFonts w:eastAsia="Times New Roman" w:cs="Times New Roman"/>
                <w:sz w:val="22"/>
                <w:lang w:val="en-US"/>
              </w:rPr>
            </w:pPr>
            <w:r w:rsidRPr="00433D79">
              <w:rPr>
                <w:rFonts w:eastAsia="Times New Roman" w:cs="Times New Roman"/>
                <w:w w:val="95"/>
                <w:sz w:val="22"/>
                <w:lang w:val="en-US"/>
              </w:rPr>
              <w:t>2</w:t>
            </w:r>
          </w:p>
        </w:tc>
        <w:tc>
          <w:tcPr>
            <w:tcW w:w="1382" w:type="dxa"/>
            <w:vAlign w:val="center"/>
          </w:tcPr>
          <w:p w:rsidR="00E346AF" w:rsidRPr="00433D79" w:rsidRDefault="00E346AF" w:rsidP="008015C3">
            <w:pPr>
              <w:widowControl w:val="0"/>
              <w:spacing w:before="7" w:line="110" w:lineRule="exact"/>
              <w:jc w:val="center"/>
              <w:rPr>
                <w:rFonts w:cs="Times New Roman"/>
                <w:sz w:val="22"/>
                <w:lang w:val="en-US"/>
              </w:rPr>
            </w:pPr>
          </w:p>
          <w:p w:rsidR="00E346AF" w:rsidRPr="00433D79" w:rsidRDefault="00E346AF" w:rsidP="008015C3">
            <w:pPr>
              <w:widowControl w:val="0"/>
              <w:jc w:val="center"/>
              <w:rPr>
                <w:rFonts w:eastAsia="Times New Roman" w:cs="Times New Roman"/>
                <w:sz w:val="22"/>
                <w:lang w:val="en-US"/>
              </w:rPr>
            </w:pPr>
            <w:r w:rsidRPr="00433D79">
              <w:rPr>
                <w:rFonts w:eastAsia="Times New Roman" w:cs="Times New Roman"/>
                <w:sz w:val="22"/>
                <w:lang w:val="en-US"/>
              </w:rPr>
              <w:t>1,67</w:t>
            </w:r>
          </w:p>
        </w:tc>
      </w:tr>
      <w:tr w:rsidR="00E346AF" w:rsidRPr="00433D79" w:rsidTr="008015C3">
        <w:tc>
          <w:tcPr>
            <w:tcW w:w="5211" w:type="dxa"/>
          </w:tcPr>
          <w:p w:rsidR="00E346AF" w:rsidRPr="00433D79" w:rsidRDefault="00E346AF" w:rsidP="008015C3">
            <w:pPr>
              <w:rPr>
                <w:rFonts w:cs="Times New Roman"/>
                <w:sz w:val="22"/>
              </w:rPr>
            </w:pPr>
            <w:r w:rsidRPr="00433D79">
              <w:rPr>
                <w:rFonts w:cs="Times New Roman"/>
                <w:sz w:val="22"/>
              </w:rPr>
              <w:t>3. Ligos, kurias sukelia įkvepiamos medžiagos ir veiksniai, neįtraukti į kitus punktus</w:t>
            </w:r>
          </w:p>
        </w:tc>
        <w:tc>
          <w:tcPr>
            <w:tcW w:w="993" w:type="dxa"/>
            <w:vAlign w:val="center"/>
          </w:tcPr>
          <w:p w:rsidR="00E346AF" w:rsidRPr="00433D79" w:rsidRDefault="00E346AF" w:rsidP="008015C3">
            <w:pPr>
              <w:jc w:val="center"/>
              <w:rPr>
                <w:rFonts w:cs="Times New Roman"/>
                <w:sz w:val="22"/>
              </w:rPr>
            </w:pPr>
            <w:r w:rsidRPr="00433D79">
              <w:rPr>
                <w:rFonts w:cs="Times New Roman"/>
                <w:sz w:val="22"/>
              </w:rPr>
              <w:t>4</w:t>
            </w:r>
          </w:p>
        </w:tc>
        <w:tc>
          <w:tcPr>
            <w:tcW w:w="1134" w:type="dxa"/>
            <w:vAlign w:val="center"/>
          </w:tcPr>
          <w:p w:rsidR="00E346AF" w:rsidRPr="00433D79" w:rsidRDefault="00E346AF" w:rsidP="008015C3">
            <w:pPr>
              <w:widowControl w:val="0"/>
              <w:ind w:right="22"/>
              <w:jc w:val="center"/>
              <w:rPr>
                <w:rFonts w:eastAsia="Times New Roman" w:cs="Times New Roman"/>
                <w:sz w:val="22"/>
                <w:lang w:val="en-US"/>
              </w:rPr>
            </w:pPr>
            <w:r w:rsidRPr="00433D79">
              <w:rPr>
                <w:rFonts w:eastAsia="Times New Roman" w:cs="Times New Roman"/>
                <w:w w:val="95"/>
                <w:sz w:val="22"/>
                <w:lang w:val="en-US"/>
              </w:rPr>
              <w:t>1</w:t>
            </w:r>
          </w:p>
        </w:tc>
        <w:tc>
          <w:tcPr>
            <w:tcW w:w="850" w:type="dxa"/>
            <w:vAlign w:val="center"/>
          </w:tcPr>
          <w:p w:rsidR="00E346AF" w:rsidRPr="00433D79" w:rsidRDefault="00E346AF" w:rsidP="008015C3">
            <w:pPr>
              <w:widowControl w:val="0"/>
              <w:ind w:right="21"/>
              <w:jc w:val="center"/>
              <w:rPr>
                <w:rFonts w:eastAsia="Times New Roman" w:cs="Times New Roman"/>
                <w:sz w:val="22"/>
                <w:lang w:val="en-US"/>
              </w:rPr>
            </w:pPr>
            <w:r w:rsidRPr="00433D79">
              <w:rPr>
                <w:rFonts w:eastAsia="Times New Roman" w:cs="Times New Roman"/>
                <w:w w:val="95"/>
                <w:sz w:val="22"/>
                <w:lang w:val="en-US"/>
              </w:rPr>
              <w:t>5</w:t>
            </w:r>
          </w:p>
        </w:tc>
        <w:tc>
          <w:tcPr>
            <w:tcW w:w="1382" w:type="dxa"/>
            <w:vAlign w:val="center"/>
          </w:tcPr>
          <w:p w:rsidR="00E346AF" w:rsidRPr="00433D79" w:rsidRDefault="00E346AF" w:rsidP="008015C3">
            <w:pPr>
              <w:widowControl w:val="0"/>
              <w:jc w:val="center"/>
              <w:rPr>
                <w:rFonts w:eastAsia="Times New Roman" w:cs="Times New Roman"/>
                <w:sz w:val="22"/>
                <w:lang w:val="en-US"/>
              </w:rPr>
            </w:pPr>
            <w:r w:rsidRPr="00433D79">
              <w:rPr>
                <w:rFonts w:eastAsia="Times New Roman" w:cs="Times New Roman"/>
                <w:sz w:val="22"/>
                <w:lang w:val="en-US"/>
              </w:rPr>
              <w:t>4,17</w:t>
            </w:r>
          </w:p>
        </w:tc>
      </w:tr>
      <w:tr w:rsidR="00E346AF" w:rsidRPr="00433D79" w:rsidTr="008015C3">
        <w:tc>
          <w:tcPr>
            <w:tcW w:w="5211" w:type="dxa"/>
          </w:tcPr>
          <w:p w:rsidR="00E346AF" w:rsidRPr="00433D79" w:rsidRDefault="00E346AF" w:rsidP="008015C3">
            <w:pPr>
              <w:rPr>
                <w:rFonts w:cs="Times New Roman"/>
                <w:sz w:val="22"/>
              </w:rPr>
            </w:pPr>
            <w:r w:rsidRPr="00433D79">
              <w:rPr>
                <w:rFonts w:cs="Times New Roman"/>
                <w:sz w:val="22"/>
              </w:rPr>
              <w:t>4. Infekcinės ir parazitinės ligos:</w:t>
            </w:r>
          </w:p>
        </w:tc>
        <w:tc>
          <w:tcPr>
            <w:tcW w:w="993" w:type="dxa"/>
            <w:vAlign w:val="center"/>
          </w:tcPr>
          <w:p w:rsidR="00E346AF" w:rsidRPr="00433D79" w:rsidRDefault="00E346AF" w:rsidP="008015C3">
            <w:pPr>
              <w:jc w:val="center"/>
              <w:rPr>
                <w:rFonts w:cs="Times New Roman"/>
                <w:sz w:val="22"/>
              </w:rPr>
            </w:pPr>
            <w:r w:rsidRPr="00433D79">
              <w:rPr>
                <w:rFonts w:cs="Times New Roman"/>
                <w:sz w:val="22"/>
              </w:rPr>
              <w:t>1</w:t>
            </w:r>
          </w:p>
        </w:tc>
        <w:tc>
          <w:tcPr>
            <w:tcW w:w="1134" w:type="dxa"/>
            <w:vAlign w:val="center"/>
          </w:tcPr>
          <w:p w:rsidR="00E346AF" w:rsidRPr="00433D79" w:rsidRDefault="00E346AF" w:rsidP="008015C3">
            <w:pPr>
              <w:widowControl w:val="0"/>
              <w:spacing w:line="224" w:lineRule="exact"/>
              <w:ind w:right="22"/>
              <w:jc w:val="center"/>
              <w:rPr>
                <w:rFonts w:eastAsia="Times New Roman" w:cs="Times New Roman"/>
                <w:sz w:val="22"/>
                <w:lang w:val="en-US"/>
              </w:rPr>
            </w:pPr>
            <w:r w:rsidRPr="00433D79">
              <w:rPr>
                <w:rFonts w:eastAsia="Times New Roman" w:cs="Times New Roman"/>
                <w:w w:val="95"/>
                <w:sz w:val="22"/>
                <w:lang w:val="en-US"/>
              </w:rPr>
              <w:t>0</w:t>
            </w:r>
          </w:p>
        </w:tc>
        <w:tc>
          <w:tcPr>
            <w:tcW w:w="850"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1</w:t>
            </w:r>
          </w:p>
        </w:tc>
        <w:tc>
          <w:tcPr>
            <w:tcW w:w="1382" w:type="dxa"/>
            <w:vAlign w:val="center"/>
          </w:tcPr>
          <w:p w:rsidR="00E346AF" w:rsidRPr="00433D79" w:rsidRDefault="00E346AF" w:rsidP="008015C3">
            <w:pPr>
              <w:widowControl w:val="0"/>
              <w:spacing w:line="224" w:lineRule="exact"/>
              <w:jc w:val="center"/>
              <w:rPr>
                <w:rFonts w:eastAsia="Times New Roman" w:cs="Times New Roman"/>
                <w:sz w:val="22"/>
                <w:lang w:val="en-US"/>
              </w:rPr>
            </w:pPr>
            <w:r w:rsidRPr="00433D79">
              <w:rPr>
                <w:rFonts w:eastAsia="Times New Roman" w:cs="Times New Roman"/>
                <w:sz w:val="22"/>
                <w:lang w:val="en-US"/>
              </w:rPr>
              <w:t>0,83</w:t>
            </w:r>
          </w:p>
        </w:tc>
      </w:tr>
      <w:tr w:rsidR="00E346AF" w:rsidRPr="00433D79" w:rsidTr="008015C3">
        <w:tc>
          <w:tcPr>
            <w:tcW w:w="5211" w:type="dxa"/>
          </w:tcPr>
          <w:p w:rsidR="00E346AF" w:rsidRPr="00433D79" w:rsidRDefault="00E346AF" w:rsidP="008015C3">
            <w:pPr>
              <w:rPr>
                <w:rFonts w:cs="Times New Roman"/>
                <w:sz w:val="22"/>
              </w:rPr>
            </w:pPr>
            <w:r w:rsidRPr="00433D79">
              <w:rPr>
                <w:rFonts w:cs="Times New Roman"/>
                <w:sz w:val="22"/>
              </w:rPr>
              <w:t>5. Ligos, sukeltos fizikinių ir ergonominių veiksnių</w:t>
            </w:r>
          </w:p>
        </w:tc>
        <w:tc>
          <w:tcPr>
            <w:tcW w:w="993" w:type="dxa"/>
            <w:vAlign w:val="center"/>
          </w:tcPr>
          <w:p w:rsidR="00E346AF" w:rsidRPr="00433D79" w:rsidRDefault="00E346AF" w:rsidP="008015C3">
            <w:pPr>
              <w:jc w:val="center"/>
              <w:rPr>
                <w:rFonts w:cs="Times New Roman"/>
                <w:sz w:val="22"/>
              </w:rPr>
            </w:pPr>
            <w:r w:rsidRPr="00433D79">
              <w:rPr>
                <w:rFonts w:cs="Times New Roman"/>
                <w:sz w:val="22"/>
              </w:rPr>
              <w:t>91</w:t>
            </w:r>
          </w:p>
        </w:tc>
        <w:tc>
          <w:tcPr>
            <w:tcW w:w="1134"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19</w:t>
            </w:r>
          </w:p>
        </w:tc>
        <w:tc>
          <w:tcPr>
            <w:tcW w:w="850"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w w:val="95"/>
                <w:sz w:val="22"/>
                <w:lang w:val="en-US"/>
              </w:rPr>
              <w:t>110</w:t>
            </w:r>
          </w:p>
        </w:tc>
        <w:tc>
          <w:tcPr>
            <w:tcW w:w="1382" w:type="dxa"/>
            <w:vAlign w:val="center"/>
          </w:tcPr>
          <w:p w:rsidR="00E346AF" w:rsidRPr="00433D79" w:rsidRDefault="00E346AF" w:rsidP="008015C3">
            <w:pPr>
              <w:widowControl w:val="0"/>
              <w:spacing w:line="224" w:lineRule="exact"/>
              <w:jc w:val="center"/>
              <w:rPr>
                <w:rFonts w:eastAsia="Times New Roman" w:cs="Times New Roman"/>
                <w:sz w:val="22"/>
                <w:lang w:val="en-US"/>
              </w:rPr>
            </w:pPr>
            <w:r w:rsidRPr="00433D79">
              <w:rPr>
                <w:rFonts w:eastAsia="Times New Roman" w:cs="Times New Roman"/>
                <w:sz w:val="22"/>
                <w:lang w:val="en-US"/>
              </w:rPr>
              <w:t>91,67</w:t>
            </w:r>
          </w:p>
        </w:tc>
      </w:tr>
      <w:tr w:rsidR="00E346AF" w:rsidRPr="00433D79" w:rsidTr="008015C3">
        <w:tc>
          <w:tcPr>
            <w:tcW w:w="5211" w:type="dxa"/>
          </w:tcPr>
          <w:p w:rsidR="00E346AF" w:rsidRPr="00433D79" w:rsidRDefault="00E346AF" w:rsidP="008015C3">
            <w:pPr>
              <w:rPr>
                <w:rFonts w:cs="Times New Roman"/>
                <w:b/>
                <w:sz w:val="22"/>
              </w:rPr>
            </w:pPr>
            <w:r w:rsidRPr="00433D79">
              <w:rPr>
                <w:rFonts w:cs="Times New Roman"/>
                <w:b/>
                <w:sz w:val="22"/>
              </w:rPr>
              <w:t xml:space="preserve">Iš viso </w:t>
            </w:r>
          </w:p>
        </w:tc>
        <w:tc>
          <w:tcPr>
            <w:tcW w:w="993" w:type="dxa"/>
            <w:vAlign w:val="center"/>
          </w:tcPr>
          <w:p w:rsidR="00E346AF" w:rsidRPr="00433D79" w:rsidRDefault="00E346AF" w:rsidP="008015C3">
            <w:pPr>
              <w:jc w:val="center"/>
              <w:rPr>
                <w:rFonts w:cs="Times New Roman"/>
                <w:sz w:val="22"/>
              </w:rPr>
            </w:pPr>
            <w:r w:rsidRPr="00433D79">
              <w:rPr>
                <w:rFonts w:cs="Times New Roman"/>
                <w:sz w:val="22"/>
              </w:rPr>
              <w:t>96</w:t>
            </w:r>
          </w:p>
        </w:tc>
        <w:tc>
          <w:tcPr>
            <w:tcW w:w="1134"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b/>
                <w:bCs/>
                <w:w w:val="95"/>
                <w:sz w:val="22"/>
                <w:lang w:val="en-US"/>
              </w:rPr>
              <w:t>24</w:t>
            </w:r>
          </w:p>
        </w:tc>
        <w:tc>
          <w:tcPr>
            <w:tcW w:w="850"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b/>
                <w:bCs/>
                <w:w w:val="95"/>
                <w:sz w:val="22"/>
                <w:lang w:val="en-US"/>
              </w:rPr>
              <w:t>120</w:t>
            </w:r>
          </w:p>
        </w:tc>
        <w:tc>
          <w:tcPr>
            <w:tcW w:w="1382" w:type="dxa"/>
            <w:vAlign w:val="center"/>
          </w:tcPr>
          <w:p w:rsidR="00E346AF" w:rsidRPr="00433D79" w:rsidRDefault="00E346AF" w:rsidP="008015C3">
            <w:pPr>
              <w:widowControl w:val="0"/>
              <w:spacing w:line="224" w:lineRule="exact"/>
              <w:jc w:val="center"/>
              <w:rPr>
                <w:rFonts w:eastAsia="Times New Roman" w:cs="Times New Roman"/>
                <w:sz w:val="22"/>
                <w:lang w:val="en-US"/>
              </w:rPr>
            </w:pPr>
            <w:r w:rsidRPr="00433D79">
              <w:rPr>
                <w:rFonts w:eastAsia="Times New Roman" w:cs="Times New Roman"/>
                <w:b/>
                <w:bCs/>
                <w:spacing w:val="1"/>
                <w:sz w:val="22"/>
                <w:lang w:val="en-US"/>
              </w:rPr>
              <w:t>100</w:t>
            </w:r>
          </w:p>
        </w:tc>
      </w:tr>
    </w:tbl>
    <w:p w:rsidR="00E346AF" w:rsidRPr="00433D79" w:rsidRDefault="00E346AF" w:rsidP="00E346AF">
      <w:pPr>
        <w:ind w:firstLine="0"/>
        <w:jc w:val="center"/>
        <w:rPr>
          <w:rFonts w:cs="Times New Roman"/>
          <w:sz w:val="22"/>
          <w:lang w:val="en-US"/>
        </w:rPr>
      </w:pPr>
      <w:r w:rsidRPr="00433D79">
        <w:rPr>
          <w:rFonts w:cs="Times New Roman"/>
          <w:sz w:val="22"/>
          <w:lang w:val="en-US"/>
        </w:rPr>
        <w:t>Lentelė sudarytos remiantis Higienos instituto (2014), duomenimis.</w:t>
      </w:r>
    </w:p>
    <w:p w:rsidR="00E346AF" w:rsidRPr="00433D79" w:rsidRDefault="00E346AF" w:rsidP="00E346AF">
      <w:pPr>
        <w:ind w:firstLine="0"/>
        <w:jc w:val="right"/>
        <w:rPr>
          <w:rFonts w:cs="Times New Roman"/>
          <w:lang w:val="en-US"/>
        </w:rPr>
      </w:pPr>
      <w:r w:rsidRPr="00433D79">
        <w:rPr>
          <w:rFonts w:cs="Times New Roman"/>
          <w:lang w:val="en-US"/>
        </w:rPr>
        <w:t>3 lentelė</w:t>
      </w:r>
    </w:p>
    <w:p w:rsidR="00E346AF" w:rsidRPr="00433D79" w:rsidRDefault="00E346AF" w:rsidP="00E346AF">
      <w:pPr>
        <w:ind w:firstLine="0"/>
        <w:jc w:val="center"/>
        <w:rPr>
          <w:rFonts w:cs="Times New Roman"/>
          <w:b/>
          <w:sz w:val="22"/>
          <w:lang w:val="en-US"/>
        </w:rPr>
      </w:pPr>
      <w:r w:rsidRPr="00433D79">
        <w:rPr>
          <w:rFonts w:cs="Times New Roman"/>
          <w:b/>
          <w:sz w:val="22"/>
          <w:lang w:val="en-US"/>
        </w:rPr>
        <w:t xml:space="preserve">Profesinių ligų atvejų skaičius ir jų dalis pagal ligų priežastis (EPLPS), lytį </w:t>
      </w:r>
      <w:r w:rsidRPr="00433D79">
        <w:rPr>
          <w:rFonts w:eastAsia="Times New Roman" w:cs="Times New Roman"/>
          <w:b/>
          <w:bCs/>
          <w:spacing w:val="1"/>
          <w:sz w:val="22"/>
        </w:rPr>
        <w:t>%</w:t>
      </w:r>
    </w:p>
    <w:tbl>
      <w:tblPr>
        <w:tblStyle w:val="Lentelstinklelis3"/>
        <w:tblW w:w="0" w:type="auto"/>
        <w:tblLook w:val="04A0" w:firstRow="1" w:lastRow="0" w:firstColumn="1" w:lastColumn="0" w:noHBand="0" w:noVBand="1"/>
      </w:tblPr>
      <w:tblGrid>
        <w:gridCol w:w="4503"/>
        <w:gridCol w:w="1134"/>
        <w:gridCol w:w="1275"/>
        <w:gridCol w:w="1134"/>
        <w:gridCol w:w="1524"/>
      </w:tblGrid>
      <w:tr w:rsidR="00E346AF" w:rsidRPr="00433D79" w:rsidTr="008015C3">
        <w:tc>
          <w:tcPr>
            <w:tcW w:w="4503" w:type="dxa"/>
            <w:shd w:val="clear" w:color="auto" w:fill="BFBFBF" w:themeFill="background1" w:themeFillShade="BF"/>
            <w:vAlign w:val="center"/>
          </w:tcPr>
          <w:p w:rsidR="00E346AF" w:rsidRPr="00433D79" w:rsidRDefault="00E346AF" w:rsidP="008015C3">
            <w:pPr>
              <w:jc w:val="center"/>
              <w:rPr>
                <w:rFonts w:cs="Times New Roman"/>
                <w:b/>
                <w:sz w:val="22"/>
              </w:rPr>
            </w:pPr>
            <w:r w:rsidRPr="00433D79">
              <w:rPr>
                <w:rFonts w:cs="Times New Roman"/>
                <w:b/>
                <w:sz w:val="22"/>
              </w:rPr>
              <w:t>Priežastis pagal EPLPS</w:t>
            </w:r>
          </w:p>
        </w:tc>
        <w:tc>
          <w:tcPr>
            <w:tcW w:w="1134" w:type="dxa"/>
            <w:shd w:val="clear" w:color="auto" w:fill="BFBFBF" w:themeFill="background1" w:themeFillShade="BF"/>
            <w:vAlign w:val="center"/>
          </w:tcPr>
          <w:p w:rsidR="00E346AF" w:rsidRPr="00433D79" w:rsidRDefault="00E346AF" w:rsidP="008015C3">
            <w:pPr>
              <w:jc w:val="center"/>
              <w:rPr>
                <w:rFonts w:cs="Times New Roman"/>
                <w:b/>
                <w:sz w:val="22"/>
              </w:rPr>
            </w:pPr>
            <w:r w:rsidRPr="00433D79">
              <w:rPr>
                <w:rFonts w:eastAsia="Times New Roman" w:cs="Times New Roman"/>
                <w:b/>
                <w:bCs/>
                <w:sz w:val="22"/>
              </w:rPr>
              <w:t>Vyrai</w:t>
            </w:r>
          </w:p>
        </w:tc>
        <w:tc>
          <w:tcPr>
            <w:tcW w:w="1275" w:type="dxa"/>
            <w:shd w:val="clear" w:color="auto" w:fill="BFBFBF" w:themeFill="background1" w:themeFillShade="BF"/>
            <w:vAlign w:val="center"/>
          </w:tcPr>
          <w:p w:rsidR="00E346AF" w:rsidRPr="00433D79" w:rsidRDefault="00E346AF" w:rsidP="008015C3">
            <w:pPr>
              <w:jc w:val="center"/>
              <w:rPr>
                <w:rFonts w:cs="Times New Roman"/>
                <w:b/>
                <w:sz w:val="22"/>
              </w:rPr>
            </w:pPr>
            <w:r w:rsidRPr="00433D79">
              <w:rPr>
                <w:rFonts w:eastAsia="Times New Roman" w:cs="Times New Roman"/>
                <w:b/>
                <w:bCs/>
                <w:sz w:val="22"/>
              </w:rPr>
              <w:t>Moterys</w:t>
            </w:r>
          </w:p>
        </w:tc>
        <w:tc>
          <w:tcPr>
            <w:tcW w:w="1134" w:type="dxa"/>
            <w:shd w:val="clear" w:color="auto" w:fill="BFBFBF" w:themeFill="background1" w:themeFillShade="BF"/>
            <w:vAlign w:val="center"/>
          </w:tcPr>
          <w:p w:rsidR="00E346AF" w:rsidRPr="00433D79" w:rsidRDefault="00E346AF" w:rsidP="008015C3">
            <w:pPr>
              <w:jc w:val="center"/>
              <w:rPr>
                <w:rFonts w:cs="Times New Roman"/>
                <w:b/>
                <w:sz w:val="22"/>
              </w:rPr>
            </w:pPr>
            <w:r w:rsidRPr="00433D79">
              <w:rPr>
                <w:rFonts w:eastAsia="Times New Roman" w:cs="Times New Roman"/>
                <w:b/>
                <w:bCs/>
                <w:spacing w:val="-1"/>
                <w:sz w:val="22"/>
              </w:rPr>
              <w:t>Iš</w:t>
            </w:r>
            <w:r w:rsidRPr="00433D79">
              <w:rPr>
                <w:rFonts w:eastAsia="Times New Roman" w:cs="Times New Roman"/>
                <w:b/>
                <w:bCs/>
                <w:spacing w:val="-6"/>
                <w:sz w:val="22"/>
              </w:rPr>
              <w:t xml:space="preserve"> </w:t>
            </w:r>
            <w:r w:rsidRPr="00433D79">
              <w:rPr>
                <w:rFonts w:eastAsia="Times New Roman" w:cs="Times New Roman"/>
                <w:b/>
                <w:bCs/>
                <w:sz w:val="22"/>
              </w:rPr>
              <w:t>viso</w:t>
            </w:r>
          </w:p>
        </w:tc>
        <w:tc>
          <w:tcPr>
            <w:tcW w:w="1524" w:type="dxa"/>
            <w:shd w:val="clear" w:color="auto" w:fill="BFBFBF" w:themeFill="background1" w:themeFillShade="BF"/>
            <w:vAlign w:val="center"/>
          </w:tcPr>
          <w:p w:rsidR="00E346AF" w:rsidRPr="00433D79" w:rsidRDefault="00E346AF" w:rsidP="008015C3">
            <w:pPr>
              <w:widowControl w:val="0"/>
              <w:spacing w:line="227" w:lineRule="exact"/>
              <w:ind w:left="103" w:right="101"/>
              <w:jc w:val="center"/>
              <w:rPr>
                <w:rFonts w:eastAsia="Times New Roman" w:cs="Times New Roman"/>
                <w:b/>
                <w:bCs/>
                <w:spacing w:val="-1"/>
                <w:sz w:val="22"/>
              </w:rPr>
            </w:pPr>
            <w:r w:rsidRPr="00433D79">
              <w:rPr>
                <w:rFonts w:eastAsia="Times New Roman" w:cs="Times New Roman"/>
                <w:b/>
                <w:bCs/>
                <w:spacing w:val="-1"/>
                <w:sz w:val="22"/>
              </w:rPr>
              <w:t>Struktūra</w:t>
            </w:r>
          </w:p>
          <w:p w:rsidR="00E346AF" w:rsidRPr="00433D79" w:rsidRDefault="00E346AF" w:rsidP="008015C3">
            <w:pPr>
              <w:widowControl w:val="0"/>
              <w:spacing w:line="227" w:lineRule="exact"/>
              <w:ind w:left="103" w:right="101"/>
              <w:jc w:val="center"/>
              <w:rPr>
                <w:rFonts w:eastAsia="Times New Roman" w:cs="Times New Roman"/>
                <w:sz w:val="22"/>
              </w:rPr>
            </w:pPr>
            <w:r w:rsidRPr="00433D79">
              <w:rPr>
                <w:rFonts w:eastAsia="Times New Roman" w:cs="Times New Roman"/>
                <w:b/>
                <w:bCs/>
                <w:spacing w:val="1"/>
                <w:sz w:val="22"/>
              </w:rPr>
              <w:t>%</w:t>
            </w:r>
          </w:p>
        </w:tc>
      </w:tr>
      <w:tr w:rsidR="00E346AF" w:rsidRPr="00433D79" w:rsidTr="008015C3">
        <w:tc>
          <w:tcPr>
            <w:tcW w:w="4503" w:type="dxa"/>
          </w:tcPr>
          <w:p w:rsidR="00E346AF" w:rsidRPr="00433D79" w:rsidRDefault="00E346AF" w:rsidP="008015C3">
            <w:pPr>
              <w:widowControl w:val="0"/>
              <w:spacing w:line="224" w:lineRule="exact"/>
              <w:ind w:left="25"/>
              <w:rPr>
                <w:rFonts w:eastAsia="Times New Roman" w:cs="Times New Roman"/>
                <w:sz w:val="22"/>
                <w:lang w:val="en-US"/>
              </w:rPr>
            </w:pPr>
            <w:r w:rsidRPr="00433D79">
              <w:rPr>
                <w:rFonts w:eastAsia="Times New Roman" w:cs="Times New Roman"/>
                <w:spacing w:val="-1"/>
                <w:sz w:val="22"/>
                <w:lang w:val="en-US"/>
              </w:rPr>
              <w:t>Biologiniai</w:t>
            </w:r>
            <w:r w:rsidRPr="00433D79">
              <w:rPr>
                <w:rFonts w:eastAsia="Times New Roman" w:cs="Times New Roman"/>
                <w:spacing w:val="-17"/>
                <w:sz w:val="22"/>
                <w:lang w:val="en-US"/>
              </w:rPr>
              <w:t xml:space="preserve"> </w:t>
            </w:r>
            <w:r w:rsidRPr="00433D79">
              <w:rPr>
                <w:rFonts w:eastAsia="Times New Roman" w:cs="Times New Roman"/>
                <w:spacing w:val="-1"/>
                <w:sz w:val="22"/>
                <w:lang w:val="en-US"/>
              </w:rPr>
              <w:t>veiksniaI</w:t>
            </w:r>
          </w:p>
        </w:tc>
        <w:tc>
          <w:tcPr>
            <w:tcW w:w="1134"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2</w:t>
            </w:r>
          </w:p>
        </w:tc>
        <w:tc>
          <w:tcPr>
            <w:tcW w:w="1275" w:type="dxa"/>
            <w:vAlign w:val="center"/>
          </w:tcPr>
          <w:p w:rsidR="00E346AF" w:rsidRPr="00433D79" w:rsidRDefault="00E346AF" w:rsidP="008015C3">
            <w:pPr>
              <w:widowControl w:val="0"/>
              <w:spacing w:line="224" w:lineRule="exact"/>
              <w:ind w:right="22"/>
              <w:jc w:val="center"/>
              <w:rPr>
                <w:rFonts w:eastAsia="Times New Roman" w:cs="Times New Roman"/>
                <w:sz w:val="22"/>
                <w:lang w:val="en-US"/>
              </w:rPr>
            </w:pPr>
            <w:r w:rsidRPr="00433D79">
              <w:rPr>
                <w:rFonts w:eastAsia="Times New Roman" w:cs="Times New Roman"/>
                <w:w w:val="95"/>
                <w:sz w:val="22"/>
                <w:lang w:val="en-US"/>
              </w:rPr>
              <w:t>1</w:t>
            </w:r>
          </w:p>
        </w:tc>
        <w:tc>
          <w:tcPr>
            <w:tcW w:w="1134"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3</w:t>
            </w:r>
          </w:p>
        </w:tc>
        <w:tc>
          <w:tcPr>
            <w:tcW w:w="1524" w:type="dxa"/>
            <w:vAlign w:val="center"/>
          </w:tcPr>
          <w:p w:rsidR="00E346AF" w:rsidRPr="00433D79" w:rsidRDefault="00E346AF" w:rsidP="008015C3">
            <w:pPr>
              <w:widowControl w:val="0"/>
              <w:spacing w:line="224" w:lineRule="exact"/>
              <w:ind w:left="551"/>
              <w:jc w:val="center"/>
              <w:rPr>
                <w:rFonts w:eastAsia="Times New Roman" w:cs="Times New Roman"/>
                <w:sz w:val="22"/>
                <w:lang w:val="en-US"/>
              </w:rPr>
            </w:pPr>
            <w:r w:rsidRPr="00433D79">
              <w:rPr>
                <w:rFonts w:eastAsia="Times New Roman" w:cs="Times New Roman"/>
                <w:sz w:val="22"/>
                <w:lang w:val="en-US"/>
              </w:rPr>
              <w:t>2,50</w:t>
            </w:r>
          </w:p>
        </w:tc>
      </w:tr>
      <w:tr w:rsidR="00E346AF" w:rsidRPr="00433D79" w:rsidTr="008015C3">
        <w:tc>
          <w:tcPr>
            <w:tcW w:w="4503" w:type="dxa"/>
          </w:tcPr>
          <w:p w:rsidR="00E346AF" w:rsidRPr="00433D79" w:rsidRDefault="00E346AF" w:rsidP="008015C3">
            <w:pPr>
              <w:widowControl w:val="0"/>
              <w:spacing w:line="224" w:lineRule="exact"/>
              <w:ind w:left="25"/>
              <w:rPr>
                <w:rFonts w:eastAsia="Times New Roman" w:cs="Times New Roman"/>
                <w:sz w:val="22"/>
                <w:lang w:val="en-US"/>
              </w:rPr>
            </w:pPr>
            <w:r w:rsidRPr="00433D79">
              <w:rPr>
                <w:rFonts w:eastAsia="Times New Roman" w:cs="Times New Roman"/>
                <w:spacing w:val="-1"/>
                <w:sz w:val="22"/>
                <w:lang w:val="en-US"/>
              </w:rPr>
              <w:t>Biomechaniniai</w:t>
            </w:r>
            <w:r w:rsidRPr="00433D79">
              <w:rPr>
                <w:rFonts w:eastAsia="Times New Roman" w:cs="Times New Roman"/>
                <w:spacing w:val="-16"/>
                <w:sz w:val="22"/>
                <w:lang w:val="en-US"/>
              </w:rPr>
              <w:t xml:space="preserve"> </w:t>
            </w:r>
            <w:r w:rsidRPr="00433D79">
              <w:rPr>
                <w:rFonts w:eastAsia="Times New Roman" w:cs="Times New Roman"/>
                <w:spacing w:val="-1"/>
                <w:sz w:val="22"/>
                <w:lang w:val="en-US"/>
              </w:rPr>
              <w:t>(ergonominiai)</w:t>
            </w:r>
            <w:r w:rsidRPr="00433D79">
              <w:rPr>
                <w:rFonts w:eastAsia="Times New Roman" w:cs="Times New Roman"/>
                <w:spacing w:val="-16"/>
                <w:sz w:val="22"/>
                <w:lang w:val="en-US"/>
              </w:rPr>
              <w:t xml:space="preserve"> </w:t>
            </w:r>
            <w:r w:rsidRPr="00433D79">
              <w:rPr>
                <w:rFonts w:eastAsia="Times New Roman" w:cs="Times New Roman"/>
                <w:spacing w:val="-1"/>
                <w:sz w:val="22"/>
                <w:lang w:val="en-US"/>
              </w:rPr>
              <w:t>veiksniai</w:t>
            </w:r>
          </w:p>
        </w:tc>
        <w:tc>
          <w:tcPr>
            <w:tcW w:w="1134"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8</w:t>
            </w:r>
          </w:p>
        </w:tc>
        <w:tc>
          <w:tcPr>
            <w:tcW w:w="1275"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16</w:t>
            </w:r>
          </w:p>
        </w:tc>
        <w:tc>
          <w:tcPr>
            <w:tcW w:w="1134"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w w:val="95"/>
                <w:sz w:val="22"/>
                <w:lang w:val="en-US"/>
              </w:rPr>
              <w:t>24</w:t>
            </w:r>
          </w:p>
        </w:tc>
        <w:tc>
          <w:tcPr>
            <w:tcW w:w="1524" w:type="dxa"/>
            <w:vAlign w:val="center"/>
          </w:tcPr>
          <w:p w:rsidR="00E346AF" w:rsidRPr="00433D79" w:rsidRDefault="00E346AF" w:rsidP="008015C3">
            <w:pPr>
              <w:widowControl w:val="0"/>
              <w:spacing w:line="224" w:lineRule="exact"/>
              <w:ind w:left="450"/>
              <w:jc w:val="center"/>
              <w:rPr>
                <w:rFonts w:eastAsia="Times New Roman" w:cs="Times New Roman"/>
                <w:sz w:val="22"/>
                <w:lang w:val="en-US"/>
              </w:rPr>
            </w:pPr>
            <w:r w:rsidRPr="00433D79">
              <w:rPr>
                <w:rFonts w:eastAsia="Times New Roman" w:cs="Times New Roman"/>
                <w:sz w:val="22"/>
                <w:lang w:val="en-US"/>
              </w:rPr>
              <w:t>20,00</w:t>
            </w:r>
          </w:p>
        </w:tc>
      </w:tr>
      <w:tr w:rsidR="00E346AF" w:rsidRPr="00433D79" w:rsidTr="008015C3">
        <w:tc>
          <w:tcPr>
            <w:tcW w:w="4503" w:type="dxa"/>
          </w:tcPr>
          <w:p w:rsidR="00E346AF" w:rsidRPr="00433D79" w:rsidRDefault="00E346AF" w:rsidP="008015C3">
            <w:pPr>
              <w:widowControl w:val="0"/>
              <w:spacing w:line="224" w:lineRule="exact"/>
              <w:ind w:left="25"/>
              <w:rPr>
                <w:rFonts w:eastAsia="Times New Roman" w:cs="Times New Roman"/>
                <w:sz w:val="22"/>
                <w:lang w:val="en-US"/>
              </w:rPr>
            </w:pPr>
            <w:r w:rsidRPr="00433D79">
              <w:rPr>
                <w:rFonts w:eastAsia="Times New Roman" w:cs="Times New Roman"/>
                <w:spacing w:val="-1"/>
                <w:sz w:val="22"/>
                <w:lang w:val="en-US"/>
              </w:rPr>
              <w:t>Cheminiai</w:t>
            </w:r>
            <w:r w:rsidRPr="00433D79">
              <w:rPr>
                <w:rFonts w:eastAsia="Times New Roman" w:cs="Times New Roman"/>
                <w:spacing w:val="-16"/>
                <w:sz w:val="22"/>
                <w:lang w:val="en-US"/>
              </w:rPr>
              <w:t xml:space="preserve"> </w:t>
            </w:r>
            <w:r w:rsidRPr="00433D79">
              <w:rPr>
                <w:rFonts w:eastAsia="Times New Roman" w:cs="Times New Roman"/>
                <w:spacing w:val="-1"/>
                <w:sz w:val="22"/>
                <w:lang w:val="en-US"/>
              </w:rPr>
              <w:t>veiksniai</w:t>
            </w:r>
          </w:p>
        </w:tc>
        <w:tc>
          <w:tcPr>
            <w:tcW w:w="1134"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2</w:t>
            </w:r>
          </w:p>
        </w:tc>
        <w:tc>
          <w:tcPr>
            <w:tcW w:w="1275" w:type="dxa"/>
            <w:vAlign w:val="center"/>
          </w:tcPr>
          <w:p w:rsidR="00E346AF" w:rsidRPr="00433D79" w:rsidRDefault="00E346AF" w:rsidP="008015C3">
            <w:pPr>
              <w:widowControl w:val="0"/>
              <w:spacing w:line="224" w:lineRule="exact"/>
              <w:ind w:right="22"/>
              <w:jc w:val="center"/>
              <w:rPr>
                <w:rFonts w:eastAsia="Times New Roman" w:cs="Times New Roman"/>
                <w:sz w:val="22"/>
                <w:lang w:val="en-US"/>
              </w:rPr>
            </w:pPr>
            <w:r w:rsidRPr="00433D79">
              <w:rPr>
                <w:rFonts w:eastAsia="Times New Roman" w:cs="Times New Roman"/>
                <w:w w:val="95"/>
                <w:sz w:val="22"/>
                <w:lang w:val="en-US"/>
              </w:rPr>
              <w:t>4</w:t>
            </w:r>
          </w:p>
        </w:tc>
        <w:tc>
          <w:tcPr>
            <w:tcW w:w="1134"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6</w:t>
            </w:r>
          </w:p>
        </w:tc>
        <w:tc>
          <w:tcPr>
            <w:tcW w:w="1524" w:type="dxa"/>
            <w:vAlign w:val="center"/>
          </w:tcPr>
          <w:p w:rsidR="00E346AF" w:rsidRPr="00433D79" w:rsidRDefault="00E346AF" w:rsidP="008015C3">
            <w:pPr>
              <w:widowControl w:val="0"/>
              <w:spacing w:line="224" w:lineRule="exact"/>
              <w:ind w:left="551"/>
              <w:jc w:val="center"/>
              <w:rPr>
                <w:rFonts w:eastAsia="Times New Roman" w:cs="Times New Roman"/>
                <w:sz w:val="22"/>
                <w:lang w:val="en-US"/>
              </w:rPr>
            </w:pPr>
            <w:r w:rsidRPr="00433D79">
              <w:rPr>
                <w:rFonts w:eastAsia="Times New Roman" w:cs="Times New Roman"/>
                <w:sz w:val="22"/>
                <w:lang w:val="en-US"/>
              </w:rPr>
              <w:t>5,00</w:t>
            </w:r>
          </w:p>
        </w:tc>
      </w:tr>
      <w:tr w:rsidR="00E346AF" w:rsidRPr="00433D79" w:rsidTr="008015C3">
        <w:tc>
          <w:tcPr>
            <w:tcW w:w="4503" w:type="dxa"/>
          </w:tcPr>
          <w:p w:rsidR="00E346AF" w:rsidRPr="00433D79" w:rsidRDefault="00E346AF" w:rsidP="008015C3">
            <w:pPr>
              <w:widowControl w:val="0"/>
              <w:spacing w:line="224" w:lineRule="exact"/>
              <w:ind w:left="25"/>
              <w:rPr>
                <w:rFonts w:eastAsia="Times New Roman" w:cs="Times New Roman"/>
                <w:sz w:val="22"/>
                <w:lang w:val="en-US"/>
              </w:rPr>
            </w:pPr>
            <w:r w:rsidRPr="00433D79">
              <w:rPr>
                <w:rFonts w:eastAsia="Times New Roman" w:cs="Times New Roman"/>
                <w:spacing w:val="-1"/>
                <w:sz w:val="22"/>
                <w:lang w:val="en-US"/>
              </w:rPr>
              <w:t>Fizikiniai</w:t>
            </w:r>
            <w:r w:rsidRPr="00433D79">
              <w:rPr>
                <w:rFonts w:eastAsia="Times New Roman" w:cs="Times New Roman"/>
                <w:spacing w:val="-15"/>
                <w:sz w:val="22"/>
                <w:lang w:val="en-US"/>
              </w:rPr>
              <w:t xml:space="preserve"> </w:t>
            </w:r>
            <w:r w:rsidRPr="00433D79">
              <w:rPr>
                <w:rFonts w:eastAsia="Times New Roman" w:cs="Times New Roman"/>
                <w:spacing w:val="-1"/>
                <w:sz w:val="22"/>
                <w:lang w:val="en-US"/>
              </w:rPr>
              <w:t>veiksniai</w:t>
            </w:r>
          </w:p>
        </w:tc>
        <w:tc>
          <w:tcPr>
            <w:tcW w:w="1134"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w w:val="95"/>
                <w:sz w:val="22"/>
                <w:lang w:val="en-US"/>
              </w:rPr>
              <w:t>83</w:t>
            </w:r>
          </w:p>
        </w:tc>
        <w:tc>
          <w:tcPr>
            <w:tcW w:w="1275" w:type="dxa"/>
            <w:vAlign w:val="center"/>
          </w:tcPr>
          <w:p w:rsidR="00E346AF" w:rsidRPr="00433D79" w:rsidRDefault="00E346AF" w:rsidP="008015C3">
            <w:pPr>
              <w:widowControl w:val="0"/>
              <w:spacing w:line="224" w:lineRule="exact"/>
              <w:ind w:right="22"/>
              <w:jc w:val="center"/>
              <w:rPr>
                <w:rFonts w:eastAsia="Times New Roman" w:cs="Times New Roman"/>
                <w:sz w:val="22"/>
                <w:lang w:val="en-US"/>
              </w:rPr>
            </w:pPr>
            <w:r w:rsidRPr="00433D79">
              <w:rPr>
                <w:rFonts w:eastAsia="Times New Roman" w:cs="Times New Roman"/>
                <w:w w:val="95"/>
                <w:sz w:val="22"/>
                <w:lang w:val="en-US"/>
              </w:rPr>
              <w:t>3</w:t>
            </w:r>
          </w:p>
        </w:tc>
        <w:tc>
          <w:tcPr>
            <w:tcW w:w="1134"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w w:val="95"/>
                <w:sz w:val="22"/>
                <w:lang w:val="en-US"/>
              </w:rPr>
              <w:t>86</w:t>
            </w:r>
          </w:p>
        </w:tc>
        <w:tc>
          <w:tcPr>
            <w:tcW w:w="1524" w:type="dxa"/>
            <w:vAlign w:val="center"/>
          </w:tcPr>
          <w:p w:rsidR="00E346AF" w:rsidRPr="00433D79" w:rsidRDefault="00E346AF" w:rsidP="008015C3">
            <w:pPr>
              <w:widowControl w:val="0"/>
              <w:spacing w:line="224" w:lineRule="exact"/>
              <w:ind w:left="450"/>
              <w:jc w:val="center"/>
              <w:rPr>
                <w:rFonts w:eastAsia="Times New Roman" w:cs="Times New Roman"/>
                <w:sz w:val="22"/>
                <w:lang w:val="en-US"/>
              </w:rPr>
            </w:pPr>
            <w:r w:rsidRPr="00433D79">
              <w:rPr>
                <w:rFonts w:eastAsia="Times New Roman" w:cs="Times New Roman"/>
                <w:sz w:val="22"/>
                <w:lang w:val="en-US"/>
              </w:rPr>
              <w:t>71,67</w:t>
            </w:r>
          </w:p>
        </w:tc>
      </w:tr>
      <w:tr w:rsidR="00E346AF" w:rsidRPr="00433D79" w:rsidTr="008015C3">
        <w:tc>
          <w:tcPr>
            <w:tcW w:w="4503" w:type="dxa"/>
          </w:tcPr>
          <w:p w:rsidR="00E346AF" w:rsidRPr="00433D79" w:rsidRDefault="00E346AF" w:rsidP="008015C3">
            <w:pPr>
              <w:widowControl w:val="0"/>
              <w:spacing w:line="224" w:lineRule="exact"/>
              <w:ind w:left="25"/>
              <w:rPr>
                <w:rFonts w:eastAsia="Times New Roman" w:cs="Times New Roman"/>
                <w:sz w:val="22"/>
                <w:lang w:val="en-US"/>
              </w:rPr>
            </w:pPr>
            <w:r w:rsidRPr="00433D79">
              <w:rPr>
                <w:rFonts w:eastAsia="Times New Roman" w:cs="Times New Roman"/>
                <w:spacing w:val="-1"/>
                <w:sz w:val="22"/>
                <w:lang w:val="en-US"/>
              </w:rPr>
              <w:t>Pramoniniai</w:t>
            </w:r>
            <w:r w:rsidRPr="00433D79">
              <w:rPr>
                <w:rFonts w:eastAsia="Times New Roman" w:cs="Times New Roman"/>
                <w:spacing w:val="-9"/>
                <w:sz w:val="22"/>
                <w:lang w:val="en-US"/>
              </w:rPr>
              <w:t xml:space="preserve"> </w:t>
            </w:r>
            <w:r w:rsidRPr="00433D79">
              <w:rPr>
                <w:rFonts w:eastAsia="Times New Roman" w:cs="Times New Roman"/>
                <w:spacing w:val="-1"/>
                <w:sz w:val="22"/>
                <w:lang w:val="en-US"/>
              </w:rPr>
              <w:t>veiksniai,</w:t>
            </w:r>
            <w:r w:rsidRPr="00433D79">
              <w:rPr>
                <w:rFonts w:eastAsia="Times New Roman" w:cs="Times New Roman"/>
                <w:spacing w:val="-9"/>
                <w:sz w:val="22"/>
                <w:lang w:val="en-US"/>
              </w:rPr>
              <w:t xml:space="preserve"> </w:t>
            </w:r>
            <w:r w:rsidRPr="00433D79">
              <w:rPr>
                <w:rFonts w:eastAsia="Times New Roman" w:cs="Times New Roman"/>
                <w:spacing w:val="-1"/>
                <w:sz w:val="22"/>
                <w:lang w:val="en-US"/>
              </w:rPr>
              <w:t>medžiagos</w:t>
            </w:r>
            <w:r w:rsidRPr="00433D79">
              <w:rPr>
                <w:rFonts w:eastAsia="Times New Roman" w:cs="Times New Roman"/>
                <w:spacing w:val="-10"/>
                <w:sz w:val="22"/>
                <w:lang w:val="en-US"/>
              </w:rPr>
              <w:t xml:space="preserve"> </w:t>
            </w:r>
            <w:r w:rsidRPr="00433D79">
              <w:rPr>
                <w:rFonts w:eastAsia="Times New Roman" w:cs="Times New Roman"/>
                <w:sz w:val="22"/>
                <w:lang w:val="en-US"/>
              </w:rPr>
              <w:t>ir</w:t>
            </w:r>
            <w:r w:rsidRPr="00433D79">
              <w:rPr>
                <w:rFonts w:eastAsia="Times New Roman" w:cs="Times New Roman"/>
                <w:spacing w:val="-8"/>
                <w:sz w:val="22"/>
                <w:lang w:val="en-US"/>
              </w:rPr>
              <w:t xml:space="preserve"> </w:t>
            </w:r>
            <w:r w:rsidRPr="00433D79">
              <w:rPr>
                <w:rFonts w:eastAsia="Times New Roman" w:cs="Times New Roman"/>
                <w:spacing w:val="-1"/>
                <w:sz w:val="22"/>
                <w:lang w:val="en-US"/>
              </w:rPr>
              <w:t>produktai</w:t>
            </w:r>
          </w:p>
        </w:tc>
        <w:tc>
          <w:tcPr>
            <w:tcW w:w="1134"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1</w:t>
            </w:r>
          </w:p>
        </w:tc>
        <w:tc>
          <w:tcPr>
            <w:tcW w:w="1275" w:type="dxa"/>
            <w:vAlign w:val="center"/>
          </w:tcPr>
          <w:p w:rsidR="00E346AF" w:rsidRPr="00433D79" w:rsidRDefault="00E346AF" w:rsidP="008015C3">
            <w:pPr>
              <w:widowControl w:val="0"/>
              <w:spacing w:line="224" w:lineRule="exact"/>
              <w:ind w:right="22"/>
              <w:jc w:val="center"/>
              <w:rPr>
                <w:rFonts w:eastAsia="Times New Roman" w:cs="Times New Roman"/>
                <w:sz w:val="22"/>
                <w:lang w:val="en-US"/>
              </w:rPr>
            </w:pPr>
            <w:r w:rsidRPr="00433D79">
              <w:rPr>
                <w:rFonts w:eastAsia="Times New Roman" w:cs="Times New Roman"/>
                <w:w w:val="95"/>
                <w:sz w:val="22"/>
                <w:lang w:val="en-US"/>
              </w:rPr>
              <w:t>0</w:t>
            </w:r>
          </w:p>
        </w:tc>
        <w:tc>
          <w:tcPr>
            <w:tcW w:w="1134"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1</w:t>
            </w:r>
          </w:p>
        </w:tc>
        <w:tc>
          <w:tcPr>
            <w:tcW w:w="1524" w:type="dxa"/>
            <w:vAlign w:val="center"/>
          </w:tcPr>
          <w:p w:rsidR="00E346AF" w:rsidRPr="00433D79" w:rsidRDefault="00E346AF" w:rsidP="008015C3">
            <w:pPr>
              <w:widowControl w:val="0"/>
              <w:spacing w:line="224" w:lineRule="exact"/>
              <w:ind w:left="551"/>
              <w:jc w:val="center"/>
              <w:rPr>
                <w:rFonts w:eastAsia="Times New Roman" w:cs="Times New Roman"/>
                <w:sz w:val="22"/>
                <w:lang w:val="en-US"/>
              </w:rPr>
            </w:pPr>
            <w:r w:rsidRPr="00433D79">
              <w:rPr>
                <w:rFonts w:eastAsia="Times New Roman" w:cs="Times New Roman"/>
                <w:sz w:val="22"/>
                <w:lang w:val="en-US"/>
              </w:rPr>
              <w:t>0,83</w:t>
            </w:r>
          </w:p>
        </w:tc>
      </w:tr>
      <w:tr w:rsidR="00E346AF" w:rsidRPr="00433D79" w:rsidTr="008015C3">
        <w:tc>
          <w:tcPr>
            <w:tcW w:w="4503" w:type="dxa"/>
          </w:tcPr>
          <w:p w:rsidR="00E346AF" w:rsidRPr="00433D79" w:rsidRDefault="00E346AF" w:rsidP="008015C3">
            <w:pPr>
              <w:widowControl w:val="0"/>
              <w:spacing w:line="224" w:lineRule="exact"/>
              <w:ind w:left="25"/>
              <w:rPr>
                <w:rFonts w:eastAsia="Times New Roman" w:cs="Times New Roman"/>
                <w:sz w:val="22"/>
                <w:lang w:val="en-US"/>
              </w:rPr>
            </w:pPr>
            <w:r w:rsidRPr="00433D79">
              <w:rPr>
                <w:rFonts w:eastAsia="Times New Roman" w:cs="Times New Roman"/>
                <w:b/>
                <w:bCs/>
                <w:spacing w:val="-1"/>
                <w:sz w:val="22"/>
                <w:lang w:val="en-US"/>
              </w:rPr>
              <w:t>Iš</w:t>
            </w:r>
            <w:r w:rsidRPr="00433D79">
              <w:rPr>
                <w:rFonts w:eastAsia="Times New Roman" w:cs="Times New Roman"/>
                <w:b/>
                <w:bCs/>
                <w:spacing w:val="-6"/>
                <w:sz w:val="22"/>
                <w:lang w:val="en-US"/>
              </w:rPr>
              <w:t xml:space="preserve"> </w:t>
            </w:r>
            <w:r w:rsidRPr="00433D79">
              <w:rPr>
                <w:rFonts w:eastAsia="Times New Roman" w:cs="Times New Roman"/>
                <w:b/>
                <w:bCs/>
                <w:sz w:val="22"/>
                <w:lang w:val="en-US"/>
              </w:rPr>
              <w:t>viso</w:t>
            </w:r>
          </w:p>
        </w:tc>
        <w:tc>
          <w:tcPr>
            <w:tcW w:w="1134"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b/>
                <w:bCs/>
                <w:w w:val="95"/>
                <w:sz w:val="22"/>
                <w:lang w:val="en-US"/>
              </w:rPr>
              <w:t>96</w:t>
            </w:r>
          </w:p>
        </w:tc>
        <w:tc>
          <w:tcPr>
            <w:tcW w:w="1275"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b/>
                <w:bCs/>
                <w:w w:val="95"/>
                <w:sz w:val="22"/>
                <w:lang w:val="en-US"/>
              </w:rPr>
              <w:t>24</w:t>
            </w:r>
          </w:p>
        </w:tc>
        <w:tc>
          <w:tcPr>
            <w:tcW w:w="1134"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b/>
                <w:bCs/>
                <w:w w:val="95"/>
                <w:sz w:val="22"/>
                <w:lang w:val="en-US"/>
              </w:rPr>
              <w:t>120</w:t>
            </w:r>
          </w:p>
        </w:tc>
        <w:tc>
          <w:tcPr>
            <w:tcW w:w="1524" w:type="dxa"/>
            <w:vAlign w:val="center"/>
          </w:tcPr>
          <w:p w:rsidR="00E346AF" w:rsidRPr="00433D79" w:rsidRDefault="00E346AF" w:rsidP="008015C3">
            <w:pPr>
              <w:widowControl w:val="0"/>
              <w:spacing w:line="224" w:lineRule="exact"/>
              <w:ind w:left="567"/>
              <w:jc w:val="center"/>
              <w:rPr>
                <w:rFonts w:eastAsia="Times New Roman" w:cs="Times New Roman"/>
                <w:sz w:val="22"/>
                <w:lang w:val="en-US"/>
              </w:rPr>
            </w:pPr>
            <w:r w:rsidRPr="00433D79">
              <w:rPr>
                <w:rFonts w:eastAsia="Times New Roman" w:cs="Times New Roman"/>
                <w:b/>
                <w:bCs/>
                <w:spacing w:val="1"/>
                <w:sz w:val="22"/>
                <w:lang w:val="en-US"/>
              </w:rPr>
              <w:t>100</w:t>
            </w:r>
          </w:p>
        </w:tc>
      </w:tr>
    </w:tbl>
    <w:p w:rsidR="00E346AF" w:rsidRPr="00433D79" w:rsidRDefault="00E346AF" w:rsidP="00E346AF">
      <w:pPr>
        <w:ind w:firstLine="0"/>
        <w:jc w:val="center"/>
        <w:rPr>
          <w:rFonts w:cs="Times New Roman"/>
          <w:sz w:val="22"/>
          <w:lang w:val="en-US"/>
        </w:rPr>
      </w:pPr>
      <w:r w:rsidRPr="00433D79">
        <w:rPr>
          <w:rFonts w:cs="Times New Roman"/>
          <w:sz w:val="22"/>
          <w:lang w:val="en-US"/>
        </w:rPr>
        <w:t>Lentelė sudarytos remiantis Higienos instituto (2014), duomenimis.</w:t>
      </w:r>
    </w:p>
    <w:p w:rsidR="00E346AF" w:rsidRPr="00433D79" w:rsidRDefault="00E346AF" w:rsidP="00E346AF">
      <w:pPr>
        <w:ind w:firstLine="0"/>
        <w:jc w:val="right"/>
        <w:rPr>
          <w:rFonts w:cs="Times New Roman"/>
          <w:lang w:val="en-US"/>
        </w:rPr>
      </w:pPr>
      <w:r w:rsidRPr="00433D79">
        <w:rPr>
          <w:rFonts w:cs="Times New Roman"/>
          <w:lang w:val="en-US"/>
        </w:rPr>
        <w:t>4 lentelė</w:t>
      </w:r>
    </w:p>
    <w:p w:rsidR="00E346AF" w:rsidRPr="00433D79" w:rsidRDefault="00E346AF" w:rsidP="00E346AF">
      <w:pPr>
        <w:ind w:firstLine="0"/>
        <w:jc w:val="center"/>
        <w:rPr>
          <w:rFonts w:cs="Times New Roman"/>
          <w:b/>
          <w:sz w:val="22"/>
          <w:lang w:val="en-US"/>
        </w:rPr>
      </w:pPr>
      <w:r w:rsidRPr="00433D79">
        <w:rPr>
          <w:rFonts w:cs="Times New Roman"/>
          <w:b/>
          <w:sz w:val="22"/>
          <w:lang w:val="en-US"/>
        </w:rPr>
        <w:t xml:space="preserve">Profesinių ligų atvejų skaičius ir jų dalis pagal profesijų grupes (LPK), lytį </w:t>
      </w:r>
      <w:r w:rsidRPr="00433D79">
        <w:rPr>
          <w:rFonts w:eastAsia="Times New Roman" w:cs="Times New Roman"/>
          <w:b/>
          <w:bCs/>
          <w:spacing w:val="1"/>
          <w:sz w:val="22"/>
        </w:rPr>
        <w:t>%</w:t>
      </w:r>
    </w:p>
    <w:tbl>
      <w:tblPr>
        <w:tblStyle w:val="Lentelstinklelis3"/>
        <w:tblW w:w="0" w:type="auto"/>
        <w:tblLayout w:type="fixed"/>
        <w:tblLook w:val="04A0" w:firstRow="1" w:lastRow="0" w:firstColumn="1" w:lastColumn="0" w:noHBand="0" w:noVBand="1"/>
      </w:tblPr>
      <w:tblGrid>
        <w:gridCol w:w="5211"/>
        <w:gridCol w:w="993"/>
        <w:gridCol w:w="1134"/>
        <w:gridCol w:w="850"/>
        <w:gridCol w:w="1382"/>
      </w:tblGrid>
      <w:tr w:rsidR="00E346AF" w:rsidRPr="00433D79" w:rsidTr="008015C3">
        <w:tc>
          <w:tcPr>
            <w:tcW w:w="5211" w:type="dxa"/>
            <w:shd w:val="clear" w:color="auto" w:fill="BFBFBF" w:themeFill="background1" w:themeFillShade="BF"/>
            <w:vAlign w:val="center"/>
          </w:tcPr>
          <w:p w:rsidR="00E346AF" w:rsidRPr="00433D79" w:rsidRDefault="00E346AF" w:rsidP="008015C3">
            <w:pPr>
              <w:jc w:val="center"/>
              <w:rPr>
                <w:rFonts w:cs="Times New Roman"/>
                <w:b/>
                <w:sz w:val="22"/>
              </w:rPr>
            </w:pPr>
            <w:r w:rsidRPr="00433D79">
              <w:rPr>
                <w:rFonts w:eastAsia="Times New Roman" w:cs="Times New Roman"/>
                <w:b/>
                <w:bCs/>
                <w:sz w:val="22"/>
              </w:rPr>
              <w:t>Profesijų</w:t>
            </w:r>
            <w:r w:rsidRPr="00433D79">
              <w:rPr>
                <w:rFonts w:eastAsia="Times New Roman" w:cs="Times New Roman"/>
                <w:b/>
                <w:bCs/>
                <w:spacing w:val="-14"/>
                <w:sz w:val="22"/>
              </w:rPr>
              <w:t xml:space="preserve"> </w:t>
            </w:r>
            <w:r w:rsidRPr="00433D79">
              <w:rPr>
                <w:rFonts w:eastAsia="Times New Roman" w:cs="Times New Roman"/>
                <w:b/>
                <w:bCs/>
                <w:sz w:val="22"/>
              </w:rPr>
              <w:t>grupės</w:t>
            </w:r>
          </w:p>
        </w:tc>
        <w:tc>
          <w:tcPr>
            <w:tcW w:w="993" w:type="dxa"/>
            <w:shd w:val="clear" w:color="auto" w:fill="BFBFBF" w:themeFill="background1" w:themeFillShade="BF"/>
            <w:vAlign w:val="center"/>
          </w:tcPr>
          <w:p w:rsidR="00E346AF" w:rsidRPr="00433D79" w:rsidRDefault="00E346AF" w:rsidP="008015C3">
            <w:pPr>
              <w:jc w:val="center"/>
              <w:rPr>
                <w:rFonts w:cs="Times New Roman"/>
                <w:b/>
                <w:sz w:val="22"/>
              </w:rPr>
            </w:pPr>
            <w:r w:rsidRPr="00433D79">
              <w:rPr>
                <w:rFonts w:eastAsia="Times New Roman" w:cs="Times New Roman"/>
                <w:b/>
                <w:bCs/>
                <w:sz w:val="22"/>
              </w:rPr>
              <w:t>Vyrai</w:t>
            </w:r>
          </w:p>
        </w:tc>
        <w:tc>
          <w:tcPr>
            <w:tcW w:w="1134" w:type="dxa"/>
            <w:shd w:val="clear" w:color="auto" w:fill="BFBFBF" w:themeFill="background1" w:themeFillShade="BF"/>
            <w:vAlign w:val="center"/>
          </w:tcPr>
          <w:p w:rsidR="00E346AF" w:rsidRPr="00433D79" w:rsidRDefault="00E346AF" w:rsidP="008015C3">
            <w:pPr>
              <w:jc w:val="center"/>
              <w:rPr>
                <w:rFonts w:cs="Times New Roman"/>
                <w:b/>
                <w:sz w:val="22"/>
              </w:rPr>
            </w:pPr>
            <w:r w:rsidRPr="00433D79">
              <w:rPr>
                <w:rFonts w:eastAsia="Times New Roman" w:cs="Times New Roman"/>
                <w:b/>
                <w:bCs/>
                <w:sz w:val="22"/>
              </w:rPr>
              <w:t>Moterys</w:t>
            </w:r>
          </w:p>
        </w:tc>
        <w:tc>
          <w:tcPr>
            <w:tcW w:w="850" w:type="dxa"/>
            <w:shd w:val="clear" w:color="auto" w:fill="BFBFBF" w:themeFill="background1" w:themeFillShade="BF"/>
            <w:vAlign w:val="center"/>
          </w:tcPr>
          <w:p w:rsidR="00E346AF" w:rsidRPr="00433D79" w:rsidRDefault="00E346AF" w:rsidP="008015C3">
            <w:pPr>
              <w:jc w:val="center"/>
              <w:rPr>
                <w:rFonts w:cs="Times New Roman"/>
                <w:b/>
                <w:sz w:val="22"/>
              </w:rPr>
            </w:pPr>
            <w:r w:rsidRPr="00433D79">
              <w:rPr>
                <w:rFonts w:eastAsia="Times New Roman" w:cs="Times New Roman"/>
                <w:b/>
                <w:bCs/>
                <w:spacing w:val="-1"/>
                <w:sz w:val="22"/>
              </w:rPr>
              <w:t>Iš</w:t>
            </w:r>
            <w:r w:rsidRPr="00433D79">
              <w:rPr>
                <w:rFonts w:eastAsia="Times New Roman" w:cs="Times New Roman"/>
                <w:b/>
                <w:bCs/>
                <w:spacing w:val="-6"/>
                <w:sz w:val="22"/>
              </w:rPr>
              <w:t xml:space="preserve"> </w:t>
            </w:r>
            <w:r w:rsidRPr="00433D79">
              <w:rPr>
                <w:rFonts w:eastAsia="Times New Roman" w:cs="Times New Roman"/>
                <w:b/>
                <w:bCs/>
                <w:sz w:val="22"/>
              </w:rPr>
              <w:t>viso</w:t>
            </w:r>
          </w:p>
        </w:tc>
        <w:tc>
          <w:tcPr>
            <w:tcW w:w="1382" w:type="dxa"/>
            <w:shd w:val="clear" w:color="auto" w:fill="BFBFBF" w:themeFill="background1" w:themeFillShade="BF"/>
            <w:vAlign w:val="center"/>
          </w:tcPr>
          <w:p w:rsidR="00E346AF" w:rsidRPr="00433D79" w:rsidRDefault="00E346AF" w:rsidP="008015C3">
            <w:pPr>
              <w:widowControl w:val="0"/>
              <w:spacing w:line="227" w:lineRule="exact"/>
              <w:ind w:left="103" w:right="101"/>
              <w:jc w:val="center"/>
              <w:rPr>
                <w:rFonts w:eastAsia="Times New Roman" w:cs="Times New Roman"/>
                <w:b/>
                <w:bCs/>
                <w:spacing w:val="-1"/>
                <w:sz w:val="22"/>
              </w:rPr>
            </w:pPr>
            <w:r w:rsidRPr="00433D79">
              <w:rPr>
                <w:rFonts w:eastAsia="Times New Roman" w:cs="Times New Roman"/>
                <w:b/>
                <w:bCs/>
                <w:spacing w:val="-1"/>
                <w:sz w:val="22"/>
              </w:rPr>
              <w:t>Struktūra</w:t>
            </w:r>
          </w:p>
          <w:p w:rsidR="00E346AF" w:rsidRPr="00433D79" w:rsidRDefault="00E346AF" w:rsidP="008015C3">
            <w:pPr>
              <w:widowControl w:val="0"/>
              <w:spacing w:line="227" w:lineRule="exact"/>
              <w:ind w:left="103" w:right="101"/>
              <w:jc w:val="center"/>
              <w:rPr>
                <w:rFonts w:eastAsia="Times New Roman" w:cs="Times New Roman"/>
                <w:sz w:val="22"/>
              </w:rPr>
            </w:pPr>
            <w:r w:rsidRPr="00433D79">
              <w:rPr>
                <w:rFonts w:eastAsia="Times New Roman" w:cs="Times New Roman"/>
                <w:b/>
                <w:bCs/>
                <w:spacing w:val="1"/>
                <w:sz w:val="22"/>
              </w:rPr>
              <w:t>%</w:t>
            </w:r>
          </w:p>
        </w:tc>
      </w:tr>
      <w:tr w:rsidR="00E346AF" w:rsidRPr="00433D79" w:rsidTr="008015C3">
        <w:tc>
          <w:tcPr>
            <w:tcW w:w="5211" w:type="dxa"/>
          </w:tcPr>
          <w:p w:rsidR="00E346AF" w:rsidRPr="00433D79" w:rsidRDefault="00E346AF" w:rsidP="008015C3">
            <w:pPr>
              <w:widowControl w:val="0"/>
              <w:spacing w:line="224" w:lineRule="exact"/>
              <w:ind w:left="25"/>
              <w:rPr>
                <w:rFonts w:eastAsia="Times New Roman" w:cs="Times New Roman"/>
                <w:sz w:val="22"/>
                <w:lang w:val="en-US"/>
              </w:rPr>
            </w:pPr>
            <w:r w:rsidRPr="00433D79">
              <w:rPr>
                <w:rFonts w:eastAsia="Times New Roman" w:cs="Times New Roman"/>
                <w:sz w:val="22"/>
                <w:lang w:val="en-US"/>
              </w:rPr>
              <w:t>0.</w:t>
            </w:r>
            <w:r w:rsidRPr="00433D79">
              <w:rPr>
                <w:rFonts w:eastAsia="Times New Roman" w:cs="Times New Roman"/>
                <w:spacing w:val="-9"/>
                <w:sz w:val="22"/>
                <w:lang w:val="en-US"/>
              </w:rPr>
              <w:t xml:space="preserve"> </w:t>
            </w:r>
            <w:r w:rsidRPr="00433D79">
              <w:rPr>
                <w:rFonts w:eastAsia="Times New Roman" w:cs="Times New Roman"/>
                <w:spacing w:val="-1"/>
                <w:sz w:val="22"/>
                <w:lang w:val="en-US"/>
              </w:rPr>
              <w:t>Ginkluotųjų</w:t>
            </w:r>
            <w:r w:rsidRPr="00433D79">
              <w:rPr>
                <w:rFonts w:eastAsia="Times New Roman" w:cs="Times New Roman"/>
                <w:spacing w:val="-9"/>
                <w:sz w:val="22"/>
                <w:lang w:val="en-US"/>
              </w:rPr>
              <w:t xml:space="preserve"> </w:t>
            </w:r>
            <w:r w:rsidRPr="00433D79">
              <w:rPr>
                <w:rFonts w:eastAsia="Times New Roman" w:cs="Times New Roman"/>
                <w:sz w:val="22"/>
                <w:lang w:val="en-US"/>
              </w:rPr>
              <w:t>pajėgų</w:t>
            </w:r>
            <w:r w:rsidRPr="00433D79">
              <w:rPr>
                <w:rFonts w:eastAsia="Times New Roman" w:cs="Times New Roman"/>
                <w:spacing w:val="-9"/>
                <w:sz w:val="22"/>
                <w:lang w:val="en-US"/>
              </w:rPr>
              <w:t xml:space="preserve"> </w:t>
            </w:r>
            <w:r w:rsidRPr="00433D79">
              <w:rPr>
                <w:rFonts w:eastAsia="Times New Roman" w:cs="Times New Roman"/>
                <w:sz w:val="22"/>
                <w:lang w:val="en-US"/>
              </w:rPr>
              <w:t>profesijos</w:t>
            </w:r>
          </w:p>
        </w:tc>
        <w:tc>
          <w:tcPr>
            <w:tcW w:w="993"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0</w:t>
            </w:r>
          </w:p>
        </w:tc>
        <w:tc>
          <w:tcPr>
            <w:tcW w:w="1134" w:type="dxa"/>
            <w:vAlign w:val="center"/>
          </w:tcPr>
          <w:p w:rsidR="00E346AF" w:rsidRPr="00433D79" w:rsidRDefault="00E346AF" w:rsidP="008015C3">
            <w:pPr>
              <w:widowControl w:val="0"/>
              <w:spacing w:line="224" w:lineRule="exact"/>
              <w:ind w:right="22"/>
              <w:jc w:val="center"/>
              <w:rPr>
                <w:rFonts w:eastAsia="Times New Roman" w:cs="Times New Roman"/>
                <w:sz w:val="22"/>
                <w:lang w:val="en-US"/>
              </w:rPr>
            </w:pPr>
            <w:r w:rsidRPr="00433D79">
              <w:rPr>
                <w:rFonts w:eastAsia="Times New Roman" w:cs="Times New Roman"/>
                <w:w w:val="95"/>
                <w:sz w:val="22"/>
                <w:lang w:val="en-US"/>
              </w:rPr>
              <w:t>0</w:t>
            </w:r>
          </w:p>
        </w:tc>
        <w:tc>
          <w:tcPr>
            <w:tcW w:w="850"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0</w:t>
            </w:r>
          </w:p>
        </w:tc>
        <w:tc>
          <w:tcPr>
            <w:tcW w:w="1382" w:type="dxa"/>
            <w:vAlign w:val="center"/>
          </w:tcPr>
          <w:p w:rsidR="00E346AF" w:rsidRPr="00433D79" w:rsidRDefault="00E346AF" w:rsidP="008015C3">
            <w:pPr>
              <w:widowControl w:val="0"/>
              <w:spacing w:line="224" w:lineRule="exact"/>
              <w:jc w:val="center"/>
              <w:rPr>
                <w:rFonts w:eastAsia="Times New Roman" w:cs="Times New Roman"/>
                <w:sz w:val="22"/>
                <w:lang w:val="en-US"/>
              </w:rPr>
            </w:pPr>
            <w:r w:rsidRPr="00433D79">
              <w:rPr>
                <w:rFonts w:eastAsia="Times New Roman" w:cs="Times New Roman"/>
                <w:sz w:val="22"/>
                <w:lang w:val="en-US"/>
              </w:rPr>
              <w:t>0,00</w:t>
            </w:r>
          </w:p>
        </w:tc>
      </w:tr>
      <w:tr w:rsidR="00E346AF" w:rsidRPr="00433D79" w:rsidTr="008015C3">
        <w:tc>
          <w:tcPr>
            <w:tcW w:w="5211" w:type="dxa"/>
          </w:tcPr>
          <w:p w:rsidR="00E346AF" w:rsidRPr="00433D79" w:rsidRDefault="00E346AF" w:rsidP="008015C3">
            <w:pPr>
              <w:widowControl w:val="0"/>
              <w:spacing w:line="224" w:lineRule="exact"/>
              <w:ind w:left="25"/>
              <w:rPr>
                <w:rFonts w:eastAsia="Times New Roman" w:cs="Times New Roman"/>
                <w:sz w:val="22"/>
                <w:lang w:val="en-US"/>
              </w:rPr>
            </w:pPr>
            <w:r w:rsidRPr="00433D79">
              <w:rPr>
                <w:rFonts w:eastAsia="Times New Roman" w:cs="Times New Roman"/>
                <w:sz w:val="22"/>
                <w:lang w:val="en-US"/>
              </w:rPr>
              <w:t>1.</w:t>
            </w:r>
            <w:r w:rsidRPr="00433D79">
              <w:rPr>
                <w:rFonts w:eastAsia="Times New Roman" w:cs="Times New Roman"/>
                <w:spacing w:val="-9"/>
                <w:sz w:val="22"/>
                <w:lang w:val="en-US"/>
              </w:rPr>
              <w:t xml:space="preserve"> </w:t>
            </w:r>
            <w:r w:rsidRPr="00433D79">
              <w:rPr>
                <w:rFonts w:eastAsia="Times New Roman" w:cs="Times New Roman"/>
                <w:sz w:val="22"/>
                <w:lang w:val="en-US"/>
              </w:rPr>
              <w:t>Vadovai</w:t>
            </w:r>
          </w:p>
        </w:tc>
        <w:tc>
          <w:tcPr>
            <w:tcW w:w="993"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0</w:t>
            </w:r>
          </w:p>
        </w:tc>
        <w:tc>
          <w:tcPr>
            <w:tcW w:w="1134" w:type="dxa"/>
            <w:vAlign w:val="center"/>
          </w:tcPr>
          <w:p w:rsidR="00E346AF" w:rsidRPr="00433D79" w:rsidRDefault="00E346AF" w:rsidP="008015C3">
            <w:pPr>
              <w:widowControl w:val="0"/>
              <w:spacing w:line="224" w:lineRule="exact"/>
              <w:ind w:right="22"/>
              <w:jc w:val="center"/>
              <w:rPr>
                <w:rFonts w:eastAsia="Times New Roman" w:cs="Times New Roman"/>
                <w:sz w:val="22"/>
                <w:lang w:val="en-US"/>
              </w:rPr>
            </w:pPr>
            <w:r w:rsidRPr="00433D79">
              <w:rPr>
                <w:rFonts w:eastAsia="Times New Roman" w:cs="Times New Roman"/>
                <w:w w:val="95"/>
                <w:sz w:val="22"/>
                <w:lang w:val="en-US"/>
              </w:rPr>
              <w:t>0</w:t>
            </w:r>
          </w:p>
        </w:tc>
        <w:tc>
          <w:tcPr>
            <w:tcW w:w="850"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0</w:t>
            </w:r>
          </w:p>
        </w:tc>
        <w:tc>
          <w:tcPr>
            <w:tcW w:w="1382" w:type="dxa"/>
            <w:vAlign w:val="center"/>
          </w:tcPr>
          <w:p w:rsidR="00E346AF" w:rsidRPr="00433D79" w:rsidRDefault="00E346AF" w:rsidP="008015C3">
            <w:pPr>
              <w:widowControl w:val="0"/>
              <w:spacing w:line="224" w:lineRule="exact"/>
              <w:jc w:val="center"/>
              <w:rPr>
                <w:rFonts w:eastAsia="Times New Roman" w:cs="Times New Roman"/>
                <w:sz w:val="22"/>
                <w:lang w:val="en-US"/>
              </w:rPr>
            </w:pPr>
            <w:r w:rsidRPr="00433D79">
              <w:rPr>
                <w:rFonts w:eastAsia="Times New Roman" w:cs="Times New Roman"/>
                <w:sz w:val="22"/>
                <w:lang w:val="en-US"/>
              </w:rPr>
              <w:t>0,00</w:t>
            </w:r>
          </w:p>
        </w:tc>
      </w:tr>
      <w:tr w:rsidR="00E346AF" w:rsidRPr="00433D79" w:rsidTr="008015C3">
        <w:tc>
          <w:tcPr>
            <w:tcW w:w="5211" w:type="dxa"/>
          </w:tcPr>
          <w:p w:rsidR="00E346AF" w:rsidRPr="00433D79" w:rsidRDefault="00E346AF" w:rsidP="008015C3">
            <w:pPr>
              <w:widowControl w:val="0"/>
              <w:spacing w:line="224" w:lineRule="exact"/>
              <w:ind w:left="25"/>
              <w:rPr>
                <w:rFonts w:eastAsia="Times New Roman" w:cs="Times New Roman"/>
                <w:sz w:val="22"/>
                <w:lang w:val="en-US"/>
              </w:rPr>
            </w:pPr>
            <w:r w:rsidRPr="00433D79">
              <w:rPr>
                <w:rFonts w:eastAsia="Times New Roman" w:cs="Times New Roman"/>
                <w:sz w:val="22"/>
                <w:lang w:val="en-US"/>
              </w:rPr>
              <w:t>2.</w:t>
            </w:r>
            <w:r w:rsidRPr="00433D79">
              <w:rPr>
                <w:rFonts w:eastAsia="Times New Roman" w:cs="Times New Roman"/>
                <w:spacing w:val="-11"/>
                <w:sz w:val="22"/>
                <w:lang w:val="en-US"/>
              </w:rPr>
              <w:t xml:space="preserve"> </w:t>
            </w:r>
            <w:r w:rsidRPr="00433D79">
              <w:rPr>
                <w:rFonts w:eastAsia="Times New Roman" w:cs="Times New Roman"/>
                <w:spacing w:val="-1"/>
                <w:sz w:val="22"/>
                <w:lang w:val="en-US"/>
              </w:rPr>
              <w:t>Specialistai</w:t>
            </w:r>
          </w:p>
        </w:tc>
        <w:tc>
          <w:tcPr>
            <w:tcW w:w="993"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1</w:t>
            </w:r>
          </w:p>
        </w:tc>
        <w:tc>
          <w:tcPr>
            <w:tcW w:w="1134" w:type="dxa"/>
            <w:vAlign w:val="center"/>
          </w:tcPr>
          <w:p w:rsidR="00E346AF" w:rsidRPr="00433D79" w:rsidRDefault="00E346AF" w:rsidP="008015C3">
            <w:pPr>
              <w:widowControl w:val="0"/>
              <w:spacing w:line="224" w:lineRule="exact"/>
              <w:ind w:right="22"/>
              <w:jc w:val="center"/>
              <w:rPr>
                <w:rFonts w:eastAsia="Times New Roman" w:cs="Times New Roman"/>
                <w:sz w:val="22"/>
                <w:lang w:val="en-US"/>
              </w:rPr>
            </w:pPr>
            <w:r w:rsidRPr="00433D79">
              <w:rPr>
                <w:rFonts w:eastAsia="Times New Roman" w:cs="Times New Roman"/>
                <w:w w:val="95"/>
                <w:sz w:val="22"/>
                <w:lang w:val="en-US"/>
              </w:rPr>
              <w:t>5</w:t>
            </w:r>
          </w:p>
        </w:tc>
        <w:tc>
          <w:tcPr>
            <w:tcW w:w="850"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6</w:t>
            </w:r>
          </w:p>
        </w:tc>
        <w:tc>
          <w:tcPr>
            <w:tcW w:w="1382" w:type="dxa"/>
            <w:vAlign w:val="center"/>
          </w:tcPr>
          <w:p w:rsidR="00E346AF" w:rsidRPr="00433D79" w:rsidRDefault="00E346AF" w:rsidP="008015C3">
            <w:pPr>
              <w:widowControl w:val="0"/>
              <w:spacing w:line="224" w:lineRule="exact"/>
              <w:jc w:val="center"/>
              <w:rPr>
                <w:rFonts w:eastAsia="Times New Roman" w:cs="Times New Roman"/>
                <w:sz w:val="22"/>
                <w:lang w:val="en-US"/>
              </w:rPr>
            </w:pPr>
            <w:r w:rsidRPr="00433D79">
              <w:rPr>
                <w:rFonts w:eastAsia="Times New Roman" w:cs="Times New Roman"/>
                <w:sz w:val="22"/>
                <w:lang w:val="en-US"/>
              </w:rPr>
              <w:t>5,00</w:t>
            </w:r>
          </w:p>
        </w:tc>
      </w:tr>
      <w:tr w:rsidR="00E346AF" w:rsidRPr="00433D79" w:rsidTr="008015C3">
        <w:tc>
          <w:tcPr>
            <w:tcW w:w="5211" w:type="dxa"/>
          </w:tcPr>
          <w:p w:rsidR="00E346AF" w:rsidRPr="00433D79" w:rsidRDefault="00E346AF" w:rsidP="008015C3">
            <w:pPr>
              <w:widowControl w:val="0"/>
              <w:spacing w:line="224" w:lineRule="exact"/>
              <w:ind w:left="25"/>
              <w:rPr>
                <w:rFonts w:eastAsia="Times New Roman" w:cs="Times New Roman"/>
                <w:sz w:val="22"/>
                <w:lang w:val="en-US"/>
              </w:rPr>
            </w:pPr>
            <w:r w:rsidRPr="00433D79">
              <w:rPr>
                <w:rFonts w:eastAsia="Times New Roman" w:cs="Times New Roman"/>
                <w:sz w:val="22"/>
                <w:lang w:val="en-US"/>
              </w:rPr>
              <w:t>3.</w:t>
            </w:r>
            <w:r w:rsidRPr="00433D79">
              <w:rPr>
                <w:rFonts w:eastAsia="Times New Roman" w:cs="Times New Roman"/>
                <w:spacing w:val="-8"/>
                <w:sz w:val="22"/>
                <w:lang w:val="en-US"/>
              </w:rPr>
              <w:t xml:space="preserve"> </w:t>
            </w:r>
            <w:r w:rsidRPr="00433D79">
              <w:rPr>
                <w:rFonts w:eastAsia="Times New Roman" w:cs="Times New Roman"/>
                <w:spacing w:val="-1"/>
                <w:sz w:val="22"/>
                <w:lang w:val="en-US"/>
              </w:rPr>
              <w:t>Technikai</w:t>
            </w:r>
            <w:r w:rsidRPr="00433D79">
              <w:rPr>
                <w:rFonts w:eastAsia="Times New Roman" w:cs="Times New Roman"/>
                <w:spacing w:val="-7"/>
                <w:sz w:val="22"/>
                <w:lang w:val="en-US"/>
              </w:rPr>
              <w:t xml:space="preserve"> </w:t>
            </w:r>
            <w:r w:rsidRPr="00433D79">
              <w:rPr>
                <w:rFonts w:eastAsia="Times New Roman" w:cs="Times New Roman"/>
                <w:sz w:val="22"/>
                <w:lang w:val="en-US"/>
              </w:rPr>
              <w:t>ir</w:t>
            </w:r>
            <w:r w:rsidRPr="00433D79">
              <w:rPr>
                <w:rFonts w:eastAsia="Times New Roman" w:cs="Times New Roman"/>
                <w:spacing w:val="-7"/>
                <w:sz w:val="22"/>
                <w:lang w:val="en-US"/>
              </w:rPr>
              <w:t xml:space="preserve"> </w:t>
            </w:r>
            <w:r w:rsidRPr="00433D79">
              <w:rPr>
                <w:rFonts w:eastAsia="Times New Roman" w:cs="Times New Roman"/>
                <w:spacing w:val="-1"/>
                <w:sz w:val="22"/>
                <w:lang w:val="en-US"/>
              </w:rPr>
              <w:t>jaunesnieji</w:t>
            </w:r>
            <w:r w:rsidRPr="00433D79">
              <w:rPr>
                <w:rFonts w:eastAsia="Times New Roman" w:cs="Times New Roman"/>
                <w:spacing w:val="-8"/>
                <w:sz w:val="22"/>
                <w:lang w:val="en-US"/>
              </w:rPr>
              <w:t xml:space="preserve"> </w:t>
            </w:r>
            <w:r w:rsidRPr="00433D79">
              <w:rPr>
                <w:rFonts w:eastAsia="Times New Roman" w:cs="Times New Roman"/>
                <w:spacing w:val="-1"/>
                <w:sz w:val="22"/>
                <w:lang w:val="en-US"/>
              </w:rPr>
              <w:t>specialistai</w:t>
            </w:r>
          </w:p>
        </w:tc>
        <w:tc>
          <w:tcPr>
            <w:tcW w:w="993"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6</w:t>
            </w:r>
          </w:p>
        </w:tc>
        <w:tc>
          <w:tcPr>
            <w:tcW w:w="1134" w:type="dxa"/>
            <w:vAlign w:val="center"/>
          </w:tcPr>
          <w:p w:rsidR="00E346AF" w:rsidRPr="00433D79" w:rsidRDefault="00E346AF" w:rsidP="008015C3">
            <w:pPr>
              <w:widowControl w:val="0"/>
              <w:spacing w:line="224" w:lineRule="exact"/>
              <w:ind w:right="22"/>
              <w:jc w:val="center"/>
              <w:rPr>
                <w:rFonts w:eastAsia="Times New Roman" w:cs="Times New Roman"/>
                <w:sz w:val="22"/>
                <w:lang w:val="en-US"/>
              </w:rPr>
            </w:pPr>
            <w:r w:rsidRPr="00433D79">
              <w:rPr>
                <w:rFonts w:eastAsia="Times New Roman" w:cs="Times New Roman"/>
                <w:w w:val="95"/>
                <w:sz w:val="22"/>
                <w:lang w:val="en-US"/>
              </w:rPr>
              <w:t>0</w:t>
            </w:r>
          </w:p>
        </w:tc>
        <w:tc>
          <w:tcPr>
            <w:tcW w:w="850"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6</w:t>
            </w:r>
          </w:p>
        </w:tc>
        <w:tc>
          <w:tcPr>
            <w:tcW w:w="1382" w:type="dxa"/>
            <w:vAlign w:val="center"/>
          </w:tcPr>
          <w:p w:rsidR="00E346AF" w:rsidRPr="00433D79" w:rsidRDefault="00E346AF" w:rsidP="008015C3">
            <w:pPr>
              <w:widowControl w:val="0"/>
              <w:spacing w:line="224" w:lineRule="exact"/>
              <w:jc w:val="center"/>
              <w:rPr>
                <w:rFonts w:eastAsia="Times New Roman" w:cs="Times New Roman"/>
                <w:sz w:val="22"/>
                <w:lang w:val="en-US"/>
              </w:rPr>
            </w:pPr>
            <w:r w:rsidRPr="00433D79">
              <w:rPr>
                <w:rFonts w:eastAsia="Times New Roman" w:cs="Times New Roman"/>
                <w:sz w:val="22"/>
                <w:lang w:val="en-US"/>
              </w:rPr>
              <w:t>5,00</w:t>
            </w:r>
          </w:p>
        </w:tc>
      </w:tr>
      <w:tr w:rsidR="00E346AF" w:rsidRPr="00433D79" w:rsidTr="008015C3">
        <w:tc>
          <w:tcPr>
            <w:tcW w:w="5211" w:type="dxa"/>
          </w:tcPr>
          <w:p w:rsidR="00E346AF" w:rsidRPr="00433D79" w:rsidRDefault="00E346AF" w:rsidP="008015C3">
            <w:pPr>
              <w:widowControl w:val="0"/>
              <w:rPr>
                <w:rFonts w:eastAsia="Times New Roman" w:cs="Times New Roman"/>
                <w:sz w:val="22"/>
                <w:lang w:val="en-US"/>
              </w:rPr>
            </w:pPr>
            <w:r w:rsidRPr="00433D79">
              <w:rPr>
                <w:rFonts w:eastAsia="Times New Roman" w:cs="Times New Roman"/>
                <w:sz w:val="22"/>
                <w:lang w:val="en-US"/>
              </w:rPr>
              <w:t>4.</w:t>
            </w:r>
            <w:r w:rsidRPr="00433D79">
              <w:rPr>
                <w:rFonts w:eastAsia="Times New Roman" w:cs="Times New Roman"/>
                <w:spacing w:val="-8"/>
                <w:sz w:val="22"/>
                <w:lang w:val="en-US"/>
              </w:rPr>
              <w:t xml:space="preserve"> </w:t>
            </w:r>
            <w:r w:rsidRPr="00433D79">
              <w:rPr>
                <w:rFonts w:eastAsia="Times New Roman" w:cs="Times New Roman"/>
                <w:spacing w:val="-1"/>
                <w:sz w:val="22"/>
                <w:lang w:val="en-US"/>
              </w:rPr>
              <w:t>Įstaigų</w:t>
            </w:r>
            <w:r w:rsidRPr="00433D79">
              <w:rPr>
                <w:rFonts w:eastAsia="Times New Roman" w:cs="Times New Roman"/>
                <w:spacing w:val="-9"/>
                <w:sz w:val="22"/>
                <w:lang w:val="en-US"/>
              </w:rPr>
              <w:t xml:space="preserve"> </w:t>
            </w:r>
            <w:r w:rsidRPr="00433D79">
              <w:rPr>
                <w:rFonts w:eastAsia="Times New Roman" w:cs="Times New Roman"/>
                <w:spacing w:val="-1"/>
                <w:sz w:val="22"/>
                <w:lang w:val="en-US"/>
              </w:rPr>
              <w:t>tarnautojai</w:t>
            </w:r>
          </w:p>
        </w:tc>
        <w:tc>
          <w:tcPr>
            <w:tcW w:w="993" w:type="dxa"/>
            <w:vAlign w:val="center"/>
          </w:tcPr>
          <w:p w:rsidR="00E346AF" w:rsidRPr="00433D79" w:rsidRDefault="00E346AF" w:rsidP="008015C3">
            <w:pPr>
              <w:widowControl w:val="0"/>
              <w:ind w:right="21"/>
              <w:jc w:val="center"/>
              <w:rPr>
                <w:rFonts w:eastAsia="Times New Roman" w:cs="Times New Roman"/>
                <w:sz w:val="22"/>
                <w:lang w:val="en-US"/>
              </w:rPr>
            </w:pPr>
            <w:r w:rsidRPr="00433D79">
              <w:rPr>
                <w:rFonts w:eastAsia="Times New Roman" w:cs="Times New Roman"/>
                <w:w w:val="95"/>
                <w:sz w:val="22"/>
                <w:lang w:val="en-US"/>
              </w:rPr>
              <w:t>0</w:t>
            </w:r>
          </w:p>
        </w:tc>
        <w:tc>
          <w:tcPr>
            <w:tcW w:w="1134" w:type="dxa"/>
            <w:vAlign w:val="center"/>
          </w:tcPr>
          <w:p w:rsidR="00E346AF" w:rsidRPr="00433D79" w:rsidRDefault="00E346AF" w:rsidP="008015C3">
            <w:pPr>
              <w:widowControl w:val="0"/>
              <w:ind w:right="22"/>
              <w:jc w:val="center"/>
              <w:rPr>
                <w:rFonts w:eastAsia="Times New Roman" w:cs="Times New Roman"/>
                <w:sz w:val="22"/>
                <w:lang w:val="en-US"/>
              </w:rPr>
            </w:pPr>
            <w:r w:rsidRPr="00433D79">
              <w:rPr>
                <w:rFonts w:eastAsia="Times New Roman" w:cs="Times New Roman"/>
                <w:w w:val="95"/>
                <w:sz w:val="22"/>
                <w:lang w:val="en-US"/>
              </w:rPr>
              <w:t>0</w:t>
            </w:r>
          </w:p>
        </w:tc>
        <w:tc>
          <w:tcPr>
            <w:tcW w:w="850" w:type="dxa"/>
            <w:vAlign w:val="center"/>
          </w:tcPr>
          <w:p w:rsidR="00E346AF" w:rsidRPr="00433D79" w:rsidRDefault="00E346AF" w:rsidP="008015C3">
            <w:pPr>
              <w:widowControl w:val="0"/>
              <w:ind w:right="21"/>
              <w:jc w:val="center"/>
              <w:rPr>
                <w:rFonts w:eastAsia="Times New Roman" w:cs="Times New Roman"/>
                <w:sz w:val="22"/>
                <w:lang w:val="en-US"/>
              </w:rPr>
            </w:pPr>
            <w:r w:rsidRPr="00433D79">
              <w:rPr>
                <w:rFonts w:eastAsia="Times New Roman" w:cs="Times New Roman"/>
                <w:w w:val="95"/>
                <w:sz w:val="22"/>
                <w:lang w:val="en-US"/>
              </w:rPr>
              <w:t>0</w:t>
            </w:r>
          </w:p>
        </w:tc>
        <w:tc>
          <w:tcPr>
            <w:tcW w:w="1382" w:type="dxa"/>
            <w:vAlign w:val="center"/>
          </w:tcPr>
          <w:p w:rsidR="00E346AF" w:rsidRPr="00433D79" w:rsidRDefault="00E346AF" w:rsidP="008015C3">
            <w:pPr>
              <w:widowControl w:val="0"/>
              <w:jc w:val="center"/>
              <w:rPr>
                <w:rFonts w:eastAsia="Times New Roman" w:cs="Times New Roman"/>
                <w:sz w:val="22"/>
                <w:lang w:val="en-US"/>
              </w:rPr>
            </w:pPr>
            <w:r w:rsidRPr="00433D79">
              <w:rPr>
                <w:rFonts w:eastAsia="Times New Roman" w:cs="Times New Roman"/>
                <w:sz w:val="22"/>
                <w:lang w:val="en-US"/>
              </w:rPr>
              <w:t>0,00</w:t>
            </w:r>
          </w:p>
        </w:tc>
      </w:tr>
      <w:tr w:rsidR="00E346AF" w:rsidRPr="00433D79" w:rsidTr="008015C3">
        <w:tc>
          <w:tcPr>
            <w:tcW w:w="5211" w:type="dxa"/>
          </w:tcPr>
          <w:p w:rsidR="00E346AF" w:rsidRPr="00433D79" w:rsidRDefault="00E346AF" w:rsidP="008015C3">
            <w:pPr>
              <w:widowControl w:val="0"/>
              <w:spacing w:line="224" w:lineRule="exact"/>
              <w:ind w:left="25"/>
              <w:rPr>
                <w:rFonts w:eastAsia="Times New Roman" w:cs="Times New Roman"/>
                <w:sz w:val="22"/>
                <w:lang w:val="en-US"/>
              </w:rPr>
            </w:pPr>
            <w:r w:rsidRPr="00433D79">
              <w:rPr>
                <w:rFonts w:eastAsia="Times New Roman" w:cs="Times New Roman"/>
                <w:sz w:val="22"/>
                <w:lang w:val="en-US"/>
              </w:rPr>
              <w:lastRenderedPageBreak/>
              <w:t>5.</w:t>
            </w:r>
            <w:r w:rsidRPr="00433D79">
              <w:rPr>
                <w:rFonts w:eastAsia="Times New Roman" w:cs="Times New Roman"/>
                <w:spacing w:val="-8"/>
                <w:sz w:val="22"/>
                <w:lang w:val="en-US"/>
              </w:rPr>
              <w:t xml:space="preserve"> </w:t>
            </w:r>
            <w:r w:rsidRPr="00433D79">
              <w:rPr>
                <w:rFonts w:eastAsia="Times New Roman" w:cs="Times New Roman"/>
                <w:spacing w:val="-1"/>
                <w:sz w:val="22"/>
                <w:lang w:val="en-US"/>
              </w:rPr>
              <w:t>Paslaugų</w:t>
            </w:r>
            <w:r w:rsidRPr="00433D79">
              <w:rPr>
                <w:rFonts w:eastAsia="Times New Roman" w:cs="Times New Roman"/>
                <w:spacing w:val="-8"/>
                <w:sz w:val="22"/>
                <w:lang w:val="en-US"/>
              </w:rPr>
              <w:t xml:space="preserve"> </w:t>
            </w:r>
            <w:r w:rsidRPr="00433D79">
              <w:rPr>
                <w:rFonts w:eastAsia="Times New Roman" w:cs="Times New Roman"/>
                <w:spacing w:val="-1"/>
                <w:sz w:val="22"/>
                <w:lang w:val="en-US"/>
              </w:rPr>
              <w:t>sektoriaus</w:t>
            </w:r>
            <w:r w:rsidRPr="00433D79">
              <w:rPr>
                <w:rFonts w:eastAsia="Times New Roman" w:cs="Times New Roman"/>
                <w:spacing w:val="-8"/>
                <w:sz w:val="22"/>
                <w:lang w:val="en-US"/>
              </w:rPr>
              <w:t xml:space="preserve"> </w:t>
            </w:r>
            <w:r w:rsidRPr="00433D79">
              <w:rPr>
                <w:rFonts w:eastAsia="Times New Roman" w:cs="Times New Roman"/>
                <w:sz w:val="22"/>
                <w:lang w:val="en-US"/>
              </w:rPr>
              <w:t>darbuotojai</w:t>
            </w:r>
            <w:r w:rsidRPr="00433D79">
              <w:rPr>
                <w:rFonts w:eastAsia="Times New Roman" w:cs="Times New Roman"/>
                <w:spacing w:val="-7"/>
                <w:sz w:val="22"/>
                <w:lang w:val="en-US"/>
              </w:rPr>
              <w:t xml:space="preserve"> </w:t>
            </w:r>
            <w:r w:rsidRPr="00433D79">
              <w:rPr>
                <w:rFonts w:eastAsia="Times New Roman" w:cs="Times New Roman"/>
                <w:sz w:val="22"/>
                <w:lang w:val="en-US"/>
              </w:rPr>
              <w:t>ir</w:t>
            </w:r>
            <w:r w:rsidRPr="00433D79">
              <w:rPr>
                <w:rFonts w:eastAsia="Times New Roman" w:cs="Times New Roman"/>
                <w:spacing w:val="-7"/>
                <w:sz w:val="22"/>
                <w:lang w:val="en-US"/>
              </w:rPr>
              <w:t xml:space="preserve"> </w:t>
            </w:r>
            <w:r w:rsidRPr="00433D79">
              <w:rPr>
                <w:rFonts w:eastAsia="Times New Roman" w:cs="Times New Roman"/>
                <w:sz w:val="22"/>
                <w:lang w:val="en-US"/>
              </w:rPr>
              <w:t>pardavėjai</w:t>
            </w:r>
          </w:p>
        </w:tc>
        <w:tc>
          <w:tcPr>
            <w:tcW w:w="993"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1</w:t>
            </w:r>
          </w:p>
        </w:tc>
        <w:tc>
          <w:tcPr>
            <w:tcW w:w="1134" w:type="dxa"/>
            <w:vAlign w:val="center"/>
          </w:tcPr>
          <w:p w:rsidR="00E346AF" w:rsidRPr="00433D79" w:rsidRDefault="00E346AF" w:rsidP="008015C3">
            <w:pPr>
              <w:widowControl w:val="0"/>
              <w:spacing w:line="224" w:lineRule="exact"/>
              <w:ind w:right="22"/>
              <w:jc w:val="center"/>
              <w:rPr>
                <w:rFonts w:eastAsia="Times New Roman" w:cs="Times New Roman"/>
                <w:sz w:val="22"/>
                <w:lang w:val="en-US"/>
              </w:rPr>
            </w:pPr>
            <w:r w:rsidRPr="00433D79">
              <w:rPr>
                <w:rFonts w:eastAsia="Times New Roman" w:cs="Times New Roman"/>
                <w:w w:val="95"/>
                <w:sz w:val="22"/>
                <w:lang w:val="en-US"/>
              </w:rPr>
              <w:t>1</w:t>
            </w:r>
          </w:p>
        </w:tc>
        <w:tc>
          <w:tcPr>
            <w:tcW w:w="850"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2</w:t>
            </w:r>
          </w:p>
        </w:tc>
        <w:tc>
          <w:tcPr>
            <w:tcW w:w="1382" w:type="dxa"/>
            <w:vAlign w:val="center"/>
          </w:tcPr>
          <w:p w:rsidR="00E346AF" w:rsidRPr="00433D79" w:rsidRDefault="00E346AF" w:rsidP="008015C3">
            <w:pPr>
              <w:widowControl w:val="0"/>
              <w:spacing w:line="224" w:lineRule="exact"/>
              <w:jc w:val="center"/>
              <w:rPr>
                <w:rFonts w:eastAsia="Times New Roman" w:cs="Times New Roman"/>
                <w:sz w:val="22"/>
                <w:lang w:val="en-US"/>
              </w:rPr>
            </w:pPr>
            <w:r w:rsidRPr="00433D79">
              <w:rPr>
                <w:rFonts w:eastAsia="Times New Roman" w:cs="Times New Roman"/>
                <w:sz w:val="22"/>
                <w:lang w:val="en-US"/>
              </w:rPr>
              <w:t>1,67</w:t>
            </w:r>
          </w:p>
        </w:tc>
      </w:tr>
      <w:tr w:rsidR="00E346AF" w:rsidRPr="00433D79" w:rsidTr="008015C3">
        <w:tc>
          <w:tcPr>
            <w:tcW w:w="5211" w:type="dxa"/>
          </w:tcPr>
          <w:p w:rsidR="00E346AF" w:rsidRPr="00EC5EB0" w:rsidRDefault="00E346AF" w:rsidP="008015C3">
            <w:pPr>
              <w:widowControl w:val="0"/>
              <w:spacing w:before="7" w:line="110" w:lineRule="exact"/>
              <w:rPr>
                <w:rFonts w:cs="Times New Roman"/>
                <w:sz w:val="22"/>
              </w:rPr>
            </w:pPr>
          </w:p>
          <w:p w:rsidR="00E346AF" w:rsidRPr="00EC5EB0" w:rsidRDefault="00E346AF" w:rsidP="008015C3">
            <w:pPr>
              <w:widowControl w:val="0"/>
              <w:ind w:left="25"/>
              <w:rPr>
                <w:rFonts w:eastAsia="Times New Roman" w:cs="Times New Roman"/>
                <w:sz w:val="22"/>
              </w:rPr>
            </w:pPr>
            <w:r w:rsidRPr="00EC5EB0">
              <w:rPr>
                <w:rFonts w:eastAsia="Times New Roman" w:cs="Times New Roman"/>
                <w:sz w:val="22"/>
              </w:rPr>
              <w:t>6.</w:t>
            </w:r>
            <w:r w:rsidRPr="00EC5EB0">
              <w:rPr>
                <w:rFonts w:eastAsia="Times New Roman" w:cs="Times New Roman"/>
                <w:spacing w:val="-7"/>
                <w:sz w:val="22"/>
              </w:rPr>
              <w:t xml:space="preserve"> </w:t>
            </w:r>
            <w:r w:rsidRPr="00EC5EB0">
              <w:rPr>
                <w:rFonts w:eastAsia="Times New Roman" w:cs="Times New Roman"/>
                <w:spacing w:val="-1"/>
                <w:sz w:val="22"/>
              </w:rPr>
              <w:t>Kvalifikuoti</w:t>
            </w:r>
            <w:r w:rsidRPr="00EC5EB0">
              <w:rPr>
                <w:rFonts w:eastAsia="Times New Roman" w:cs="Times New Roman"/>
                <w:spacing w:val="-8"/>
                <w:sz w:val="22"/>
              </w:rPr>
              <w:t xml:space="preserve"> </w:t>
            </w:r>
            <w:r w:rsidRPr="00EC5EB0">
              <w:rPr>
                <w:rFonts w:eastAsia="Times New Roman" w:cs="Times New Roman"/>
                <w:spacing w:val="-1"/>
                <w:sz w:val="22"/>
              </w:rPr>
              <w:t>žemės,</w:t>
            </w:r>
            <w:r w:rsidRPr="00EC5EB0">
              <w:rPr>
                <w:rFonts w:eastAsia="Times New Roman" w:cs="Times New Roman"/>
                <w:spacing w:val="-6"/>
                <w:sz w:val="22"/>
              </w:rPr>
              <w:t xml:space="preserve"> </w:t>
            </w:r>
            <w:r w:rsidRPr="00EC5EB0">
              <w:rPr>
                <w:rFonts w:eastAsia="Times New Roman" w:cs="Times New Roman"/>
                <w:spacing w:val="-2"/>
                <w:sz w:val="22"/>
              </w:rPr>
              <w:t>miškų</w:t>
            </w:r>
            <w:r w:rsidRPr="00EC5EB0">
              <w:rPr>
                <w:rFonts w:eastAsia="Times New Roman" w:cs="Times New Roman"/>
                <w:spacing w:val="-8"/>
                <w:sz w:val="22"/>
              </w:rPr>
              <w:t xml:space="preserve"> </w:t>
            </w:r>
            <w:r w:rsidRPr="00EC5EB0">
              <w:rPr>
                <w:rFonts w:eastAsia="Times New Roman" w:cs="Times New Roman"/>
                <w:sz w:val="22"/>
              </w:rPr>
              <w:t>ir</w:t>
            </w:r>
            <w:r w:rsidRPr="00EC5EB0">
              <w:rPr>
                <w:rFonts w:eastAsia="Times New Roman" w:cs="Times New Roman"/>
                <w:spacing w:val="-7"/>
                <w:sz w:val="22"/>
              </w:rPr>
              <w:t xml:space="preserve"> </w:t>
            </w:r>
            <w:r w:rsidRPr="00EC5EB0">
              <w:rPr>
                <w:rFonts w:eastAsia="Times New Roman" w:cs="Times New Roman"/>
                <w:spacing w:val="-2"/>
                <w:sz w:val="22"/>
              </w:rPr>
              <w:t>žuvininkystės</w:t>
            </w:r>
            <w:r w:rsidRPr="00EC5EB0">
              <w:rPr>
                <w:rFonts w:eastAsia="Times New Roman" w:cs="Times New Roman"/>
                <w:spacing w:val="-7"/>
                <w:sz w:val="22"/>
              </w:rPr>
              <w:t xml:space="preserve"> </w:t>
            </w:r>
            <w:r w:rsidRPr="00EC5EB0">
              <w:rPr>
                <w:rFonts w:eastAsia="Times New Roman" w:cs="Times New Roman"/>
                <w:spacing w:val="-1"/>
                <w:sz w:val="22"/>
              </w:rPr>
              <w:t>ūkio</w:t>
            </w:r>
            <w:r w:rsidRPr="00EC5EB0">
              <w:rPr>
                <w:rFonts w:eastAsia="Times New Roman" w:cs="Times New Roman"/>
                <w:spacing w:val="-6"/>
                <w:sz w:val="22"/>
              </w:rPr>
              <w:t xml:space="preserve"> </w:t>
            </w:r>
            <w:r w:rsidRPr="00EC5EB0">
              <w:rPr>
                <w:rFonts w:eastAsia="Times New Roman" w:cs="Times New Roman"/>
                <w:sz w:val="22"/>
              </w:rPr>
              <w:t>darbuotojai</w:t>
            </w:r>
          </w:p>
        </w:tc>
        <w:tc>
          <w:tcPr>
            <w:tcW w:w="993" w:type="dxa"/>
            <w:vAlign w:val="center"/>
          </w:tcPr>
          <w:p w:rsidR="00E346AF" w:rsidRPr="00EC5EB0" w:rsidRDefault="00E346AF" w:rsidP="008015C3">
            <w:pPr>
              <w:widowControl w:val="0"/>
              <w:spacing w:before="7" w:line="110" w:lineRule="exact"/>
              <w:jc w:val="center"/>
              <w:rPr>
                <w:rFonts w:cs="Times New Roman"/>
                <w:sz w:val="22"/>
              </w:rPr>
            </w:pPr>
          </w:p>
          <w:p w:rsidR="00E346AF" w:rsidRPr="00433D79" w:rsidRDefault="00E346AF" w:rsidP="008015C3">
            <w:pPr>
              <w:widowControl w:val="0"/>
              <w:ind w:right="21"/>
              <w:jc w:val="center"/>
              <w:rPr>
                <w:rFonts w:eastAsia="Times New Roman" w:cs="Times New Roman"/>
                <w:sz w:val="22"/>
                <w:lang w:val="en-US"/>
              </w:rPr>
            </w:pPr>
            <w:r w:rsidRPr="00433D79">
              <w:rPr>
                <w:rFonts w:eastAsia="Times New Roman" w:cs="Times New Roman"/>
                <w:w w:val="95"/>
                <w:sz w:val="22"/>
                <w:lang w:val="en-US"/>
              </w:rPr>
              <w:t>0</w:t>
            </w:r>
          </w:p>
        </w:tc>
        <w:tc>
          <w:tcPr>
            <w:tcW w:w="1134" w:type="dxa"/>
            <w:vAlign w:val="center"/>
          </w:tcPr>
          <w:p w:rsidR="00E346AF" w:rsidRPr="00433D79" w:rsidRDefault="00E346AF" w:rsidP="008015C3">
            <w:pPr>
              <w:widowControl w:val="0"/>
              <w:spacing w:before="7" w:line="110" w:lineRule="exact"/>
              <w:jc w:val="center"/>
              <w:rPr>
                <w:rFonts w:cs="Times New Roman"/>
                <w:sz w:val="22"/>
                <w:lang w:val="en-US"/>
              </w:rPr>
            </w:pPr>
          </w:p>
          <w:p w:rsidR="00E346AF" w:rsidRPr="00433D79" w:rsidRDefault="00E346AF" w:rsidP="008015C3">
            <w:pPr>
              <w:widowControl w:val="0"/>
              <w:ind w:right="22"/>
              <w:jc w:val="center"/>
              <w:rPr>
                <w:rFonts w:eastAsia="Times New Roman" w:cs="Times New Roman"/>
                <w:sz w:val="22"/>
                <w:lang w:val="en-US"/>
              </w:rPr>
            </w:pPr>
            <w:r w:rsidRPr="00433D79">
              <w:rPr>
                <w:rFonts w:eastAsia="Times New Roman" w:cs="Times New Roman"/>
                <w:w w:val="95"/>
                <w:sz w:val="22"/>
                <w:lang w:val="en-US"/>
              </w:rPr>
              <w:t>3</w:t>
            </w:r>
          </w:p>
        </w:tc>
        <w:tc>
          <w:tcPr>
            <w:tcW w:w="850" w:type="dxa"/>
            <w:vAlign w:val="center"/>
          </w:tcPr>
          <w:p w:rsidR="00E346AF" w:rsidRPr="00433D79" w:rsidRDefault="00E346AF" w:rsidP="008015C3">
            <w:pPr>
              <w:widowControl w:val="0"/>
              <w:spacing w:before="7" w:line="110" w:lineRule="exact"/>
              <w:jc w:val="center"/>
              <w:rPr>
                <w:rFonts w:cs="Times New Roman"/>
                <w:sz w:val="22"/>
                <w:lang w:val="en-US"/>
              </w:rPr>
            </w:pPr>
          </w:p>
          <w:p w:rsidR="00E346AF" w:rsidRPr="00433D79" w:rsidRDefault="00E346AF" w:rsidP="008015C3">
            <w:pPr>
              <w:widowControl w:val="0"/>
              <w:ind w:right="21"/>
              <w:jc w:val="center"/>
              <w:rPr>
                <w:rFonts w:eastAsia="Times New Roman" w:cs="Times New Roman"/>
                <w:sz w:val="22"/>
                <w:lang w:val="en-US"/>
              </w:rPr>
            </w:pPr>
            <w:r w:rsidRPr="00433D79">
              <w:rPr>
                <w:rFonts w:eastAsia="Times New Roman" w:cs="Times New Roman"/>
                <w:w w:val="95"/>
                <w:sz w:val="22"/>
                <w:lang w:val="en-US"/>
              </w:rPr>
              <w:t>3</w:t>
            </w:r>
          </w:p>
        </w:tc>
        <w:tc>
          <w:tcPr>
            <w:tcW w:w="1382" w:type="dxa"/>
            <w:vAlign w:val="center"/>
          </w:tcPr>
          <w:p w:rsidR="00E346AF" w:rsidRPr="00433D79" w:rsidRDefault="00E346AF" w:rsidP="008015C3">
            <w:pPr>
              <w:widowControl w:val="0"/>
              <w:spacing w:before="7" w:line="110" w:lineRule="exact"/>
              <w:jc w:val="center"/>
              <w:rPr>
                <w:rFonts w:cs="Times New Roman"/>
                <w:sz w:val="22"/>
                <w:lang w:val="en-US"/>
              </w:rPr>
            </w:pPr>
          </w:p>
          <w:p w:rsidR="00E346AF" w:rsidRPr="00433D79" w:rsidRDefault="00E346AF" w:rsidP="008015C3">
            <w:pPr>
              <w:widowControl w:val="0"/>
              <w:jc w:val="center"/>
              <w:rPr>
                <w:rFonts w:eastAsia="Times New Roman" w:cs="Times New Roman"/>
                <w:sz w:val="22"/>
                <w:lang w:val="en-US"/>
              </w:rPr>
            </w:pPr>
            <w:r w:rsidRPr="00433D79">
              <w:rPr>
                <w:rFonts w:eastAsia="Times New Roman" w:cs="Times New Roman"/>
                <w:sz w:val="22"/>
                <w:lang w:val="en-US"/>
              </w:rPr>
              <w:t>2,50</w:t>
            </w:r>
          </w:p>
        </w:tc>
      </w:tr>
      <w:tr w:rsidR="00E346AF" w:rsidRPr="00433D79" w:rsidTr="008015C3">
        <w:tc>
          <w:tcPr>
            <w:tcW w:w="5211" w:type="dxa"/>
          </w:tcPr>
          <w:p w:rsidR="00E346AF" w:rsidRPr="00433D79" w:rsidRDefault="00E346AF" w:rsidP="008015C3">
            <w:pPr>
              <w:widowControl w:val="0"/>
              <w:spacing w:line="224" w:lineRule="exact"/>
              <w:ind w:left="25"/>
              <w:rPr>
                <w:rFonts w:eastAsia="Times New Roman" w:cs="Times New Roman"/>
                <w:sz w:val="22"/>
                <w:lang w:val="en-US"/>
              </w:rPr>
            </w:pPr>
            <w:r w:rsidRPr="00433D79">
              <w:rPr>
                <w:rFonts w:eastAsia="Times New Roman" w:cs="Times New Roman"/>
                <w:sz w:val="22"/>
                <w:lang w:val="en-US"/>
              </w:rPr>
              <w:t>7.</w:t>
            </w:r>
            <w:r w:rsidRPr="00433D79">
              <w:rPr>
                <w:rFonts w:eastAsia="Times New Roman" w:cs="Times New Roman"/>
                <w:spacing w:val="-8"/>
                <w:sz w:val="22"/>
                <w:lang w:val="en-US"/>
              </w:rPr>
              <w:t xml:space="preserve"> </w:t>
            </w:r>
            <w:r w:rsidRPr="00433D79">
              <w:rPr>
                <w:rFonts w:eastAsia="Times New Roman" w:cs="Times New Roman"/>
                <w:spacing w:val="-1"/>
                <w:sz w:val="22"/>
                <w:lang w:val="en-US"/>
              </w:rPr>
              <w:t>Kvalifikuoti</w:t>
            </w:r>
            <w:r w:rsidRPr="00433D79">
              <w:rPr>
                <w:rFonts w:eastAsia="Times New Roman" w:cs="Times New Roman"/>
                <w:spacing w:val="-9"/>
                <w:sz w:val="22"/>
                <w:lang w:val="en-US"/>
              </w:rPr>
              <w:t xml:space="preserve"> </w:t>
            </w:r>
            <w:r w:rsidRPr="00433D79">
              <w:rPr>
                <w:rFonts w:eastAsia="Times New Roman" w:cs="Times New Roman"/>
                <w:spacing w:val="-1"/>
                <w:sz w:val="22"/>
                <w:lang w:val="en-US"/>
              </w:rPr>
              <w:t>darbininkai</w:t>
            </w:r>
            <w:r w:rsidRPr="00433D79">
              <w:rPr>
                <w:rFonts w:eastAsia="Times New Roman" w:cs="Times New Roman"/>
                <w:spacing w:val="-8"/>
                <w:sz w:val="22"/>
                <w:lang w:val="en-US"/>
              </w:rPr>
              <w:t xml:space="preserve"> </w:t>
            </w:r>
            <w:r w:rsidRPr="00433D79">
              <w:rPr>
                <w:rFonts w:eastAsia="Times New Roman" w:cs="Times New Roman"/>
                <w:sz w:val="22"/>
                <w:lang w:val="en-US"/>
              </w:rPr>
              <w:t>ir</w:t>
            </w:r>
            <w:r w:rsidRPr="00433D79">
              <w:rPr>
                <w:rFonts w:eastAsia="Times New Roman" w:cs="Times New Roman"/>
                <w:spacing w:val="-8"/>
                <w:sz w:val="22"/>
                <w:lang w:val="en-US"/>
              </w:rPr>
              <w:t xml:space="preserve"> </w:t>
            </w:r>
            <w:r w:rsidRPr="00433D79">
              <w:rPr>
                <w:rFonts w:eastAsia="Times New Roman" w:cs="Times New Roman"/>
                <w:spacing w:val="-1"/>
                <w:sz w:val="22"/>
                <w:lang w:val="en-US"/>
              </w:rPr>
              <w:t>amatininkai</w:t>
            </w:r>
          </w:p>
        </w:tc>
        <w:tc>
          <w:tcPr>
            <w:tcW w:w="993"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w w:val="95"/>
                <w:sz w:val="22"/>
                <w:lang w:val="en-US"/>
              </w:rPr>
              <w:t>15</w:t>
            </w:r>
          </w:p>
        </w:tc>
        <w:tc>
          <w:tcPr>
            <w:tcW w:w="1134" w:type="dxa"/>
            <w:vAlign w:val="center"/>
          </w:tcPr>
          <w:p w:rsidR="00E346AF" w:rsidRPr="00433D79" w:rsidRDefault="00E346AF" w:rsidP="008015C3">
            <w:pPr>
              <w:widowControl w:val="0"/>
              <w:spacing w:line="224" w:lineRule="exact"/>
              <w:ind w:right="22"/>
              <w:jc w:val="center"/>
              <w:rPr>
                <w:rFonts w:eastAsia="Times New Roman" w:cs="Times New Roman"/>
                <w:sz w:val="22"/>
                <w:lang w:val="en-US"/>
              </w:rPr>
            </w:pPr>
            <w:r w:rsidRPr="00433D79">
              <w:rPr>
                <w:rFonts w:eastAsia="Times New Roman" w:cs="Times New Roman"/>
                <w:w w:val="95"/>
                <w:sz w:val="22"/>
                <w:lang w:val="en-US"/>
              </w:rPr>
              <w:t>8</w:t>
            </w:r>
          </w:p>
        </w:tc>
        <w:tc>
          <w:tcPr>
            <w:tcW w:w="850"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w w:val="95"/>
                <w:sz w:val="22"/>
                <w:lang w:val="en-US"/>
              </w:rPr>
              <w:t>23</w:t>
            </w:r>
          </w:p>
        </w:tc>
        <w:tc>
          <w:tcPr>
            <w:tcW w:w="1382" w:type="dxa"/>
            <w:vAlign w:val="center"/>
          </w:tcPr>
          <w:p w:rsidR="00E346AF" w:rsidRPr="00433D79" w:rsidRDefault="00E346AF" w:rsidP="008015C3">
            <w:pPr>
              <w:widowControl w:val="0"/>
              <w:spacing w:line="224" w:lineRule="exact"/>
              <w:jc w:val="center"/>
              <w:rPr>
                <w:rFonts w:eastAsia="Times New Roman" w:cs="Times New Roman"/>
                <w:sz w:val="22"/>
                <w:lang w:val="en-US"/>
              </w:rPr>
            </w:pPr>
            <w:r w:rsidRPr="00433D79">
              <w:rPr>
                <w:rFonts w:eastAsia="Times New Roman" w:cs="Times New Roman"/>
                <w:sz w:val="22"/>
                <w:lang w:val="en-US"/>
              </w:rPr>
              <w:t>19,17</w:t>
            </w:r>
          </w:p>
        </w:tc>
      </w:tr>
      <w:tr w:rsidR="00E346AF" w:rsidRPr="00433D79" w:rsidTr="008015C3">
        <w:tc>
          <w:tcPr>
            <w:tcW w:w="5211" w:type="dxa"/>
          </w:tcPr>
          <w:p w:rsidR="00E346AF" w:rsidRPr="00433D79" w:rsidRDefault="00E346AF" w:rsidP="008015C3">
            <w:pPr>
              <w:widowControl w:val="0"/>
              <w:spacing w:line="224" w:lineRule="exact"/>
              <w:ind w:left="25"/>
              <w:rPr>
                <w:rFonts w:eastAsia="Times New Roman" w:cs="Times New Roman"/>
                <w:sz w:val="22"/>
                <w:lang w:val="en-US"/>
              </w:rPr>
            </w:pPr>
            <w:r w:rsidRPr="00433D79">
              <w:rPr>
                <w:rFonts w:eastAsia="Times New Roman" w:cs="Times New Roman"/>
                <w:sz w:val="22"/>
                <w:lang w:val="en-US"/>
              </w:rPr>
              <w:t>8.</w:t>
            </w:r>
            <w:r w:rsidRPr="00433D79">
              <w:rPr>
                <w:rFonts w:eastAsia="Times New Roman" w:cs="Times New Roman"/>
                <w:spacing w:val="-6"/>
                <w:sz w:val="22"/>
                <w:lang w:val="en-US"/>
              </w:rPr>
              <w:t xml:space="preserve"> </w:t>
            </w:r>
            <w:r w:rsidRPr="00433D79">
              <w:rPr>
                <w:rFonts w:eastAsia="Times New Roman" w:cs="Times New Roman"/>
                <w:spacing w:val="-1"/>
                <w:sz w:val="22"/>
                <w:lang w:val="en-US"/>
              </w:rPr>
              <w:t>Įrenginių</w:t>
            </w:r>
            <w:r w:rsidRPr="00433D79">
              <w:rPr>
                <w:rFonts w:eastAsia="Times New Roman" w:cs="Times New Roman"/>
                <w:spacing w:val="-8"/>
                <w:sz w:val="22"/>
                <w:lang w:val="en-US"/>
              </w:rPr>
              <w:t xml:space="preserve"> </w:t>
            </w:r>
            <w:r w:rsidRPr="00433D79">
              <w:rPr>
                <w:rFonts w:eastAsia="Times New Roman" w:cs="Times New Roman"/>
                <w:sz w:val="22"/>
                <w:lang w:val="en-US"/>
              </w:rPr>
              <w:t>ir</w:t>
            </w:r>
            <w:r w:rsidRPr="00433D79">
              <w:rPr>
                <w:rFonts w:eastAsia="Times New Roman" w:cs="Times New Roman"/>
                <w:spacing w:val="-5"/>
                <w:sz w:val="22"/>
                <w:lang w:val="en-US"/>
              </w:rPr>
              <w:t xml:space="preserve"> </w:t>
            </w:r>
            <w:r w:rsidRPr="00433D79">
              <w:rPr>
                <w:rFonts w:eastAsia="Times New Roman" w:cs="Times New Roman"/>
                <w:spacing w:val="-1"/>
                <w:sz w:val="22"/>
                <w:lang w:val="en-US"/>
              </w:rPr>
              <w:t>mašinų</w:t>
            </w:r>
            <w:r w:rsidRPr="00433D79">
              <w:rPr>
                <w:rFonts w:eastAsia="Times New Roman" w:cs="Times New Roman"/>
                <w:spacing w:val="-7"/>
                <w:sz w:val="22"/>
                <w:lang w:val="en-US"/>
              </w:rPr>
              <w:t xml:space="preserve"> </w:t>
            </w:r>
            <w:r w:rsidRPr="00433D79">
              <w:rPr>
                <w:rFonts w:eastAsia="Times New Roman" w:cs="Times New Roman"/>
                <w:sz w:val="22"/>
                <w:lang w:val="en-US"/>
              </w:rPr>
              <w:t>operatoriai</w:t>
            </w:r>
            <w:r w:rsidRPr="00433D79">
              <w:rPr>
                <w:rFonts w:eastAsia="Times New Roman" w:cs="Times New Roman"/>
                <w:spacing w:val="-5"/>
                <w:sz w:val="22"/>
                <w:lang w:val="en-US"/>
              </w:rPr>
              <w:t xml:space="preserve"> </w:t>
            </w:r>
            <w:r w:rsidRPr="00433D79">
              <w:rPr>
                <w:rFonts w:eastAsia="Times New Roman" w:cs="Times New Roman"/>
                <w:sz w:val="22"/>
                <w:lang w:val="en-US"/>
              </w:rPr>
              <w:t>ir</w:t>
            </w:r>
            <w:r w:rsidRPr="00433D79">
              <w:rPr>
                <w:rFonts w:eastAsia="Times New Roman" w:cs="Times New Roman"/>
                <w:spacing w:val="-6"/>
                <w:sz w:val="22"/>
                <w:lang w:val="en-US"/>
              </w:rPr>
              <w:t xml:space="preserve"> </w:t>
            </w:r>
            <w:r w:rsidRPr="00433D79">
              <w:rPr>
                <w:rFonts w:eastAsia="Times New Roman" w:cs="Times New Roman"/>
                <w:spacing w:val="-1"/>
                <w:sz w:val="22"/>
                <w:lang w:val="en-US"/>
              </w:rPr>
              <w:t>surinkėjai</w:t>
            </w:r>
          </w:p>
        </w:tc>
        <w:tc>
          <w:tcPr>
            <w:tcW w:w="993"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w w:val="95"/>
                <w:sz w:val="22"/>
                <w:lang w:val="en-US"/>
              </w:rPr>
              <w:t>69</w:t>
            </w:r>
          </w:p>
        </w:tc>
        <w:tc>
          <w:tcPr>
            <w:tcW w:w="1134" w:type="dxa"/>
            <w:vAlign w:val="center"/>
          </w:tcPr>
          <w:p w:rsidR="00E346AF" w:rsidRPr="00433D79" w:rsidRDefault="00E346AF" w:rsidP="008015C3">
            <w:pPr>
              <w:widowControl w:val="0"/>
              <w:spacing w:line="224" w:lineRule="exact"/>
              <w:ind w:right="22"/>
              <w:jc w:val="center"/>
              <w:rPr>
                <w:rFonts w:eastAsia="Times New Roman" w:cs="Times New Roman"/>
                <w:sz w:val="22"/>
                <w:lang w:val="en-US"/>
              </w:rPr>
            </w:pPr>
            <w:r w:rsidRPr="00433D79">
              <w:rPr>
                <w:rFonts w:eastAsia="Times New Roman" w:cs="Times New Roman"/>
                <w:w w:val="95"/>
                <w:sz w:val="22"/>
                <w:lang w:val="en-US"/>
              </w:rPr>
              <w:t>0</w:t>
            </w:r>
          </w:p>
        </w:tc>
        <w:tc>
          <w:tcPr>
            <w:tcW w:w="850"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w w:val="95"/>
                <w:sz w:val="22"/>
                <w:lang w:val="en-US"/>
              </w:rPr>
              <w:t>69</w:t>
            </w:r>
          </w:p>
        </w:tc>
        <w:tc>
          <w:tcPr>
            <w:tcW w:w="1382" w:type="dxa"/>
            <w:vAlign w:val="center"/>
          </w:tcPr>
          <w:p w:rsidR="00E346AF" w:rsidRPr="00433D79" w:rsidRDefault="00E346AF" w:rsidP="008015C3">
            <w:pPr>
              <w:widowControl w:val="0"/>
              <w:spacing w:line="224" w:lineRule="exact"/>
              <w:jc w:val="center"/>
              <w:rPr>
                <w:rFonts w:eastAsia="Times New Roman" w:cs="Times New Roman"/>
                <w:sz w:val="22"/>
                <w:lang w:val="en-US"/>
              </w:rPr>
            </w:pPr>
            <w:r w:rsidRPr="00433D79">
              <w:rPr>
                <w:rFonts w:eastAsia="Times New Roman" w:cs="Times New Roman"/>
                <w:sz w:val="22"/>
                <w:lang w:val="en-US"/>
              </w:rPr>
              <w:t>57,50</w:t>
            </w:r>
          </w:p>
        </w:tc>
      </w:tr>
      <w:tr w:rsidR="00E346AF" w:rsidRPr="00433D79" w:rsidTr="008015C3">
        <w:tc>
          <w:tcPr>
            <w:tcW w:w="5211" w:type="dxa"/>
          </w:tcPr>
          <w:p w:rsidR="00E346AF" w:rsidRPr="00433D79" w:rsidRDefault="00E346AF" w:rsidP="008015C3">
            <w:pPr>
              <w:widowControl w:val="0"/>
              <w:spacing w:line="224" w:lineRule="exact"/>
              <w:ind w:left="25"/>
              <w:rPr>
                <w:rFonts w:eastAsia="Times New Roman" w:cs="Times New Roman"/>
                <w:sz w:val="22"/>
                <w:lang w:val="en-US"/>
              </w:rPr>
            </w:pPr>
            <w:r w:rsidRPr="00433D79">
              <w:rPr>
                <w:rFonts w:eastAsia="Times New Roman" w:cs="Times New Roman"/>
                <w:sz w:val="22"/>
                <w:lang w:val="en-US"/>
              </w:rPr>
              <w:t>9.</w:t>
            </w:r>
            <w:r w:rsidRPr="00433D79">
              <w:rPr>
                <w:rFonts w:eastAsia="Times New Roman" w:cs="Times New Roman"/>
                <w:spacing w:val="-12"/>
                <w:sz w:val="22"/>
                <w:lang w:val="en-US"/>
              </w:rPr>
              <w:t xml:space="preserve"> </w:t>
            </w:r>
            <w:r w:rsidRPr="00433D79">
              <w:rPr>
                <w:rFonts w:eastAsia="Times New Roman" w:cs="Times New Roman"/>
                <w:spacing w:val="-1"/>
                <w:sz w:val="22"/>
                <w:lang w:val="en-US"/>
              </w:rPr>
              <w:t>Nekvalifikuoti</w:t>
            </w:r>
            <w:r w:rsidRPr="00433D79">
              <w:rPr>
                <w:rFonts w:eastAsia="Times New Roman" w:cs="Times New Roman"/>
                <w:spacing w:val="-12"/>
                <w:sz w:val="22"/>
                <w:lang w:val="en-US"/>
              </w:rPr>
              <w:t xml:space="preserve"> </w:t>
            </w:r>
            <w:r w:rsidRPr="00433D79">
              <w:rPr>
                <w:rFonts w:eastAsia="Times New Roman" w:cs="Times New Roman"/>
                <w:spacing w:val="-1"/>
                <w:sz w:val="22"/>
                <w:lang w:val="en-US"/>
              </w:rPr>
              <w:t>darbininkai</w:t>
            </w:r>
          </w:p>
        </w:tc>
        <w:tc>
          <w:tcPr>
            <w:tcW w:w="993"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4</w:t>
            </w:r>
          </w:p>
        </w:tc>
        <w:tc>
          <w:tcPr>
            <w:tcW w:w="1134" w:type="dxa"/>
            <w:vAlign w:val="center"/>
          </w:tcPr>
          <w:p w:rsidR="00E346AF" w:rsidRPr="00433D79" w:rsidRDefault="00E346AF" w:rsidP="008015C3">
            <w:pPr>
              <w:widowControl w:val="0"/>
              <w:spacing w:line="224" w:lineRule="exact"/>
              <w:ind w:right="22"/>
              <w:jc w:val="center"/>
              <w:rPr>
                <w:rFonts w:eastAsia="Times New Roman" w:cs="Times New Roman"/>
                <w:sz w:val="22"/>
                <w:lang w:val="en-US"/>
              </w:rPr>
            </w:pPr>
            <w:r w:rsidRPr="00433D79">
              <w:rPr>
                <w:rFonts w:eastAsia="Times New Roman" w:cs="Times New Roman"/>
                <w:w w:val="95"/>
                <w:sz w:val="22"/>
                <w:lang w:val="en-US"/>
              </w:rPr>
              <w:t>7</w:t>
            </w:r>
          </w:p>
        </w:tc>
        <w:tc>
          <w:tcPr>
            <w:tcW w:w="850"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w w:val="95"/>
                <w:sz w:val="22"/>
                <w:lang w:val="en-US"/>
              </w:rPr>
              <w:t>11</w:t>
            </w:r>
          </w:p>
        </w:tc>
        <w:tc>
          <w:tcPr>
            <w:tcW w:w="1382" w:type="dxa"/>
            <w:vAlign w:val="center"/>
          </w:tcPr>
          <w:p w:rsidR="00E346AF" w:rsidRPr="00433D79" w:rsidRDefault="00E346AF" w:rsidP="008015C3">
            <w:pPr>
              <w:widowControl w:val="0"/>
              <w:spacing w:line="224" w:lineRule="exact"/>
              <w:jc w:val="center"/>
              <w:rPr>
                <w:rFonts w:eastAsia="Times New Roman" w:cs="Times New Roman"/>
                <w:sz w:val="22"/>
                <w:lang w:val="en-US"/>
              </w:rPr>
            </w:pPr>
            <w:r w:rsidRPr="00433D79">
              <w:rPr>
                <w:rFonts w:eastAsia="Times New Roman" w:cs="Times New Roman"/>
                <w:sz w:val="22"/>
                <w:lang w:val="en-US"/>
              </w:rPr>
              <w:t>9,17</w:t>
            </w:r>
          </w:p>
        </w:tc>
      </w:tr>
      <w:tr w:rsidR="00E346AF" w:rsidRPr="00433D79" w:rsidTr="008015C3">
        <w:tc>
          <w:tcPr>
            <w:tcW w:w="5211" w:type="dxa"/>
          </w:tcPr>
          <w:p w:rsidR="00E346AF" w:rsidRPr="00433D79" w:rsidRDefault="00E346AF" w:rsidP="008015C3">
            <w:pPr>
              <w:widowControl w:val="0"/>
              <w:spacing w:line="224" w:lineRule="exact"/>
              <w:ind w:left="25"/>
              <w:rPr>
                <w:rFonts w:eastAsia="Times New Roman" w:cs="Times New Roman"/>
                <w:sz w:val="22"/>
                <w:lang w:val="en-US"/>
              </w:rPr>
            </w:pPr>
            <w:r w:rsidRPr="00433D79">
              <w:rPr>
                <w:rFonts w:eastAsia="Times New Roman" w:cs="Times New Roman"/>
                <w:b/>
                <w:bCs/>
                <w:spacing w:val="-1"/>
                <w:sz w:val="22"/>
                <w:lang w:val="en-US"/>
              </w:rPr>
              <w:t>Iš</w:t>
            </w:r>
            <w:r w:rsidRPr="00433D79">
              <w:rPr>
                <w:rFonts w:eastAsia="Times New Roman" w:cs="Times New Roman"/>
                <w:b/>
                <w:bCs/>
                <w:spacing w:val="-6"/>
                <w:sz w:val="22"/>
                <w:lang w:val="en-US"/>
              </w:rPr>
              <w:t xml:space="preserve"> </w:t>
            </w:r>
            <w:r w:rsidRPr="00433D79">
              <w:rPr>
                <w:rFonts w:eastAsia="Times New Roman" w:cs="Times New Roman"/>
                <w:b/>
                <w:bCs/>
                <w:sz w:val="22"/>
                <w:lang w:val="en-US"/>
              </w:rPr>
              <w:t>viso</w:t>
            </w:r>
          </w:p>
        </w:tc>
        <w:tc>
          <w:tcPr>
            <w:tcW w:w="993"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b/>
                <w:bCs/>
                <w:w w:val="95"/>
                <w:sz w:val="22"/>
                <w:lang w:val="en-US"/>
              </w:rPr>
              <w:t>96</w:t>
            </w:r>
          </w:p>
        </w:tc>
        <w:tc>
          <w:tcPr>
            <w:tcW w:w="1134"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b/>
                <w:bCs/>
                <w:w w:val="95"/>
                <w:sz w:val="22"/>
                <w:lang w:val="en-US"/>
              </w:rPr>
              <w:t>24</w:t>
            </w:r>
          </w:p>
        </w:tc>
        <w:tc>
          <w:tcPr>
            <w:tcW w:w="850"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b/>
                <w:bCs/>
                <w:w w:val="95"/>
                <w:sz w:val="22"/>
                <w:lang w:val="en-US"/>
              </w:rPr>
              <w:t>120</w:t>
            </w:r>
          </w:p>
        </w:tc>
        <w:tc>
          <w:tcPr>
            <w:tcW w:w="1382" w:type="dxa"/>
            <w:vAlign w:val="center"/>
          </w:tcPr>
          <w:p w:rsidR="00E346AF" w:rsidRPr="00433D79" w:rsidRDefault="00E346AF" w:rsidP="008015C3">
            <w:pPr>
              <w:widowControl w:val="0"/>
              <w:spacing w:line="224" w:lineRule="exact"/>
              <w:jc w:val="center"/>
              <w:rPr>
                <w:rFonts w:eastAsia="Times New Roman" w:cs="Times New Roman"/>
                <w:sz w:val="22"/>
                <w:lang w:val="en-US"/>
              </w:rPr>
            </w:pPr>
            <w:r w:rsidRPr="00433D79">
              <w:rPr>
                <w:rFonts w:eastAsia="Times New Roman" w:cs="Times New Roman"/>
                <w:b/>
                <w:bCs/>
                <w:spacing w:val="1"/>
                <w:sz w:val="22"/>
                <w:lang w:val="en-US"/>
              </w:rPr>
              <w:t>100</w:t>
            </w:r>
          </w:p>
        </w:tc>
      </w:tr>
    </w:tbl>
    <w:p w:rsidR="00E346AF" w:rsidRPr="00433D79" w:rsidRDefault="00E346AF" w:rsidP="00E346AF">
      <w:pPr>
        <w:ind w:firstLine="0"/>
        <w:jc w:val="center"/>
        <w:rPr>
          <w:rFonts w:cs="Times New Roman"/>
          <w:sz w:val="22"/>
          <w:lang w:val="en-US"/>
        </w:rPr>
      </w:pPr>
      <w:r w:rsidRPr="00433D79">
        <w:rPr>
          <w:rFonts w:cs="Times New Roman"/>
          <w:sz w:val="22"/>
          <w:lang w:val="en-US"/>
        </w:rPr>
        <w:t>Lentelė sudarytos remiantis Higienos instituto (2014), duomenimis.</w:t>
      </w:r>
    </w:p>
    <w:p w:rsidR="00E346AF" w:rsidRPr="00433D79" w:rsidRDefault="00E346AF" w:rsidP="00E346AF">
      <w:pPr>
        <w:ind w:firstLine="0"/>
        <w:jc w:val="right"/>
        <w:rPr>
          <w:rFonts w:cs="Times New Roman"/>
          <w:lang w:val="en-US"/>
        </w:rPr>
      </w:pPr>
      <w:r w:rsidRPr="00433D79">
        <w:rPr>
          <w:rFonts w:cs="Times New Roman"/>
          <w:lang w:val="en-US"/>
        </w:rPr>
        <w:t>5 lentelė</w:t>
      </w:r>
    </w:p>
    <w:p w:rsidR="00E346AF" w:rsidRPr="00433D79" w:rsidRDefault="00E346AF" w:rsidP="00E346AF">
      <w:pPr>
        <w:ind w:firstLine="0"/>
        <w:jc w:val="center"/>
        <w:rPr>
          <w:rFonts w:cs="Times New Roman"/>
          <w:b/>
          <w:sz w:val="22"/>
          <w:lang w:val="en-US"/>
        </w:rPr>
      </w:pPr>
      <w:r w:rsidRPr="00433D79">
        <w:rPr>
          <w:rFonts w:cs="Times New Roman"/>
          <w:b/>
          <w:sz w:val="22"/>
          <w:lang w:val="en-US"/>
        </w:rPr>
        <w:t xml:space="preserve">Profesinių ligų atvejų skaičius ir jų dalis pagal ekonominės veiklos rūšis (EVK2), lytį </w:t>
      </w:r>
      <w:r w:rsidRPr="00433D79">
        <w:rPr>
          <w:rFonts w:eastAsia="Times New Roman" w:cs="Times New Roman"/>
          <w:b/>
          <w:bCs/>
          <w:spacing w:val="1"/>
          <w:sz w:val="22"/>
        </w:rPr>
        <w:t>%</w:t>
      </w:r>
    </w:p>
    <w:tbl>
      <w:tblPr>
        <w:tblStyle w:val="Lentelstinklelis3"/>
        <w:tblW w:w="0" w:type="auto"/>
        <w:tblLayout w:type="fixed"/>
        <w:tblLook w:val="04A0" w:firstRow="1" w:lastRow="0" w:firstColumn="1" w:lastColumn="0" w:noHBand="0" w:noVBand="1"/>
      </w:tblPr>
      <w:tblGrid>
        <w:gridCol w:w="4644"/>
        <w:gridCol w:w="1418"/>
        <w:gridCol w:w="1134"/>
        <w:gridCol w:w="992"/>
        <w:gridCol w:w="1382"/>
      </w:tblGrid>
      <w:tr w:rsidR="00E346AF" w:rsidRPr="00433D79" w:rsidTr="008015C3">
        <w:tc>
          <w:tcPr>
            <w:tcW w:w="4644" w:type="dxa"/>
            <w:shd w:val="clear" w:color="auto" w:fill="BFBFBF" w:themeFill="background1" w:themeFillShade="BF"/>
            <w:vAlign w:val="center"/>
          </w:tcPr>
          <w:p w:rsidR="00E346AF" w:rsidRPr="00433D79" w:rsidRDefault="00E346AF" w:rsidP="008015C3">
            <w:pPr>
              <w:jc w:val="center"/>
              <w:rPr>
                <w:rFonts w:cs="Times New Roman"/>
                <w:b/>
                <w:sz w:val="22"/>
              </w:rPr>
            </w:pPr>
            <w:r w:rsidRPr="00433D79">
              <w:rPr>
                <w:rFonts w:eastAsia="Times New Roman" w:cs="Times New Roman"/>
                <w:b/>
                <w:bCs/>
                <w:sz w:val="22"/>
              </w:rPr>
              <w:t>EVK2 grupės</w:t>
            </w:r>
          </w:p>
        </w:tc>
        <w:tc>
          <w:tcPr>
            <w:tcW w:w="1418" w:type="dxa"/>
            <w:shd w:val="clear" w:color="auto" w:fill="BFBFBF" w:themeFill="background1" w:themeFillShade="BF"/>
            <w:vAlign w:val="center"/>
          </w:tcPr>
          <w:p w:rsidR="00E346AF" w:rsidRPr="00433D79" w:rsidRDefault="00E346AF" w:rsidP="008015C3">
            <w:pPr>
              <w:jc w:val="center"/>
              <w:rPr>
                <w:rFonts w:cs="Times New Roman"/>
                <w:b/>
                <w:sz w:val="22"/>
              </w:rPr>
            </w:pPr>
            <w:r w:rsidRPr="00433D79">
              <w:rPr>
                <w:rFonts w:eastAsia="Times New Roman" w:cs="Times New Roman"/>
                <w:b/>
                <w:bCs/>
                <w:sz w:val="22"/>
              </w:rPr>
              <w:t>Vyrai</w:t>
            </w:r>
          </w:p>
        </w:tc>
        <w:tc>
          <w:tcPr>
            <w:tcW w:w="1134" w:type="dxa"/>
            <w:shd w:val="clear" w:color="auto" w:fill="BFBFBF" w:themeFill="background1" w:themeFillShade="BF"/>
            <w:vAlign w:val="center"/>
          </w:tcPr>
          <w:p w:rsidR="00E346AF" w:rsidRPr="00433D79" w:rsidRDefault="00E346AF" w:rsidP="008015C3">
            <w:pPr>
              <w:jc w:val="center"/>
              <w:rPr>
                <w:rFonts w:cs="Times New Roman"/>
                <w:b/>
                <w:sz w:val="22"/>
              </w:rPr>
            </w:pPr>
            <w:r w:rsidRPr="00433D79">
              <w:rPr>
                <w:rFonts w:eastAsia="Times New Roman" w:cs="Times New Roman"/>
                <w:b/>
                <w:bCs/>
                <w:sz w:val="22"/>
              </w:rPr>
              <w:t>Moterys</w:t>
            </w:r>
          </w:p>
        </w:tc>
        <w:tc>
          <w:tcPr>
            <w:tcW w:w="992" w:type="dxa"/>
            <w:shd w:val="clear" w:color="auto" w:fill="BFBFBF" w:themeFill="background1" w:themeFillShade="BF"/>
            <w:vAlign w:val="center"/>
          </w:tcPr>
          <w:p w:rsidR="00E346AF" w:rsidRPr="00433D79" w:rsidRDefault="00E346AF" w:rsidP="008015C3">
            <w:pPr>
              <w:jc w:val="center"/>
              <w:rPr>
                <w:rFonts w:cs="Times New Roman"/>
                <w:b/>
                <w:sz w:val="22"/>
              </w:rPr>
            </w:pPr>
            <w:r w:rsidRPr="00433D79">
              <w:rPr>
                <w:rFonts w:eastAsia="Times New Roman" w:cs="Times New Roman"/>
                <w:b/>
                <w:bCs/>
                <w:spacing w:val="-1"/>
                <w:sz w:val="22"/>
              </w:rPr>
              <w:t>Iš</w:t>
            </w:r>
            <w:r w:rsidRPr="00433D79">
              <w:rPr>
                <w:rFonts w:eastAsia="Times New Roman" w:cs="Times New Roman"/>
                <w:b/>
                <w:bCs/>
                <w:spacing w:val="-6"/>
                <w:sz w:val="22"/>
              </w:rPr>
              <w:t xml:space="preserve"> </w:t>
            </w:r>
            <w:r w:rsidRPr="00433D79">
              <w:rPr>
                <w:rFonts w:eastAsia="Times New Roman" w:cs="Times New Roman"/>
                <w:b/>
                <w:bCs/>
                <w:sz w:val="22"/>
              </w:rPr>
              <w:t>viso</w:t>
            </w:r>
          </w:p>
        </w:tc>
        <w:tc>
          <w:tcPr>
            <w:tcW w:w="1382" w:type="dxa"/>
            <w:shd w:val="clear" w:color="auto" w:fill="BFBFBF" w:themeFill="background1" w:themeFillShade="BF"/>
            <w:vAlign w:val="center"/>
          </w:tcPr>
          <w:p w:rsidR="00E346AF" w:rsidRPr="00433D79" w:rsidRDefault="00E346AF" w:rsidP="008015C3">
            <w:pPr>
              <w:widowControl w:val="0"/>
              <w:spacing w:line="227" w:lineRule="exact"/>
              <w:ind w:left="103" w:right="101"/>
              <w:jc w:val="center"/>
              <w:rPr>
                <w:rFonts w:eastAsia="Times New Roman" w:cs="Times New Roman"/>
                <w:b/>
                <w:bCs/>
                <w:spacing w:val="-1"/>
                <w:sz w:val="22"/>
              </w:rPr>
            </w:pPr>
            <w:r w:rsidRPr="00433D79">
              <w:rPr>
                <w:rFonts w:eastAsia="Times New Roman" w:cs="Times New Roman"/>
                <w:b/>
                <w:bCs/>
                <w:spacing w:val="-1"/>
                <w:sz w:val="22"/>
              </w:rPr>
              <w:t>Struktūra</w:t>
            </w:r>
          </w:p>
          <w:p w:rsidR="00E346AF" w:rsidRPr="00433D79" w:rsidRDefault="00E346AF" w:rsidP="008015C3">
            <w:pPr>
              <w:widowControl w:val="0"/>
              <w:spacing w:line="227" w:lineRule="exact"/>
              <w:ind w:left="103" w:right="101"/>
              <w:jc w:val="center"/>
              <w:rPr>
                <w:rFonts w:eastAsia="Times New Roman" w:cs="Times New Roman"/>
                <w:sz w:val="22"/>
              </w:rPr>
            </w:pPr>
            <w:r w:rsidRPr="00433D79">
              <w:rPr>
                <w:rFonts w:eastAsia="Times New Roman" w:cs="Times New Roman"/>
                <w:b/>
                <w:bCs/>
                <w:spacing w:val="1"/>
                <w:sz w:val="22"/>
              </w:rPr>
              <w:t>%</w:t>
            </w:r>
          </w:p>
        </w:tc>
      </w:tr>
      <w:tr w:rsidR="00E346AF" w:rsidRPr="00433D79" w:rsidTr="008015C3">
        <w:tc>
          <w:tcPr>
            <w:tcW w:w="4644" w:type="dxa"/>
          </w:tcPr>
          <w:p w:rsidR="00E346AF" w:rsidRPr="00433D79" w:rsidRDefault="00E346AF" w:rsidP="008015C3">
            <w:pPr>
              <w:widowControl w:val="0"/>
              <w:spacing w:line="224" w:lineRule="exact"/>
              <w:ind w:left="25"/>
              <w:rPr>
                <w:rFonts w:eastAsia="Times New Roman" w:cs="Times New Roman"/>
                <w:sz w:val="22"/>
              </w:rPr>
            </w:pPr>
            <w:r w:rsidRPr="00433D79">
              <w:rPr>
                <w:rFonts w:eastAsia="Times New Roman" w:cs="Times New Roman"/>
                <w:sz w:val="22"/>
              </w:rPr>
              <w:t>A</w:t>
            </w:r>
            <w:r w:rsidRPr="00433D79">
              <w:rPr>
                <w:rFonts w:eastAsia="Times New Roman" w:cs="Times New Roman"/>
                <w:spacing w:val="-9"/>
                <w:sz w:val="22"/>
              </w:rPr>
              <w:t xml:space="preserve"> </w:t>
            </w:r>
            <w:r w:rsidRPr="00433D79">
              <w:rPr>
                <w:rFonts w:eastAsia="Times New Roman" w:cs="Times New Roman"/>
                <w:spacing w:val="-1"/>
                <w:sz w:val="22"/>
              </w:rPr>
              <w:t>žemės</w:t>
            </w:r>
            <w:r w:rsidRPr="00433D79">
              <w:rPr>
                <w:rFonts w:eastAsia="Times New Roman" w:cs="Times New Roman"/>
                <w:spacing w:val="-7"/>
                <w:sz w:val="22"/>
              </w:rPr>
              <w:t xml:space="preserve"> </w:t>
            </w:r>
            <w:r w:rsidRPr="00433D79">
              <w:rPr>
                <w:rFonts w:eastAsia="Times New Roman" w:cs="Times New Roman"/>
                <w:spacing w:val="-1"/>
                <w:sz w:val="22"/>
              </w:rPr>
              <w:t>ūkis,</w:t>
            </w:r>
            <w:r w:rsidRPr="00433D79">
              <w:rPr>
                <w:rFonts w:eastAsia="Times New Roman" w:cs="Times New Roman"/>
                <w:spacing w:val="-7"/>
                <w:sz w:val="22"/>
              </w:rPr>
              <w:t xml:space="preserve"> </w:t>
            </w:r>
            <w:r w:rsidRPr="00433D79">
              <w:rPr>
                <w:rFonts w:eastAsia="Times New Roman" w:cs="Times New Roman"/>
                <w:spacing w:val="-2"/>
                <w:sz w:val="22"/>
              </w:rPr>
              <w:t>miškininkystė</w:t>
            </w:r>
            <w:r w:rsidRPr="00433D79">
              <w:rPr>
                <w:rFonts w:eastAsia="Times New Roman" w:cs="Times New Roman"/>
                <w:spacing w:val="-7"/>
                <w:sz w:val="22"/>
              </w:rPr>
              <w:t xml:space="preserve"> </w:t>
            </w:r>
            <w:r w:rsidRPr="00433D79">
              <w:rPr>
                <w:rFonts w:eastAsia="Times New Roman" w:cs="Times New Roman"/>
                <w:sz w:val="22"/>
              </w:rPr>
              <w:t>ir</w:t>
            </w:r>
            <w:r w:rsidRPr="00433D79">
              <w:rPr>
                <w:rFonts w:eastAsia="Times New Roman" w:cs="Times New Roman"/>
                <w:spacing w:val="-6"/>
                <w:sz w:val="22"/>
              </w:rPr>
              <w:t xml:space="preserve"> </w:t>
            </w:r>
            <w:r w:rsidRPr="00433D79">
              <w:rPr>
                <w:rFonts w:eastAsia="Times New Roman" w:cs="Times New Roman"/>
                <w:spacing w:val="-2"/>
                <w:sz w:val="22"/>
              </w:rPr>
              <w:t>žuvininkystė</w:t>
            </w:r>
          </w:p>
        </w:tc>
        <w:tc>
          <w:tcPr>
            <w:tcW w:w="1418"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w w:val="95"/>
                <w:sz w:val="22"/>
                <w:lang w:val="en-US"/>
              </w:rPr>
              <w:t>20</w:t>
            </w:r>
          </w:p>
        </w:tc>
        <w:tc>
          <w:tcPr>
            <w:tcW w:w="1134" w:type="dxa"/>
            <w:vAlign w:val="center"/>
          </w:tcPr>
          <w:p w:rsidR="00E346AF" w:rsidRPr="00433D79" w:rsidRDefault="00E346AF" w:rsidP="008015C3">
            <w:pPr>
              <w:widowControl w:val="0"/>
              <w:spacing w:line="224" w:lineRule="exact"/>
              <w:ind w:right="22"/>
              <w:jc w:val="center"/>
              <w:rPr>
                <w:rFonts w:eastAsia="Times New Roman" w:cs="Times New Roman"/>
                <w:sz w:val="22"/>
                <w:lang w:val="en-US"/>
              </w:rPr>
            </w:pPr>
            <w:r w:rsidRPr="00433D79">
              <w:rPr>
                <w:rFonts w:eastAsia="Times New Roman" w:cs="Times New Roman"/>
                <w:w w:val="95"/>
                <w:sz w:val="22"/>
                <w:lang w:val="en-US"/>
              </w:rPr>
              <w:t>4</w:t>
            </w:r>
          </w:p>
        </w:tc>
        <w:tc>
          <w:tcPr>
            <w:tcW w:w="992"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w w:val="95"/>
                <w:sz w:val="22"/>
                <w:lang w:val="en-US"/>
              </w:rPr>
              <w:t>24</w:t>
            </w:r>
          </w:p>
        </w:tc>
        <w:tc>
          <w:tcPr>
            <w:tcW w:w="1382" w:type="dxa"/>
            <w:vAlign w:val="center"/>
          </w:tcPr>
          <w:p w:rsidR="00E346AF" w:rsidRPr="00433D79" w:rsidRDefault="00E346AF" w:rsidP="008015C3">
            <w:pPr>
              <w:widowControl w:val="0"/>
              <w:spacing w:line="224" w:lineRule="exact"/>
              <w:jc w:val="center"/>
              <w:rPr>
                <w:rFonts w:eastAsia="Times New Roman" w:cs="Times New Roman"/>
                <w:sz w:val="22"/>
                <w:lang w:val="en-US"/>
              </w:rPr>
            </w:pPr>
            <w:r w:rsidRPr="00433D79">
              <w:rPr>
                <w:rFonts w:eastAsia="Times New Roman" w:cs="Times New Roman"/>
                <w:sz w:val="22"/>
                <w:lang w:val="en-US"/>
              </w:rPr>
              <w:t>20,00</w:t>
            </w:r>
          </w:p>
        </w:tc>
      </w:tr>
      <w:tr w:rsidR="00E346AF" w:rsidRPr="00433D79" w:rsidTr="008015C3">
        <w:tc>
          <w:tcPr>
            <w:tcW w:w="4644" w:type="dxa"/>
          </w:tcPr>
          <w:p w:rsidR="00E346AF" w:rsidRPr="00433D79" w:rsidRDefault="00E346AF" w:rsidP="008015C3">
            <w:pPr>
              <w:widowControl w:val="0"/>
              <w:spacing w:line="224" w:lineRule="exact"/>
              <w:ind w:left="25"/>
              <w:rPr>
                <w:rFonts w:eastAsia="Times New Roman" w:cs="Times New Roman"/>
                <w:sz w:val="22"/>
                <w:lang w:val="en-US"/>
              </w:rPr>
            </w:pPr>
            <w:r w:rsidRPr="00433D79">
              <w:rPr>
                <w:rFonts w:eastAsia="Times New Roman" w:cs="Times New Roman"/>
                <w:sz w:val="22"/>
                <w:lang w:val="en-US"/>
              </w:rPr>
              <w:t>B</w:t>
            </w:r>
            <w:r w:rsidRPr="00433D79">
              <w:rPr>
                <w:rFonts w:eastAsia="Times New Roman" w:cs="Times New Roman"/>
                <w:spacing w:val="-6"/>
                <w:sz w:val="22"/>
                <w:lang w:val="en-US"/>
              </w:rPr>
              <w:t xml:space="preserve"> </w:t>
            </w:r>
            <w:r w:rsidRPr="00433D79">
              <w:rPr>
                <w:rFonts w:eastAsia="Times New Roman" w:cs="Times New Roman"/>
                <w:spacing w:val="-1"/>
                <w:sz w:val="22"/>
                <w:lang w:val="en-US"/>
              </w:rPr>
              <w:t>kasyba</w:t>
            </w:r>
            <w:r w:rsidRPr="00433D79">
              <w:rPr>
                <w:rFonts w:eastAsia="Times New Roman" w:cs="Times New Roman"/>
                <w:spacing w:val="-7"/>
                <w:sz w:val="22"/>
                <w:lang w:val="en-US"/>
              </w:rPr>
              <w:t xml:space="preserve"> </w:t>
            </w:r>
            <w:r w:rsidRPr="00433D79">
              <w:rPr>
                <w:rFonts w:eastAsia="Times New Roman" w:cs="Times New Roman"/>
                <w:sz w:val="22"/>
                <w:lang w:val="en-US"/>
              </w:rPr>
              <w:t>ir</w:t>
            </w:r>
            <w:r w:rsidRPr="00433D79">
              <w:rPr>
                <w:rFonts w:eastAsia="Times New Roman" w:cs="Times New Roman"/>
                <w:spacing w:val="-6"/>
                <w:sz w:val="22"/>
                <w:lang w:val="en-US"/>
              </w:rPr>
              <w:t xml:space="preserve"> </w:t>
            </w:r>
            <w:r w:rsidRPr="00433D79">
              <w:rPr>
                <w:rFonts w:eastAsia="Times New Roman" w:cs="Times New Roman"/>
                <w:sz w:val="22"/>
                <w:lang w:val="en-US"/>
              </w:rPr>
              <w:t>karjerų</w:t>
            </w:r>
            <w:r w:rsidRPr="00433D79">
              <w:rPr>
                <w:rFonts w:eastAsia="Times New Roman" w:cs="Times New Roman"/>
                <w:spacing w:val="-8"/>
                <w:sz w:val="22"/>
                <w:lang w:val="en-US"/>
              </w:rPr>
              <w:t xml:space="preserve"> </w:t>
            </w:r>
            <w:r w:rsidRPr="00433D79">
              <w:rPr>
                <w:rFonts w:eastAsia="Times New Roman" w:cs="Times New Roman"/>
                <w:spacing w:val="-1"/>
                <w:sz w:val="22"/>
                <w:lang w:val="en-US"/>
              </w:rPr>
              <w:t>eksploatavimas</w:t>
            </w:r>
          </w:p>
        </w:tc>
        <w:tc>
          <w:tcPr>
            <w:tcW w:w="1418"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3</w:t>
            </w:r>
          </w:p>
        </w:tc>
        <w:tc>
          <w:tcPr>
            <w:tcW w:w="1134" w:type="dxa"/>
            <w:vAlign w:val="center"/>
          </w:tcPr>
          <w:p w:rsidR="00E346AF" w:rsidRPr="00433D79" w:rsidRDefault="00E346AF" w:rsidP="008015C3">
            <w:pPr>
              <w:widowControl w:val="0"/>
              <w:spacing w:line="224" w:lineRule="exact"/>
              <w:ind w:right="22"/>
              <w:jc w:val="center"/>
              <w:rPr>
                <w:rFonts w:eastAsia="Times New Roman" w:cs="Times New Roman"/>
                <w:sz w:val="22"/>
                <w:lang w:val="en-US"/>
              </w:rPr>
            </w:pPr>
            <w:r w:rsidRPr="00433D79">
              <w:rPr>
                <w:rFonts w:eastAsia="Times New Roman" w:cs="Times New Roman"/>
                <w:w w:val="95"/>
                <w:sz w:val="22"/>
                <w:lang w:val="en-US"/>
              </w:rPr>
              <w:t>0</w:t>
            </w:r>
          </w:p>
        </w:tc>
        <w:tc>
          <w:tcPr>
            <w:tcW w:w="992"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3</w:t>
            </w:r>
          </w:p>
        </w:tc>
        <w:tc>
          <w:tcPr>
            <w:tcW w:w="1382" w:type="dxa"/>
            <w:vAlign w:val="center"/>
          </w:tcPr>
          <w:p w:rsidR="00E346AF" w:rsidRPr="00433D79" w:rsidRDefault="00E346AF" w:rsidP="008015C3">
            <w:pPr>
              <w:widowControl w:val="0"/>
              <w:spacing w:line="224" w:lineRule="exact"/>
              <w:jc w:val="center"/>
              <w:rPr>
                <w:rFonts w:eastAsia="Times New Roman" w:cs="Times New Roman"/>
                <w:sz w:val="22"/>
                <w:lang w:val="en-US"/>
              </w:rPr>
            </w:pPr>
            <w:r w:rsidRPr="00433D79">
              <w:rPr>
                <w:rFonts w:eastAsia="Times New Roman" w:cs="Times New Roman"/>
                <w:sz w:val="22"/>
                <w:lang w:val="en-US"/>
              </w:rPr>
              <w:t>2,50</w:t>
            </w:r>
          </w:p>
        </w:tc>
      </w:tr>
      <w:tr w:rsidR="00E346AF" w:rsidRPr="00433D79" w:rsidTr="008015C3">
        <w:tc>
          <w:tcPr>
            <w:tcW w:w="4644" w:type="dxa"/>
          </w:tcPr>
          <w:p w:rsidR="00E346AF" w:rsidRPr="00433D79" w:rsidRDefault="00E346AF" w:rsidP="008015C3">
            <w:pPr>
              <w:widowControl w:val="0"/>
              <w:spacing w:line="224" w:lineRule="exact"/>
              <w:ind w:left="25"/>
              <w:rPr>
                <w:rFonts w:eastAsia="Times New Roman" w:cs="Times New Roman"/>
                <w:sz w:val="22"/>
                <w:lang w:val="en-US"/>
              </w:rPr>
            </w:pPr>
            <w:r w:rsidRPr="00433D79">
              <w:rPr>
                <w:rFonts w:eastAsia="Times New Roman" w:cs="Times New Roman"/>
                <w:sz w:val="22"/>
                <w:lang w:val="en-US"/>
              </w:rPr>
              <w:t>C</w:t>
            </w:r>
            <w:r w:rsidRPr="00433D79">
              <w:rPr>
                <w:rFonts w:eastAsia="Times New Roman" w:cs="Times New Roman"/>
                <w:spacing w:val="-10"/>
                <w:sz w:val="22"/>
                <w:lang w:val="en-US"/>
              </w:rPr>
              <w:t xml:space="preserve"> </w:t>
            </w:r>
            <w:r w:rsidRPr="00433D79">
              <w:rPr>
                <w:rFonts w:eastAsia="Times New Roman" w:cs="Times New Roman"/>
                <w:sz w:val="22"/>
                <w:lang w:val="en-US"/>
              </w:rPr>
              <w:t>apdirbamoji</w:t>
            </w:r>
            <w:r w:rsidRPr="00433D79">
              <w:rPr>
                <w:rFonts w:eastAsia="Times New Roman" w:cs="Times New Roman"/>
                <w:spacing w:val="-10"/>
                <w:sz w:val="22"/>
                <w:lang w:val="en-US"/>
              </w:rPr>
              <w:t xml:space="preserve"> </w:t>
            </w:r>
            <w:r w:rsidRPr="00433D79">
              <w:rPr>
                <w:rFonts w:eastAsia="Times New Roman" w:cs="Times New Roman"/>
                <w:spacing w:val="-2"/>
                <w:sz w:val="22"/>
                <w:lang w:val="en-US"/>
              </w:rPr>
              <w:t>gamyba</w:t>
            </w:r>
          </w:p>
        </w:tc>
        <w:tc>
          <w:tcPr>
            <w:tcW w:w="1418"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w w:val="95"/>
                <w:sz w:val="22"/>
                <w:lang w:val="en-US"/>
              </w:rPr>
              <w:t>28</w:t>
            </w:r>
          </w:p>
        </w:tc>
        <w:tc>
          <w:tcPr>
            <w:tcW w:w="1134"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14</w:t>
            </w:r>
          </w:p>
        </w:tc>
        <w:tc>
          <w:tcPr>
            <w:tcW w:w="992"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w w:val="95"/>
                <w:sz w:val="22"/>
                <w:lang w:val="en-US"/>
              </w:rPr>
              <w:t>42</w:t>
            </w:r>
          </w:p>
        </w:tc>
        <w:tc>
          <w:tcPr>
            <w:tcW w:w="1382" w:type="dxa"/>
            <w:vAlign w:val="center"/>
          </w:tcPr>
          <w:p w:rsidR="00E346AF" w:rsidRPr="00433D79" w:rsidRDefault="00E346AF" w:rsidP="008015C3">
            <w:pPr>
              <w:widowControl w:val="0"/>
              <w:spacing w:line="224" w:lineRule="exact"/>
              <w:jc w:val="center"/>
              <w:rPr>
                <w:rFonts w:eastAsia="Times New Roman" w:cs="Times New Roman"/>
                <w:sz w:val="22"/>
                <w:lang w:val="en-US"/>
              </w:rPr>
            </w:pPr>
            <w:r w:rsidRPr="00433D79">
              <w:rPr>
                <w:rFonts w:eastAsia="Times New Roman" w:cs="Times New Roman"/>
                <w:sz w:val="22"/>
                <w:lang w:val="en-US"/>
              </w:rPr>
              <w:t>35,00</w:t>
            </w:r>
          </w:p>
        </w:tc>
      </w:tr>
      <w:tr w:rsidR="00E346AF" w:rsidRPr="00433D79" w:rsidTr="008015C3">
        <w:tc>
          <w:tcPr>
            <w:tcW w:w="4644" w:type="dxa"/>
          </w:tcPr>
          <w:p w:rsidR="00E346AF" w:rsidRPr="00433D79" w:rsidRDefault="00E346AF" w:rsidP="008015C3">
            <w:pPr>
              <w:widowControl w:val="0"/>
              <w:spacing w:line="222" w:lineRule="exact"/>
              <w:ind w:left="25"/>
              <w:rPr>
                <w:rFonts w:eastAsia="Times New Roman" w:cs="Times New Roman"/>
                <w:sz w:val="22"/>
                <w:lang w:val="en-US"/>
              </w:rPr>
            </w:pPr>
            <w:r w:rsidRPr="00433D79">
              <w:rPr>
                <w:rFonts w:eastAsia="Times New Roman" w:cs="Times New Roman"/>
                <w:sz w:val="22"/>
                <w:lang w:val="en-US"/>
              </w:rPr>
              <w:t>E</w:t>
            </w:r>
            <w:r w:rsidRPr="00433D79">
              <w:rPr>
                <w:rFonts w:eastAsia="Times New Roman" w:cs="Times New Roman"/>
                <w:spacing w:val="-7"/>
                <w:sz w:val="22"/>
                <w:lang w:val="en-US"/>
              </w:rPr>
              <w:t xml:space="preserve"> </w:t>
            </w:r>
            <w:r w:rsidRPr="00433D79">
              <w:rPr>
                <w:rFonts w:eastAsia="Times New Roman" w:cs="Times New Roman"/>
                <w:spacing w:val="-1"/>
                <w:sz w:val="22"/>
                <w:lang w:val="en-US"/>
              </w:rPr>
              <w:t>vandens</w:t>
            </w:r>
            <w:r w:rsidRPr="00433D79">
              <w:rPr>
                <w:rFonts w:eastAsia="Times New Roman" w:cs="Times New Roman"/>
                <w:spacing w:val="-7"/>
                <w:sz w:val="22"/>
                <w:lang w:val="en-US"/>
              </w:rPr>
              <w:t xml:space="preserve"> </w:t>
            </w:r>
            <w:r w:rsidRPr="00433D79">
              <w:rPr>
                <w:rFonts w:eastAsia="Times New Roman" w:cs="Times New Roman"/>
                <w:spacing w:val="-1"/>
                <w:sz w:val="22"/>
                <w:lang w:val="en-US"/>
              </w:rPr>
              <w:t>tiekimas,</w:t>
            </w:r>
            <w:r w:rsidRPr="00433D79">
              <w:rPr>
                <w:rFonts w:eastAsia="Times New Roman" w:cs="Times New Roman"/>
                <w:spacing w:val="-6"/>
                <w:sz w:val="22"/>
                <w:lang w:val="en-US"/>
              </w:rPr>
              <w:t xml:space="preserve"> </w:t>
            </w:r>
            <w:r w:rsidRPr="00433D79">
              <w:rPr>
                <w:rFonts w:eastAsia="Times New Roman" w:cs="Times New Roman"/>
                <w:spacing w:val="-1"/>
                <w:sz w:val="22"/>
                <w:lang w:val="en-US"/>
              </w:rPr>
              <w:t>nuotekų</w:t>
            </w:r>
            <w:r w:rsidRPr="00433D79">
              <w:rPr>
                <w:rFonts w:eastAsia="Times New Roman" w:cs="Times New Roman"/>
                <w:spacing w:val="-7"/>
                <w:sz w:val="22"/>
                <w:lang w:val="en-US"/>
              </w:rPr>
              <w:t xml:space="preserve"> </w:t>
            </w:r>
            <w:r w:rsidRPr="00433D79">
              <w:rPr>
                <w:rFonts w:eastAsia="Times New Roman" w:cs="Times New Roman"/>
                <w:spacing w:val="-2"/>
                <w:sz w:val="22"/>
                <w:lang w:val="en-US"/>
              </w:rPr>
              <w:t>valymas,</w:t>
            </w:r>
            <w:r w:rsidRPr="00433D79">
              <w:rPr>
                <w:rFonts w:eastAsia="Times New Roman" w:cs="Times New Roman"/>
                <w:spacing w:val="-7"/>
                <w:sz w:val="22"/>
                <w:lang w:val="en-US"/>
              </w:rPr>
              <w:t xml:space="preserve"> </w:t>
            </w:r>
            <w:r w:rsidRPr="00433D79">
              <w:rPr>
                <w:rFonts w:eastAsia="Times New Roman" w:cs="Times New Roman"/>
                <w:spacing w:val="-1"/>
                <w:sz w:val="22"/>
                <w:lang w:val="en-US"/>
              </w:rPr>
              <w:t>atliekų</w:t>
            </w:r>
            <w:r w:rsidRPr="00433D79">
              <w:rPr>
                <w:rFonts w:eastAsia="Times New Roman" w:cs="Times New Roman"/>
                <w:spacing w:val="-7"/>
                <w:sz w:val="22"/>
                <w:lang w:val="en-US"/>
              </w:rPr>
              <w:t xml:space="preserve"> </w:t>
            </w:r>
            <w:r w:rsidRPr="00433D79">
              <w:rPr>
                <w:rFonts w:eastAsia="Times New Roman" w:cs="Times New Roman"/>
                <w:spacing w:val="-2"/>
                <w:sz w:val="22"/>
                <w:lang w:val="en-US"/>
              </w:rPr>
              <w:t>tvarkymas</w:t>
            </w:r>
            <w:r w:rsidRPr="00433D79">
              <w:rPr>
                <w:rFonts w:eastAsia="Times New Roman" w:cs="Times New Roman"/>
                <w:spacing w:val="-7"/>
                <w:sz w:val="22"/>
                <w:lang w:val="en-US"/>
              </w:rPr>
              <w:t xml:space="preserve"> </w:t>
            </w:r>
            <w:r w:rsidRPr="00433D79">
              <w:rPr>
                <w:rFonts w:eastAsia="Times New Roman" w:cs="Times New Roman"/>
                <w:sz w:val="22"/>
                <w:lang w:val="en-US"/>
              </w:rPr>
              <w:t xml:space="preserve">ir </w:t>
            </w:r>
            <w:r w:rsidRPr="00433D79">
              <w:rPr>
                <w:rFonts w:eastAsia="Times New Roman" w:cs="Times New Roman"/>
                <w:spacing w:val="-1"/>
                <w:sz w:val="22"/>
                <w:lang w:val="en-US"/>
              </w:rPr>
              <w:t>regeneravimas</w:t>
            </w:r>
          </w:p>
        </w:tc>
        <w:tc>
          <w:tcPr>
            <w:tcW w:w="1418" w:type="dxa"/>
            <w:vAlign w:val="center"/>
          </w:tcPr>
          <w:p w:rsidR="00E346AF" w:rsidRPr="00433D79" w:rsidRDefault="00E346AF" w:rsidP="008015C3">
            <w:pPr>
              <w:widowControl w:val="0"/>
              <w:ind w:right="21"/>
              <w:jc w:val="center"/>
              <w:rPr>
                <w:rFonts w:eastAsia="Times New Roman" w:cs="Times New Roman"/>
                <w:sz w:val="22"/>
                <w:lang w:val="en-US"/>
              </w:rPr>
            </w:pPr>
            <w:r w:rsidRPr="00433D79">
              <w:rPr>
                <w:rFonts w:eastAsia="Times New Roman" w:cs="Times New Roman"/>
                <w:w w:val="95"/>
                <w:sz w:val="22"/>
                <w:lang w:val="en-US"/>
              </w:rPr>
              <w:t>2</w:t>
            </w:r>
          </w:p>
        </w:tc>
        <w:tc>
          <w:tcPr>
            <w:tcW w:w="1134" w:type="dxa"/>
            <w:vAlign w:val="center"/>
          </w:tcPr>
          <w:p w:rsidR="00E346AF" w:rsidRPr="00433D79" w:rsidRDefault="00E346AF" w:rsidP="008015C3">
            <w:pPr>
              <w:widowControl w:val="0"/>
              <w:ind w:right="22"/>
              <w:jc w:val="center"/>
              <w:rPr>
                <w:rFonts w:eastAsia="Times New Roman" w:cs="Times New Roman"/>
                <w:sz w:val="22"/>
                <w:lang w:val="en-US"/>
              </w:rPr>
            </w:pPr>
            <w:r w:rsidRPr="00433D79">
              <w:rPr>
                <w:rFonts w:eastAsia="Times New Roman" w:cs="Times New Roman"/>
                <w:w w:val="95"/>
                <w:sz w:val="22"/>
                <w:lang w:val="en-US"/>
              </w:rPr>
              <w:t>0</w:t>
            </w:r>
          </w:p>
        </w:tc>
        <w:tc>
          <w:tcPr>
            <w:tcW w:w="992" w:type="dxa"/>
            <w:vAlign w:val="center"/>
          </w:tcPr>
          <w:p w:rsidR="00E346AF" w:rsidRPr="00433D79" w:rsidRDefault="00E346AF" w:rsidP="008015C3">
            <w:pPr>
              <w:widowControl w:val="0"/>
              <w:ind w:right="21"/>
              <w:jc w:val="center"/>
              <w:rPr>
                <w:rFonts w:eastAsia="Times New Roman" w:cs="Times New Roman"/>
                <w:sz w:val="22"/>
                <w:lang w:val="en-US"/>
              </w:rPr>
            </w:pPr>
            <w:r w:rsidRPr="00433D79">
              <w:rPr>
                <w:rFonts w:eastAsia="Times New Roman" w:cs="Times New Roman"/>
                <w:w w:val="95"/>
                <w:sz w:val="22"/>
                <w:lang w:val="en-US"/>
              </w:rPr>
              <w:t>2</w:t>
            </w:r>
          </w:p>
        </w:tc>
        <w:tc>
          <w:tcPr>
            <w:tcW w:w="1382" w:type="dxa"/>
            <w:vAlign w:val="center"/>
          </w:tcPr>
          <w:p w:rsidR="00E346AF" w:rsidRPr="00433D79" w:rsidRDefault="00E346AF" w:rsidP="008015C3">
            <w:pPr>
              <w:widowControl w:val="0"/>
              <w:jc w:val="center"/>
              <w:rPr>
                <w:rFonts w:eastAsia="Times New Roman" w:cs="Times New Roman"/>
                <w:sz w:val="22"/>
                <w:lang w:val="en-US"/>
              </w:rPr>
            </w:pPr>
            <w:r w:rsidRPr="00433D79">
              <w:rPr>
                <w:rFonts w:eastAsia="Times New Roman" w:cs="Times New Roman"/>
                <w:sz w:val="22"/>
                <w:lang w:val="en-US"/>
              </w:rPr>
              <w:t>1,67</w:t>
            </w:r>
          </w:p>
        </w:tc>
      </w:tr>
      <w:tr w:rsidR="00E346AF" w:rsidRPr="00433D79" w:rsidTr="008015C3">
        <w:tc>
          <w:tcPr>
            <w:tcW w:w="4644" w:type="dxa"/>
          </w:tcPr>
          <w:p w:rsidR="00E346AF" w:rsidRPr="00433D79" w:rsidRDefault="00E346AF" w:rsidP="008015C3">
            <w:pPr>
              <w:widowControl w:val="0"/>
              <w:spacing w:before="9"/>
              <w:ind w:left="25"/>
              <w:rPr>
                <w:rFonts w:eastAsia="Times New Roman" w:cs="Times New Roman"/>
                <w:sz w:val="22"/>
                <w:lang w:val="en-US"/>
              </w:rPr>
            </w:pPr>
            <w:r w:rsidRPr="00433D79">
              <w:rPr>
                <w:rFonts w:eastAsia="Times New Roman" w:cs="Times New Roman"/>
                <w:sz w:val="22"/>
                <w:lang w:val="en-US"/>
              </w:rPr>
              <w:t>F</w:t>
            </w:r>
            <w:r w:rsidRPr="00433D79">
              <w:rPr>
                <w:rFonts w:eastAsia="Times New Roman" w:cs="Times New Roman"/>
                <w:spacing w:val="-8"/>
                <w:sz w:val="22"/>
                <w:lang w:val="en-US"/>
              </w:rPr>
              <w:t xml:space="preserve"> </w:t>
            </w:r>
            <w:r w:rsidRPr="00433D79">
              <w:rPr>
                <w:rFonts w:eastAsia="Times New Roman" w:cs="Times New Roman"/>
                <w:spacing w:val="-1"/>
                <w:sz w:val="22"/>
                <w:lang w:val="en-US"/>
              </w:rPr>
              <w:t>statyba</w:t>
            </w:r>
          </w:p>
        </w:tc>
        <w:tc>
          <w:tcPr>
            <w:tcW w:w="1418" w:type="dxa"/>
            <w:vAlign w:val="center"/>
          </w:tcPr>
          <w:p w:rsidR="00E346AF" w:rsidRPr="00433D79" w:rsidRDefault="00E346AF" w:rsidP="008015C3">
            <w:pPr>
              <w:widowControl w:val="0"/>
              <w:spacing w:before="9"/>
              <w:ind w:right="20"/>
              <w:jc w:val="center"/>
              <w:rPr>
                <w:rFonts w:eastAsia="Times New Roman" w:cs="Times New Roman"/>
                <w:sz w:val="22"/>
                <w:lang w:val="en-US"/>
              </w:rPr>
            </w:pPr>
            <w:r w:rsidRPr="00433D79">
              <w:rPr>
                <w:rFonts w:eastAsia="Times New Roman" w:cs="Times New Roman"/>
                <w:w w:val="95"/>
                <w:sz w:val="22"/>
                <w:lang w:val="en-US"/>
              </w:rPr>
              <w:t>27</w:t>
            </w:r>
          </w:p>
        </w:tc>
        <w:tc>
          <w:tcPr>
            <w:tcW w:w="1134" w:type="dxa"/>
            <w:vAlign w:val="center"/>
          </w:tcPr>
          <w:p w:rsidR="00E346AF" w:rsidRPr="00433D79" w:rsidRDefault="00E346AF" w:rsidP="008015C3">
            <w:pPr>
              <w:widowControl w:val="0"/>
              <w:spacing w:before="9"/>
              <w:ind w:right="22"/>
              <w:jc w:val="center"/>
              <w:rPr>
                <w:rFonts w:eastAsia="Times New Roman" w:cs="Times New Roman"/>
                <w:sz w:val="22"/>
                <w:lang w:val="en-US"/>
              </w:rPr>
            </w:pPr>
            <w:r w:rsidRPr="00433D79">
              <w:rPr>
                <w:rFonts w:eastAsia="Times New Roman" w:cs="Times New Roman"/>
                <w:w w:val="95"/>
                <w:sz w:val="22"/>
                <w:lang w:val="en-US"/>
              </w:rPr>
              <w:t>0</w:t>
            </w:r>
          </w:p>
        </w:tc>
        <w:tc>
          <w:tcPr>
            <w:tcW w:w="992" w:type="dxa"/>
            <w:vAlign w:val="center"/>
          </w:tcPr>
          <w:p w:rsidR="00E346AF" w:rsidRPr="00433D79" w:rsidRDefault="00E346AF" w:rsidP="008015C3">
            <w:pPr>
              <w:widowControl w:val="0"/>
              <w:spacing w:before="9"/>
              <w:ind w:right="20"/>
              <w:jc w:val="center"/>
              <w:rPr>
                <w:rFonts w:eastAsia="Times New Roman" w:cs="Times New Roman"/>
                <w:sz w:val="22"/>
                <w:lang w:val="en-US"/>
              </w:rPr>
            </w:pPr>
            <w:r w:rsidRPr="00433D79">
              <w:rPr>
                <w:rFonts w:eastAsia="Times New Roman" w:cs="Times New Roman"/>
                <w:w w:val="95"/>
                <w:sz w:val="22"/>
                <w:lang w:val="en-US"/>
              </w:rPr>
              <w:t>27</w:t>
            </w:r>
          </w:p>
        </w:tc>
        <w:tc>
          <w:tcPr>
            <w:tcW w:w="1382" w:type="dxa"/>
            <w:vAlign w:val="center"/>
          </w:tcPr>
          <w:p w:rsidR="00E346AF" w:rsidRPr="00433D79" w:rsidRDefault="00E346AF" w:rsidP="008015C3">
            <w:pPr>
              <w:widowControl w:val="0"/>
              <w:spacing w:before="9"/>
              <w:jc w:val="center"/>
              <w:rPr>
                <w:rFonts w:eastAsia="Times New Roman" w:cs="Times New Roman"/>
                <w:sz w:val="22"/>
                <w:lang w:val="en-US"/>
              </w:rPr>
            </w:pPr>
            <w:r w:rsidRPr="00433D79">
              <w:rPr>
                <w:rFonts w:eastAsia="Times New Roman" w:cs="Times New Roman"/>
                <w:sz w:val="22"/>
                <w:lang w:val="en-US"/>
              </w:rPr>
              <w:t>22,50</w:t>
            </w:r>
          </w:p>
        </w:tc>
      </w:tr>
      <w:tr w:rsidR="00E346AF" w:rsidRPr="00433D79" w:rsidTr="008015C3">
        <w:tc>
          <w:tcPr>
            <w:tcW w:w="4644" w:type="dxa"/>
          </w:tcPr>
          <w:p w:rsidR="00E346AF" w:rsidRPr="00433D79" w:rsidRDefault="00E346AF" w:rsidP="008015C3">
            <w:pPr>
              <w:widowControl w:val="0"/>
              <w:spacing w:line="224" w:lineRule="exact"/>
              <w:ind w:left="25"/>
              <w:rPr>
                <w:rFonts w:eastAsia="Times New Roman" w:cs="Times New Roman"/>
                <w:sz w:val="22"/>
                <w:lang w:val="en-US"/>
              </w:rPr>
            </w:pPr>
            <w:r w:rsidRPr="00433D79">
              <w:rPr>
                <w:rFonts w:eastAsia="Times New Roman" w:cs="Times New Roman"/>
                <w:sz w:val="22"/>
                <w:lang w:val="en-US"/>
              </w:rPr>
              <w:t>G</w:t>
            </w:r>
            <w:r w:rsidRPr="00433D79">
              <w:rPr>
                <w:rFonts w:eastAsia="Times New Roman" w:cs="Times New Roman"/>
                <w:spacing w:val="-7"/>
                <w:sz w:val="22"/>
                <w:lang w:val="en-US"/>
              </w:rPr>
              <w:t xml:space="preserve"> </w:t>
            </w:r>
            <w:r w:rsidRPr="00433D79">
              <w:rPr>
                <w:rFonts w:eastAsia="Times New Roman" w:cs="Times New Roman"/>
                <w:spacing w:val="-1"/>
                <w:sz w:val="22"/>
                <w:lang w:val="en-US"/>
              </w:rPr>
              <w:t>didmeninė</w:t>
            </w:r>
            <w:r w:rsidRPr="00433D79">
              <w:rPr>
                <w:rFonts w:eastAsia="Times New Roman" w:cs="Times New Roman"/>
                <w:spacing w:val="-7"/>
                <w:sz w:val="22"/>
                <w:lang w:val="en-US"/>
              </w:rPr>
              <w:t xml:space="preserve"> </w:t>
            </w:r>
            <w:r w:rsidRPr="00433D79">
              <w:rPr>
                <w:rFonts w:eastAsia="Times New Roman" w:cs="Times New Roman"/>
                <w:sz w:val="22"/>
                <w:lang w:val="en-US"/>
              </w:rPr>
              <w:t>ir</w:t>
            </w:r>
            <w:r w:rsidRPr="00433D79">
              <w:rPr>
                <w:rFonts w:eastAsia="Times New Roman" w:cs="Times New Roman"/>
                <w:spacing w:val="-7"/>
                <w:sz w:val="22"/>
                <w:lang w:val="en-US"/>
              </w:rPr>
              <w:t xml:space="preserve"> </w:t>
            </w:r>
            <w:r w:rsidRPr="00433D79">
              <w:rPr>
                <w:rFonts w:eastAsia="Times New Roman" w:cs="Times New Roman"/>
                <w:spacing w:val="-2"/>
                <w:sz w:val="22"/>
                <w:lang w:val="en-US"/>
              </w:rPr>
              <w:t>mažmeninė</w:t>
            </w:r>
            <w:r w:rsidRPr="00433D79">
              <w:rPr>
                <w:rFonts w:eastAsia="Times New Roman" w:cs="Times New Roman"/>
                <w:spacing w:val="-6"/>
                <w:sz w:val="22"/>
                <w:lang w:val="en-US"/>
              </w:rPr>
              <w:t xml:space="preserve"> </w:t>
            </w:r>
            <w:r w:rsidRPr="00433D79">
              <w:rPr>
                <w:rFonts w:eastAsia="Times New Roman" w:cs="Times New Roman"/>
                <w:spacing w:val="-1"/>
                <w:sz w:val="22"/>
                <w:lang w:val="en-US"/>
              </w:rPr>
              <w:t>prekyba</w:t>
            </w:r>
          </w:p>
        </w:tc>
        <w:tc>
          <w:tcPr>
            <w:tcW w:w="1418"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1</w:t>
            </w:r>
          </w:p>
        </w:tc>
        <w:tc>
          <w:tcPr>
            <w:tcW w:w="1134" w:type="dxa"/>
            <w:vAlign w:val="center"/>
          </w:tcPr>
          <w:p w:rsidR="00E346AF" w:rsidRPr="00433D79" w:rsidRDefault="00E346AF" w:rsidP="008015C3">
            <w:pPr>
              <w:widowControl w:val="0"/>
              <w:spacing w:line="224" w:lineRule="exact"/>
              <w:ind w:right="22"/>
              <w:jc w:val="center"/>
              <w:rPr>
                <w:rFonts w:eastAsia="Times New Roman" w:cs="Times New Roman"/>
                <w:sz w:val="22"/>
                <w:lang w:val="en-US"/>
              </w:rPr>
            </w:pPr>
            <w:r w:rsidRPr="00433D79">
              <w:rPr>
                <w:rFonts w:eastAsia="Times New Roman" w:cs="Times New Roman"/>
                <w:w w:val="95"/>
                <w:sz w:val="22"/>
                <w:lang w:val="en-US"/>
              </w:rPr>
              <w:t>1</w:t>
            </w:r>
          </w:p>
        </w:tc>
        <w:tc>
          <w:tcPr>
            <w:tcW w:w="992"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2</w:t>
            </w:r>
          </w:p>
        </w:tc>
        <w:tc>
          <w:tcPr>
            <w:tcW w:w="1382" w:type="dxa"/>
            <w:vAlign w:val="center"/>
          </w:tcPr>
          <w:p w:rsidR="00E346AF" w:rsidRPr="00433D79" w:rsidRDefault="00E346AF" w:rsidP="008015C3">
            <w:pPr>
              <w:widowControl w:val="0"/>
              <w:spacing w:line="224" w:lineRule="exact"/>
              <w:jc w:val="center"/>
              <w:rPr>
                <w:rFonts w:eastAsia="Times New Roman" w:cs="Times New Roman"/>
                <w:sz w:val="22"/>
                <w:lang w:val="en-US"/>
              </w:rPr>
            </w:pPr>
            <w:r w:rsidRPr="00433D79">
              <w:rPr>
                <w:rFonts w:eastAsia="Times New Roman" w:cs="Times New Roman"/>
                <w:sz w:val="22"/>
                <w:lang w:val="en-US"/>
              </w:rPr>
              <w:t>1,67</w:t>
            </w:r>
          </w:p>
        </w:tc>
      </w:tr>
      <w:tr w:rsidR="00E346AF" w:rsidRPr="00433D79" w:rsidTr="008015C3">
        <w:tc>
          <w:tcPr>
            <w:tcW w:w="4644" w:type="dxa"/>
          </w:tcPr>
          <w:p w:rsidR="00E346AF" w:rsidRPr="00433D79" w:rsidRDefault="00E346AF" w:rsidP="008015C3">
            <w:pPr>
              <w:widowControl w:val="0"/>
              <w:spacing w:line="224" w:lineRule="exact"/>
              <w:ind w:left="25"/>
              <w:rPr>
                <w:rFonts w:eastAsia="Times New Roman" w:cs="Times New Roman"/>
                <w:sz w:val="22"/>
                <w:lang w:val="en-US"/>
              </w:rPr>
            </w:pPr>
            <w:r w:rsidRPr="00433D79">
              <w:rPr>
                <w:rFonts w:eastAsia="Times New Roman" w:cs="Times New Roman"/>
                <w:sz w:val="22"/>
                <w:lang w:val="en-US"/>
              </w:rPr>
              <w:t>H</w:t>
            </w:r>
            <w:r w:rsidRPr="00433D79">
              <w:rPr>
                <w:rFonts w:eastAsia="Times New Roman" w:cs="Times New Roman"/>
                <w:spacing w:val="-7"/>
                <w:sz w:val="22"/>
                <w:lang w:val="en-US"/>
              </w:rPr>
              <w:t xml:space="preserve"> </w:t>
            </w:r>
            <w:r w:rsidRPr="00433D79">
              <w:rPr>
                <w:rFonts w:eastAsia="Times New Roman" w:cs="Times New Roman"/>
                <w:sz w:val="22"/>
                <w:lang w:val="en-US"/>
              </w:rPr>
              <w:t>transportas</w:t>
            </w:r>
            <w:r w:rsidRPr="00433D79">
              <w:rPr>
                <w:rFonts w:eastAsia="Times New Roman" w:cs="Times New Roman"/>
                <w:spacing w:val="-8"/>
                <w:sz w:val="22"/>
                <w:lang w:val="en-US"/>
              </w:rPr>
              <w:t xml:space="preserve"> </w:t>
            </w:r>
            <w:r w:rsidRPr="00433D79">
              <w:rPr>
                <w:rFonts w:eastAsia="Times New Roman" w:cs="Times New Roman"/>
                <w:sz w:val="22"/>
                <w:lang w:val="en-US"/>
              </w:rPr>
              <w:t>ir</w:t>
            </w:r>
            <w:r w:rsidRPr="00433D79">
              <w:rPr>
                <w:rFonts w:eastAsia="Times New Roman" w:cs="Times New Roman"/>
                <w:spacing w:val="-7"/>
                <w:sz w:val="22"/>
                <w:lang w:val="en-US"/>
              </w:rPr>
              <w:t xml:space="preserve"> </w:t>
            </w:r>
            <w:r w:rsidRPr="00433D79">
              <w:rPr>
                <w:rFonts w:eastAsia="Times New Roman" w:cs="Times New Roman"/>
                <w:spacing w:val="-1"/>
                <w:sz w:val="22"/>
                <w:lang w:val="en-US"/>
              </w:rPr>
              <w:t>saugojimas</w:t>
            </w:r>
          </w:p>
        </w:tc>
        <w:tc>
          <w:tcPr>
            <w:tcW w:w="1418"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w w:val="95"/>
                <w:sz w:val="22"/>
                <w:lang w:val="en-US"/>
              </w:rPr>
              <w:t>11</w:t>
            </w:r>
          </w:p>
        </w:tc>
        <w:tc>
          <w:tcPr>
            <w:tcW w:w="1134" w:type="dxa"/>
            <w:vAlign w:val="center"/>
          </w:tcPr>
          <w:p w:rsidR="00E346AF" w:rsidRPr="00433D79" w:rsidRDefault="00E346AF" w:rsidP="008015C3">
            <w:pPr>
              <w:widowControl w:val="0"/>
              <w:spacing w:line="224" w:lineRule="exact"/>
              <w:ind w:right="22"/>
              <w:jc w:val="center"/>
              <w:rPr>
                <w:rFonts w:eastAsia="Times New Roman" w:cs="Times New Roman"/>
                <w:sz w:val="22"/>
                <w:lang w:val="en-US"/>
              </w:rPr>
            </w:pPr>
            <w:r w:rsidRPr="00433D79">
              <w:rPr>
                <w:rFonts w:eastAsia="Times New Roman" w:cs="Times New Roman"/>
                <w:w w:val="95"/>
                <w:sz w:val="22"/>
                <w:lang w:val="en-US"/>
              </w:rPr>
              <w:t>0</w:t>
            </w:r>
          </w:p>
        </w:tc>
        <w:tc>
          <w:tcPr>
            <w:tcW w:w="992"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w w:val="95"/>
                <w:sz w:val="22"/>
                <w:lang w:val="en-US"/>
              </w:rPr>
              <w:t>11</w:t>
            </w:r>
          </w:p>
        </w:tc>
        <w:tc>
          <w:tcPr>
            <w:tcW w:w="1382" w:type="dxa"/>
            <w:vAlign w:val="center"/>
          </w:tcPr>
          <w:p w:rsidR="00E346AF" w:rsidRPr="00433D79" w:rsidRDefault="00E346AF" w:rsidP="008015C3">
            <w:pPr>
              <w:widowControl w:val="0"/>
              <w:spacing w:line="224" w:lineRule="exact"/>
              <w:jc w:val="center"/>
              <w:rPr>
                <w:rFonts w:eastAsia="Times New Roman" w:cs="Times New Roman"/>
                <w:sz w:val="22"/>
                <w:lang w:val="en-US"/>
              </w:rPr>
            </w:pPr>
            <w:r w:rsidRPr="00433D79">
              <w:rPr>
                <w:rFonts w:eastAsia="Times New Roman" w:cs="Times New Roman"/>
                <w:sz w:val="22"/>
                <w:lang w:val="en-US"/>
              </w:rPr>
              <w:t>9,17</w:t>
            </w:r>
          </w:p>
        </w:tc>
      </w:tr>
      <w:tr w:rsidR="00E346AF" w:rsidRPr="00433D79" w:rsidTr="008015C3">
        <w:tc>
          <w:tcPr>
            <w:tcW w:w="4644" w:type="dxa"/>
          </w:tcPr>
          <w:p w:rsidR="00E346AF" w:rsidRPr="00433D79" w:rsidRDefault="00E346AF" w:rsidP="008015C3">
            <w:pPr>
              <w:widowControl w:val="0"/>
              <w:spacing w:line="224" w:lineRule="exact"/>
              <w:ind w:left="25"/>
              <w:rPr>
                <w:rFonts w:eastAsia="Times New Roman" w:cs="Times New Roman"/>
                <w:sz w:val="22"/>
                <w:lang w:val="en-US"/>
              </w:rPr>
            </w:pPr>
            <w:r w:rsidRPr="00433D79">
              <w:rPr>
                <w:rFonts w:eastAsia="Times New Roman" w:cs="Times New Roman"/>
                <w:sz w:val="22"/>
                <w:lang w:val="en-US"/>
              </w:rPr>
              <w:t>M</w:t>
            </w:r>
            <w:r w:rsidRPr="00433D79">
              <w:rPr>
                <w:rFonts w:eastAsia="Times New Roman" w:cs="Times New Roman"/>
                <w:spacing w:val="-6"/>
                <w:sz w:val="22"/>
                <w:lang w:val="en-US"/>
              </w:rPr>
              <w:t xml:space="preserve"> </w:t>
            </w:r>
            <w:r w:rsidRPr="00433D79">
              <w:rPr>
                <w:rFonts w:eastAsia="Times New Roman" w:cs="Times New Roman"/>
                <w:spacing w:val="-1"/>
                <w:sz w:val="22"/>
                <w:lang w:val="en-US"/>
              </w:rPr>
              <w:t>profesinė,</w:t>
            </w:r>
            <w:r w:rsidRPr="00433D79">
              <w:rPr>
                <w:rFonts w:eastAsia="Times New Roman" w:cs="Times New Roman"/>
                <w:spacing w:val="-6"/>
                <w:sz w:val="22"/>
                <w:lang w:val="en-US"/>
              </w:rPr>
              <w:t xml:space="preserve"> </w:t>
            </w:r>
            <w:r w:rsidRPr="00433D79">
              <w:rPr>
                <w:rFonts w:eastAsia="Times New Roman" w:cs="Times New Roman"/>
                <w:spacing w:val="-1"/>
                <w:sz w:val="22"/>
                <w:lang w:val="en-US"/>
              </w:rPr>
              <w:t>mokslinė</w:t>
            </w:r>
            <w:r w:rsidRPr="00433D79">
              <w:rPr>
                <w:rFonts w:eastAsia="Times New Roman" w:cs="Times New Roman"/>
                <w:spacing w:val="-5"/>
                <w:sz w:val="22"/>
                <w:lang w:val="en-US"/>
              </w:rPr>
              <w:t xml:space="preserve"> </w:t>
            </w:r>
            <w:r w:rsidRPr="00433D79">
              <w:rPr>
                <w:rFonts w:eastAsia="Times New Roman" w:cs="Times New Roman"/>
                <w:sz w:val="22"/>
                <w:lang w:val="en-US"/>
              </w:rPr>
              <w:t>ir</w:t>
            </w:r>
            <w:r w:rsidRPr="00433D79">
              <w:rPr>
                <w:rFonts w:eastAsia="Times New Roman" w:cs="Times New Roman"/>
                <w:spacing w:val="-6"/>
                <w:sz w:val="22"/>
                <w:lang w:val="en-US"/>
              </w:rPr>
              <w:t xml:space="preserve"> </w:t>
            </w:r>
            <w:r w:rsidRPr="00433D79">
              <w:rPr>
                <w:rFonts w:eastAsia="Times New Roman" w:cs="Times New Roman"/>
                <w:spacing w:val="-1"/>
                <w:sz w:val="22"/>
                <w:lang w:val="en-US"/>
              </w:rPr>
              <w:t>techninė</w:t>
            </w:r>
            <w:r w:rsidRPr="00433D79">
              <w:rPr>
                <w:rFonts w:eastAsia="Times New Roman" w:cs="Times New Roman"/>
                <w:spacing w:val="-6"/>
                <w:sz w:val="22"/>
                <w:lang w:val="en-US"/>
              </w:rPr>
              <w:t xml:space="preserve"> </w:t>
            </w:r>
            <w:r w:rsidRPr="00433D79">
              <w:rPr>
                <w:rFonts w:eastAsia="Times New Roman" w:cs="Times New Roman"/>
                <w:spacing w:val="-1"/>
                <w:sz w:val="22"/>
                <w:lang w:val="en-US"/>
              </w:rPr>
              <w:t>veikla</w:t>
            </w:r>
          </w:p>
        </w:tc>
        <w:tc>
          <w:tcPr>
            <w:tcW w:w="1418"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0</w:t>
            </w:r>
          </w:p>
        </w:tc>
        <w:tc>
          <w:tcPr>
            <w:tcW w:w="1134" w:type="dxa"/>
            <w:vAlign w:val="center"/>
          </w:tcPr>
          <w:p w:rsidR="00E346AF" w:rsidRPr="00433D79" w:rsidRDefault="00E346AF" w:rsidP="008015C3">
            <w:pPr>
              <w:widowControl w:val="0"/>
              <w:spacing w:line="224" w:lineRule="exact"/>
              <w:ind w:right="22"/>
              <w:jc w:val="center"/>
              <w:rPr>
                <w:rFonts w:eastAsia="Times New Roman" w:cs="Times New Roman"/>
                <w:sz w:val="22"/>
                <w:lang w:val="en-US"/>
              </w:rPr>
            </w:pPr>
            <w:r w:rsidRPr="00433D79">
              <w:rPr>
                <w:rFonts w:eastAsia="Times New Roman" w:cs="Times New Roman"/>
                <w:w w:val="95"/>
                <w:sz w:val="22"/>
                <w:lang w:val="en-US"/>
              </w:rPr>
              <w:t>2</w:t>
            </w:r>
          </w:p>
        </w:tc>
        <w:tc>
          <w:tcPr>
            <w:tcW w:w="992"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2</w:t>
            </w:r>
          </w:p>
        </w:tc>
        <w:tc>
          <w:tcPr>
            <w:tcW w:w="1382" w:type="dxa"/>
            <w:vAlign w:val="center"/>
          </w:tcPr>
          <w:p w:rsidR="00E346AF" w:rsidRPr="00433D79" w:rsidRDefault="00E346AF" w:rsidP="008015C3">
            <w:pPr>
              <w:widowControl w:val="0"/>
              <w:spacing w:line="224" w:lineRule="exact"/>
              <w:jc w:val="center"/>
              <w:rPr>
                <w:rFonts w:eastAsia="Times New Roman" w:cs="Times New Roman"/>
                <w:sz w:val="22"/>
                <w:lang w:val="en-US"/>
              </w:rPr>
            </w:pPr>
            <w:r w:rsidRPr="00433D79">
              <w:rPr>
                <w:rFonts w:eastAsia="Times New Roman" w:cs="Times New Roman"/>
                <w:sz w:val="22"/>
                <w:lang w:val="en-US"/>
              </w:rPr>
              <w:t>1,67</w:t>
            </w:r>
          </w:p>
        </w:tc>
      </w:tr>
      <w:tr w:rsidR="00E346AF" w:rsidRPr="00433D79" w:rsidTr="008015C3">
        <w:tc>
          <w:tcPr>
            <w:tcW w:w="4644" w:type="dxa"/>
          </w:tcPr>
          <w:p w:rsidR="00E346AF" w:rsidRPr="00433D79" w:rsidRDefault="00E346AF" w:rsidP="008015C3">
            <w:pPr>
              <w:widowControl w:val="0"/>
              <w:spacing w:line="224" w:lineRule="exact"/>
              <w:ind w:left="25"/>
              <w:rPr>
                <w:rFonts w:eastAsia="Times New Roman" w:cs="Times New Roman"/>
                <w:sz w:val="22"/>
                <w:lang w:val="en-US"/>
              </w:rPr>
            </w:pPr>
            <w:r w:rsidRPr="00433D79">
              <w:rPr>
                <w:rFonts w:eastAsia="Times New Roman" w:cs="Times New Roman"/>
                <w:sz w:val="22"/>
                <w:lang w:val="en-US"/>
              </w:rPr>
              <w:t>N</w:t>
            </w:r>
            <w:r w:rsidRPr="00433D79">
              <w:rPr>
                <w:rFonts w:eastAsia="Times New Roman" w:cs="Times New Roman"/>
                <w:spacing w:val="-8"/>
                <w:sz w:val="22"/>
                <w:lang w:val="en-US"/>
              </w:rPr>
              <w:t xml:space="preserve"> </w:t>
            </w:r>
            <w:r w:rsidRPr="00433D79">
              <w:rPr>
                <w:rFonts w:eastAsia="Times New Roman" w:cs="Times New Roman"/>
                <w:spacing w:val="-1"/>
                <w:sz w:val="22"/>
                <w:lang w:val="en-US"/>
              </w:rPr>
              <w:t>administracinė</w:t>
            </w:r>
            <w:r w:rsidRPr="00433D79">
              <w:rPr>
                <w:rFonts w:eastAsia="Times New Roman" w:cs="Times New Roman"/>
                <w:spacing w:val="-7"/>
                <w:sz w:val="22"/>
                <w:lang w:val="en-US"/>
              </w:rPr>
              <w:t xml:space="preserve"> </w:t>
            </w:r>
            <w:r w:rsidRPr="00433D79">
              <w:rPr>
                <w:rFonts w:eastAsia="Times New Roman" w:cs="Times New Roman"/>
                <w:sz w:val="22"/>
                <w:lang w:val="en-US"/>
              </w:rPr>
              <w:t>ir</w:t>
            </w:r>
            <w:r w:rsidRPr="00433D79">
              <w:rPr>
                <w:rFonts w:eastAsia="Times New Roman" w:cs="Times New Roman"/>
                <w:spacing w:val="-7"/>
                <w:sz w:val="22"/>
                <w:lang w:val="en-US"/>
              </w:rPr>
              <w:t xml:space="preserve"> </w:t>
            </w:r>
            <w:r w:rsidRPr="00433D79">
              <w:rPr>
                <w:rFonts w:eastAsia="Times New Roman" w:cs="Times New Roman"/>
                <w:spacing w:val="-1"/>
                <w:sz w:val="22"/>
                <w:lang w:val="en-US"/>
              </w:rPr>
              <w:t>aptarnavimo</w:t>
            </w:r>
            <w:r w:rsidRPr="00433D79">
              <w:rPr>
                <w:rFonts w:eastAsia="Times New Roman" w:cs="Times New Roman"/>
                <w:spacing w:val="-7"/>
                <w:sz w:val="22"/>
                <w:lang w:val="en-US"/>
              </w:rPr>
              <w:t xml:space="preserve"> </w:t>
            </w:r>
            <w:r w:rsidRPr="00433D79">
              <w:rPr>
                <w:rFonts w:eastAsia="Times New Roman" w:cs="Times New Roman"/>
                <w:spacing w:val="-1"/>
                <w:sz w:val="22"/>
                <w:lang w:val="en-US"/>
              </w:rPr>
              <w:t>veikla</w:t>
            </w:r>
          </w:p>
        </w:tc>
        <w:tc>
          <w:tcPr>
            <w:tcW w:w="1418"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3</w:t>
            </w:r>
          </w:p>
        </w:tc>
        <w:tc>
          <w:tcPr>
            <w:tcW w:w="1134" w:type="dxa"/>
            <w:vAlign w:val="center"/>
          </w:tcPr>
          <w:p w:rsidR="00E346AF" w:rsidRPr="00433D79" w:rsidRDefault="00E346AF" w:rsidP="008015C3">
            <w:pPr>
              <w:widowControl w:val="0"/>
              <w:spacing w:line="224" w:lineRule="exact"/>
              <w:ind w:right="22"/>
              <w:jc w:val="center"/>
              <w:rPr>
                <w:rFonts w:eastAsia="Times New Roman" w:cs="Times New Roman"/>
                <w:sz w:val="22"/>
                <w:lang w:val="en-US"/>
              </w:rPr>
            </w:pPr>
            <w:r w:rsidRPr="00433D79">
              <w:rPr>
                <w:rFonts w:eastAsia="Times New Roman" w:cs="Times New Roman"/>
                <w:w w:val="95"/>
                <w:sz w:val="22"/>
                <w:lang w:val="en-US"/>
              </w:rPr>
              <w:t>1</w:t>
            </w:r>
          </w:p>
        </w:tc>
        <w:tc>
          <w:tcPr>
            <w:tcW w:w="992"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4</w:t>
            </w:r>
          </w:p>
        </w:tc>
        <w:tc>
          <w:tcPr>
            <w:tcW w:w="1382" w:type="dxa"/>
            <w:vAlign w:val="center"/>
          </w:tcPr>
          <w:p w:rsidR="00E346AF" w:rsidRPr="00433D79" w:rsidRDefault="00E346AF" w:rsidP="008015C3">
            <w:pPr>
              <w:widowControl w:val="0"/>
              <w:spacing w:line="224" w:lineRule="exact"/>
              <w:jc w:val="center"/>
              <w:rPr>
                <w:rFonts w:eastAsia="Times New Roman" w:cs="Times New Roman"/>
                <w:sz w:val="22"/>
                <w:lang w:val="en-US"/>
              </w:rPr>
            </w:pPr>
            <w:r w:rsidRPr="00433D79">
              <w:rPr>
                <w:rFonts w:eastAsia="Times New Roman" w:cs="Times New Roman"/>
                <w:sz w:val="22"/>
                <w:lang w:val="en-US"/>
              </w:rPr>
              <w:t>3,33</w:t>
            </w:r>
          </w:p>
        </w:tc>
      </w:tr>
      <w:tr w:rsidR="00E346AF" w:rsidRPr="00433D79" w:rsidTr="008015C3">
        <w:tc>
          <w:tcPr>
            <w:tcW w:w="4644" w:type="dxa"/>
          </w:tcPr>
          <w:p w:rsidR="00E346AF" w:rsidRPr="00433D79" w:rsidRDefault="00E346AF" w:rsidP="008015C3">
            <w:pPr>
              <w:widowControl w:val="0"/>
              <w:spacing w:line="224" w:lineRule="exact"/>
              <w:ind w:left="25"/>
              <w:rPr>
                <w:rFonts w:eastAsia="Times New Roman" w:cs="Times New Roman"/>
                <w:sz w:val="22"/>
                <w:lang w:val="en-US"/>
              </w:rPr>
            </w:pPr>
            <w:r w:rsidRPr="00433D79">
              <w:rPr>
                <w:rFonts w:eastAsia="Times New Roman" w:cs="Times New Roman"/>
                <w:sz w:val="22"/>
                <w:lang w:val="en-US"/>
              </w:rPr>
              <w:t>P</w:t>
            </w:r>
            <w:r w:rsidRPr="00433D79">
              <w:rPr>
                <w:rFonts w:eastAsia="Times New Roman" w:cs="Times New Roman"/>
                <w:spacing w:val="-7"/>
                <w:sz w:val="22"/>
                <w:lang w:val="en-US"/>
              </w:rPr>
              <w:t xml:space="preserve"> </w:t>
            </w:r>
            <w:r w:rsidRPr="00433D79">
              <w:rPr>
                <w:rFonts w:eastAsia="Times New Roman" w:cs="Times New Roman"/>
                <w:spacing w:val="-1"/>
                <w:sz w:val="22"/>
                <w:lang w:val="en-US"/>
              </w:rPr>
              <w:t>švietimas</w:t>
            </w:r>
          </w:p>
        </w:tc>
        <w:tc>
          <w:tcPr>
            <w:tcW w:w="1418"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0</w:t>
            </w:r>
          </w:p>
        </w:tc>
        <w:tc>
          <w:tcPr>
            <w:tcW w:w="1134" w:type="dxa"/>
            <w:vAlign w:val="center"/>
          </w:tcPr>
          <w:p w:rsidR="00E346AF" w:rsidRPr="00433D79" w:rsidRDefault="00E346AF" w:rsidP="008015C3">
            <w:pPr>
              <w:widowControl w:val="0"/>
              <w:spacing w:line="224" w:lineRule="exact"/>
              <w:ind w:right="22"/>
              <w:jc w:val="center"/>
              <w:rPr>
                <w:rFonts w:eastAsia="Times New Roman" w:cs="Times New Roman"/>
                <w:sz w:val="22"/>
                <w:lang w:val="en-US"/>
              </w:rPr>
            </w:pPr>
            <w:r w:rsidRPr="00433D79">
              <w:rPr>
                <w:rFonts w:eastAsia="Times New Roman" w:cs="Times New Roman"/>
                <w:w w:val="95"/>
                <w:sz w:val="22"/>
                <w:lang w:val="en-US"/>
              </w:rPr>
              <w:t>1</w:t>
            </w:r>
          </w:p>
        </w:tc>
        <w:tc>
          <w:tcPr>
            <w:tcW w:w="992"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1</w:t>
            </w:r>
          </w:p>
        </w:tc>
        <w:tc>
          <w:tcPr>
            <w:tcW w:w="1382" w:type="dxa"/>
            <w:vAlign w:val="center"/>
          </w:tcPr>
          <w:p w:rsidR="00E346AF" w:rsidRPr="00433D79" w:rsidRDefault="00E346AF" w:rsidP="008015C3">
            <w:pPr>
              <w:widowControl w:val="0"/>
              <w:spacing w:line="224" w:lineRule="exact"/>
              <w:jc w:val="center"/>
              <w:rPr>
                <w:rFonts w:eastAsia="Times New Roman" w:cs="Times New Roman"/>
                <w:sz w:val="22"/>
                <w:lang w:val="en-US"/>
              </w:rPr>
            </w:pPr>
            <w:r w:rsidRPr="00433D79">
              <w:rPr>
                <w:rFonts w:eastAsia="Times New Roman" w:cs="Times New Roman"/>
                <w:sz w:val="22"/>
                <w:lang w:val="en-US"/>
              </w:rPr>
              <w:t>0,83</w:t>
            </w:r>
          </w:p>
        </w:tc>
      </w:tr>
      <w:tr w:rsidR="00E346AF" w:rsidRPr="00433D79" w:rsidTr="008015C3">
        <w:tc>
          <w:tcPr>
            <w:tcW w:w="4644" w:type="dxa"/>
          </w:tcPr>
          <w:p w:rsidR="00E346AF" w:rsidRPr="00433D79" w:rsidRDefault="00E346AF" w:rsidP="008015C3">
            <w:pPr>
              <w:widowControl w:val="0"/>
              <w:spacing w:line="224" w:lineRule="exact"/>
              <w:ind w:left="25"/>
              <w:rPr>
                <w:rFonts w:eastAsia="Times New Roman" w:cs="Times New Roman"/>
                <w:sz w:val="22"/>
                <w:lang w:val="en-US"/>
              </w:rPr>
            </w:pPr>
            <w:r w:rsidRPr="00433D79">
              <w:rPr>
                <w:rFonts w:eastAsia="Times New Roman" w:cs="Times New Roman"/>
                <w:sz w:val="22"/>
                <w:lang w:val="en-US"/>
              </w:rPr>
              <w:t>Q</w:t>
            </w:r>
            <w:r w:rsidRPr="00433D79">
              <w:rPr>
                <w:rFonts w:eastAsia="Times New Roman" w:cs="Times New Roman"/>
                <w:spacing w:val="-7"/>
                <w:sz w:val="22"/>
                <w:lang w:val="en-US"/>
              </w:rPr>
              <w:t xml:space="preserve"> </w:t>
            </w:r>
            <w:r w:rsidRPr="00433D79">
              <w:rPr>
                <w:rFonts w:eastAsia="Times New Roman" w:cs="Times New Roman"/>
                <w:spacing w:val="-1"/>
                <w:sz w:val="22"/>
                <w:lang w:val="en-US"/>
              </w:rPr>
              <w:t>žmonių</w:t>
            </w:r>
            <w:r w:rsidRPr="00433D79">
              <w:rPr>
                <w:rFonts w:eastAsia="Times New Roman" w:cs="Times New Roman"/>
                <w:spacing w:val="-7"/>
                <w:sz w:val="22"/>
                <w:lang w:val="en-US"/>
              </w:rPr>
              <w:t xml:space="preserve"> </w:t>
            </w:r>
            <w:r w:rsidRPr="00433D79">
              <w:rPr>
                <w:rFonts w:eastAsia="Times New Roman" w:cs="Times New Roman"/>
                <w:spacing w:val="-1"/>
                <w:sz w:val="22"/>
                <w:lang w:val="en-US"/>
              </w:rPr>
              <w:t>sveikatos</w:t>
            </w:r>
            <w:r w:rsidRPr="00433D79">
              <w:rPr>
                <w:rFonts w:eastAsia="Times New Roman" w:cs="Times New Roman"/>
                <w:spacing w:val="-7"/>
                <w:sz w:val="22"/>
                <w:lang w:val="en-US"/>
              </w:rPr>
              <w:t xml:space="preserve"> </w:t>
            </w:r>
            <w:r w:rsidRPr="00433D79">
              <w:rPr>
                <w:rFonts w:eastAsia="Times New Roman" w:cs="Times New Roman"/>
                <w:sz w:val="22"/>
                <w:lang w:val="en-US"/>
              </w:rPr>
              <w:t>priežiūra</w:t>
            </w:r>
            <w:r w:rsidRPr="00433D79">
              <w:rPr>
                <w:rFonts w:eastAsia="Times New Roman" w:cs="Times New Roman"/>
                <w:spacing w:val="-6"/>
                <w:sz w:val="22"/>
                <w:lang w:val="en-US"/>
              </w:rPr>
              <w:t xml:space="preserve"> </w:t>
            </w:r>
            <w:r w:rsidRPr="00433D79">
              <w:rPr>
                <w:rFonts w:eastAsia="Times New Roman" w:cs="Times New Roman"/>
                <w:sz w:val="22"/>
                <w:lang w:val="en-US"/>
              </w:rPr>
              <w:t>ir</w:t>
            </w:r>
            <w:r w:rsidRPr="00433D79">
              <w:rPr>
                <w:rFonts w:eastAsia="Times New Roman" w:cs="Times New Roman"/>
                <w:spacing w:val="-7"/>
                <w:sz w:val="22"/>
                <w:lang w:val="en-US"/>
              </w:rPr>
              <w:t xml:space="preserve"> </w:t>
            </w:r>
            <w:r w:rsidRPr="00433D79">
              <w:rPr>
                <w:rFonts w:eastAsia="Times New Roman" w:cs="Times New Roman"/>
                <w:spacing w:val="-1"/>
                <w:sz w:val="22"/>
                <w:lang w:val="en-US"/>
              </w:rPr>
              <w:t>socialinis</w:t>
            </w:r>
            <w:r w:rsidRPr="00433D79">
              <w:rPr>
                <w:rFonts w:eastAsia="Times New Roman" w:cs="Times New Roman"/>
                <w:spacing w:val="-6"/>
                <w:sz w:val="22"/>
                <w:lang w:val="en-US"/>
              </w:rPr>
              <w:t xml:space="preserve"> </w:t>
            </w:r>
            <w:r w:rsidRPr="00433D79">
              <w:rPr>
                <w:rFonts w:eastAsia="Times New Roman" w:cs="Times New Roman"/>
                <w:sz w:val="22"/>
                <w:lang w:val="en-US"/>
              </w:rPr>
              <w:t>darbas</w:t>
            </w:r>
          </w:p>
        </w:tc>
        <w:tc>
          <w:tcPr>
            <w:tcW w:w="1418"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1</w:t>
            </w:r>
          </w:p>
        </w:tc>
        <w:tc>
          <w:tcPr>
            <w:tcW w:w="1134" w:type="dxa"/>
            <w:vAlign w:val="center"/>
          </w:tcPr>
          <w:p w:rsidR="00E346AF" w:rsidRPr="00433D79" w:rsidRDefault="00E346AF" w:rsidP="008015C3">
            <w:pPr>
              <w:widowControl w:val="0"/>
              <w:spacing w:line="224" w:lineRule="exact"/>
              <w:ind w:right="22"/>
              <w:jc w:val="center"/>
              <w:rPr>
                <w:rFonts w:eastAsia="Times New Roman" w:cs="Times New Roman"/>
                <w:sz w:val="22"/>
                <w:lang w:val="en-US"/>
              </w:rPr>
            </w:pPr>
            <w:r w:rsidRPr="00433D79">
              <w:rPr>
                <w:rFonts w:eastAsia="Times New Roman" w:cs="Times New Roman"/>
                <w:w w:val="95"/>
                <w:sz w:val="22"/>
                <w:lang w:val="en-US"/>
              </w:rPr>
              <w:t>1</w:t>
            </w:r>
          </w:p>
        </w:tc>
        <w:tc>
          <w:tcPr>
            <w:tcW w:w="992"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2</w:t>
            </w:r>
          </w:p>
        </w:tc>
        <w:tc>
          <w:tcPr>
            <w:tcW w:w="1382" w:type="dxa"/>
            <w:vAlign w:val="center"/>
          </w:tcPr>
          <w:p w:rsidR="00E346AF" w:rsidRPr="00433D79" w:rsidRDefault="00E346AF" w:rsidP="008015C3">
            <w:pPr>
              <w:widowControl w:val="0"/>
              <w:spacing w:line="224" w:lineRule="exact"/>
              <w:jc w:val="center"/>
              <w:rPr>
                <w:rFonts w:eastAsia="Times New Roman" w:cs="Times New Roman"/>
                <w:sz w:val="22"/>
                <w:lang w:val="en-US"/>
              </w:rPr>
            </w:pPr>
            <w:r w:rsidRPr="00433D79">
              <w:rPr>
                <w:rFonts w:eastAsia="Times New Roman" w:cs="Times New Roman"/>
                <w:sz w:val="22"/>
                <w:lang w:val="en-US"/>
              </w:rPr>
              <w:t>1,67</w:t>
            </w:r>
          </w:p>
        </w:tc>
      </w:tr>
      <w:tr w:rsidR="00E346AF" w:rsidRPr="00433D79" w:rsidTr="008015C3">
        <w:tc>
          <w:tcPr>
            <w:tcW w:w="4644" w:type="dxa"/>
          </w:tcPr>
          <w:p w:rsidR="00E346AF" w:rsidRPr="00433D79" w:rsidRDefault="00E346AF" w:rsidP="008015C3">
            <w:pPr>
              <w:widowControl w:val="0"/>
              <w:spacing w:line="224" w:lineRule="exact"/>
              <w:ind w:left="25"/>
              <w:rPr>
                <w:rFonts w:eastAsia="Times New Roman" w:cs="Times New Roman"/>
                <w:sz w:val="22"/>
                <w:lang w:val="en-US"/>
              </w:rPr>
            </w:pPr>
            <w:r w:rsidRPr="00433D79">
              <w:rPr>
                <w:rFonts w:eastAsia="Times New Roman" w:cs="Times New Roman"/>
                <w:b/>
                <w:bCs/>
                <w:spacing w:val="-1"/>
                <w:sz w:val="22"/>
                <w:lang w:val="en-US"/>
              </w:rPr>
              <w:t>Iš</w:t>
            </w:r>
            <w:r w:rsidRPr="00433D79">
              <w:rPr>
                <w:rFonts w:eastAsia="Times New Roman" w:cs="Times New Roman"/>
                <w:b/>
                <w:bCs/>
                <w:spacing w:val="-6"/>
                <w:sz w:val="22"/>
                <w:lang w:val="en-US"/>
              </w:rPr>
              <w:t xml:space="preserve"> </w:t>
            </w:r>
            <w:r w:rsidRPr="00433D79">
              <w:rPr>
                <w:rFonts w:eastAsia="Times New Roman" w:cs="Times New Roman"/>
                <w:b/>
                <w:bCs/>
                <w:sz w:val="22"/>
                <w:lang w:val="en-US"/>
              </w:rPr>
              <w:t>viso</w:t>
            </w:r>
          </w:p>
        </w:tc>
        <w:tc>
          <w:tcPr>
            <w:tcW w:w="1418"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b/>
                <w:bCs/>
                <w:w w:val="95"/>
                <w:sz w:val="22"/>
                <w:lang w:val="en-US"/>
              </w:rPr>
              <w:t>96</w:t>
            </w:r>
          </w:p>
        </w:tc>
        <w:tc>
          <w:tcPr>
            <w:tcW w:w="1134"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b/>
                <w:bCs/>
                <w:w w:val="95"/>
                <w:sz w:val="22"/>
                <w:lang w:val="en-US"/>
              </w:rPr>
              <w:t>24</w:t>
            </w:r>
          </w:p>
        </w:tc>
        <w:tc>
          <w:tcPr>
            <w:tcW w:w="992"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b/>
                <w:bCs/>
                <w:w w:val="95"/>
                <w:sz w:val="22"/>
                <w:lang w:val="en-US"/>
              </w:rPr>
              <w:t>120</w:t>
            </w:r>
          </w:p>
        </w:tc>
        <w:tc>
          <w:tcPr>
            <w:tcW w:w="1382" w:type="dxa"/>
            <w:vAlign w:val="center"/>
          </w:tcPr>
          <w:p w:rsidR="00E346AF" w:rsidRPr="00433D79" w:rsidRDefault="00E346AF" w:rsidP="008015C3">
            <w:pPr>
              <w:widowControl w:val="0"/>
              <w:spacing w:line="224" w:lineRule="exact"/>
              <w:jc w:val="center"/>
              <w:rPr>
                <w:rFonts w:eastAsia="Times New Roman" w:cs="Times New Roman"/>
                <w:sz w:val="22"/>
                <w:lang w:val="en-US"/>
              </w:rPr>
            </w:pPr>
            <w:r w:rsidRPr="00433D79">
              <w:rPr>
                <w:rFonts w:eastAsia="Times New Roman" w:cs="Times New Roman"/>
                <w:b/>
                <w:bCs/>
                <w:spacing w:val="1"/>
                <w:sz w:val="22"/>
                <w:lang w:val="en-US"/>
              </w:rPr>
              <w:t>100</w:t>
            </w:r>
          </w:p>
        </w:tc>
      </w:tr>
    </w:tbl>
    <w:p w:rsidR="00E346AF" w:rsidRPr="00433D79" w:rsidRDefault="00E346AF" w:rsidP="00E346AF">
      <w:pPr>
        <w:ind w:firstLine="0"/>
        <w:jc w:val="center"/>
        <w:rPr>
          <w:rFonts w:cs="Times New Roman"/>
          <w:sz w:val="22"/>
          <w:lang w:val="en-US"/>
        </w:rPr>
      </w:pPr>
      <w:r w:rsidRPr="00433D79">
        <w:rPr>
          <w:rFonts w:cs="Times New Roman"/>
          <w:sz w:val="22"/>
          <w:lang w:val="en-US"/>
        </w:rPr>
        <w:t>Lentelė sudarytos remiantis Higienos instituto (2014), duomenimis.</w:t>
      </w:r>
    </w:p>
    <w:p w:rsidR="00E346AF" w:rsidRPr="00433D79" w:rsidRDefault="00E346AF" w:rsidP="00E346AF">
      <w:pPr>
        <w:ind w:firstLine="0"/>
        <w:jc w:val="right"/>
        <w:rPr>
          <w:rFonts w:cs="Times New Roman"/>
          <w:lang w:val="en-US"/>
        </w:rPr>
      </w:pPr>
      <w:r w:rsidRPr="00433D79">
        <w:rPr>
          <w:rFonts w:cs="Times New Roman"/>
          <w:lang w:val="en-US"/>
        </w:rPr>
        <w:t>6 lentelė</w:t>
      </w:r>
    </w:p>
    <w:p w:rsidR="00E346AF" w:rsidRPr="00433D79" w:rsidRDefault="00E346AF" w:rsidP="00E346AF">
      <w:pPr>
        <w:ind w:firstLine="0"/>
        <w:jc w:val="center"/>
        <w:rPr>
          <w:rFonts w:cs="Times New Roman"/>
          <w:b/>
          <w:sz w:val="22"/>
          <w:lang w:val="en-US"/>
        </w:rPr>
      </w:pPr>
      <w:r w:rsidRPr="00433D79">
        <w:rPr>
          <w:rFonts w:cs="Times New Roman"/>
          <w:b/>
          <w:sz w:val="22"/>
          <w:lang w:val="en-US"/>
        </w:rPr>
        <w:t xml:space="preserve">Profesinių ligų atvejų skaičius ir jų dalis pagal amžių (5 m. amžiaus grupės), lytį </w:t>
      </w:r>
      <w:r w:rsidRPr="00433D79">
        <w:rPr>
          <w:rFonts w:eastAsia="Times New Roman" w:cs="Times New Roman"/>
          <w:b/>
          <w:bCs/>
          <w:spacing w:val="1"/>
          <w:sz w:val="22"/>
        </w:rPr>
        <w:t>%</w:t>
      </w:r>
    </w:p>
    <w:tbl>
      <w:tblPr>
        <w:tblStyle w:val="Lentelstinklelis3"/>
        <w:tblW w:w="0" w:type="auto"/>
        <w:tblLayout w:type="fixed"/>
        <w:tblLook w:val="04A0" w:firstRow="1" w:lastRow="0" w:firstColumn="1" w:lastColumn="0" w:noHBand="0" w:noVBand="1"/>
      </w:tblPr>
      <w:tblGrid>
        <w:gridCol w:w="4361"/>
        <w:gridCol w:w="1417"/>
        <w:gridCol w:w="1134"/>
        <w:gridCol w:w="993"/>
        <w:gridCol w:w="1665"/>
      </w:tblGrid>
      <w:tr w:rsidR="00E346AF" w:rsidRPr="00433D79" w:rsidTr="008015C3">
        <w:tc>
          <w:tcPr>
            <w:tcW w:w="4361" w:type="dxa"/>
            <w:shd w:val="clear" w:color="auto" w:fill="BFBFBF" w:themeFill="background1" w:themeFillShade="BF"/>
            <w:vAlign w:val="center"/>
          </w:tcPr>
          <w:p w:rsidR="00E346AF" w:rsidRPr="00433D79" w:rsidRDefault="00E346AF" w:rsidP="008015C3">
            <w:pPr>
              <w:jc w:val="center"/>
              <w:rPr>
                <w:rFonts w:cs="Times New Roman"/>
                <w:b/>
                <w:sz w:val="22"/>
              </w:rPr>
            </w:pPr>
            <w:r w:rsidRPr="00433D79">
              <w:rPr>
                <w:rFonts w:eastAsia="Times New Roman" w:cs="Times New Roman"/>
                <w:b/>
                <w:bCs/>
                <w:sz w:val="22"/>
              </w:rPr>
              <w:t>Amžiaus grupės</w:t>
            </w:r>
          </w:p>
        </w:tc>
        <w:tc>
          <w:tcPr>
            <w:tcW w:w="1417" w:type="dxa"/>
            <w:shd w:val="clear" w:color="auto" w:fill="BFBFBF" w:themeFill="background1" w:themeFillShade="BF"/>
            <w:vAlign w:val="center"/>
          </w:tcPr>
          <w:p w:rsidR="00E346AF" w:rsidRPr="00433D79" w:rsidRDefault="00E346AF" w:rsidP="008015C3">
            <w:pPr>
              <w:jc w:val="center"/>
              <w:rPr>
                <w:rFonts w:cs="Times New Roman"/>
                <w:b/>
                <w:sz w:val="22"/>
              </w:rPr>
            </w:pPr>
            <w:r w:rsidRPr="00433D79">
              <w:rPr>
                <w:rFonts w:eastAsia="Times New Roman" w:cs="Times New Roman"/>
                <w:b/>
                <w:bCs/>
                <w:sz w:val="22"/>
              </w:rPr>
              <w:t>Vyrai</w:t>
            </w:r>
          </w:p>
        </w:tc>
        <w:tc>
          <w:tcPr>
            <w:tcW w:w="1134" w:type="dxa"/>
            <w:shd w:val="clear" w:color="auto" w:fill="BFBFBF" w:themeFill="background1" w:themeFillShade="BF"/>
            <w:vAlign w:val="center"/>
          </w:tcPr>
          <w:p w:rsidR="00E346AF" w:rsidRPr="00433D79" w:rsidRDefault="00E346AF" w:rsidP="008015C3">
            <w:pPr>
              <w:jc w:val="center"/>
              <w:rPr>
                <w:rFonts w:cs="Times New Roman"/>
                <w:b/>
                <w:sz w:val="22"/>
              </w:rPr>
            </w:pPr>
            <w:r w:rsidRPr="00433D79">
              <w:rPr>
                <w:rFonts w:eastAsia="Times New Roman" w:cs="Times New Roman"/>
                <w:b/>
                <w:bCs/>
                <w:sz w:val="22"/>
              </w:rPr>
              <w:t>Moterys</w:t>
            </w:r>
          </w:p>
        </w:tc>
        <w:tc>
          <w:tcPr>
            <w:tcW w:w="993" w:type="dxa"/>
            <w:shd w:val="clear" w:color="auto" w:fill="BFBFBF" w:themeFill="background1" w:themeFillShade="BF"/>
            <w:vAlign w:val="center"/>
          </w:tcPr>
          <w:p w:rsidR="00E346AF" w:rsidRPr="00433D79" w:rsidRDefault="00E346AF" w:rsidP="008015C3">
            <w:pPr>
              <w:jc w:val="center"/>
              <w:rPr>
                <w:rFonts w:cs="Times New Roman"/>
                <w:b/>
                <w:sz w:val="22"/>
              </w:rPr>
            </w:pPr>
            <w:r w:rsidRPr="00433D79">
              <w:rPr>
                <w:rFonts w:eastAsia="Times New Roman" w:cs="Times New Roman"/>
                <w:b/>
                <w:bCs/>
                <w:spacing w:val="-1"/>
                <w:sz w:val="22"/>
              </w:rPr>
              <w:t>Iš</w:t>
            </w:r>
            <w:r w:rsidRPr="00433D79">
              <w:rPr>
                <w:rFonts w:eastAsia="Times New Roman" w:cs="Times New Roman"/>
                <w:b/>
                <w:bCs/>
                <w:spacing w:val="-6"/>
                <w:sz w:val="22"/>
              </w:rPr>
              <w:t xml:space="preserve"> </w:t>
            </w:r>
            <w:r w:rsidRPr="00433D79">
              <w:rPr>
                <w:rFonts w:eastAsia="Times New Roman" w:cs="Times New Roman"/>
                <w:b/>
                <w:bCs/>
                <w:sz w:val="22"/>
              </w:rPr>
              <w:t>viso</w:t>
            </w:r>
          </w:p>
        </w:tc>
        <w:tc>
          <w:tcPr>
            <w:tcW w:w="1665" w:type="dxa"/>
            <w:shd w:val="clear" w:color="auto" w:fill="BFBFBF" w:themeFill="background1" w:themeFillShade="BF"/>
            <w:vAlign w:val="center"/>
          </w:tcPr>
          <w:p w:rsidR="00E346AF" w:rsidRPr="00433D79" w:rsidRDefault="00E346AF" w:rsidP="008015C3">
            <w:pPr>
              <w:widowControl w:val="0"/>
              <w:spacing w:line="227" w:lineRule="exact"/>
              <w:ind w:left="103" w:right="101"/>
              <w:jc w:val="center"/>
              <w:rPr>
                <w:rFonts w:eastAsia="Times New Roman" w:cs="Times New Roman"/>
                <w:b/>
                <w:bCs/>
                <w:spacing w:val="-1"/>
                <w:sz w:val="22"/>
              </w:rPr>
            </w:pPr>
            <w:r w:rsidRPr="00433D79">
              <w:rPr>
                <w:rFonts w:eastAsia="Times New Roman" w:cs="Times New Roman"/>
                <w:b/>
                <w:bCs/>
                <w:spacing w:val="-1"/>
                <w:sz w:val="22"/>
              </w:rPr>
              <w:t xml:space="preserve">Struktūra </w:t>
            </w:r>
            <w:r w:rsidRPr="00433D79">
              <w:rPr>
                <w:rFonts w:eastAsia="Times New Roman" w:cs="Times New Roman"/>
                <w:b/>
                <w:bCs/>
                <w:spacing w:val="1"/>
                <w:sz w:val="22"/>
              </w:rPr>
              <w:t>%</w:t>
            </w:r>
          </w:p>
        </w:tc>
      </w:tr>
      <w:tr w:rsidR="00E346AF" w:rsidRPr="00433D79" w:rsidTr="008015C3">
        <w:tc>
          <w:tcPr>
            <w:tcW w:w="4361" w:type="dxa"/>
            <w:vAlign w:val="center"/>
          </w:tcPr>
          <w:p w:rsidR="00E346AF" w:rsidRPr="00433D79" w:rsidRDefault="00E346AF" w:rsidP="008015C3">
            <w:pPr>
              <w:widowControl w:val="0"/>
              <w:spacing w:line="224" w:lineRule="exact"/>
              <w:ind w:left="25"/>
              <w:jc w:val="center"/>
              <w:rPr>
                <w:rFonts w:eastAsia="Times New Roman" w:cs="Times New Roman"/>
                <w:sz w:val="22"/>
                <w:lang w:val="en-US"/>
              </w:rPr>
            </w:pPr>
            <w:r w:rsidRPr="00433D79">
              <w:rPr>
                <w:rFonts w:eastAsia="Times New Roman" w:cs="Times New Roman"/>
                <w:sz w:val="22"/>
                <w:lang w:val="en-US"/>
              </w:rPr>
              <w:t>45-49</w:t>
            </w:r>
          </w:p>
        </w:tc>
        <w:tc>
          <w:tcPr>
            <w:tcW w:w="1417"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6</w:t>
            </w:r>
          </w:p>
        </w:tc>
        <w:tc>
          <w:tcPr>
            <w:tcW w:w="1134" w:type="dxa"/>
            <w:vAlign w:val="center"/>
          </w:tcPr>
          <w:p w:rsidR="00E346AF" w:rsidRPr="00433D79" w:rsidRDefault="00E346AF" w:rsidP="008015C3">
            <w:pPr>
              <w:widowControl w:val="0"/>
              <w:spacing w:line="224" w:lineRule="exact"/>
              <w:ind w:right="22"/>
              <w:jc w:val="center"/>
              <w:rPr>
                <w:rFonts w:eastAsia="Times New Roman" w:cs="Times New Roman"/>
                <w:sz w:val="22"/>
                <w:lang w:val="en-US"/>
              </w:rPr>
            </w:pPr>
            <w:r w:rsidRPr="00433D79">
              <w:rPr>
                <w:rFonts w:eastAsia="Times New Roman" w:cs="Times New Roman"/>
                <w:w w:val="95"/>
                <w:sz w:val="22"/>
                <w:lang w:val="en-US"/>
              </w:rPr>
              <w:t>0</w:t>
            </w:r>
          </w:p>
        </w:tc>
        <w:tc>
          <w:tcPr>
            <w:tcW w:w="993"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6</w:t>
            </w:r>
          </w:p>
        </w:tc>
        <w:tc>
          <w:tcPr>
            <w:tcW w:w="1665" w:type="dxa"/>
            <w:vAlign w:val="center"/>
          </w:tcPr>
          <w:p w:rsidR="00E346AF" w:rsidRPr="00433D79" w:rsidRDefault="00E346AF" w:rsidP="008015C3">
            <w:pPr>
              <w:widowControl w:val="0"/>
              <w:spacing w:line="224" w:lineRule="exact"/>
              <w:jc w:val="center"/>
              <w:rPr>
                <w:rFonts w:eastAsia="Times New Roman" w:cs="Times New Roman"/>
                <w:sz w:val="22"/>
                <w:lang w:val="en-US"/>
              </w:rPr>
            </w:pPr>
            <w:r w:rsidRPr="00433D79">
              <w:rPr>
                <w:rFonts w:eastAsia="Times New Roman" w:cs="Times New Roman"/>
                <w:sz w:val="22"/>
                <w:lang w:val="en-US"/>
              </w:rPr>
              <w:t>5,00</w:t>
            </w:r>
          </w:p>
        </w:tc>
      </w:tr>
      <w:tr w:rsidR="00E346AF" w:rsidRPr="00433D79" w:rsidTr="008015C3">
        <w:tc>
          <w:tcPr>
            <w:tcW w:w="4361" w:type="dxa"/>
            <w:vAlign w:val="center"/>
          </w:tcPr>
          <w:p w:rsidR="00E346AF" w:rsidRPr="00433D79" w:rsidRDefault="00E346AF" w:rsidP="008015C3">
            <w:pPr>
              <w:widowControl w:val="0"/>
              <w:spacing w:line="224" w:lineRule="exact"/>
              <w:ind w:left="25"/>
              <w:jc w:val="center"/>
              <w:rPr>
                <w:rFonts w:eastAsia="Times New Roman" w:cs="Times New Roman"/>
                <w:sz w:val="22"/>
                <w:lang w:val="en-US"/>
              </w:rPr>
            </w:pPr>
            <w:r w:rsidRPr="00433D79">
              <w:rPr>
                <w:rFonts w:eastAsia="Times New Roman" w:cs="Times New Roman"/>
                <w:sz w:val="22"/>
                <w:lang w:val="en-US"/>
              </w:rPr>
              <w:t>50-54</w:t>
            </w:r>
          </w:p>
        </w:tc>
        <w:tc>
          <w:tcPr>
            <w:tcW w:w="1417"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w w:val="95"/>
                <w:sz w:val="22"/>
                <w:lang w:val="en-US"/>
              </w:rPr>
              <w:t>15</w:t>
            </w:r>
          </w:p>
        </w:tc>
        <w:tc>
          <w:tcPr>
            <w:tcW w:w="1134"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10</w:t>
            </w:r>
          </w:p>
        </w:tc>
        <w:tc>
          <w:tcPr>
            <w:tcW w:w="993"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w w:val="95"/>
                <w:sz w:val="22"/>
                <w:lang w:val="en-US"/>
              </w:rPr>
              <w:t>25</w:t>
            </w:r>
          </w:p>
        </w:tc>
        <w:tc>
          <w:tcPr>
            <w:tcW w:w="1665" w:type="dxa"/>
            <w:vAlign w:val="center"/>
          </w:tcPr>
          <w:p w:rsidR="00E346AF" w:rsidRPr="00433D79" w:rsidRDefault="00E346AF" w:rsidP="008015C3">
            <w:pPr>
              <w:widowControl w:val="0"/>
              <w:spacing w:line="224" w:lineRule="exact"/>
              <w:jc w:val="center"/>
              <w:rPr>
                <w:rFonts w:eastAsia="Times New Roman" w:cs="Times New Roman"/>
                <w:sz w:val="22"/>
                <w:lang w:val="en-US"/>
              </w:rPr>
            </w:pPr>
            <w:r w:rsidRPr="00433D79">
              <w:rPr>
                <w:rFonts w:eastAsia="Times New Roman" w:cs="Times New Roman"/>
                <w:sz w:val="22"/>
                <w:lang w:val="en-US"/>
              </w:rPr>
              <w:t>20,83</w:t>
            </w:r>
          </w:p>
        </w:tc>
      </w:tr>
      <w:tr w:rsidR="00E346AF" w:rsidRPr="00433D79" w:rsidTr="008015C3">
        <w:tc>
          <w:tcPr>
            <w:tcW w:w="4361" w:type="dxa"/>
            <w:vAlign w:val="center"/>
          </w:tcPr>
          <w:p w:rsidR="00E346AF" w:rsidRPr="00433D79" w:rsidRDefault="00E346AF" w:rsidP="008015C3">
            <w:pPr>
              <w:widowControl w:val="0"/>
              <w:spacing w:line="224" w:lineRule="exact"/>
              <w:ind w:left="25"/>
              <w:jc w:val="center"/>
              <w:rPr>
                <w:rFonts w:eastAsia="Times New Roman" w:cs="Times New Roman"/>
                <w:sz w:val="22"/>
                <w:lang w:val="en-US"/>
              </w:rPr>
            </w:pPr>
            <w:r w:rsidRPr="00433D79">
              <w:rPr>
                <w:rFonts w:eastAsia="Times New Roman" w:cs="Times New Roman"/>
                <w:sz w:val="22"/>
                <w:lang w:val="en-US"/>
              </w:rPr>
              <w:t>55-59</w:t>
            </w:r>
          </w:p>
        </w:tc>
        <w:tc>
          <w:tcPr>
            <w:tcW w:w="1417"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w w:val="95"/>
                <w:sz w:val="22"/>
                <w:lang w:val="en-US"/>
              </w:rPr>
              <w:t>37</w:t>
            </w:r>
          </w:p>
        </w:tc>
        <w:tc>
          <w:tcPr>
            <w:tcW w:w="1134" w:type="dxa"/>
            <w:vAlign w:val="center"/>
          </w:tcPr>
          <w:p w:rsidR="00E346AF" w:rsidRPr="00433D79" w:rsidRDefault="00E346AF" w:rsidP="008015C3">
            <w:pPr>
              <w:widowControl w:val="0"/>
              <w:spacing w:line="224" w:lineRule="exact"/>
              <w:ind w:right="22"/>
              <w:jc w:val="center"/>
              <w:rPr>
                <w:rFonts w:eastAsia="Times New Roman" w:cs="Times New Roman"/>
                <w:sz w:val="22"/>
                <w:lang w:val="en-US"/>
              </w:rPr>
            </w:pPr>
            <w:r w:rsidRPr="00433D79">
              <w:rPr>
                <w:rFonts w:eastAsia="Times New Roman" w:cs="Times New Roman"/>
                <w:w w:val="95"/>
                <w:sz w:val="22"/>
                <w:lang w:val="en-US"/>
              </w:rPr>
              <w:t>8</w:t>
            </w:r>
          </w:p>
        </w:tc>
        <w:tc>
          <w:tcPr>
            <w:tcW w:w="993"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w w:val="95"/>
                <w:sz w:val="22"/>
                <w:lang w:val="en-US"/>
              </w:rPr>
              <w:t>45</w:t>
            </w:r>
          </w:p>
        </w:tc>
        <w:tc>
          <w:tcPr>
            <w:tcW w:w="1665" w:type="dxa"/>
            <w:vAlign w:val="center"/>
          </w:tcPr>
          <w:p w:rsidR="00E346AF" w:rsidRPr="00433D79" w:rsidRDefault="00E346AF" w:rsidP="008015C3">
            <w:pPr>
              <w:widowControl w:val="0"/>
              <w:spacing w:line="224" w:lineRule="exact"/>
              <w:jc w:val="center"/>
              <w:rPr>
                <w:rFonts w:eastAsia="Times New Roman" w:cs="Times New Roman"/>
                <w:sz w:val="22"/>
                <w:lang w:val="en-US"/>
              </w:rPr>
            </w:pPr>
            <w:r w:rsidRPr="00433D79">
              <w:rPr>
                <w:rFonts w:eastAsia="Times New Roman" w:cs="Times New Roman"/>
                <w:sz w:val="22"/>
                <w:lang w:val="en-US"/>
              </w:rPr>
              <w:t>37,50</w:t>
            </w:r>
          </w:p>
        </w:tc>
      </w:tr>
      <w:tr w:rsidR="00E346AF" w:rsidRPr="00433D79" w:rsidTr="008015C3">
        <w:tc>
          <w:tcPr>
            <w:tcW w:w="4361" w:type="dxa"/>
            <w:vAlign w:val="center"/>
          </w:tcPr>
          <w:p w:rsidR="00E346AF" w:rsidRPr="00433D79" w:rsidRDefault="00E346AF" w:rsidP="008015C3">
            <w:pPr>
              <w:widowControl w:val="0"/>
              <w:spacing w:line="224" w:lineRule="exact"/>
              <w:ind w:left="25"/>
              <w:jc w:val="center"/>
              <w:rPr>
                <w:rFonts w:eastAsia="Times New Roman" w:cs="Times New Roman"/>
                <w:sz w:val="22"/>
                <w:lang w:val="en-US"/>
              </w:rPr>
            </w:pPr>
            <w:r w:rsidRPr="00433D79">
              <w:rPr>
                <w:rFonts w:eastAsia="Times New Roman" w:cs="Times New Roman"/>
                <w:sz w:val="22"/>
                <w:lang w:val="en-US"/>
              </w:rPr>
              <w:t>60-64</w:t>
            </w:r>
          </w:p>
        </w:tc>
        <w:tc>
          <w:tcPr>
            <w:tcW w:w="1417"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w w:val="95"/>
                <w:sz w:val="22"/>
                <w:lang w:val="en-US"/>
              </w:rPr>
              <w:t>26</w:t>
            </w:r>
          </w:p>
        </w:tc>
        <w:tc>
          <w:tcPr>
            <w:tcW w:w="1134" w:type="dxa"/>
            <w:vAlign w:val="center"/>
          </w:tcPr>
          <w:p w:rsidR="00E346AF" w:rsidRPr="00433D79" w:rsidRDefault="00E346AF" w:rsidP="008015C3">
            <w:pPr>
              <w:widowControl w:val="0"/>
              <w:spacing w:line="224" w:lineRule="exact"/>
              <w:ind w:right="22"/>
              <w:jc w:val="center"/>
              <w:rPr>
                <w:rFonts w:eastAsia="Times New Roman" w:cs="Times New Roman"/>
                <w:sz w:val="22"/>
                <w:lang w:val="en-US"/>
              </w:rPr>
            </w:pPr>
            <w:r w:rsidRPr="00433D79">
              <w:rPr>
                <w:rFonts w:eastAsia="Times New Roman" w:cs="Times New Roman"/>
                <w:w w:val="95"/>
                <w:sz w:val="22"/>
                <w:lang w:val="en-US"/>
              </w:rPr>
              <w:t>6</w:t>
            </w:r>
          </w:p>
        </w:tc>
        <w:tc>
          <w:tcPr>
            <w:tcW w:w="993"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w w:val="95"/>
                <w:sz w:val="22"/>
                <w:lang w:val="en-US"/>
              </w:rPr>
              <w:t>32</w:t>
            </w:r>
          </w:p>
        </w:tc>
        <w:tc>
          <w:tcPr>
            <w:tcW w:w="1665" w:type="dxa"/>
            <w:vAlign w:val="center"/>
          </w:tcPr>
          <w:p w:rsidR="00E346AF" w:rsidRPr="00433D79" w:rsidRDefault="00E346AF" w:rsidP="008015C3">
            <w:pPr>
              <w:widowControl w:val="0"/>
              <w:spacing w:line="224" w:lineRule="exact"/>
              <w:jc w:val="center"/>
              <w:rPr>
                <w:rFonts w:eastAsia="Times New Roman" w:cs="Times New Roman"/>
                <w:sz w:val="22"/>
                <w:lang w:val="en-US"/>
              </w:rPr>
            </w:pPr>
            <w:r w:rsidRPr="00433D79">
              <w:rPr>
                <w:rFonts w:eastAsia="Times New Roman" w:cs="Times New Roman"/>
                <w:sz w:val="22"/>
                <w:lang w:val="en-US"/>
              </w:rPr>
              <w:t>26,67</w:t>
            </w:r>
          </w:p>
        </w:tc>
      </w:tr>
      <w:tr w:rsidR="00E346AF" w:rsidRPr="00433D79" w:rsidTr="008015C3">
        <w:tc>
          <w:tcPr>
            <w:tcW w:w="4361" w:type="dxa"/>
            <w:vAlign w:val="center"/>
          </w:tcPr>
          <w:p w:rsidR="00E346AF" w:rsidRPr="00433D79" w:rsidRDefault="00E346AF" w:rsidP="008015C3">
            <w:pPr>
              <w:widowControl w:val="0"/>
              <w:spacing w:line="224" w:lineRule="exact"/>
              <w:ind w:left="25"/>
              <w:jc w:val="center"/>
              <w:rPr>
                <w:rFonts w:eastAsia="Times New Roman" w:cs="Times New Roman"/>
                <w:sz w:val="22"/>
                <w:lang w:val="en-US"/>
              </w:rPr>
            </w:pPr>
            <w:r w:rsidRPr="00433D79">
              <w:rPr>
                <w:rFonts w:eastAsia="Times New Roman" w:cs="Times New Roman"/>
                <w:spacing w:val="1"/>
                <w:sz w:val="22"/>
                <w:lang w:val="en-US"/>
              </w:rPr>
              <w:t>65+</w:t>
            </w:r>
          </w:p>
        </w:tc>
        <w:tc>
          <w:tcPr>
            <w:tcW w:w="1417"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w w:val="95"/>
                <w:sz w:val="22"/>
                <w:lang w:val="en-US"/>
              </w:rPr>
              <w:t>12</w:t>
            </w:r>
          </w:p>
        </w:tc>
        <w:tc>
          <w:tcPr>
            <w:tcW w:w="1134" w:type="dxa"/>
            <w:vAlign w:val="center"/>
          </w:tcPr>
          <w:p w:rsidR="00E346AF" w:rsidRPr="00433D79" w:rsidRDefault="00E346AF" w:rsidP="008015C3">
            <w:pPr>
              <w:widowControl w:val="0"/>
              <w:spacing w:line="224" w:lineRule="exact"/>
              <w:ind w:right="22"/>
              <w:jc w:val="center"/>
              <w:rPr>
                <w:rFonts w:eastAsia="Times New Roman" w:cs="Times New Roman"/>
                <w:sz w:val="22"/>
                <w:lang w:val="en-US"/>
              </w:rPr>
            </w:pPr>
            <w:r w:rsidRPr="00433D79">
              <w:rPr>
                <w:rFonts w:eastAsia="Times New Roman" w:cs="Times New Roman"/>
                <w:w w:val="95"/>
                <w:sz w:val="22"/>
                <w:lang w:val="en-US"/>
              </w:rPr>
              <w:t>0</w:t>
            </w:r>
          </w:p>
        </w:tc>
        <w:tc>
          <w:tcPr>
            <w:tcW w:w="993"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w w:val="95"/>
                <w:sz w:val="22"/>
                <w:lang w:val="en-US"/>
              </w:rPr>
              <w:t>12</w:t>
            </w:r>
          </w:p>
        </w:tc>
        <w:tc>
          <w:tcPr>
            <w:tcW w:w="1665" w:type="dxa"/>
            <w:vAlign w:val="center"/>
          </w:tcPr>
          <w:p w:rsidR="00E346AF" w:rsidRPr="00433D79" w:rsidRDefault="00E346AF" w:rsidP="008015C3">
            <w:pPr>
              <w:widowControl w:val="0"/>
              <w:spacing w:line="224" w:lineRule="exact"/>
              <w:jc w:val="center"/>
              <w:rPr>
                <w:rFonts w:eastAsia="Times New Roman" w:cs="Times New Roman"/>
                <w:sz w:val="22"/>
                <w:lang w:val="en-US"/>
              </w:rPr>
            </w:pPr>
            <w:r w:rsidRPr="00433D79">
              <w:rPr>
                <w:rFonts w:eastAsia="Times New Roman" w:cs="Times New Roman"/>
                <w:sz w:val="22"/>
                <w:lang w:val="en-US"/>
              </w:rPr>
              <w:t>10,00</w:t>
            </w:r>
          </w:p>
        </w:tc>
      </w:tr>
      <w:tr w:rsidR="00E346AF" w:rsidRPr="00433D79" w:rsidTr="008015C3">
        <w:tc>
          <w:tcPr>
            <w:tcW w:w="4361" w:type="dxa"/>
            <w:vAlign w:val="center"/>
          </w:tcPr>
          <w:p w:rsidR="00E346AF" w:rsidRPr="00433D79" w:rsidRDefault="00E346AF" w:rsidP="008015C3">
            <w:pPr>
              <w:widowControl w:val="0"/>
              <w:spacing w:line="224" w:lineRule="exact"/>
              <w:ind w:left="25"/>
              <w:jc w:val="center"/>
              <w:rPr>
                <w:rFonts w:eastAsia="Times New Roman" w:cs="Times New Roman"/>
                <w:sz w:val="22"/>
                <w:lang w:val="en-US"/>
              </w:rPr>
            </w:pPr>
            <w:r w:rsidRPr="00433D79">
              <w:rPr>
                <w:rFonts w:eastAsia="Times New Roman" w:cs="Times New Roman"/>
                <w:b/>
                <w:bCs/>
                <w:spacing w:val="-1"/>
                <w:sz w:val="22"/>
                <w:lang w:val="en-US"/>
              </w:rPr>
              <w:t>Iš</w:t>
            </w:r>
            <w:r w:rsidRPr="00433D79">
              <w:rPr>
                <w:rFonts w:eastAsia="Times New Roman" w:cs="Times New Roman"/>
                <w:b/>
                <w:bCs/>
                <w:spacing w:val="-6"/>
                <w:sz w:val="22"/>
                <w:lang w:val="en-US"/>
              </w:rPr>
              <w:t xml:space="preserve"> </w:t>
            </w:r>
            <w:r w:rsidRPr="00433D79">
              <w:rPr>
                <w:rFonts w:eastAsia="Times New Roman" w:cs="Times New Roman"/>
                <w:b/>
                <w:bCs/>
                <w:sz w:val="22"/>
                <w:lang w:val="en-US"/>
              </w:rPr>
              <w:t>viso</w:t>
            </w:r>
          </w:p>
        </w:tc>
        <w:tc>
          <w:tcPr>
            <w:tcW w:w="1417"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b/>
                <w:bCs/>
                <w:w w:val="95"/>
                <w:sz w:val="22"/>
                <w:lang w:val="en-US"/>
              </w:rPr>
              <w:t>96</w:t>
            </w:r>
          </w:p>
        </w:tc>
        <w:tc>
          <w:tcPr>
            <w:tcW w:w="1134"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b/>
                <w:bCs/>
                <w:w w:val="95"/>
                <w:sz w:val="22"/>
                <w:lang w:val="en-US"/>
              </w:rPr>
              <w:t>24</w:t>
            </w:r>
          </w:p>
        </w:tc>
        <w:tc>
          <w:tcPr>
            <w:tcW w:w="993"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b/>
                <w:bCs/>
                <w:w w:val="95"/>
                <w:sz w:val="22"/>
                <w:lang w:val="en-US"/>
              </w:rPr>
              <w:t>120</w:t>
            </w:r>
          </w:p>
        </w:tc>
        <w:tc>
          <w:tcPr>
            <w:tcW w:w="1665" w:type="dxa"/>
            <w:vAlign w:val="center"/>
          </w:tcPr>
          <w:p w:rsidR="00E346AF" w:rsidRPr="00433D79" w:rsidRDefault="00E346AF" w:rsidP="008015C3">
            <w:pPr>
              <w:widowControl w:val="0"/>
              <w:spacing w:line="224" w:lineRule="exact"/>
              <w:jc w:val="center"/>
              <w:rPr>
                <w:rFonts w:eastAsia="Times New Roman" w:cs="Times New Roman"/>
                <w:sz w:val="22"/>
                <w:lang w:val="en-US"/>
              </w:rPr>
            </w:pPr>
            <w:r w:rsidRPr="00433D79">
              <w:rPr>
                <w:rFonts w:eastAsia="Times New Roman" w:cs="Times New Roman"/>
                <w:b/>
                <w:bCs/>
                <w:spacing w:val="1"/>
                <w:sz w:val="22"/>
                <w:lang w:val="en-US"/>
              </w:rPr>
              <w:t>100</w:t>
            </w:r>
          </w:p>
        </w:tc>
      </w:tr>
    </w:tbl>
    <w:p w:rsidR="00E346AF" w:rsidRPr="00433D79" w:rsidRDefault="00E346AF" w:rsidP="00E346AF">
      <w:pPr>
        <w:ind w:firstLine="0"/>
        <w:jc w:val="center"/>
        <w:rPr>
          <w:rFonts w:cs="Times New Roman"/>
          <w:sz w:val="22"/>
          <w:lang w:val="en-US"/>
        </w:rPr>
      </w:pPr>
      <w:r w:rsidRPr="00433D79">
        <w:rPr>
          <w:rFonts w:cs="Times New Roman"/>
          <w:sz w:val="22"/>
          <w:lang w:val="en-US"/>
        </w:rPr>
        <w:t>Lentelė sudarytos remiantis Higienos instituto (2014), duomenimis.</w:t>
      </w:r>
    </w:p>
    <w:p w:rsidR="00E346AF" w:rsidRPr="00433D79" w:rsidRDefault="00E346AF" w:rsidP="00E346AF">
      <w:pPr>
        <w:ind w:firstLine="0"/>
        <w:jc w:val="right"/>
        <w:rPr>
          <w:rFonts w:cs="Times New Roman"/>
          <w:lang w:val="en-US"/>
        </w:rPr>
      </w:pPr>
      <w:r w:rsidRPr="00433D79">
        <w:rPr>
          <w:rFonts w:cs="Times New Roman"/>
          <w:lang w:val="en-US"/>
        </w:rPr>
        <w:t>7 lentelė</w:t>
      </w:r>
    </w:p>
    <w:p w:rsidR="00E346AF" w:rsidRPr="00433D79" w:rsidRDefault="00E346AF" w:rsidP="00E346AF">
      <w:pPr>
        <w:ind w:firstLine="0"/>
        <w:jc w:val="center"/>
        <w:rPr>
          <w:rFonts w:cs="Times New Roman"/>
          <w:b/>
          <w:sz w:val="22"/>
          <w:lang w:val="en-US"/>
        </w:rPr>
      </w:pPr>
      <w:r w:rsidRPr="00433D79">
        <w:rPr>
          <w:rFonts w:cs="Times New Roman"/>
          <w:b/>
          <w:sz w:val="22"/>
          <w:lang w:val="en-US"/>
        </w:rPr>
        <w:t xml:space="preserve">Profesinių ligų atvejų skaičius ir jų dalis pagal darbo stažą (5 m. darbo stažo grupės), lytį </w:t>
      </w:r>
      <w:r w:rsidRPr="00433D79">
        <w:rPr>
          <w:rFonts w:eastAsia="Times New Roman" w:cs="Times New Roman"/>
          <w:b/>
          <w:bCs/>
          <w:spacing w:val="1"/>
          <w:sz w:val="22"/>
        </w:rPr>
        <w:t>%</w:t>
      </w:r>
    </w:p>
    <w:tbl>
      <w:tblPr>
        <w:tblStyle w:val="Lentelstinklelis3"/>
        <w:tblW w:w="0" w:type="auto"/>
        <w:tblLayout w:type="fixed"/>
        <w:tblLook w:val="04A0" w:firstRow="1" w:lastRow="0" w:firstColumn="1" w:lastColumn="0" w:noHBand="0" w:noVBand="1"/>
      </w:tblPr>
      <w:tblGrid>
        <w:gridCol w:w="4361"/>
        <w:gridCol w:w="1417"/>
        <w:gridCol w:w="1134"/>
        <w:gridCol w:w="993"/>
        <w:gridCol w:w="1665"/>
      </w:tblGrid>
      <w:tr w:rsidR="00E346AF" w:rsidRPr="00433D79" w:rsidTr="008015C3">
        <w:tc>
          <w:tcPr>
            <w:tcW w:w="4361" w:type="dxa"/>
            <w:shd w:val="clear" w:color="auto" w:fill="BFBFBF" w:themeFill="background1" w:themeFillShade="BF"/>
            <w:vAlign w:val="center"/>
          </w:tcPr>
          <w:p w:rsidR="00E346AF" w:rsidRPr="00433D79" w:rsidRDefault="00E346AF" w:rsidP="008015C3">
            <w:pPr>
              <w:jc w:val="center"/>
              <w:rPr>
                <w:rFonts w:cs="Times New Roman"/>
                <w:b/>
                <w:sz w:val="22"/>
              </w:rPr>
            </w:pPr>
            <w:r w:rsidRPr="00433D79">
              <w:rPr>
                <w:rFonts w:eastAsia="Times New Roman" w:cs="Times New Roman"/>
                <w:b/>
                <w:bCs/>
                <w:sz w:val="22"/>
              </w:rPr>
              <w:t>Bendro darbo stažo grupės (metai)</w:t>
            </w:r>
          </w:p>
        </w:tc>
        <w:tc>
          <w:tcPr>
            <w:tcW w:w="1417" w:type="dxa"/>
            <w:shd w:val="clear" w:color="auto" w:fill="BFBFBF" w:themeFill="background1" w:themeFillShade="BF"/>
            <w:vAlign w:val="center"/>
          </w:tcPr>
          <w:p w:rsidR="00E346AF" w:rsidRPr="00433D79" w:rsidRDefault="00E346AF" w:rsidP="008015C3">
            <w:pPr>
              <w:jc w:val="center"/>
              <w:rPr>
                <w:rFonts w:cs="Times New Roman"/>
                <w:b/>
                <w:sz w:val="22"/>
              </w:rPr>
            </w:pPr>
            <w:r w:rsidRPr="00433D79">
              <w:rPr>
                <w:rFonts w:eastAsia="Times New Roman" w:cs="Times New Roman"/>
                <w:b/>
                <w:bCs/>
                <w:sz w:val="22"/>
              </w:rPr>
              <w:t>Vyrai</w:t>
            </w:r>
          </w:p>
        </w:tc>
        <w:tc>
          <w:tcPr>
            <w:tcW w:w="1134" w:type="dxa"/>
            <w:shd w:val="clear" w:color="auto" w:fill="BFBFBF" w:themeFill="background1" w:themeFillShade="BF"/>
            <w:vAlign w:val="center"/>
          </w:tcPr>
          <w:p w:rsidR="00E346AF" w:rsidRPr="00433D79" w:rsidRDefault="00E346AF" w:rsidP="008015C3">
            <w:pPr>
              <w:jc w:val="center"/>
              <w:rPr>
                <w:rFonts w:cs="Times New Roman"/>
                <w:b/>
                <w:sz w:val="22"/>
              </w:rPr>
            </w:pPr>
            <w:r w:rsidRPr="00433D79">
              <w:rPr>
                <w:rFonts w:eastAsia="Times New Roman" w:cs="Times New Roman"/>
                <w:b/>
                <w:bCs/>
                <w:sz w:val="22"/>
              </w:rPr>
              <w:t>Moterys</w:t>
            </w:r>
          </w:p>
        </w:tc>
        <w:tc>
          <w:tcPr>
            <w:tcW w:w="993" w:type="dxa"/>
            <w:shd w:val="clear" w:color="auto" w:fill="BFBFBF" w:themeFill="background1" w:themeFillShade="BF"/>
            <w:vAlign w:val="center"/>
          </w:tcPr>
          <w:p w:rsidR="00E346AF" w:rsidRPr="00433D79" w:rsidRDefault="00E346AF" w:rsidP="008015C3">
            <w:pPr>
              <w:jc w:val="center"/>
              <w:rPr>
                <w:rFonts w:cs="Times New Roman"/>
                <w:b/>
                <w:sz w:val="22"/>
              </w:rPr>
            </w:pPr>
            <w:r w:rsidRPr="00433D79">
              <w:rPr>
                <w:rFonts w:eastAsia="Times New Roman" w:cs="Times New Roman"/>
                <w:b/>
                <w:bCs/>
                <w:spacing w:val="-1"/>
                <w:sz w:val="22"/>
              </w:rPr>
              <w:t>Iš</w:t>
            </w:r>
            <w:r w:rsidRPr="00433D79">
              <w:rPr>
                <w:rFonts w:eastAsia="Times New Roman" w:cs="Times New Roman"/>
                <w:b/>
                <w:bCs/>
                <w:spacing w:val="-6"/>
                <w:sz w:val="22"/>
              </w:rPr>
              <w:t xml:space="preserve"> </w:t>
            </w:r>
            <w:r w:rsidRPr="00433D79">
              <w:rPr>
                <w:rFonts w:eastAsia="Times New Roman" w:cs="Times New Roman"/>
                <w:b/>
                <w:bCs/>
                <w:sz w:val="22"/>
              </w:rPr>
              <w:t>viso</w:t>
            </w:r>
          </w:p>
        </w:tc>
        <w:tc>
          <w:tcPr>
            <w:tcW w:w="1665" w:type="dxa"/>
            <w:shd w:val="clear" w:color="auto" w:fill="BFBFBF" w:themeFill="background1" w:themeFillShade="BF"/>
            <w:vAlign w:val="center"/>
          </w:tcPr>
          <w:p w:rsidR="00E346AF" w:rsidRPr="00433D79" w:rsidRDefault="00E346AF" w:rsidP="008015C3">
            <w:pPr>
              <w:widowControl w:val="0"/>
              <w:spacing w:line="227" w:lineRule="exact"/>
              <w:ind w:left="103" w:right="101"/>
              <w:jc w:val="center"/>
              <w:rPr>
                <w:rFonts w:eastAsia="Times New Roman" w:cs="Times New Roman"/>
                <w:b/>
                <w:bCs/>
                <w:spacing w:val="-1"/>
                <w:sz w:val="22"/>
              </w:rPr>
            </w:pPr>
            <w:r w:rsidRPr="00433D79">
              <w:rPr>
                <w:rFonts w:eastAsia="Times New Roman" w:cs="Times New Roman"/>
                <w:b/>
                <w:bCs/>
                <w:spacing w:val="-1"/>
                <w:sz w:val="22"/>
              </w:rPr>
              <w:t xml:space="preserve">Struktūra </w:t>
            </w:r>
            <w:r w:rsidRPr="00433D79">
              <w:rPr>
                <w:rFonts w:eastAsia="Times New Roman" w:cs="Times New Roman"/>
                <w:b/>
                <w:bCs/>
                <w:spacing w:val="1"/>
                <w:sz w:val="22"/>
              </w:rPr>
              <w:t>%</w:t>
            </w:r>
          </w:p>
        </w:tc>
      </w:tr>
      <w:tr w:rsidR="00E346AF" w:rsidRPr="00433D79" w:rsidTr="008015C3">
        <w:tc>
          <w:tcPr>
            <w:tcW w:w="4361" w:type="dxa"/>
            <w:vAlign w:val="center"/>
          </w:tcPr>
          <w:p w:rsidR="00E346AF" w:rsidRPr="00433D79" w:rsidRDefault="00E346AF" w:rsidP="008015C3">
            <w:pPr>
              <w:widowControl w:val="0"/>
              <w:spacing w:line="224" w:lineRule="exact"/>
              <w:ind w:left="25"/>
              <w:jc w:val="center"/>
              <w:rPr>
                <w:rFonts w:eastAsia="Times New Roman" w:cs="Times New Roman"/>
                <w:sz w:val="22"/>
                <w:lang w:val="en-US"/>
              </w:rPr>
            </w:pPr>
            <w:r w:rsidRPr="00433D79">
              <w:rPr>
                <w:rFonts w:eastAsia="Times New Roman" w:cs="Times New Roman"/>
                <w:sz w:val="22"/>
                <w:lang w:val="en-US"/>
              </w:rPr>
              <w:t>15-19</w:t>
            </w:r>
          </w:p>
        </w:tc>
        <w:tc>
          <w:tcPr>
            <w:tcW w:w="1417"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2</w:t>
            </w:r>
          </w:p>
        </w:tc>
        <w:tc>
          <w:tcPr>
            <w:tcW w:w="1134" w:type="dxa"/>
            <w:vAlign w:val="center"/>
          </w:tcPr>
          <w:p w:rsidR="00E346AF" w:rsidRPr="00433D79" w:rsidRDefault="00E346AF" w:rsidP="008015C3">
            <w:pPr>
              <w:widowControl w:val="0"/>
              <w:spacing w:line="224" w:lineRule="exact"/>
              <w:ind w:right="22"/>
              <w:jc w:val="center"/>
              <w:rPr>
                <w:rFonts w:eastAsia="Times New Roman" w:cs="Times New Roman"/>
                <w:sz w:val="22"/>
                <w:lang w:val="en-US"/>
              </w:rPr>
            </w:pPr>
            <w:r w:rsidRPr="00433D79">
              <w:rPr>
                <w:rFonts w:eastAsia="Times New Roman" w:cs="Times New Roman"/>
                <w:w w:val="95"/>
                <w:sz w:val="22"/>
                <w:lang w:val="en-US"/>
              </w:rPr>
              <w:t>0</w:t>
            </w:r>
          </w:p>
        </w:tc>
        <w:tc>
          <w:tcPr>
            <w:tcW w:w="993"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2</w:t>
            </w:r>
          </w:p>
        </w:tc>
        <w:tc>
          <w:tcPr>
            <w:tcW w:w="1665" w:type="dxa"/>
            <w:vAlign w:val="center"/>
          </w:tcPr>
          <w:p w:rsidR="00E346AF" w:rsidRPr="00433D79" w:rsidRDefault="00E346AF" w:rsidP="008015C3">
            <w:pPr>
              <w:widowControl w:val="0"/>
              <w:spacing w:line="224" w:lineRule="exact"/>
              <w:jc w:val="center"/>
              <w:rPr>
                <w:rFonts w:eastAsia="Times New Roman" w:cs="Times New Roman"/>
                <w:sz w:val="22"/>
                <w:lang w:val="en-US"/>
              </w:rPr>
            </w:pPr>
            <w:r w:rsidRPr="00433D79">
              <w:rPr>
                <w:rFonts w:eastAsia="Times New Roman" w:cs="Times New Roman"/>
                <w:sz w:val="22"/>
                <w:lang w:val="en-US"/>
              </w:rPr>
              <w:t>1,67</w:t>
            </w:r>
          </w:p>
        </w:tc>
      </w:tr>
      <w:tr w:rsidR="00E346AF" w:rsidRPr="00433D79" w:rsidTr="008015C3">
        <w:tc>
          <w:tcPr>
            <w:tcW w:w="4361" w:type="dxa"/>
            <w:vAlign w:val="center"/>
          </w:tcPr>
          <w:p w:rsidR="00E346AF" w:rsidRPr="00433D79" w:rsidRDefault="00E346AF" w:rsidP="008015C3">
            <w:pPr>
              <w:widowControl w:val="0"/>
              <w:spacing w:line="224" w:lineRule="exact"/>
              <w:ind w:left="25"/>
              <w:jc w:val="center"/>
              <w:rPr>
                <w:rFonts w:eastAsia="Times New Roman" w:cs="Times New Roman"/>
                <w:sz w:val="22"/>
                <w:lang w:val="en-US"/>
              </w:rPr>
            </w:pPr>
            <w:r w:rsidRPr="00433D79">
              <w:rPr>
                <w:rFonts w:eastAsia="Times New Roman" w:cs="Times New Roman"/>
                <w:sz w:val="22"/>
                <w:lang w:val="en-US"/>
              </w:rPr>
              <w:t>20-24</w:t>
            </w:r>
          </w:p>
        </w:tc>
        <w:tc>
          <w:tcPr>
            <w:tcW w:w="1417"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4</w:t>
            </w:r>
          </w:p>
        </w:tc>
        <w:tc>
          <w:tcPr>
            <w:tcW w:w="1134" w:type="dxa"/>
            <w:vAlign w:val="center"/>
          </w:tcPr>
          <w:p w:rsidR="00E346AF" w:rsidRPr="00433D79" w:rsidRDefault="00E346AF" w:rsidP="008015C3">
            <w:pPr>
              <w:widowControl w:val="0"/>
              <w:spacing w:line="224" w:lineRule="exact"/>
              <w:ind w:right="22"/>
              <w:jc w:val="center"/>
              <w:rPr>
                <w:rFonts w:eastAsia="Times New Roman" w:cs="Times New Roman"/>
                <w:sz w:val="22"/>
                <w:lang w:val="en-US"/>
              </w:rPr>
            </w:pPr>
            <w:r w:rsidRPr="00433D79">
              <w:rPr>
                <w:rFonts w:eastAsia="Times New Roman" w:cs="Times New Roman"/>
                <w:w w:val="95"/>
                <w:sz w:val="22"/>
                <w:lang w:val="en-US"/>
              </w:rPr>
              <w:t>0</w:t>
            </w:r>
          </w:p>
        </w:tc>
        <w:tc>
          <w:tcPr>
            <w:tcW w:w="993"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4</w:t>
            </w:r>
          </w:p>
        </w:tc>
        <w:tc>
          <w:tcPr>
            <w:tcW w:w="1665" w:type="dxa"/>
            <w:vAlign w:val="center"/>
          </w:tcPr>
          <w:p w:rsidR="00E346AF" w:rsidRPr="00433D79" w:rsidRDefault="00E346AF" w:rsidP="008015C3">
            <w:pPr>
              <w:widowControl w:val="0"/>
              <w:spacing w:line="224" w:lineRule="exact"/>
              <w:jc w:val="center"/>
              <w:rPr>
                <w:rFonts w:eastAsia="Times New Roman" w:cs="Times New Roman"/>
                <w:sz w:val="22"/>
                <w:lang w:val="en-US"/>
              </w:rPr>
            </w:pPr>
            <w:r w:rsidRPr="00433D79">
              <w:rPr>
                <w:rFonts w:eastAsia="Times New Roman" w:cs="Times New Roman"/>
                <w:sz w:val="22"/>
                <w:lang w:val="en-US"/>
              </w:rPr>
              <w:t>3,33</w:t>
            </w:r>
          </w:p>
        </w:tc>
      </w:tr>
      <w:tr w:rsidR="00E346AF" w:rsidRPr="00433D79" w:rsidTr="008015C3">
        <w:tc>
          <w:tcPr>
            <w:tcW w:w="4361" w:type="dxa"/>
            <w:vAlign w:val="center"/>
          </w:tcPr>
          <w:p w:rsidR="00E346AF" w:rsidRPr="00433D79" w:rsidRDefault="00E346AF" w:rsidP="008015C3">
            <w:pPr>
              <w:widowControl w:val="0"/>
              <w:jc w:val="center"/>
              <w:rPr>
                <w:rFonts w:eastAsia="Times New Roman" w:cs="Times New Roman"/>
                <w:sz w:val="22"/>
                <w:lang w:val="en-US"/>
              </w:rPr>
            </w:pPr>
            <w:r w:rsidRPr="00433D79">
              <w:rPr>
                <w:rFonts w:eastAsia="Times New Roman" w:cs="Times New Roman"/>
                <w:sz w:val="22"/>
                <w:lang w:val="en-US"/>
              </w:rPr>
              <w:t>25-29</w:t>
            </w:r>
          </w:p>
        </w:tc>
        <w:tc>
          <w:tcPr>
            <w:tcW w:w="1417" w:type="dxa"/>
            <w:vAlign w:val="center"/>
          </w:tcPr>
          <w:p w:rsidR="00E346AF" w:rsidRPr="00433D79" w:rsidRDefault="00E346AF" w:rsidP="008015C3">
            <w:pPr>
              <w:widowControl w:val="0"/>
              <w:ind w:right="20"/>
              <w:jc w:val="center"/>
              <w:rPr>
                <w:rFonts w:eastAsia="Times New Roman" w:cs="Times New Roman"/>
                <w:sz w:val="22"/>
                <w:lang w:val="en-US"/>
              </w:rPr>
            </w:pPr>
            <w:r w:rsidRPr="00433D79">
              <w:rPr>
                <w:rFonts w:eastAsia="Times New Roman" w:cs="Times New Roman"/>
                <w:w w:val="95"/>
                <w:sz w:val="22"/>
                <w:lang w:val="en-US"/>
              </w:rPr>
              <w:t>14</w:t>
            </w:r>
          </w:p>
        </w:tc>
        <w:tc>
          <w:tcPr>
            <w:tcW w:w="1134" w:type="dxa"/>
            <w:vAlign w:val="center"/>
          </w:tcPr>
          <w:p w:rsidR="00E346AF" w:rsidRPr="00433D79" w:rsidRDefault="00E346AF" w:rsidP="008015C3">
            <w:pPr>
              <w:widowControl w:val="0"/>
              <w:ind w:right="22"/>
              <w:jc w:val="center"/>
              <w:rPr>
                <w:rFonts w:eastAsia="Times New Roman" w:cs="Times New Roman"/>
                <w:sz w:val="22"/>
                <w:lang w:val="en-US"/>
              </w:rPr>
            </w:pPr>
            <w:r w:rsidRPr="00433D79">
              <w:rPr>
                <w:rFonts w:eastAsia="Times New Roman" w:cs="Times New Roman"/>
                <w:w w:val="95"/>
                <w:sz w:val="22"/>
                <w:lang w:val="en-US"/>
              </w:rPr>
              <w:t>0</w:t>
            </w:r>
          </w:p>
        </w:tc>
        <w:tc>
          <w:tcPr>
            <w:tcW w:w="993" w:type="dxa"/>
            <w:vAlign w:val="center"/>
          </w:tcPr>
          <w:p w:rsidR="00E346AF" w:rsidRPr="00433D79" w:rsidRDefault="00E346AF" w:rsidP="008015C3">
            <w:pPr>
              <w:widowControl w:val="0"/>
              <w:ind w:right="20"/>
              <w:jc w:val="center"/>
              <w:rPr>
                <w:rFonts w:eastAsia="Times New Roman" w:cs="Times New Roman"/>
                <w:sz w:val="22"/>
                <w:lang w:val="en-US"/>
              </w:rPr>
            </w:pPr>
            <w:r w:rsidRPr="00433D79">
              <w:rPr>
                <w:rFonts w:eastAsia="Times New Roman" w:cs="Times New Roman"/>
                <w:w w:val="95"/>
                <w:sz w:val="22"/>
                <w:lang w:val="en-US"/>
              </w:rPr>
              <w:t>14</w:t>
            </w:r>
          </w:p>
        </w:tc>
        <w:tc>
          <w:tcPr>
            <w:tcW w:w="1665" w:type="dxa"/>
            <w:vAlign w:val="center"/>
          </w:tcPr>
          <w:p w:rsidR="00E346AF" w:rsidRPr="00433D79" w:rsidRDefault="00E346AF" w:rsidP="008015C3">
            <w:pPr>
              <w:widowControl w:val="0"/>
              <w:jc w:val="center"/>
              <w:rPr>
                <w:rFonts w:eastAsia="Times New Roman" w:cs="Times New Roman"/>
                <w:sz w:val="22"/>
                <w:lang w:val="en-US"/>
              </w:rPr>
            </w:pPr>
            <w:r w:rsidRPr="00433D79">
              <w:rPr>
                <w:rFonts w:eastAsia="Times New Roman" w:cs="Times New Roman"/>
                <w:sz w:val="22"/>
                <w:lang w:val="en-US"/>
              </w:rPr>
              <w:t>11,67</w:t>
            </w:r>
          </w:p>
        </w:tc>
      </w:tr>
      <w:tr w:rsidR="00E346AF" w:rsidRPr="00433D79" w:rsidTr="008015C3">
        <w:tc>
          <w:tcPr>
            <w:tcW w:w="4361" w:type="dxa"/>
            <w:vAlign w:val="center"/>
          </w:tcPr>
          <w:p w:rsidR="00E346AF" w:rsidRPr="00433D79" w:rsidRDefault="00E346AF" w:rsidP="008015C3">
            <w:pPr>
              <w:widowControl w:val="0"/>
              <w:spacing w:line="224" w:lineRule="exact"/>
              <w:ind w:left="25"/>
              <w:jc w:val="center"/>
              <w:rPr>
                <w:rFonts w:eastAsia="Times New Roman" w:cs="Times New Roman"/>
                <w:sz w:val="22"/>
                <w:lang w:val="en-US"/>
              </w:rPr>
            </w:pPr>
            <w:r w:rsidRPr="00433D79">
              <w:rPr>
                <w:rFonts w:eastAsia="Times New Roman" w:cs="Times New Roman"/>
                <w:sz w:val="22"/>
                <w:lang w:val="en-US"/>
              </w:rPr>
              <w:t>30-34</w:t>
            </w:r>
          </w:p>
        </w:tc>
        <w:tc>
          <w:tcPr>
            <w:tcW w:w="1417"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w w:val="95"/>
                <w:sz w:val="22"/>
                <w:lang w:val="en-US"/>
              </w:rPr>
              <w:t>24</w:t>
            </w:r>
          </w:p>
        </w:tc>
        <w:tc>
          <w:tcPr>
            <w:tcW w:w="1134"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10</w:t>
            </w:r>
          </w:p>
        </w:tc>
        <w:tc>
          <w:tcPr>
            <w:tcW w:w="993"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w w:val="95"/>
                <w:sz w:val="22"/>
                <w:lang w:val="en-US"/>
              </w:rPr>
              <w:t>34</w:t>
            </w:r>
          </w:p>
        </w:tc>
        <w:tc>
          <w:tcPr>
            <w:tcW w:w="1665" w:type="dxa"/>
            <w:vAlign w:val="center"/>
          </w:tcPr>
          <w:p w:rsidR="00E346AF" w:rsidRPr="00433D79" w:rsidRDefault="00E346AF" w:rsidP="008015C3">
            <w:pPr>
              <w:widowControl w:val="0"/>
              <w:spacing w:line="224" w:lineRule="exact"/>
              <w:jc w:val="center"/>
              <w:rPr>
                <w:rFonts w:eastAsia="Times New Roman" w:cs="Times New Roman"/>
                <w:sz w:val="22"/>
                <w:lang w:val="en-US"/>
              </w:rPr>
            </w:pPr>
            <w:r w:rsidRPr="00433D79">
              <w:rPr>
                <w:rFonts w:eastAsia="Times New Roman" w:cs="Times New Roman"/>
                <w:sz w:val="22"/>
                <w:lang w:val="en-US"/>
              </w:rPr>
              <w:t>28,33</w:t>
            </w:r>
          </w:p>
        </w:tc>
      </w:tr>
      <w:tr w:rsidR="00E346AF" w:rsidRPr="00433D79" w:rsidTr="008015C3">
        <w:tc>
          <w:tcPr>
            <w:tcW w:w="4361" w:type="dxa"/>
            <w:vAlign w:val="center"/>
          </w:tcPr>
          <w:p w:rsidR="00E346AF" w:rsidRPr="00433D79" w:rsidRDefault="00E346AF" w:rsidP="008015C3">
            <w:pPr>
              <w:widowControl w:val="0"/>
              <w:spacing w:line="224" w:lineRule="exact"/>
              <w:ind w:left="25"/>
              <w:jc w:val="center"/>
              <w:rPr>
                <w:rFonts w:eastAsia="Times New Roman" w:cs="Times New Roman"/>
                <w:sz w:val="22"/>
                <w:lang w:val="en-US"/>
              </w:rPr>
            </w:pPr>
            <w:r w:rsidRPr="00433D79">
              <w:rPr>
                <w:rFonts w:eastAsia="Times New Roman" w:cs="Times New Roman"/>
                <w:sz w:val="22"/>
                <w:lang w:val="en-US"/>
              </w:rPr>
              <w:t>35-39</w:t>
            </w:r>
          </w:p>
        </w:tc>
        <w:tc>
          <w:tcPr>
            <w:tcW w:w="1417"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w w:val="95"/>
                <w:sz w:val="22"/>
                <w:lang w:val="en-US"/>
              </w:rPr>
              <w:t>26</w:t>
            </w:r>
          </w:p>
        </w:tc>
        <w:tc>
          <w:tcPr>
            <w:tcW w:w="1134"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10</w:t>
            </w:r>
          </w:p>
        </w:tc>
        <w:tc>
          <w:tcPr>
            <w:tcW w:w="993"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w w:val="95"/>
                <w:sz w:val="22"/>
                <w:lang w:val="en-US"/>
              </w:rPr>
              <w:t>36</w:t>
            </w:r>
          </w:p>
        </w:tc>
        <w:tc>
          <w:tcPr>
            <w:tcW w:w="1665" w:type="dxa"/>
            <w:vAlign w:val="center"/>
          </w:tcPr>
          <w:p w:rsidR="00E346AF" w:rsidRPr="00433D79" w:rsidRDefault="00E346AF" w:rsidP="008015C3">
            <w:pPr>
              <w:widowControl w:val="0"/>
              <w:spacing w:line="224" w:lineRule="exact"/>
              <w:jc w:val="center"/>
              <w:rPr>
                <w:rFonts w:eastAsia="Times New Roman" w:cs="Times New Roman"/>
                <w:sz w:val="22"/>
                <w:lang w:val="en-US"/>
              </w:rPr>
            </w:pPr>
            <w:r w:rsidRPr="00433D79">
              <w:rPr>
                <w:rFonts w:eastAsia="Times New Roman" w:cs="Times New Roman"/>
                <w:sz w:val="22"/>
                <w:lang w:val="en-US"/>
              </w:rPr>
              <w:t>30,00</w:t>
            </w:r>
          </w:p>
        </w:tc>
      </w:tr>
      <w:tr w:rsidR="00E346AF" w:rsidRPr="00433D79" w:rsidTr="008015C3">
        <w:tc>
          <w:tcPr>
            <w:tcW w:w="4361" w:type="dxa"/>
            <w:vAlign w:val="center"/>
          </w:tcPr>
          <w:p w:rsidR="00E346AF" w:rsidRPr="00433D79" w:rsidRDefault="00E346AF" w:rsidP="008015C3">
            <w:pPr>
              <w:widowControl w:val="0"/>
              <w:spacing w:line="224" w:lineRule="exact"/>
              <w:ind w:left="25"/>
              <w:jc w:val="center"/>
              <w:rPr>
                <w:rFonts w:eastAsia="Times New Roman" w:cs="Times New Roman"/>
                <w:sz w:val="22"/>
                <w:lang w:val="en-US"/>
              </w:rPr>
            </w:pPr>
            <w:r w:rsidRPr="00433D79">
              <w:rPr>
                <w:rFonts w:eastAsia="Times New Roman" w:cs="Times New Roman"/>
                <w:sz w:val="22"/>
                <w:lang w:val="en-US"/>
              </w:rPr>
              <w:t>40-44</w:t>
            </w:r>
          </w:p>
        </w:tc>
        <w:tc>
          <w:tcPr>
            <w:tcW w:w="1417"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w w:val="95"/>
                <w:sz w:val="22"/>
                <w:lang w:val="en-US"/>
              </w:rPr>
              <w:t>19</w:t>
            </w:r>
          </w:p>
        </w:tc>
        <w:tc>
          <w:tcPr>
            <w:tcW w:w="1134" w:type="dxa"/>
            <w:vAlign w:val="center"/>
          </w:tcPr>
          <w:p w:rsidR="00E346AF" w:rsidRPr="00433D79" w:rsidRDefault="00E346AF" w:rsidP="008015C3">
            <w:pPr>
              <w:widowControl w:val="0"/>
              <w:spacing w:line="224" w:lineRule="exact"/>
              <w:ind w:right="22"/>
              <w:jc w:val="center"/>
              <w:rPr>
                <w:rFonts w:eastAsia="Times New Roman" w:cs="Times New Roman"/>
                <w:sz w:val="22"/>
                <w:lang w:val="en-US"/>
              </w:rPr>
            </w:pPr>
            <w:r w:rsidRPr="00433D79">
              <w:rPr>
                <w:rFonts w:eastAsia="Times New Roman" w:cs="Times New Roman"/>
                <w:w w:val="95"/>
                <w:sz w:val="22"/>
                <w:lang w:val="en-US"/>
              </w:rPr>
              <w:t>4</w:t>
            </w:r>
          </w:p>
        </w:tc>
        <w:tc>
          <w:tcPr>
            <w:tcW w:w="993"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w w:val="95"/>
                <w:sz w:val="22"/>
                <w:lang w:val="en-US"/>
              </w:rPr>
              <w:t>23</w:t>
            </w:r>
          </w:p>
        </w:tc>
        <w:tc>
          <w:tcPr>
            <w:tcW w:w="1665" w:type="dxa"/>
            <w:vAlign w:val="center"/>
          </w:tcPr>
          <w:p w:rsidR="00E346AF" w:rsidRPr="00433D79" w:rsidRDefault="00E346AF" w:rsidP="008015C3">
            <w:pPr>
              <w:widowControl w:val="0"/>
              <w:spacing w:line="224" w:lineRule="exact"/>
              <w:jc w:val="center"/>
              <w:rPr>
                <w:rFonts w:eastAsia="Times New Roman" w:cs="Times New Roman"/>
                <w:sz w:val="22"/>
                <w:lang w:val="en-US"/>
              </w:rPr>
            </w:pPr>
            <w:r w:rsidRPr="00433D79">
              <w:rPr>
                <w:rFonts w:eastAsia="Times New Roman" w:cs="Times New Roman"/>
                <w:sz w:val="22"/>
                <w:lang w:val="en-US"/>
              </w:rPr>
              <w:t>19,17</w:t>
            </w:r>
          </w:p>
        </w:tc>
      </w:tr>
      <w:tr w:rsidR="00E346AF" w:rsidRPr="00433D79" w:rsidTr="008015C3">
        <w:tc>
          <w:tcPr>
            <w:tcW w:w="4361" w:type="dxa"/>
            <w:vAlign w:val="center"/>
          </w:tcPr>
          <w:p w:rsidR="00E346AF" w:rsidRPr="00433D79" w:rsidRDefault="00E346AF" w:rsidP="008015C3">
            <w:pPr>
              <w:widowControl w:val="0"/>
              <w:spacing w:line="224" w:lineRule="exact"/>
              <w:ind w:left="25"/>
              <w:jc w:val="center"/>
              <w:rPr>
                <w:rFonts w:eastAsia="Times New Roman" w:cs="Times New Roman"/>
                <w:sz w:val="22"/>
                <w:lang w:val="en-US"/>
              </w:rPr>
            </w:pPr>
            <w:r w:rsidRPr="00433D79">
              <w:rPr>
                <w:rFonts w:eastAsia="Times New Roman" w:cs="Times New Roman"/>
                <w:sz w:val="22"/>
                <w:lang w:val="en-US"/>
              </w:rPr>
              <w:t>45-49</w:t>
            </w:r>
          </w:p>
        </w:tc>
        <w:tc>
          <w:tcPr>
            <w:tcW w:w="1417"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7</w:t>
            </w:r>
          </w:p>
        </w:tc>
        <w:tc>
          <w:tcPr>
            <w:tcW w:w="1134" w:type="dxa"/>
            <w:vAlign w:val="center"/>
          </w:tcPr>
          <w:p w:rsidR="00E346AF" w:rsidRPr="00433D79" w:rsidRDefault="00E346AF" w:rsidP="008015C3">
            <w:pPr>
              <w:widowControl w:val="0"/>
              <w:spacing w:line="224" w:lineRule="exact"/>
              <w:ind w:right="22"/>
              <w:jc w:val="center"/>
              <w:rPr>
                <w:rFonts w:eastAsia="Times New Roman" w:cs="Times New Roman"/>
                <w:sz w:val="22"/>
                <w:lang w:val="en-US"/>
              </w:rPr>
            </w:pPr>
            <w:r w:rsidRPr="00433D79">
              <w:rPr>
                <w:rFonts w:eastAsia="Times New Roman" w:cs="Times New Roman"/>
                <w:w w:val="95"/>
                <w:sz w:val="22"/>
                <w:lang w:val="en-US"/>
              </w:rPr>
              <w:t>0</w:t>
            </w:r>
          </w:p>
        </w:tc>
        <w:tc>
          <w:tcPr>
            <w:tcW w:w="993"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w w:val="95"/>
                <w:sz w:val="22"/>
                <w:lang w:val="en-US"/>
              </w:rPr>
              <w:t>7</w:t>
            </w:r>
          </w:p>
        </w:tc>
        <w:tc>
          <w:tcPr>
            <w:tcW w:w="1665" w:type="dxa"/>
            <w:vAlign w:val="center"/>
          </w:tcPr>
          <w:p w:rsidR="00E346AF" w:rsidRPr="00433D79" w:rsidRDefault="00E346AF" w:rsidP="008015C3">
            <w:pPr>
              <w:widowControl w:val="0"/>
              <w:spacing w:line="224" w:lineRule="exact"/>
              <w:jc w:val="center"/>
              <w:rPr>
                <w:rFonts w:eastAsia="Times New Roman" w:cs="Times New Roman"/>
                <w:sz w:val="22"/>
                <w:lang w:val="en-US"/>
              </w:rPr>
            </w:pPr>
            <w:r w:rsidRPr="00433D79">
              <w:rPr>
                <w:rFonts w:eastAsia="Times New Roman" w:cs="Times New Roman"/>
                <w:sz w:val="22"/>
                <w:lang w:val="en-US"/>
              </w:rPr>
              <w:t>5,83</w:t>
            </w:r>
          </w:p>
        </w:tc>
      </w:tr>
      <w:tr w:rsidR="00E346AF" w:rsidRPr="00433D79" w:rsidTr="008015C3">
        <w:tc>
          <w:tcPr>
            <w:tcW w:w="4361" w:type="dxa"/>
            <w:vAlign w:val="center"/>
          </w:tcPr>
          <w:p w:rsidR="00E346AF" w:rsidRPr="00433D79" w:rsidRDefault="00E346AF" w:rsidP="008015C3">
            <w:pPr>
              <w:widowControl w:val="0"/>
              <w:spacing w:line="224" w:lineRule="exact"/>
              <w:ind w:left="25"/>
              <w:jc w:val="center"/>
              <w:rPr>
                <w:rFonts w:eastAsia="Times New Roman" w:cs="Times New Roman"/>
                <w:sz w:val="22"/>
                <w:lang w:val="en-US"/>
              </w:rPr>
            </w:pPr>
            <w:r w:rsidRPr="00433D79">
              <w:rPr>
                <w:rFonts w:eastAsia="Times New Roman" w:cs="Times New Roman"/>
                <w:b/>
                <w:bCs/>
                <w:spacing w:val="-1"/>
                <w:sz w:val="22"/>
                <w:lang w:val="en-US"/>
              </w:rPr>
              <w:t>Iš</w:t>
            </w:r>
            <w:r w:rsidRPr="00433D79">
              <w:rPr>
                <w:rFonts w:eastAsia="Times New Roman" w:cs="Times New Roman"/>
                <w:b/>
                <w:bCs/>
                <w:spacing w:val="-6"/>
                <w:sz w:val="22"/>
                <w:lang w:val="en-US"/>
              </w:rPr>
              <w:t xml:space="preserve"> </w:t>
            </w:r>
            <w:r w:rsidRPr="00433D79">
              <w:rPr>
                <w:rFonts w:eastAsia="Times New Roman" w:cs="Times New Roman"/>
                <w:b/>
                <w:bCs/>
                <w:sz w:val="22"/>
                <w:lang w:val="en-US"/>
              </w:rPr>
              <w:t>viso</w:t>
            </w:r>
          </w:p>
        </w:tc>
        <w:tc>
          <w:tcPr>
            <w:tcW w:w="1417"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b/>
                <w:bCs/>
                <w:w w:val="95"/>
                <w:sz w:val="22"/>
                <w:lang w:val="en-US"/>
              </w:rPr>
              <w:t>96</w:t>
            </w:r>
          </w:p>
        </w:tc>
        <w:tc>
          <w:tcPr>
            <w:tcW w:w="1134" w:type="dxa"/>
            <w:vAlign w:val="center"/>
          </w:tcPr>
          <w:p w:rsidR="00E346AF" w:rsidRPr="00433D79" w:rsidRDefault="00E346AF" w:rsidP="008015C3">
            <w:pPr>
              <w:widowControl w:val="0"/>
              <w:spacing w:line="224" w:lineRule="exact"/>
              <w:ind w:right="21"/>
              <w:jc w:val="center"/>
              <w:rPr>
                <w:rFonts w:eastAsia="Times New Roman" w:cs="Times New Roman"/>
                <w:sz w:val="22"/>
                <w:lang w:val="en-US"/>
              </w:rPr>
            </w:pPr>
            <w:r w:rsidRPr="00433D79">
              <w:rPr>
                <w:rFonts w:eastAsia="Times New Roman" w:cs="Times New Roman"/>
                <w:b/>
                <w:bCs/>
                <w:w w:val="95"/>
                <w:sz w:val="22"/>
                <w:lang w:val="en-US"/>
              </w:rPr>
              <w:t>24</w:t>
            </w:r>
          </w:p>
        </w:tc>
        <w:tc>
          <w:tcPr>
            <w:tcW w:w="993" w:type="dxa"/>
            <w:vAlign w:val="center"/>
          </w:tcPr>
          <w:p w:rsidR="00E346AF" w:rsidRPr="00433D79" w:rsidRDefault="00E346AF" w:rsidP="008015C3">
            <w:pPr>
              <w:widowControl w:val="0"/>
              <w:spacing w:line="224" w:lineRule="exact"/>
              <w:ind w:right="20"/>
              <w:jc w:val="center"/>
              <w:rPr>
                <w:rFonts w:eastAsia="Times New Roman" w:cs="Times New Roman"/>
                <w:sz w:val="22"/>
                <w:lang w:val="en-US"/>
              </w:rPr>
            </w:pPr>
            <w:r w:rsidRPr="00433D79">
              <w:rPr>
                <w:rFonts w:eastAsia="Times New Roman" w:cs="Times New Roman"/>
                <w:b/>
                <w:bCs/>
                <w:w w:val="95"/>
                <w:sz w:val="22"/>
                <w:lang w:val="en-US"/>
              </w:rPr>
              <w:t>120</w:t>
            </w:r>
          </w:p>
        </w:tc>
        <w:tc>
          <w:tcPr>
            <w:tcW w:w="1665" w:type="dxa"/>
            <w:vAlign w:val="center"/>
          </w:tcPr>
          <w:p w:rsidR="00E346AF" w:rsidRPr="00433D79" w:rsidRDefault="00E346AF" w:rsidP="008015C3">
            <w:pPr>
              <w:widowControl w:val="0"/>
              <w:spacing w:line="224" w:lineRule="exact"/>
              <w:jc w:val="center"/>
              <w:rPr>
                <w:rFonts w:eastAsia="Times New Roman" w:cs="Times New Roman"/>
                <w:sz w:val="22"/>
                <w:lang w:val="en-US"/>
              </w:rPr>
            </w:pPr>
            <w:r w:rsidRPr="00433D79">
              <w:rPr>
                <w:rFonts w:eastAsia="Times New Roman" w:cs="Times New Roman"/>
                <w:b/>
                <w:bCs/>
                <w:spacing w:val="1"/>
                <w:sz w:val="22"/>
                <w:lang w:val="en-US"/>
              </w:rPr>
              <w:t>100</w:t>
            </w:r>
          </w:p>
        </w:tc>
      </w:tr>
    </w:tbl>
    <w:p w:rsidR="00E346AF" w:rsidRPr="00433D79" w:rsidRDefault="00E346AF" w:rsidP="00E346AF">
      <w:pPr>
        <w:ind w:firstLine="0"/>
        <w:jc w:val="center"/>
        <w:rPr>
          <w:rFonts w:cs="Times New Roman"/>
          <w:sz w:val="22"/>
          <w:lang w:val="en-US"/>
        </w:rPr>
      </w:pPr>
      <w:r w:rsidRPr="00433D79">
        <w:rPr>
          <w:rFonts w:cs="Times New Roman"/>
          <w:sz w:val="22"/>
          <w:lang w:val="en-US"/>
        </w:rPr>
        <w:t>Lentelė sudarytos remiantis Higienos instituto (2014), duomenimis.</w:t>
      </w:r>
    </w:p>
    <w:p w:rsidR="00E346AF" w:rsidRPr="00433D79" w:rsidRDefault="00E346AF" w:rsidP="00E346AF">
      <w:pPr>
        <w:ind w:firstLine="0"/>
        <w:jc w:val="center"/>
        <w:rPr>
          <w:rFonts w:cs="Times New Roman"/>
          <w:b/>
          <w:sz w:val="22"/>
          <w:lang w:val="en-US"/>
        </w:rPr>
      </w:pPr>
    </w:p>
    <w:p w:rsidR="00E346AF" w:rsidRPr="00433D79" w:rsidRDefault="00E346AF" w:rsidP="00E346AF">
      <w:pPr>
        <w:spacing w:line="276" w:lineRule="auto"/>
        <w:ind w:firstLine="0"/>
        <w:jc w:val="left"/>
        <w:rPr>
          <w:rFonts w:cs="Times New Roman"/>
          <w:b/>
          <w:sz w:val="22"/>
        </w:rPr>
      </w:pPr>
    </w:p>
    <w:p w:rsidR="00E346AF" w:rsidRDefault="00E346AF" w:rsidP="00E346AF">
      <w:pPr>
        <w:rPr>
          <w:b/>
          <w:sz w:val="36"/>
        </w:rPr>
      </w:pPr>
      <w:r>
        <w:rPr>
          <w:b/>
          <w:sz w:val="36"/>
        </w:rPr>
        <w:lastRenderedPageBreak/>
        <w:br w:type="page"/>
      </w:r>
    </w:p>
    <w:p w:rsidR="00E346AF" w:rsidRPr="00433D79" w:rsidRDefault="00E346AF" w:rsidP="00E346AF">
      <w:pPr>
        <w:jc w:val="right"/>
        <w:rPr>
          <w:rFonts w:cs="Times New Roman"/>
          <w:i/>
        </w:rPr>
      </w:pPr>
      <w:r w:rsidRPr="00433D79">
        <w:rPr>
          <w:rFonts w:cs="Times New Roman"/>
          <w:i/>
        </w:rPr>
        <w:lastRenderedPageBreak/>
        <w:t>4 priedas</w:t>
      </w:r>
    </w:p>
    <w:p w:rsidR="00E346AF" w:rsidRPr="00433D79" w:rsidRDefault="00E346AF" w:rsidP="00E346AF">
      <w:pPr>
        <w:ind w:firstLine="0"/>
        <w:jc w:val="center"/>
        <w:rPr>
          <w:rFonts w:cs="Times New Roman"/>
          <w:sz w:val="22"/>
        </w:rPr>
      </w:pPr>
      <w:r w:rsidRPr="00433D79">
        <w:rPr>
          <w:rFonts w:cs="Times New Roman"/>
          <w:b/>
          <w:sz w:val="22"/>
        </w:rPr>
        <w:t>Kvėpavimo  organus jautrinančios cheminės medžiagos</w:t>
      </w:r>
    </w:p>
    <w:p w:rsidR="00E346AF" w:rsidRPr="00433D79" w:rsidRDefault="00E346AF" w:rsidP="00E346AF">
      <w:pPr>
        <w:jc w:val="right"/>
        <w:rPr>
          <w:rFonts w:cs="Times New Roman"/>
          <w:sz w:val="22"/>
        </w:rPr>
      </w:pPr>
      <w:r w:rsidRPr="00433D79">
        <w:rPr>
          <w:rFonts w:cs="Times New Roman"/>
          <w:sz w:val="22"/>
        </w:rPr>
        <w:t xml:space="preserve">1 lentelė </w:t>
      </w:r>
    </w:p>
    <w:p w:rsidR="00E346AF" w:rsidRPr="00433D79" w:rsidRDefault="00E346AF" w:rsidP="00E346AF">
      <w:pPr>
        <w:ind w:firstLine="0"/>
        <w:jc w:val="center"/>
        <w:rPr>
          <w:rFonts w:cs="Times New Roman"/>
          <w:sz w:val="22"/>
        </w:rPr>
      </w:pPr>
      <w:r w:rsidRPr="00433D79">
        <w:rPr>
          <w:rFonts w:cs="Times New Roman"/>
          <w:b/>
          <w:sz w:val="22"/>
        </w:rPr>
        <w:t>Cheminės kilmės kvėpavimo  organus jautrinančios medžiagos</w:t>
      </w:r>
    </w:p>
    <w:tbl>
      <w:tblPr>
        <w:tblStyle w:val="Lentelstinklelis4"/>
        <w:tblW w:w="0" w:type="auto"/>
        <w:tblLook w:val="04A0" w:firstRow="1" w:lastRow="0" w:firstColumn="1" w:lastColumn="0" w:noHBand="0" w:noVBand="1"/>
      </w:tblPr>
      <w:tblGrid>
        <w:gridCol w:w="2235"/>
        <w:gridCol w:w="4677"/>
        <w:gridCol w:w="2552"/>
      </w:tblGrid>
      <w:tr w:rsidR="00E346AF" w:rsidRPr="00433D79" w:rsidTr="008015C3">
        <w:tc>
          <w:tcPr>
            <w:tcW w:w="2235" w:type="dxa"/>
            <w:shd w:val="clear" w:color="auto" w:fill="D9D9D9" w:themeFill="background1" w:themeFillShade="D9"/>
          </w:tcPr>
          <w:p w:rsidR="00E346AF" w:rsidRPr="00433D79" w:rsidRDefault="00E346AF" w:rsidP="008015C3">
            <w:pPr>
              <w:contextualSpacing/>
              <w:rPr>
                <w:rFonts w:cs="Times New Roman"/>
                <w:b/>
                <w:sz w:val="22"/>
              </w:rPr>
            </w:pPr>
            <w:r w:rsidRPr="00433D79">
              <w:rPr>
                <w:rFonts w:cs="Times New Roman"/>
                <w:b/>
                <w:sz w:val="22"/>
              </w:rPr>
              <w:t xml:space="preserve">Šaltinis </w:t>
            </w:r>
          </w:p>
        </w:tc>
        <w:tc>
          <w:tcPr>
            <w:tcW w:w="4677" w:type="dxa"/>
            <w:shd w:val="clear" w:color="auto" w:fill="D9D9D9" w:themeFill="background1" w:themeFillShade="D9"/>
          </w:tcPr>
          <w:p w:rsidR="00E346AF" w:rsidRPr="00433D79" w:rsidRDefault="00E346AF" w:rsidP="008015C3">
            <w:pPr>
              <w:contextualSpacing/>
              <w:rPr>
                <w:rFonts w:cs="Times New Roman"/>
                <w:b/>
                <w:sz w:val="22"/>
              </w:rPr>
            </w:pPr>
            <w:r w:rsidRPr="00433D79">
              <w:rPr>
                <w:rFonts w:cs="Times New Roman"/>
                <w:b/>
                <w:sz w:val="22"/>
              </w:rPr>
              <w:t>Profesija/Sektorius</w:t>
            </w:r>
          </w:p>
        </w:tc>
        <w:tc>
          <w:tcPr>
            <w:tcW w:w="2552" w:type="dxa"/>
            <w:shd w:val="clear" w:color="auto" w:fill="D9D9D9" w:themeFill="background1" w:themeFillShade="D9"/>
          </w:tcPr>
          <w:p w:rsidR="00E346AF" w:rsidRPr="00433D79" w:rsidRDefault="00E346AF" w:rsidP="008015C3">
            <w:pPr>
              <w:contextualSpacing/>
              <w:rPr>
                <w:rFonts w:cs="Times New Roman"/>
                <w:b/>
                <w:sz w:val="22"/>
              </w:rPr>
            </w:pPr>
            <w:r w:rsidRPr="00433D79">
              <w:rPr>
                <w:rFonts w:cs="Times New Roman"/>
                <w:b/>
                <w:sz w:val="22"/>
              </w:rPr>
              <w:t>Medžiaga</w:t>
            </w:r>
          </w:p>
        </w:tc>
      </w:tr>
      <w:tr w:rsidR="00E346AF" w:rsidRPr="00433D79" w:rsidTr="008015C3">
        <w:trPr>
          <w:trHeight w:val="3497"/>
        </w:trPr>
        <w:tc>
          <w:tcPr>
            <w:tcW w:w="2235" w:type="dxa"/>
          </w:tcPr>
          <w:p w:rsidR="00E346AF" w:rsidRPr="00433D79" w:rsidRDefault="00E346AF" w:rsidP="008015C3">
            <w:pPr>
              <w:rPr>
                <w:rFonts w:cs="Times New Roman"/>
                <w:b/>
                <w:sz w:val="22"/>
              </w:rPr>
            </w:pPr>
            <w:r w:rsidRPr="00433D79">
              <w:rPr>
                <w:rFonts w:cs="Times New Roman"/>
                <w:b/>
                <w:sz w:val="22"/>
              </w:rPr>
              <w:t>Guma, Gumos chemikalai, klijai ir dažai, tirpikliai.</w:t>
            </w:r>
            <w:r w:rsidRPr="00433D79">
              <w:rPr>
                <w:rFonts w:cs="Times New Roman"/>
                <w:sz w:val="22"/>
              </w:rPr>
              <w:t xml:space="preserve"> </w:t>
            </w:r>
            <w:r w:rsidRPr="00433D79">
              <w:rPr>
                <w:rFonts w:cs="Times New Roman"/>
                <w:b/>
                <w:sz w:val="22"/>
              </w:rPr>
              <w:t>Dažų klijų ir gumos kietintojai.</w:t>
            </w:r>
          </w:p>
          <w:p w:rsidR="00E346AF" w:rsidRPr="00433D79" w:rsidRDefault="00E346AF" w:rsidP="008015C3">
            <w:pPr>
              <w:rPr>
                <w:rFonts w:cs="Times New Roman"/>
                <w:b/>
                <w:sz w:val="22"/>
              </w:rPr>
            </w:pPr>
            <w:r w:rsidRPr="00433D79">
              <w:rPr>
                <w:rFonts w:cs="Times New Roman"/>
                <w:sz w:val="22"/>
              </w:rPr>
              <w:t xml:space="preserve">Stomatologinės medžiagos, </w:t>
            </w:r>
            <w:r w:rsidRPr="00433D79">
              <w:rPr>
                <w:rFonts w:cs="Times New Roman"/>
                <w:b/>
                <w:sz w:val="22"/>
              </w:rPr>
              <w:t>dažai ir</w:t>
            </w:r>
            <w:r w:rsidRPr="00433D79">
              <w:rPr>
                <w:rFonts w:cs="Times New Roman"/>
                <w:sz w:val="22"/>
              </w:rPr>
              <w:t xml:space="preserve"> </w:t>
            </w:r>
            <w:r w:rsidRPr="00433D79">
              <w:rPr>
                <w:rFonts w:cs="Times New Roman"/>
                <w:b/>
                <w:sz w:val="22"/>
              </w:rPr>
              <w:t>lakai.</w:t>
            </w:r>
          </w:p>
          <w:p w:rsidR="00E346AF" w:rsidRPr="00433D79" w:rsidRDefault="00E346AF" w:rsidP="008015C3">
            <w:pPr>
              <w:rPr>
                <w:rFonts w:cs="Times New Roman"/>
                <w:sz w:val="22"/>
              </w:rPr>
            </w:pPr>
            <w:r w:rsidRPr="00433D79">
              <w:rPr>
                <w:rFonts w:cs="Times New Roman"/>
                <w:sz w:val="22"/>
              </w:rPr>
              <w:t>Epoksidinės dervos ir kietintojai, liejimo ir lipnūs surišėjai.</w:t>
            </w:r>
          </w:p>
          <w:p w:rsidR="00E346AF" w:rsidRPr="00433D79" w:rsidRDefault="00E346AF" w:rsidP="008015C3">
            <w:pPr>
              <w:rPr>
                <w:rFonts w:cs="Times New Roman"/>
                <w:sz w:val="22"/>
              </w:rPr>
            </w:pPr>
            <w:r w:rsidRPr="00433D79">
              <w:rPr>
                <w:rFonts w:cs="Times New Roman"/>
                <w:sz w:val="22"/>
              </w:rPr>
              <w:t xml:space="preserve">Poliuretano putos, </w:t>
            </w:r>
            <w:r w:rsidRPr="00433D79">
              <w:rPr>
                <w:rFonts w:cs="Times New Roman"/>
                <w:b/>
                <w:sz w:val="22"/>
              </w:rPr>
              <w:t>dažai, valikliai, nuriebalintojai</w:t>
            </w:r>
          </w:p>
        </w:tc>
        <w:tc>
          <w:tcPr>
            <w:tcW w:w="4677" w:type="dxa"/>
          </w:tcPr>
          <w:p w:rsidR="00E346AF" w:rsidRPr="00433D79" w:rsidRDefault="00E346AF" w:rsidP="008015C3">
            <w:pPr>
              <w:contextualSpacing/>
              <w:rPr>
                <w:rFonts w:cs="Times New Roman"/>
                <w:sz w:val="22"/>
              </w:rPr>
            </w:pPr>
            <w:r w:rsidRPr="00433D79">
              <w:rPr>
                <w:rFonts w:cs="Times New Roman"/>
                <w:sz w:val="22"/>
              </w:rPr>
              <w:t xml:space="preserve">Stomatologijos darbuotojai, mechanikai, dažytojai (purškimo būdu), laminavimas, liejikai, chemijos ir plastmasės darbuotojai, izoliavimo darbuotojai, metalo ir elektronikos/elektros gaminių perdirbėjai, gamintojai ir remontininkai,  gumos ir medžio apdirbimo pramonės darbuotojai, muzikantai, šokėjai, statybininkai, </w:t>
            </w:r>
            <w:r w:rsidRPr="00433D79">
              <w:rPr>
                <w:rFonts w:cs="Times New Roman"/>
                <w:b/>
                <w:i/>
                <w:sz w:val="22"/>
              </w:rPr>
              <w:t>grožio salonų darbuotojai</w:t>
            </w:r>
            <w:r w:rsidRPr="00433D79">
              <w:rPr>
                <w:rFonts w:cs="Times New Roman"/>
                <w:sz w:val="22"/>
              </w:rPr>
              <w:t xml:space="preserve">, sveikatos priežiūros įstaigų darbuotojai, tekstilės apdilos darbuotojai, balzamuotojai, surinkimo linijų darbuotojai, dažytojai, spaustuvių darbuotojai </w:t>
            </w:r>
          </w:p>
        </w:tc>
        <w:tc>
          <w:tcPr>
            <w:tcW w:w="2552" w:type="dxa"/>
          </w:tcPr>
          <w:p w:rsidR="00E346AF" w:rsidRPr="00433D79" w:rsidRDefault="00E346AF" w:rsidP="008015C3">
            <w:pPr>
              <w:rPr>
                <w:rFonts w:cs="Times New Roman"/>
                <w:sz w:val="22"/>
              </w:rPr>
            </w:pPr>
            <w:r w:rsidRPr="00433D79">
              <w:rPr>
                <w:rFonts w:cs="Times New Roman"/>
                <w:sz w:val="22"/>
              </w:rPr>
              <w:t>Rūgščių anhidridai, alifatiniai, cikloalifatiniai, izocianatai,               d-limonenas, metileno diaminas</w:t>
            </w:r>
          </w:p>
          <w:p w:rsidR="00E346AF" w:rsidRPr="00433D79" w:rsidRDefault="00E346AF" w:rsidP="008015C3">
            <w:pPr>
              <w:contextualSpacing/>
              <w:rPr>
                <w:rFonts w:cs="Times New Roman"/>
                <w:sz w:val="22"/>
              </w:rPr>
            </w:pPr>
            <w:r w:rsidRPr="00433D79">
              <w:rPr>
                <w:rFonts w:cs="Times New Roman"/>
                <w:sz w:val="22"/>
              </w:rPr>
              <w:t>Epoksidinės dervos ir, chemijos ir Formaldehidas</w:t>
            </w:r>
          </w:p>
          <w:p w:rsidR="00E346AF" w:rsidRPr="00433D79" w:rsidRDefault="00E346AF" w:rsidP="008015C3">
            <w:pPr>
              <w:contextualSpacing/>
              <w:rPr>
                <w:rFonts w:cs="Times New Roman"/>
                <w:sz w:val="22"/>
              </w:rPr>
            </w:pPr>
            <w:r w:rsidRPr="00433D79">
              <w:rPr>
                <w:rFonts w:cs="Times New Roman"/>
                <w:sz w:val="22"/>
              </w:rPr>
              <w:t>Kanifolija</w:t>
            </w:r>
          </w:p>
          <w:p w:rsidR="00E346AF" w:rsidRPr="00433D79" w:rsidRDefault="00E346AF" w:rsidP="008015C3">
            <w:pPr>
              <w:contextualSpacing/>
              <w:rPr>
                <w:rFonts w:cs="Times New Roman"/>
                <w:sz w:val="22"/>
              </w:rPr>
            </w:pPr>
            <w:r w:rsidRPr="00433D79">
              <w:rPr>
                <w:rFonts w:cs="Times New Roman"/>
                <w:sz w:val="22"/>
              </w:rPr>
              <w:t>Epoksidinės dervos</w:t>
            </w:r>
          </w:p>
          <w:p w:rsidR="00E346AF" w:rsidRPr="00433D79" w:rsidRDefault="00E346AF" w:rsidP="008015C3">
            <w:pPr>
              <w:contextualSpacing/>
              <w:rPr>
                <w:rFonts w:cs="Times New Roman"/>
                <w:sz w:val="22"/>
              </w:rPr>
            </w:pPr>
            <w:r w:rsidRPr="00433D79">
              <w:rPr>
                <w:rFonts w:cs="Times New Roman"/>
                <w:sz w:val="22"/>
              </w:rPr>
              <w:t>Izocianatai</w:t>
            </w:r>
          </w:p>
          <w:p w:rsidR="00E346AF" w:rsidRPr="00433D79" w:rsidRDefault="00E346AF" w:rsidP="008015C3">
            <w:pPr>
              <w:contextualSpacing/>
              <w:rPr>
                <w:rFonts w:cs="Times New Roman"/>
                <w:sz w:val="22"/>
              </w:rPr>
            </w:pPr>
            <w:r w:rsidRPr="00433D79">
              <w:rPr>
                <w:rFonts w:cs="Times New Roman"/>
                <w:sz w:val="22"/>
              </w:rPr>
              <w:t>Akrilatai/metakrilatai</w:t>
            </w:r>
          </w:p>
          <w:p w:rsidR="00E346AF" w:rsidRPr="00433D79" w:rsidRDefault="00E346AF" w:rsidP="008015C3">
            <w:pPr>
              <w:contextualSpacing/>
              <w:rPr>
                <w:rFonts w:cs="Times New Roman"/>
                <w:sz w:val="22"/>
              </w:rPr>
            </w:pPr>
            <w:r w:rsidRPr="00433D79">
              <w:rPr>
                <w:rFonts w:cs="Times New Roman"/>
                <w:sz w:val="22"/>
              </w:rPr>
              <w:t>Fenilenediamino dariniai</w:t>
            </w:r>
          </w:p>
          <w:p w:rsidR="00E346AF" w:rsidRPr="00433D79" w:rsidRDefault="00E346AF" w:rsidP="008015C3">
            <w:pPr>
              <w:contextualSpacing/>
              <w:rPr>
                <w:rFonts w:cs="Times New Roman"/>
                <w:sz w:val="22"/>
              </w:rPr>
            </w:pPr>
            <w:r w:rsidRPr="00433D79">
              <w:rPr>
                <w:rFonts w:cs="Times New Roman"/>
                <w:sz w:val="22"/>
              </w:rPr>
              <w:t>d-limonenas, etileno</w:t>
            </w:r>
          </w:p>
        </w:tc>
      </w:tr>
      <w:tr w:rsidR="00E346AF" w:rsidRPr="00433D79" w:rsidTr="008015C3">
        <w:tc>
          <w:tcPr>
            <w:tcW w:w="2235" w:type="dxa"/>
          </w:tcPr>
          <w:p w:rsidR="00E346AF" w:rsidRPr="00433D79" w:rsidRDefault="00E346AF" w:rsidP="008015C3">
            <w:pPr>
              <w:contextualSpacing/>
              <w:rPr>
                <w:rFonts w:cs="Times New Roman"/>
                <w:b/>
                <w:sz w:val="22"/>
              </w:rPr>
            </w:pPr>
            <w:r w:rsidRPr="00433D79">
              <w:rPr>
                <w:rFonts w:cs="Times New Roman"/>
                <w:b/>
                <w:sz w:val="22"/>
              </w:rPr>
              <w:t xml:space="preserve">Konservantai </w:t>
            </w:r>
          </w:p>
        </w:tc>
        <w:tc>
          <w:tcPr>
            <w:tcW w:w="4677" w:type="dxa"/>
          </w:tcPr>
          <w:p w:rsidR="00E346AF" w:rsidRPr="00433D79" w:rsidRDefault="00E346AF" w:rsidP="008015C3">
            <w:pPr>
              <w:contextualSpacing/>
              <w:rPr>
                <w:rFonts w:cs="Times New Roman"/>
                <w:sz w:val="22"/>
              </w:rPr>
            </w:pPr>
            <w:r w:rsidRPr="00433D79">
              <w:rPr>
                <w:rFonts w:cs="Times New Roman"/>
                <w:sz w:val="22"/>
              </w:rPr>
              <w:t xml:space="preserve">Metalo, chemijos pramonės darbuotojai, valytojai, laboratorijų, plastmasės ir tekstilės pramonės darbuotojai, </w:t>
            </w:r>
            <w:r w:rsidRPr="00433D79">
              <w:rPr>
                <w:rFonts w:cs="Times New Roman"/>
                <w:b/>
                <w:i/>
                <w:sz w:val="22"/>
              </w:rPr>
              <w:t>grožio salonų darbuotojai,</w:t>
            </w:r>
            <w:r w:rsidRPr="00433D79">
              <w:rPr>
                <w:rFonts w:cs="Times New Roman"/>
                <w:sz w:val="22"/>
              </w:rPr>
              <w:t xml:space="preserve"> </w:t>
            </w:r>
            <w:r w:rsidRPr="00433D79">
              <w:rPr>
                <w:rFonts w:cs="Times New Roman"/>
                <w:b/>
                <w:i/>
                <w:sz w:val="22"/>
              </w:rPr>
              <w:t>masažuotojai,</w:t>
            </w:r>
            <w:r w:rsidRPr="00433D79">
              <w:rPr>
                <w:rFonts w:cs="Times New Roman"/>
                <w:sz w:val="22"/>
              </w:rPr>
              <w:t xml:space="preserve"> medžio apdirbimo pramonės darbuotojai</w:t>
            </w:r>
          </w:p>
        </w:tc>
        <w:tc>
          <w:tcPr>
            <w:tcW w:w="2552" w:type="dxa"/>
          </w:tcPr>
          <w:p w:rsidR="00E346AF" w:rsidRPr="00433D79" w:rsidRDefault="00E346AF" w:rsidP="008015C3">
            <w:pPr>
              <w:contextualSpacing/>
              <w:rPr>
                <w:rFonts w:cs="Times New Roman"/>
                <w:sz w:val="22"/>
              </w:rPr>
            </w:pPr>
            <w:r w:rsidRPr="00433D79">
              <w:rPr>
                <w:rFonts w:cs="Times New Roman"/>
                <w:sz w:val="22"/>
              </w:rPr>
              <w:t xml:space="preserve">Chloracetaminas </w:t>
            </w:r>
          </w:p>
          <w:p w:rsidR="00E346AF" w:rsidRPr="00433D79" w:rsidRDefault="00E346AF" w:rsidP="008015C3">
            <w:pPr>
              <w:contextualSpacing/>
              <w:rPr>
                <w:rFonts w:cs="Times New Roman"/>
                <w:sz w:val="22"/>
              </w:rPr>
            </w:pPr>
            <w:r w:rsidRPr="00433D79">
              <w:rPr>
                <w:rFonts w:cs="Times New Roman"/>
                <w:sz w:val="22"/>
              </w:rPr>
              <w:t xml:space="preserve">Dietanolaminai, </w:t>
            </w:r>
          </w:p>
          <w:p w:rsidR="00E346AF" w:rsidRPr="00433D79" w:rsidRDefault="00E346AF" w:rsidP="008015C3">
            <w:pPr>
              <w:contextualSpacing/>
              <w:rPr>
                <w:rFonts w:cs="Times New Roman"/>
                <w:sz w:val="22"/>
              </w:rPr>
            </w:pPr>
            <w:r w:rsidRPr="00433D79">
              <w:rPr>
                <w:rFonts w:cs="Times New Roman"/>
                <w:sz w:val="22"/>
              </w:rPr>
              <w:t>Formaldehidas ir formaldehido junginiai, izotiazolinai (katonai).</w:t>
            </w:r>
          </w:p>
        </w:tc>
      </w:tr>
      <w:tr w:rsidR="00E346AF" w:rsidRPr="00433D79" w:rsidTr="008015C3">
        <w:tc>
          <w:tcPr>
            <w:tcW w:w="2235" w:type="dxa"/>
          </w:tcPr>
          <w:p w:rsidR="00E346AF" w:rsidRPr="00433D79" w:rsidRDefault="00E346AF" w:rsidP="008015C3">
            <w:pPr>
              <w:contextualSpacing/>
              <w:rPr>
                <w:rFonts w:cs="Times New Roman"/>
                <w:b/>
                <w:sz w:val="22"/>
              </w:rPr>
            </w:pPr>
            <w:r w:rsidRPr="00433D79">
              <w:rPr>
                <w:rFonts w:cs="Times New Roman"/>
                <w:b/>
                <w:sz w:val="22"/>
              </w:rPr>
              <w:t xml:space="preserve">Kvapikliai </w:t>
            </w:r>
          </w:p>
        </w:tc>
        <w:tc>
          <w:tcPr>
            <w:tcW w:w="4677" w:type="dxa"/>
          </w:tcPr>
          <w:p w:rsidR="00E346AF" w:rsidRPr="00433D79" w:rsidRDefault="00E346AF" w:rsidP="008015C3">
            <w:pPr>
              <w:contextualSpacing/>
              <w:rPr>
                <w:rFonts w:cs="Times New Roman"/>
                <w:sz w:val="22"/>
              </w:rPr>
            </w:pPr>
            <w:r w:rsidRPr="00433D79">
              <w:rPr>
                <w:rFonts w:cs="Times New Roman"/>
                <w:sz w:val="22"/>
              </w:rPr>
              <w:t xml:space="preserve">Valytojai, </w:t>
            </w:r>
            <w:r w:rsidRPr="00433D79">
              <w:rPr>
                <w:rFonts w:cs="Times New Roman"/>
                <w:b/>
                <w:i/>
                <w:sz w:val="22"/>
              </w:rPr>
              <w:t>grožio salonų darbuotojai</w:t>
            </w:r>
          </w:p>
        </w:tc>
        <w:tc>
          <w:tcPr>
            <w:tcW w:w="2552" w:type="dxa"/>
          </w:tcPr>
          <w:p w:rsidR="00E346AF" w:rsidRPr="00433D79" w:rsidRDefault="00E346AF" w:rsidP="008015C3">
            <w:pPr>
              <w:contextualSpacing/>
              <w:rPr>
                <w:rFonts w:cs="Times New Roman"/>
                <w:sz w:val="22"/>
              </w:rPr>
            </w:pPr>
            <w:r w:rsidRPr="00433D79">
              <w:rPr>
                <w:rFonts w:cs="Times New Roman"/>
                <w:sz w:val="22"/>
              </w:rPr>
              <w:t>Valymo priemonės</w:t>
            </w:r>
          </w:p>
        </w:tc>
      </w:tr>
      <w:tr w:rsidR="00E346AF" w:rsidRPr="00433D79" w:rsidTr="008015C3">
        <w:tc>
          <w:tcPr>
            <w:tcW w:w="2235" w:type="dxa"/>
          </w:tcPr>
          <w:p w:rsidR="00E346AF" w:rsidRPr="00433D79" w:rsidRDefault="00E346AF" w:rsidP="008015C3">
            <w:pPr>
              <w:contextualSpacing/>
              <w:rPr>
                <w:rFonts w:cs="Times New Roman"/>
                <w:sz w:val="22"/>
              </w:rPr>
            </w:pPr>
            <w:r w:rsidRPr="00433D79">
              <w:rPr>
                <w:rFonts w:cs="Times New Roman"/>
                <w:sz w:val="22"/>
              </w:rPr>
              <w:t xml:space="preserve">Vaistai </w:t>
            </w:r>
          </w:p>
        </w:tc>
        <w:tc>
          <w:tcPr>
            <w:tcW w:w="4677" w:type="dxa"/>
          </w:tcPr>
          <w:p w:rsidR="00E346AF" w:rsidRPr="00433D79" w:rsidRDefault="00E346AF" w:rsidP="008015C3">
            <w:pPr>
              <w:contextualSpacing/>
              <w:rPr>
                <w:rFonts w:cs="Times New Roman"/>
                <w:sz w:val="22"/>
              </w:rPr>
            </w:pPr>
            <w:r w:rsidRPr="00433D79">
              <w:rPr>
                <w:rFonts w:cs="Times New Roman"/>
                <w:sz w:val="22"/>
              </w:rPr>
              <w:t>Farmacijos pramonės laboratorijų darbuotojai, chemijos, sveikatos priežiūros įstaigų darbuotojai.</w:t>
            </w:r>
          </w:p>
        </w:tc>
        <w:tc>
          <w:tcPr>
            <w:tcW w:w="2552" w:type="dxa"/>
          </w:tcPr>
          <w:p w:rsidR="00E346AF" w:rsidRPr="00433D79" w:rsidRDefault="00E346AF" w:rsidP="008015C3">
            <w:pPr>
              <w:contextualSpacing/>
              <w:rPr>
                <w:rFonts w:cs="Times New Roman"/>
                <w:sz w:val="22"/>
              </w:rPr>
            </w:pPr>
            <w:r w:rsidRPr="00433D79">
              <w:rPr>
                <w:rFonts w:cs="Times New Roman"/>
                <w:sz w:val="22"/>
              </w:rPr>
              <w:t xml:space="preserve">Antibiotikai </w:t>
            </w:r>
          </w:p>
        </w:tc>
      </w:tr>
      <w:tr w:rsidR="00E346AF" w:rsidRPr="00433D79" w:rsidTr="008015C3">
        <w:tc>
          <w:tcPr>
            <w:tcW w:w="2235" w:type="dxa"/>
          </w:tcPr>
          <w:p w:rsidR="00E346AF" w:rsidRPr="00433D79" w:rsidRDefault="00E346AF" w:rsidP="008015C3">
            <w:pPr>
              <w:contextualSpacing/>
              <w:rPr>
                <w:rFonts w:cs="Times New Roman"/>
                <w:sz w:val="22"/>
              </w:rPr>
            </w:pPr>
            <w:r w:rsidRPr="00433D79">
              <w:rPr>
                <w:rFonts w:cs="Times New Roman"/>
                <w:sz w:val="22"/>
              </w:rPr>
              <w:t xml:space="preserve">Maisto priedai, valymo priemonės, </w:t>
            </w:r>
          </w:p>
          <w:p w:rsidR="00E346AF" w:rsidRPr="00433D79" w:rsidRDefault="00E346AF" w:rsidP="008015C3">
            <w:pPr>
              <w:contextualSpacing/>
              <w:rPr>
                <w:rFonts w:cs="Times New Roman"/>
                <w:sz w:val="22"/>
              </w:rPr>
            </w:pPr>
            <w:r w:rsidRPr="00433D79">
              <w:rPr>
                <w:rFonts w:cs="Times New Roman"/>
                <w:sz w:val="22"/>
              </w:rPr>
              <w:t>Dezinfekuojančios medžiagos</w:t>
            </w:r>
          </w:p>
        </w:tc>
        <w:tc>
          <w:tcPr>
            <w:tcW w:w="4677" w:type="dxa"/>
          </w:tcPr>
          <w:p w:rsidR="00E346AF" w:rsidRPr="00433D79" w:rsidRDefault="00E346AF" w:rsidP="008015C3">
            <w:pPr>
              <w:rPr>
                <w:rFonts w:cs="Times New Roman"/>
                <w:sz w:val="22"/>
              </w:rPr>
            </w:pPr>
            <w:r w:rsidRPr="00433D79">
              <w:rPr>
                <w:rFonts w:cs="Times New Roman"/>
                <w:b/>
                <w:i/>
                <w:sz w:val="22"/>
              </w:rPr>
              <w:t>Grožio salonų darbuotojai</w:t>
            </w:r>
            <w:r w:rsidRPr="00433D79">
              <w:rPr>
                <w:rFonts w:cs="Times New Roman"/>
                <w:b/>
                <w:sz w:val="22"/>
              </w:rPr>
              <w:t>,</w:t>
            </w:r>
            <w:r w:rsidRPr="00433D79">
              <w:rPr>
                <w:rFonts w:cs="Times New Roman"/>
                <w:sz w:val="22"/>
              </w:rPr>
              <w:t xml:space="preserve"> maisto pramonės, farmacijos pramonės laboratorijų darbuotojai, tekstilės ir valymo priemonių gamybos darbuotojai. Sveikatos priežiūros įstaigos, popieriaus  pramonės darbuotojai, atviroje jūroje dirbantys darbuotojai</w:t>
            </w:r>
          </w:p>
        </w:tc>
        <w:tc>
          <w:tcPr>
            <w:tcW w:w="2552" w:type="dxa"/>
          </w:tcPr>
          <w:p w:rsidR="00E346AF" w:rsidRPr="00433D79" w:rsidRDefault="00E346AF" w:rsidP="008015C3">
            <w:pPr>
              <w:contextualSpacing/>
              <w:rPr>
                <w:rFonts w:cs="Times New Roman"/>
                <w:sz w:val="22"/>
              </w:rPr>
            </w:pPr>
            <w:r w:rsidRPr="00433D79">
              <w:rPr>
                <w:rFonts w:cs="Times New Roman"/>
                <w:b/>
                <w:sz w:val="22"/>
              </w:rPr>
              <w:t xml:space="preserve">Enzimai </w:t>
            </w:r>
            <w:r w:rsidRPr="00433D79">
              <w:rPr>
                <w:rFonts w:cs="Times New Roman"/>
                <w:sz w:val="22"/>
              </w:rPr>
              <w:t>(papainai, alfa amilazė, proteazė)</w:t>
            </w:r>
          </w:p>
          <w:p w:rsidR="00E346AF" w:rsidRPr="00433D79" w:rsidRDefault="00E346AF" w:rsidP="008015C3">
            <w:pPr>
              <w:contextualSpacing/>
              <w:rPr>
                <w:rFonts w:cs="Times New Roman"/>
                <w:sz w:val="22"/>
              </w:rPr>
            </w:pPr>
            <w:r w:rsidRPr="00433D79">
              <w:rPr>
                <w:rFonts w:cs="Times New Roman"/>
                <w:sz w:val="22"/>
              </w:rPr>
              <w:t>Glutaraldehidas</w:t>
            </w:r>
          </w:p>
          <w:p w:rsidR="00E346AF" w:rsidRPr="00433D79" w:rsidRDefault="00E346AF" w:rsidP="008015C3">
            <w:pPr>
              <w:contextualSpacing/>
              <w:rPr>
                <w:rFonts w:cs="Times New Roman"/>
                <w:b/>
                <w:sz w:val="22"/>
              </w:rPr>
            </w:pPr>
          </w:p>
          <w:p w:rsidR="00E346AF" w:rsidRPr="00433D79" w:rsidRDefault="00E346AF" w:rsidP="008015C3">
            <w:pPr>
              <w:contextualSpacing/>
              <w:rPr>
                <w:rFonts w:cs="Times New Roman"/>
                <w:sz w:val="22"/>
              </w:rPr>
            </w:pPr>
          </w:p>
        </w:tc>
      </w:tr>
      <w:tr w:rsidR="00E346AF" w:rsidRPr="00433D79" w:rsidTr="008015C3">
        <w:tc>
          <w:tcPr>
            <w:tcW w:w="2235" w:type="dxa"/>
          </w:tcPr>
          <w:p w:rsidR="00E346AF" w:rsidRPr="00433D79" w:rsidRDefault="00E346AF" w:rsidP="008015C3">
            <w:pPr>
              <w:contextualSpacing/>
              <w:rPr>
                <w:rFonts w:cs="Times New Roman"/>
                <w:sz w:val="22"/>
              </w:rPr>
            </w:pPr>
            <w:r w:rsidRPr="00433D79">
              <w:rPr>
                <w:rFonts w:cs="Times New Roman"/>
                <w:sz w:val="22"/>
              </w:rPr>
              <w:t xml:space="preserve">Suvirinimo garai, metalai, galvanizavimo chemikalai, </w:t>
            </w:r>
            <w:r w:rsidRPr="00433D79">
              <w:rPr>
                <w:rFonts w:cs="Times New Roman"/>
                <w:b/>
                <w:sz w:val="22"/>
              </w:rPr>
              <w:t xml:space="preserve">nikelio turintys gaminiai pvz. žirklės, monetos, </w:t>
            </w:r>
            <w:r w:rsidRPr="00433D79">
              <w:rPr>
                <w:rFonts w:cs="Times New Roman"/>
                <w:sz w:val="22"/>
              </w:rPr>
              <w:t xml:space="preserve">lydmetalis, cementas, odinės pirštinės, </w:t>
            </w:r>
            <w:r w:rsidRPr="00433D79">
              <w:rPr>
                <w:rFonts w:cs="Times New Roman"/>
                <w:b/>
                <w:sz w:val="22"/>
              </w:rPr>
              <w:t>metalai,</w:t>
            </w:r>
            <w:r w:rsidRPr="00433D79">
              <w:rPr>
                <w:rFonts w:cs="Times New Roman"/>
                <w:sz w:val="22"/>
              </w:rPr>
              <w:t xml:space="preserve"> rauginimo medžiagos</w:t>
            </w:r>
          </w:p>
        </w:tc>
        <w:tc>
          <w:tcPr>
            <w:tcW w:w="4677" w:type="dxa"/>
          </w:tcPr>
          <w:p w:rsidR="00E346AF" w:rsidRPr="00433D79" w:rsidRDefault="00E346AF" w:rsidP="008015C3">
            <w:pPr>
              <w:contextualSpacing/>
              <w:rPr>
                <w:rFonts w:cs="Times New Roman"/>
                <w:sz w:val="22"/>
              </w:rPr>
            </w:pPr>
            <w:r w:rsidRPr="00433D79">
              <w:rPr>
                <w:rFonts w:cs="Times New Roman"/>
                <w:sz w:val="22"/>
              </w:rPr>
              <w:t xml:space="preserve">Suvirintojai, metalo apdirbimo darbuotojai, padengėjai, rafinuotojai, šlifuotojai, stiklo pramonės darbuotojai, nikeliuotojai, </w:t>
            </w:r>
            <w:r w:rsidRPr="00433D79">
              <w:rPr>
                <w:rFonts w:cs="Times New Roman"/>
                <w:b/>
                <w:i/>
                <w:sz w:val="22"/>
              </w:rPr>
              <w:t>grožio salonų darbuotojai,</w:t>
            </w:r>
            <w:r w:rsidRPr="00433D79">
              <w:rPr>
                <w:rFonts w:cs="Times New Roman"/>
                <w:sz w:val="22"/>
              </w:rPr>
              <w:t xml:space="preserve"> kasininkai, statybininkai, odos raugimo pramonės darbuotojai</w:t>
            </w:r>
          </w:p>
        </w:tc>
        <w:tc>
          <w:tcPr>
            <w:tcW w:w="2552" w:type="dxa"/>
          </w:tcPr>
          <w:p w:rsidR="00E346AF" w:rsidRPr="00433D79" w:rsidRDefault="00E346AF" w:rsidP="008015C3">
            <w:pPr>
              <w:contextualSpacing/>
              <w:rPr>
                <w:rFonts w:cs="Times New Roman"/>
                <w:sz w:val="22"/>
              </w:rPr>
            </w:pPr>
            <w:r w:rsidRPr="00433D79">
              <w:rPr>
                <w:rFonts w:cs="Times New Roman"/>
                <w:b/>
                <w:sz w:val="22"/>
              </w:rPr>
              <w:t xml:space="preserve">Metalo garai ir druskos, </w:t>
            </w:r>
            <w:r w:rsidRPr="00433D79">
              <w:rPr>
                <w:rFonts w:cs="Times New Roman"/>
                <w:sz w:val="22"/>
              </w:rPr>
              <w:t>metalo karbidai,</w:t>
            </w:r>
          </w:p>
          <w:p w:rsidR="00E346AF" w:rsidRPr="00433D79" w:rsidRDefault="00E346AF" w:rsidP="008015C3">
            <w:pPr>
              <w:contextualSpacing/>
              <w:rPr>
                <w:rFonts w:cs="Times New Roman"/>
                <w:sz w:val="22"/>
              </w:rPr>
            </w:pPr>
            <w:r w:rsidRPr="00433D79">
              <w:rPr>
                <w:rFonts w:cs="Times New Roman"/>
                <w:sz w:val="22"/>
              </w:rPr>
              <w:t xml:space="preserve">Nikelis, </w:t>
            </w:r>
          </w:p>
          <w:p w:rsidR="00E346AF" w:rsidRPr="00433D79" w:rsidRDefault="00E346AF" w:rsidP="008015C3">
            <w:pPr>
              <w:contextualSpacing/>
              <w:rPr>
                <w:rFonts w:cs="Times New Roman"/>
                <w:sz w:val="22"/>
              </w:rPr>
            </w:pPr>
            <w:r w:rsidRPr="00433D79">
              <w:rPr>
                <w:rFonts w:cs="Times New Roman"/>
                <w:sz w:val="22"/>
              </w:rPr>
              <w:t>Chromas,</w:t>
            </w:r>
          </w:p>
          <w:p w:rsidR="00E346AF" w:rsidRPr="00433D79" w:rsidRDefault="00E346AF" w:rsidP="008015C3">
            <w:pPr>
              <w:tabs>
                <w:tab w:val="right" w:pos="3069"/>
              </w:tabs>
              <w:contextualSpacing/>
              <w:rPr>
                <w:rFonts w:cs="Times New Roman"/>
                <w:b/>
                <w:sz w:val="22"/>
              </w:rPr>
            </w:pPr>
            <w:r w:rsidRPr="00433D79">
              <w:rPr>
                <w:rFonts w:cs="Times New Roman"/>
                <w:sz w:val="22"/>
              </w:rPr>
              <w:t>Kobaltas</w:t>
            </w:r>
            <w:r w:rsidRPr="00433D79">
              <w:rPr>
                <w:rFonts w:cs="Times New Roman"/>
                <w:b/>
                <w:sz w:val="22"/>
              </w:rPr>
              <w:tab/>
            </w:r>
          </w:p>
        </w:tc>
      </w:tr>
      <w:tr w:rsidR="00E346AF" w:rsidRPr="00433D79" w:rsidTr="008015C3">
        <w:tc>
          <w:tcPr>
            <w:tcW w:w="2235" w:type="dxa"/>
          </w:tcPr>
          <w:p w:rsidR="00E346AF" w:rsidRPr="00433D79" w:rsidRDefault="00E346AF" w:rsidP="008015C3">
            <w:pPr>
              <w:contextualSpacing/>
              <w:rPr>
                <w:rFonts w:cs="Times New Roman"/>
                <w:b/>
                <w:sz w:val="22"/>
              </w:rPr>
            </w:pPr>
            <w:r w:rsidRPr="00433D79">
              <w:rPr>
                <w:rFonts w:cs="Times New Roman"/>
                <w:b/>
                <w:sz w:val="22"/>
              </w:rPr>
              <w:t>Oksiduojantys plaukų dažai, dažikliai</w:t>
            </w:r>
          </w:p>
        </w:tc>
        <w:tc>
          <w:tcPr>
            <w:tcW w:w="4677" w:type="dxa"/>
          </w:tcPr>
          <w:p w:rsidR="00E346AF" w:rsidRPr="00433D79" w:rsidRDefault="00E346AF" w:rsidP="008015C3">
            <w:pPr>
              <w:contextualSpacing/>
              <w:rPr>
                <w:rFonts w:cs="Times New Roman"/>
                <w:sz w:val="22"/>
              </w:rPr>
            </w:pPr>
            <w:r w:rsidRPr="00433D79">
              <w:rPr>
                <w:rFonts w:cs="Times New Roman"/>
                <w:b/>
                <w:i/>
                <w:sz w:val="22"/>
              </w:rPr>
              <w:t>Grožio salonų darbuotojai</w:t>
            </w:r>
            <w:r w:rsidRPr="00433D79">
              <w:rPr>
                <w:rFonts w:cs="Times New Roman"/>
                <w:b/>
                <w:sz w:val="22"/>
              </w:rPr>
              <w:t>,</w:t>
            </w:r>
            <w:r w:rsidRPr="00433D79">
              <w:rPr>
                <w:rFonts w:cs="Times New Roman"/>
                <w:sz w:val="22"/>
              </w:rPr>
              <w:t xml:space="preserve"> tekstilės pramonės darbuotojai</w:t>
            </w:r>
          </w:p>
        </w:tc>
        <w:tc>
          <w:tcPr>
            <w:tcW w:w="2552" w:type="dxa"/>
          </w:tcPr>
          <w:p w:rsidR="00E346AF" w:rsidRPr="00433D79" w:rsidRDefault="00E346AF" w:rsidP="008015C3">
            <w:pPr>
              <w:tabs>
                <w:tab w:val="right" w:pos="3069"/>
              </w:tabs>
              <w:contextualSpacing/>
              <w:rPr>
                <w:rFonts w:cs="Times New Roman"/>
                <w:sz w:val="22"/>
              </w:rPr>
            </w:pPr>
            <w:r w:rsidRPr="00433D79">
              <w:rPr>
                <w:rFonts w:cs="Times New Roman"/>
                <w:sz w:val="22"/>
              </w:rPr>
              <w:t>Parafenilendiaminas, chna, tekstilės dažai ir pigmentai</w:t>
            </w:r>
          </w:p>
        </w:tc>
      </w:tr>
      <w:tr w:rsidR="00E346AF" w:rsidRPr="00433D79" w:rsidTr="008015C3">
        <w:tc>
          <w:tcPr>
            <w:tcW w:w="2235" w:type="dxa"/>
          </w:tcPr>
          <w:p w:rsidR="00E346AF" w:rsidRPr="00433D79" w:rsidRDefault="00E346AF" w:rsidP="008015C3">
            <w:pPr>
              <w:contextualSpacing/>
              <w:rPr>
                <w:rFonts w:cs="Times New Roman"/>
                <w:b/>
                <w:sz w:val="22"/>
              </w:rPr>
            </w:pPr>
            <w:r w:rsidRPr="00433D79">
              <w:rPr>
                <w:rFonts w:cs="Times New Roman"/>
                <w:b/>
                <w:sz w:val="22"/>
              </w:rPr>
              <w:t xml:space="preserve">Balikliai </w:t>
            </w:r>
          </w:p>
        </w:tc>
        <w:tc>
          <w:tcPr>
            <w:tcW w:w="4677" w:type="dxa"/>
          </w:tcPr>
          <w:p w:rsidR="00E346AF" w:rsidRPr="00433D79" w:rsidRDefault="00E346AF" w:rsidP="008015C3">
            <w:pPr>
              <w:contextualSpacing/>
              <w:rPr>
                <w:rFonts w:cs="Times New Roman"/>
                <w:sz w:val="22"/>
              </w:rPr>
            </w:pPr>
            <w:r w:rsidRPr="00433D79">
              <w:rPr>
                <w:rFonts w:cs="Times New Roman"/>
                <w:b/>
                <w:i/>
                <w:sz w:val="22"/>
              </w:rPr>
              <w:t>Grožio salonų darbuotojai</w:t>
            </w:r>
            <w:r w:rsidRPr="00433D79">
              <w:rPr>
                <w:rFonts w:cs="Times New Roman"/>
                <w:b/>
                <w:sz w:val="22"/>
              </w:rPr>
              <w:t>,</w:t>
            </w:r>
            <w:r w:rsidRPr="00433D79">
              <w:rPr>
                <w:rFonts w:cs="Times New Roman"/>
                <w:sz w:val="22"/>
              </w:rPr>
              <w:t xml:space="preserve"> skalbyklų, chemijos, maisto ir popieriaus pramonės darbuotojai.</w:t>
            </w:r>
          </w:p>
        </w:tc>
        <w:tc>
          <w:tcPr>
            <w:tcW w:w="2552" w:type="dxa"/>
          </w:tcPr>
          <w:p w:rsidR="00E346AF" w:rsidRPr="00433D79" w:rsidRDefault="00E346AF" w:rsidP="008015C3">
            <w:pPr>
              <w:tabs>
                <w:tab w:val="right" w:pos="3069"/>
              </w:tabs>
              <w:contextualSpacing/>
              <w:rPr>
                <w:rFonts w:cs="Times New Roman"/>
                <w:sz w:val="22"/>
              </w:rPr>
            </w:pPr>
            <w:r w:rsidRPr="00433D79">
              <w:rPr>
                <w:rFonts w:cs="Times New Roman"/>
                <w:sz w:val="22"/>
              </w:rPr>
              <w:t>Dažai, sintetiniai pluoštai  (Nailonas, orlonas, viskozė), formaldehidas</w:t>
            </w:r>
          </w:p>
        </w:tc>
      </w:tr>
    </w:tbl>
    <w:p w:rsidR="00E346AF" w:rsidRDefault="00E346AF" w:rsidP="00E346AF">
      <w:pPr>
        <w:ind w:firstLine="0"/>
        <w:jc w:val="center"/>
        <w:rPr>
          <w:rFonts w:cs="Times New Roman"/>
          <w:sz w:val="22"/>
        </w:rPr>
      </w:pPr>
      <w:r w:rsidRPr="00433D79">
        <w:rPr>
          <w:rFonts w:cs="Times New Roman"/>
          <w:sz w:val="22"/>
        </w:rPr>
        <w:t>Lentelė sudaryta remiantis European Agency for Safety and Health at Work (2003), Stoškutės (2013), Gražulevičienės (2005) duomenimis</w:t>
      </w:r>
      <w:r>
        <w:rPr>
          <w:rFonts w:cs="Times New Roman"/>
          <w:sz w:val="22"/>
        </w:rPr>
        <w:t>.</w:t>
      </w:r>
    </w:p>
    <w:p w:rsidR="00C21B6B" w:rsidRDefault="00E346AF" w:rsidP="00E346AF">
      <w:pPr>
        <w:rPr>
          <w:rFonts w:cs="Times New Roman"/>
          <w:sz w:val="22"/>
        </w:rPr>
      </w:pPr>
      <w:r>
        <w:rPr>
          <w:rFonts w:cs="Times New Roman"/>
          <w:sz w:val="22"/>
        </w:rPr>
        <w:lastRenderedPageBreak/>
        <w:br w:type="page"/>
      </w:r>
    </w:p>
    <w:p w:rsidR="00C21B6B" w:rsidRDefault="00C21B6B" w:rsidP="00C21B6B">
      <w:pPr>
        <w:jc w:val="right"/>
        <w:rPr>
          <w:rFonts w:cs="Times New Roman"/>
          <w:sz w:val="22"/>
        </w:rPr>
      </w:pPr>
      <w:r>
        <w:rPr>
          <w:rFonts w:cs="Times New Roman"/>
          <w:sz w:val="22"/>
        </w:rPr>
        <w:lastRenderedPageBreak/>
        <w:t>2</w:t>
      </w:r>
      <w:r w:rsidRPr="00C21B6B">
        <w:rPr>
          <w:rFonts w:cs="Times New Roman"/>
          <w:sz w:val="22"/>
        </w:rPr>
        <w:t xml:space="preserve"> lentelė.</w:t>
      </w:r>
    </w:p>
    <w:p w:rsidR="00C21B6B" w:rsidRPr="00C21B6B" w:rsidRDefault="00C21B6B" w:rsidP="00C21B6B">
      <w:pPr>
        <w:jc w:val="center"/>
        <w:rPr>
          <w:rFonts w:cs="Times New Roman"/>
          <w:b/>
          <w:sz w:val="22"/>
        </w:rPr>
      </w:pPr>
      <w:r w:rsidRPr="00C21B6B">
        <w:rPr>
          <w:rFonts w:cs="Times New Roman"/>
          <w:b/>
          <w:sz w:val="22"/>
        </w:rPr>
        <w:t>Stresinės darbo charakteristikos</w:t>
      </w:r>
    </w:p>
    <w:tbl>
      <w:tblPr>
        <w:tblStyle w:val="Lentelstinklelis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376"/>
        <w:gridCol w:w="7004"/>
      </w:tblGrid>
      <w:tr w:rsidR="00C21B6B" w:rsidRPr="008B7939" w:rsidTr="00972DB3">
        <w:trPr>
          <w:trHeight w:val="329"/>
        </w:trPr>
        <w:tc>
          <w:tcPr>
            <w:tcW w:w="2376" w:type="dxa"/>
            <w:shd w:val="clear" w:color="auto" w:fill="BFBFBF" w:themeFill="background1" w:themeFillShade="BF"/>
          </w:tcPr>
          <w:p w:rsidR="00C21B6B" w:rsidRPr="008B7939" w:rsidRDefault="009E443F" w:rsidP="009E443F">
            <w:pPr>
              <w:widowControl w:val="0"/>
              <w:autoSpaceDE w:val="0"/>
              <w:autoSpaceDN w:val="0"/>
              <w:adjustRightInd w:val="0"/>
              <w:jc w:val="center"/>
              <w:rPr>
                <w:rFonts w:eastAsia="Times New Roman" w:cs="Times New Roman"/>
                <w:sz w:val="22"/>
              </w:rPr>
            </w:pPr>
            <w:r>
              <w:rPr>
                <w:rFonts w:eastAsia="Times New Roman" w:cs="Times New Roman"/>
                <w:b/>
                <w:bCs/>
                <w:sz w:val="22"/>
              </w:rPr>
              <w:t>K</w:t>
            </w:r>
            <w:r w:rsidR="00C21B6B" w:rsidRPr="008B7939">
              <w:rPr>
                <w:rFonts w:eastAsia="Times New Roman" w:cs="Times New Roman"/>
                <w:b/>
                <w:bCs/>
                <w:sz w:val="22"/>
              </w:rPr>
              <w:t>ategorija</w:t>
            </w:r>
          </w:p>
        </w:tc>
        <w:tc>
          <w:tcPr>
            <w:tcW w:w="7004" w:type="dxa"/>
            <w:shd w:val="clear" w:color="auto" w:fill="BFBFBF" w:themeFill="background1" w:themeFillShade="BF"/>
          </w:tcPr>
          <w:p w:rsidR="00C21B6B" w:rsidRPr="008B7939" w:rsidRDefault="00972DB3" w:rsidP="00091263">
            <w:pPr>
              <w:widowControl w:val="0"/>
              <w:autoSpaceDE w:val="0"/>
              <w:autoSpaceDN w:val="0"/>
              <w:adjustRightInd w:val="0"/>
              <w:jc w:val="center"/>
              <w:rPr>
                <w:rFonts w:eastAsia="Times New Roman" w:cs="Times New Roman"/>
                <w:sz w:val="22"/>
              </w:rPr>
            </w:pPr>
            <w:r>
              <w:rPr>
                <w:rFonts w:eastAsia="Times New Roman" w:cs="Times New Roman"/>
                <w:b/>
                <w:bCs/>
                <w:sz w:val="22"/>
              </w:rPr>
              <w:t>RV</w:t>
            </w:r>
          </w:p>
        </w:tc>
      </w:tr>
      <w:tr w:rsidR="00C21B6B" w:rsidRPr="00C21B6B" w:rsidTr="00972DB3">
        <w:trPr>
          <w:trHeight w:val="888"/>
        </w:trPr>
        <w:tc>
          <w:tcPr>
            <w:tcW w:w="2376" w:type="dxa"/>
          </w:tcPr>
          <w:p w:rsidR="00C21B6B" w:rsidRPr="00972DB3" w:rsidRDefault="00C21B6B" w:rsidP="00091263">
            <w:pPr>
              <w:widowControl w:val="0"/>
              <w:autoSpaceDE w:val="0"/>
              <w:autoSpaceDN w:val="0"/>
              <w:adjustRightInd w:val="0"/>
              <w:rPr>
                <w:rFonts w:eastAsia="Times New Roman" w:cs="Times New Roman"/>
                <w:b/>
                <w:bCs/>
                <w:sz w:val="22"/>
              </w:rPr>
            </w:pPr>
            <w:r w:rsidRPr="008B7939">
              <w:rPr>
                <w:rFonts w:eastAsia="Times New Roman" w:cs="Times New Roman"/>
                <w:b/>
                <w:bCs/>
                <w:sz w:val="22"/>
              </w:rPr>
              <w:t>Organizacinė kultūra ir funkcija</w:t>
            </w:r>
          </w:p>
        </w:tc>
        <w:tc>
          <w:tcPr>
            <w:tcW w:w="7004" w:type="dxa"/>
          </w:tcPr>
          <w:p w:rsidR="00972DB3" w:rsidRDefault="00C21B6B" w:rsidP="009E23AF">
            <w:pPr>
              <w:pStyle w:val="Sraopastraipa"/>
              <w:widowControl w:val="0"/>
              <w:numPr>
                <w:ilvl w:val="0"/>
                <w:numId w:val="33"/>
              </w:numPr>
              <w:autoSpaceDE w:val="0"/>
              <w:autoSpaceDN w:val="0"/>
              <w:adjustRightInd w:val="0"/>
              <w:rPr>
                <w:rFonts w:eastAsia="Times New Roman" w:cs="Times New Roman"/>
                <w:sz w:val="22"/>
              </w:rPr>
            </w:pPr>
            <w:r w:rsidRPr="00972DB3">
              <w:rPr>
                <w:rFonts w:eastAsia="Times New Roman" w:cs="Times New Roman"/>
                <w:sz w:val="22"/>
              </w:rPr>
              <w:t>Organizacinių tiksl</w:t>
            </w:r>
            <w:r w:rsidR="00972DB3" w:rsidRPr="00972DB3">
              <w:rPr>
                <w:rFonts w:eastAsia="Times New Roman" w:cs="Times New Roman"/>
                <w:sz w:val="22"/>
              </w:rPr>
              <w:t>ų apibrėžimo stoka</w:t>
            </w:r>
          </w:p>
          <w:p w:rsidR="00972DB3" w:rsidRDefault="00972DB3" w:rsidP="009E23AF">
            <w:pPr>
              <w:pStyle w:val="Sraopastraipa"/>
              <w:widowControl w:val="0"/>
              <w:numPr>
                <w:ilvl w:val="0"/>
                <w:numId w:val="33"/>
              </w:numPr>
              <w:autoSpaceDE w:val="0"/>
              <w:autoSpaceDN w:val="0"/>
              <w:adjustRightInd w:val="0"/>
              <w:rPr>
                <w:rFonts w:eastAsia="Times New Roman" w:cs="Times New Roman"/>
                <w:sz w:val="22"/>
              </w:rPr>
            </w:pPr>
            <w:r w:rsidRPr="00972DB3">
              <w:rPr>
                <w:rFonts w:eastAsia="Times New Roman" w:cs="Times New Roman"/>
                <w:sz w:val="22"/>
              </w:rPr>
              <w:t>P</w:t>
            </w:r>
            <w:r w:rsidR="00C21B6B" w:rsidRPr="00972DB3">
              <w:rPr>
                <w:rFonts w:eastAsia="Times New Roman" w:cs="Times New Roman"/>
                <w:sz w:val="22"/>
              </w:rPr>
              <w:t>rastas ben</w:t>
            </w:r>
            <w:r>
              <w:rPr>
                <w:rFonts w:eastAsia="Times New Roman" w:cs="Times New Roman"/>
                <w:sz w:val="22"/>
              </w:rPr>
              <w:t>dravimas</w:t>
            </w:r>
          </w:p>
          <w:p w:rsidR="00972DB3" w:rsidRDefault="00972DB3" w:rsidP="009E23AF">
            <w:pPr>
              <w:pStyle w:val="Sraopastraipa"/>
              <w:widowControl w:val="0"/>
              <w:numPr>
                <w:ilvl w:val="0"/>
                <w:numId w:val="33"/>
              </w:numPr>
              <w:autoSpaceDE w:val="0"/>
              <w:autoSpaceDN w:val="0"/>
              <w:adjustRightInd w:val="0"/>
              <w:rPr>
                <w:rFonts w:eastAsia="Times New Roman" w:cs="Times New Roman"/>
                <w:sz w:val="22"/>
              </w:rPr>
            </w:pPr>
            <w:r w:rsidRPr="00972DB3">
              <w:rPr>
                <w:rFonts w:eastAsia="Times New Roman" w:cs="Times New Roman"/>
                <w:sz w:val="22"/>
              </w:rPr>
              <w:t>Ž</w:t>
            </w:r>
            <w:r w:rsidR="00C21B6B" w:rsidRPr="00972DB3">
              <w:rPr>
                <w:rFonts w:eastAsia="Times New Roman" w:cs="Times New Roman"/>
                <w:sz w:val="22"/>
              </w:rPr>
              <w:t xml:space="preserve">emas problemos sprendimo pagalbos lygis ir savęs tobulinimas. </w:t>
            </w:r>
          </w:p>
          <w:p w:rsidR="00C21B6B" w:rsidRPr="00972DB3" w:rsidRDefault="00C21B6B" w:rsidP="009E23AF">
            <w:pPr>
              <w:pStyle w:val="Sraopastraipa"/>
              <w:widowControl w:val="0"/>
              <w:numPr>
                <w:ilvl w:val="0"/>
                <w:numId w:val="33"/>
              </w:numPr>
              <w:autoSpaceDE w:val="0"/>
              <w:autoSpaceDN w:val="0"/>
              <w:adjustRightInd w:val="0"/>
              <w:rPr>
                <w:rFonts w:eastAsia="Times New Roman" w:cs="Times New Roman"/>
                <w:sz w:val="22"/>
              </w:rPr>
            </w:pPr>
            <w:r w:rsidRPr="00972DB3">
              <w:rPr>
                <w:rFonts w:eastAsia="Times New Roman" w:cs="Times New Roman"/>
                <w:sz w:val="22"/>
              </w:rPr>
              <w:t>Prasta problemos sprendimo aplinka ir tobulinimo aplinka.</w:t>
            </w:r>
          </w:p>
        </w:tc>
      </w:tr>
      <w:tr w:rsidR="00C21B6B" w:rsidRPr="00C21B6B" w:rsidTr="00972DB3">
        <w:trPr>
          <w:trHeight w:val="1270"/>
        </w:trPr>
        <w:tc>
          <w:tcPr>
            <w:tcW w:w="2376" w:type="dxa"/>
          </w:tcPr>
          <w:p w:rsidR="00C21B6B" w:rsidRPr="00C21B6B" w:rsidRDefault="00C21B6B" w:rsidP="00D0549F">
            <w:pPr>
              <w:widowControl w:val="0"/>
              <w:autoSpaceDE w:val="0"/>
              <w:autoSpaceDN w:val="0"/>
              <w:adjustRightInd w:val="0"/>
              <w:rPr>
                <w:rFonts w:eastAsia="Times New Roman" w:cs="Times New Roman"/>
                <w:sz w:val="22"/>
              </w:rPr>
            </w:pPr>
            <w:r w:rsidRPr="008B7939">
              <w:rPr>
                <w:rFonts w:eastAsia="Times New Roman" w:cs="Times New Roman"/>
                <w:b/>
                <w:bCs/>
                <w:sz w:val="22"/>
              </w:rPr>
              <w:t>Vaidmuo organizacijoje</w:t>
            </w:r>
          </w:p>
          <w:p w:rsidR="00C21B6B" w:rsidRPr="008B7939" w:rsidRDefault="00C21B6B" w:rsidP="00D0549F">
            <w:pPr>
              <w:widowControl w:val="0"/>
              <w:autoSpaceDE w:val="0"/>
              <w:autoSpaceDN w:val="0"/>
              <w:adjustRightInd w:val="0"/>
              <w:rPr>
                <w:rFonts w:eastAsia="Times New Roman" w:cs="Times New Roman"/>
                <w:sz w:val="22"/>
              </w:rPr>
            </w:pPr>
          </w:p>
        </w:tc>
        <w:tc>
          <w:tcPr>
            <w:tcW w:w="7004" w:type="dxa"/>
          </w:tcPr>
          <w:p w:rsidR="00972DB3" w:rsidRDefault="00C21B6B" w:rsidP="009E23AF">
            <w:pPr>
              <w:pStyle w:val="Sraopastraipa"/>
              <w:widowControl w:val="0"/>
              <w:numPr>
                <w:ilvl w:val="0"/>
                <w:numId w:val="34"/>
              </w:numPr>
              <w:autoSpaceDE w:val="0"/>
              <w:autoSpaceDN w:val="0"/>
              <w:adjustRightInd w:val="0"/>
              <w:rPr>
                <w:rFonts w:eastAsia="Times New Roman" w:cs="Times New Roman"/>
                <w:sz w:val="22"/>
              </w:rPr>
            </w:pPr>
            <w:r w:rsidRPr="00972DB3">
              <w:rPr>
                <w:rFonts w:eastAsia="Times New Roman" w:cs="Times New Roman"/>
                <w:sz w:val="22"/>
              </w:rPr>
              <w:t xml:space="preserve">Vaidmens dviprasmiškumas, </w:t>
            </w:r>
          </w:p>
          <w:p w:rsidR="00972DB3" w:rsidRDefault="00972DB3" w:rsidP="009E23AF">
            <w:pPr>
              <w:pStyle w:val="Sraopastraipa"/>
              <w:widowControl w:val="0"/>
              <w:numPr>
                <w:ilvl w:val="0"/>
                <w:numId w:val="34"/>
              </w:numPr>
              <w:autoSpaceDE w:val="0"/>
              <w:autoSpaceDN w:val="0"/>
              <w:adjustRightInd w:val="0"/>
              <w:rPr>
                <w:rFonts w:eastAsia="Times New Roman" w:cs="Times New Roman"/>
                <w:sz w:val="22"/>
              </w:rPr>
            </w:pPr>
            <w:r w:rsidRPr="00972DB3">
              <w:rPr>
                <w:rFonts w:eastAsia="Times New Roman" w:cs="Times New Roman"/>
                <w:sz w:val="22"/>
              </w:rPr>
              <w:t>V</w:t>
            </w:r>
            <w:r w:rsidR="00C21B6B" w:rsidRPr="00972DB3">
              <w:rPr>
                <w:rFonts w:eastAsia="Times New Roman" w:cs="Times New Roman"/>
                <w:sz w:val="22"/>
              </w:rPr>
              <w:t xml:space="preserve">aidmenų konfliktas, </w:t>
            </w:r>
          </w:p>
          <w:p w:rsidR="00972DB3" w:rsidRDefault="00972DB3" w:rsidP="009E23AF">
            <w:pPr>
              <w:pStyle w:val="Sraopastraipa"/>
              <w:widowControl w:val="0"/>
              <w:numPr>
                <w:ilvl w:val="0"/>
                <w:numId w:val="34"/>
              </w:numPr>
              <w:autoSpaceDE w:val="0"/>
              <w:autoSpaceDN w:val="0"/>
              <w:adjustRightInd w:val="0"/>
              <w:rPr>
                <w:rFonts w:eastAsia="Times New Roman" w:cs="Times New Roman"/>
                <w:sz w:val="22"/>
              </w:rPr>
            </w:pPr>
            <w:r w:rsidRPr="00972DB3">
              <w:rPr>
                <w:rFonts w:eastAsia="Times New Roman" w:cs="Times New Roman"/>
                <w:sz w:val="22"/>
              </w:rPr>
              <w:t>V</w:t>
            </w:r>
            <w:r w:rsidR="00C21B6B" w:rsidRPr="00972DB3">
              <w:rPr>
                <w:rFonts w:eastAsia="Times New Roman" w:cs="Times New Roman"/>
                <w:sz w:val="22"/>
              </w:rPr>
              <w:t xml:space="preserve">aidmens perkrovimas, </w:t>
            </w:r>
          </w:p>
          <w:p w:rsidR="00972DB3" w:rsidRDefault="00972DB3" w:rsidP="009E23AF">
            <w:pPr>
              <w:pStyle w:val="Sraopastraipa"/>
              <w:widowControl w:val="0"/>
              <w:numPr>
                <w:ilvl w:val="0"/>
                <w:numId w:val="34"/>
              </w:numPr>
              <w:autoSpaceDE w:val="0"/>
              <w:autoSpaceDN w:val="0"/>
              <w:adjustRightInd w:val="0"/>
              <w:rPr>
                <w:rFonts w:eastAsia="Times New Roman" w:cs="Times New Roman"/>
                <w:sz w:val="22"/>
              </w:rPr>
            </w:pPr>
            <w:r w:rsidRPr="00972DB3">
              <w:rPr>
                <w:rFonts w:eastAsia="Times New Roman" w:cs="Times New Roman"/>
                <w:sz w:val="22"/>
              </w:rPr>
              <w:t>V</w:t>
            </w:r>
            <w:r w:rsidR="00C21B6B" w:rsidRPr="00972DB3">
              <w:rPr>
                <w:rFonts w:eastAsia="Times New Roman" w:cs="Times New Roman"/>
                <w:sz w:val="22"/>
              </w:rPr>
              <w:t>aidmens nepakankamumas,</w:t>
            </w:r>
          </w:p>
          <w:p w:rsidR="00C21B6B" w:rsidRPr="00972DB3" w:rsidRDefault="00972DB3" w:rsidP="009E23AF">
            <w:pPr>
              <w:pStyle w:val="Sraopastraipa"/>
              <w:widowControl w:val="0"/>
              <w:numPr>
                <w:ilvl w:val="0"/>
                <w:numId w:val="34"/>
              </w:numPr>
              <w:autoSpaceDE w:val="0"/>
              <w:autoSpaceDN w:val="0"/>
              <w:adjustRightInd w:val="0"/>
              <w:rPr>
                <w:rFonts w:eastAsia="Times New Roman" w:cs="Times New Roman"/>
                <w:sz w:val="22"/>
              </w:rPr>
            </w:pPr>
            <w:r w:rsidRPr="00972DB3">
              <w:rPr>
                <w:rFonts w:eastAsia="Times New Roman" w:cs="Times New Roman"/>
                <w:sz w:val="22"/>
              </w:rPr>
              <w:t>A</w:t>
            </w:r>
            <w:r w:rsidR="00C21B6B" w:rsidRPr="00972DB3">
              <w:rPr>
                <w:rFonts w:eastAsia="Times New Roman" w:cs="Times New Roman"/>
                <w:sz w:val="22"/>
              </w:rPr>
              <w:t>tsakomybė dėl žmonių.</w:t>
            </w:r>
          </w:p>
        </w:tc>
      </w:tr>
      <w:tr w:rsidR="00C21B6B" w:rsidRPr="00C21B6B" w:rsidTr="00972DB3">
        <w:trPr>
          <w:trHeight w:val="1259"/>
        </w:trPr>
        <w:tc>
          <w:tcPr>
            <w:tcW w:w="2376" w:type="dxa"/>
          </w:tcPr>
          <w:p w:rsidR="00C21B6B" w:rsidRPr="00C21B6B" w:rsidRDefault="00C21B6B" w:rsidP="00D0549F">
            <w:pPr>
              <w:widowControl w:val="0"/>
              <w:autoSpaceDE w:val="0"/>
              <w:autoSpaceDN w:val="0"/>
              <w:adjustRightInd w:val="0"/>
              <w:rPr>
                <w:rFonts w:eastAsia="Times New Roman" w:cs="Times New Roman"/>
                <w:sz w:val="22"/>
              </w:rPr>
            </w:pPr>
            <w:r w:rsidRPr="008B7939">
              <w:rPr>
                <w:rFonts w:eastAsia="Times New Roman" w:cs="Times New Roman"/>
                <w:b/>
                <w:bCs/>
                <w:sz w:val="22"/>
              </w:rPr>
              <w:t>Karjeros tobulinimas</w:t>
            </w:r>
          </w:p>
          <w:p w:rsidR="00C21B6B" w:rsidRPr="008B7939" w:rsidRDefault="00C21B6B" w:rsidP="00D0549F">
            <w:pPr>
              <w:widowControl w:val="0"/>
              <w:autoSpaceDE w:val="0"/>
              <w:autoSpaceDN w:val="0"/>
              <w:adjustRightInd w:val="0"/>
              <w:rPr>
                <w:rFonts w:eastAsia="Times New Roman" w:cs="Times New Roman"/>
                <w:sz w:val="22"/>
              </w:rPr>
            </w:pPr>
          </w:p>
        </w:tc>
        <w:tc>
          <w:tcPr>
            <w:tcW w:w="7004" w:type="dxa"/>
          </w:tcPr>
          <w:p w:rsidR="00972DB3" w:rsidRPr="00972DB3" w:rsidRDefault="00C21B6B" w:rsidP="009E23AF">
            <w:pPr>
              <w:pStyle w:val="Sraopastraipa"/>
              <w:widowControl w:val="0"/>
              <w:numPr>
                <w:ilvl w:val="0"/>
                <w:numId w:val="35"/>
              </w:numPr>
              <w:autoSpaceDE w:val="0"/>
              <w:autoSpaceDN w:val="0"/>
              <w:adjustRightInd w:val="0"/>
              <w:rPr>
                <w:rFonts w:eastAsia="Times New Roman" w:cs="Times New Roman"/>
                <w:sz w:val="22"/>
              </w:rPr>
            </w:pPr>
            <w:r w:rsidRPr="00972DB3">
              <w:rPr>
                <w:rFonts w:eastAsia="Times New Roman" w:cs="Times New Roman"/>
                <w:sz w:val="22"/>
              </w:rPr>
              <w:t>Karje</w:t>
            </w:r>
            <w:r w:rsidR="00972DB3" w:rsidRPr="00972DB3">
              <w:rPr>
                <w:rFonts w:eastAsia="Times New Roman" w:cs="Times New Roman"/>
                <w:sz w:val="22"/>
              </w:rPr>
              <w:t>ros sąstingis ir neapibrėžtumas</w:t>
            </w:r>
          </w:p>
          <w:p w:rsidR="00972DB3" w:rsidRPr="00972DB3" w:rsidRDefault="00972DB3" w:rsidP="009E23AF">
            <w:pPr>
              <w:pStyle w:val="Sraopastraipa"/>
              <w:widowControl w:val="0"/>
              <w:numPr>
                <w:ilvl w:val="0"/>
                <w:numId w:val="35"/>
              </w:numPr>
              <w:autoSpaceDE w:val="0"/>
              <w:autoSpaceDN w:val="0"/>
              <w:adjustRightInd w:val="0"/>
              <w:rPr>
                <w:rFonts w:eastAsia="Times New Roman" w:cs="Times New Roman"/>
                <w:sz w:val="22"/>
              </w:rPr>
            </w:pPr>
            <w:r w:rsidRPr="00972DB3">
              <w:rPr>
                <w:rFonts w:eastAsia="Times New Roman" w:cs="Times New Roman"/>
                <w:sz w:val="22"/>
              </w:rPr>
              <w:t>N</w:t>
            </w:r>
            <w:r w:rsidR="00C21B6B" w:rsidRPr="00972DB3">
              <w:rPr>
                <w:rFonts w:eastAsia="Times New Roman" w:cs="Times New Roman"/>
                <w:sz w:val="22"/>
              </w:rPr>
              <w:t xml:space="preserve">epakankamas pakėlimas tarnyboje arba neužtarnautas pakėlimas </w:t>
            </w:r>
            <w:r w:rsidRPr="00972DB3">
              <w:rPr>
                <w:rFonts w:eastAsia="Times New Roman" w:cs="Times New Roman"/>
                <w:sz w:val="22"/>
              </w:rPr>
              <w:t>tarnyboje</w:t>
            </w:r>
          </w:p>
          <w:p w:rsidR="00972DB3" w:rsidRPr="00972DB3" w:rsidRDefault="00972DB3" w:rsidP="009E23AF">
            <w:pPr>
              <w:pStyle w:val="Sraopastraipa"/>
              <w:widowControl w:val="0"/>
              <w:numPr>
                <w:ilvl w:val="0"/>
                <w:numId w:val="35"/>
              </w:numPr>
              <w:autoSpaceDE w:val="0"/>
              <w:autoSpaceDN w:val="0"/>
              <w:adjustRightInd w:val="0"/>
              <w:rPr>
                <w:rFonts w:eastAsia="Times New Roman" w:cs="Times New Roman"/>
                <w:sz w:val="22"/>
              </w:rPr>
            </w:pPr>
            <w:r w:rsidRPr="00972DB3">
              <w:rPr>
                <w:rFonts w:eastAsia="Times New Roman" w:cs="Times New Roman"/>
                <w:sz w:val="22"/>
              </w:rPr>
              <w:t>M</w:t>
            </w:r>
            <w:r w:rsidR="00C21B6B" w:rsidRPr="00972DB3">
              <w:rPr>
                <w:rFonts w:eastAsia="Times New Roman" w:cs="Times New Roman"/>
                <w:sz w:val="22"/>
              </w:rPr>
              <w:t>ažas</w:t>
            </w:r>
            <w:r w:rsidRPr="00972DB3">
              <w:rPr>
                <w:rFonts w:eastAsia="Times New Roman" w:cs="Times New Roman"/>
                <w:sz w:val="22"/>
              </w:rPr>
              <w:t xml:space="preserve"> atlyginimas</w:t>
            </w:r>
            <w:r w:rsidR="00C21B6B" w:rsidRPr="00972DB3">
              <w:rPr>
                <w:rFonts w:eastAsia="Times New Roman" w:cs="Times New Roman"/>
                <w:sz w:val="22"/>
              </w:rPr>
              <w:t xml:space="preserve"> </w:t>
            </w:r>
          </w:p>
          <w:p w:rsidR="00972DB3" w:rsidRPr="00972DB3" w:rsidRDefault="00972DB3" w:rsidP="009E23AF">
            <w:pPr>
              <w:pStyle w:val="Sraopastraipa"/>
              <w:widowControl w:val="0"/>
              <w:numPr>
                <w:ilvl w:val="0"/>
                <w:numId w:val="35"/>
              </w:numPr>
              <w:autoSpaceDE w:val="0"/>
              <w:autoSpaceDN w:val="0"/>
              <w:adjustRightInd w:val="0"/>
              <w:rPr>
                <w:rFonts w:eastAsia="Times New Roman" w:cs="Times New Roman"/>
                <w:sz w:val="22"/>
              </w:rPr>
            </w:pPr>
            <w:r w:rsidRPr="00972DB3">
              <w:rPr>
                <w:rFonts w:eastAsia="Times New Roman" w:cs="Times New Roman"/>
                <w:sz w:val="22"/>
              </w:rPr>
              <w:t>N</w:t>
            </w:r>
            <w:r w:rsidR="00C21B6B" w:rsidRPr="00972DB3">
              <w:rPr>
                <w:rFonts w:eastAsia="Times New Roman" w:cs="Times New Roman"/>
                <w:sz w:val="22"/>
              </w:rPr>
              <w:t>esaugus</w:t>
            </w:r>
            <w:r w:rsidRPr="00972DB3">
              <w:rPr>
                <w:rFonts w:eastAsia="Times New Roman" w:cs="Times New Roman"/>
                <w:sz w:val="22"/>
              </w:rPr>
              <w:t xml:space="preserve"> darbas</w:t>
            </w:r>
            <w:r w:rsidR="00C21B6B" w:rsidRPr="00972DB3">
              <w:rPr>
                <w:rFonts w:eastAsia="Times New Roman" w:cs="Times New Roman"/>
                <w:sz w:val="22"/>
              </w:rPr>
              <w:t xml:space="preserve"> </w:t>
            </w:r>
          </w:p>
          <w:p w:rsidR="00C21B6B" w:rsidRPr="00972DB3" w:rsidRDefault="00972DB3" w:rsidP="009E23AF">
            <w:pPr>
              <w:pStyle w:val="Sraopastraipa"/>
              <w:widowControl w:val="0"/>
              <w:numPr>
                <w:ilvl w:val="0"/>
                <w:numId w:val="35"/>
              </w:numPr>
              <w:autoSpaceDE w:val="0"/>
              <w:autoSpaceDN w:val="0"/>
              <w:adjustRightInd w:val="0"/>
              <w:rPr>
                <w:rFonts w:eastAsia="Times New Roman" w:cs="Times New Roman"/>
                <w:sz w:val="22"/>
              </w:rPr>
            </w:pPr>
            <w:r w:rsidRPr="00972DB3">
              <w:rPr>
                <w:rFonts w:eastAsia="Times New Roman" w:cs="Times New Roman"/>
                <w:sz w:val="22"/>
              </w:rPr>
              <w:t>Ž</w:t>
            </w:r>
            <w:r w:rsidR="00C21B6B" w:rsidRPr="00972DB3">
              <w:rPr>
                <w:rFonts w:eastAsia="Times New Roman" w:cs="Times New Roman"/>
                <w:sz w:val="22"/>
              </w:rPr>
              <w:t>emos</w:t>
            </w:r>
            <w:r>
              <w:rPr>
                <w:rFonts w:eastAsia="Times New Roman" w:cs="Times New Roman"/>
                <w:sz w:val="22"/>
              </w:rPr>
              <w:t xml:space="preserve"> socialinės darbo vertybės.</w:t>
            </w:r>
          </w:p>
        </w:tc>
      </w:tr>
      <w:tr w:rsidR="00C21B6B" w:rsidRPr="00C21B6B" w:rsidTr="00972DB3">
        <w:trPr>
          <w:trHeight w:val="474"/>
        </w:trPr>
        <w:tc>
          <w:tcPr>
            <w:tcW w:w="2376" w:type="dxa"/>
          </w:tcPr>
          <w:p w:rsidR="00972DB3" w:rsidRPr="008B7939" w:rsidRDefault="00C21B6B" w:rsidP="00972DB3">
            <w:pPr>
              <w:widowControl w:val="0"/>
              <w:autoSpaceDE w:val="0"/>
              <w:autoSpaceDN w:val="0"/>
              <w:adjustRightInd w:val="0"/>
              <w:rPr>
                <w:rFonts w:eastAsia="Times New Roman" w:cs="Times New Roman"/>
                <w:sz w:val="22"/>
              </w:rPr>
            </w:pPr>
            <w:r w:rsidRPr="008B7939">
              <w:rPr>
                <w:rFonts w:eastAsia="Times New Roman" w:cs="Times New Roman"/>
                <w:b/>
                <w:bCs/>
                <w:sz w:val="22"/>
              </w:rPr>
              <w:t xml:space="preserve">Sprendimų laisvė </w:t>
            </w:r>
          </w:p>
          <w:p w:rsidR="00C21B6B" w:rsidRPr="008B7939" w:rsidRDefault="00C21B6B" w:rsidP="00D0549F">
            <w:pPr>
              <w:widowControl w:val="0"/>
              <w:autoSpaceDE w:val="0"/>
              <w:autoSpaceDN w:val="0"/>
              <w:adjustRightInd w:val="0"/>
              <w:rPr>
                <w:rFonts w:eastAsia="Times New Roman" w:cs="Times New Roman"/>
                <w:sz w:val="22"/>
              </w:rPr>
            </w:pPr>
          </w:p>
        </w:tc>
        <w:tc>
          <w:tcPr>
            <w:tcW w:w="7004" w:type="dxa"/>
          </w:tcPr>
          <w:p w:rsidR="00972DB3" w:rsidRPr="00972DB3" w:rsidRDefault="00C21B6B" w:rsidP="009E23AF">
            <w:pPr>
              <w:pStyle w:val="Sraopastraipa"/>
              <w:widowControl w:val="0"/>
              <w:numPr>
                <w:ilvl w:val="0"/>
                <w:numId w:val="36"/>
              </w:numPr>
              <w:autoSpaceDE w:val="0"/>
              <w:autoSpaceDN w:val="0"/>
              <w:adjustRightInd w:val="0"/>
              <w:rPr>
                <w:rFonts w:eastAsia="Times New Roman" w:cs="Times New Roman"/>
                <w:sz w:val="22"/>
              </w:rPr>
            </w:pPr>
            <w:r w:rsidRPr="00972DB3">
              <w:rPr>
                <w:rFonts w:eastAsia="Times New Roman" w:cs="Times New Roman"/>
                <w:sz w:val="22"/>
              </w:rPr>
              <w:t xml:space="preserve">Žemas dalyvavimo sprendimų priėmime lygis, </w:t>
            </w:r>
          </w:p>
          <w:p w:rsidR="00C21B6B" w:rsidRPr="00972DB3" w:rsidRDefault="00972DB3" w:rsidP="009E23AF">
            <w:pPr>
              <w:pStyle w:val="Sraopastraipa"/>
              <w:widowControl w:val="0"/>
              <w:numPr>
                <w:ilvl w:val="0"/>
                <w:numId w:val="36"/>
              </w:numPr>
              <w:autoSpaceDE w:val="0"/>
              <w:autoSpaceDN w:val="0"/>
              <w:adjustRightInd w:val="0"/>
              <w:rPr>
                <w:rFonts w:eastAsia="Times New Roman" w:cs="Times New Roman"/>
                <w:sz w:val="22"/>
              </w:rPr>
            </w:pPr>
            <w:r w:rsidRPr="00972DB3">
              <w:rPr>
                <w:rFonts w:eastAsia="Times New Roman" w:cs="Times New Roman"/>
                <w:sz w:val="22"/>
              </w:rPr>
              <w:t>K</w:t>
            </w:r>
            <w:r w:rsidR="00C21B6B" w:rsidRPr="00972DB3">
              <w:rPr>
                <w:rFonts w:eastAsia="Times New Roman" w:cs="Times New Roman"/>
                <w:sz w:val="22"/>
              </w:rPr>
              <w:t>on</w:t>
            </w:r>
            <w:r w:rsidRPr="00972DB3">
              <w:rPr>
                <w:rFonts w:eastAsia="Times New Roman" w:cs="Times New Roman"/>
                <w:sz w:val="22"/>
              </w:rPr>
              <w:t>trolės darbo eigoje stoka.</w:t>
            </w:r>
          </w:p>
        </w:tc>
      </w:tr>
      <w:tr w:rsidR="00C21B6B" w:rsidRPr="00C21B6B" w:rsidTr="00972DB3">
        <w:trPr>
          <w:trHeight w:val="1249"/>
        </w:trPr>
        <w:tc>
          <w:tcPr>
            <w:tcW w:w="2376" w:type="dxa"/>
          </w:tcPr>
          <w:p w:rsidR="00C21B6B" w:rsidRPr="00C21B6B" w:rsidRDefault="00C21B6B" w:rsidP="00D0549F">
            <w:pPr>
              <w:widowControl w:val="0"/>
              <w:autoSpaceDE w:val="0"/>
              <w:autoSpaceDN w:val="0"/>
              <w:adjustRightInd w:val="0"/>
              <w:rPr>
                <w:rFonts w:eastAsia="Times New Roman" w:cs="Times New Roman"/>
                <w:sz w:val="22"/>
              </w:rPr>
            </w:pPr>
            <w:r w:rsidRPr="008B7939">
              <w:rPr>
                <w:rFonts w:eastAsia="Times New Roman" w:cs="Times New Roman"/>
                <w:b/>
                <w:bCs/>
                <w:sz w:val="22"/>
              </w:rPr>
              <w:t>Tarpasmeniniai santykiai darbe (įsk. vadovybės</w:t>
            </w:r>
          </w:p>
          <w:p w:rsidR="00C21B6B" w:rsidRPr="008B7939" w:rsidRDefault="00C21B6B" w:rsidP="00D0549F">
            <w:pPr>
              <w:widowControl w:val="0"/>
              <w:autoSpaceDE w:val="0"/>
              <w:autoSpaceDN w:val="0"/>
              <w:adjustRightInd w:val="0"/>
              <w:rPr>
                <w:rFonts w:eastAsia="Times New Roman" w:cs="Times New Roman"/>
                <w:sz w:val="22"/>
              </w:rPr>
            </w:pPr>
            <w:r w:rsidRPr="008B7939">
              <w:rPr>
                <w:rFonts w:eastAsia="Times New Roman" w:cs="Times New Roman"/>
                <w:b/>
                <w:bCs/>
                <w:sz w:val="22"/>
              </w:rPr>
              <w:t>elgesį)</w:t>
            </w:r>
          </w:p>
        </w:tc>
        <w:tc>
          <w:tcPr>
            <w:tcW w:w="7004" w:type="dxa"/>
          </w:tcPr>
          <w:p w:rsidR="00972DB3" w:rsidRPr="00972DB3" w:rsidRDefault="00C21B6B" w:rsidP="009E23AF">
            <w:pPr>
              <w:pStyle w:val="Sraopastraipa"/>
              <w:widowControl w:val="0"/>
              <w:numPr>
                <w:ilvl w:val="0"/>
                <w:numId w:val="37"/>
              </w:numPr>
              <w:autoSpaceDE w:val="0"/>
              <w:autoSpaceDN w:val="0"/>
              <w:adjustRightInd w:val="0"/>
              <w:rPr>
                <w:rFonts w:eastAsia="Times New Roman" w:cs="Times New Roman"/>
                <w:sz w:val="22"/>
              </w:rPr>
            </w:pPr>
            <w:r w:rsidRPr="00972DB3">
              <w:rPr>
                <w:rFonts w:eastAsia="Times New Roman" w:cs="Times New Roman"/>
                <w:sz w:val="22"/>
              </w:rPr>
              <w:t>Socialinė ir fizinė izolia</w:t>
            </w:r>
            <w:r w:rsidR="00972DB3" w:rsidRPr="00972DB3">
              <w:rPr>
                <w:rFonts w:eastAsia="Times New Roman" w:cs="Times New Roman"/>
                <w:sz w:val="22"/>
              </w:rPr>
              <w:t>cija</w:t>
            </w:r>
          </w:p>
          <w:p w:rsidR="00972DB3" w:rsidRPr="00972DB3" w:rsidRDefault="00972DB3" w:rsidP="009E23AF">
            <w:pPr>
              <w:pStyle w:val="Sraopastraipa"/>
              <w:widowControl w:val="0"/>
              <w:numPr>
                <w:ilvl w:val="0"/>
                <w:numId w:val="37"/>
              </w:numPr>
              <w:autoSpaceDE w:val="0"/>
              <w:autoSpaceDN w:val="0"/>
              <w:adjustRightInd w:val="0"/>
              <w:rPr>
                <w:rFonts w:eastAsia="Times New Roman" w:cs="Times New Roman"/>
                <w:sz w:val="22"/>
              </w:rPr>
            </w:pPr>
            <w:r w:rsidRPr="00972DB3">
              <w:rPr>
                <w:rFonts w:eastAsia="Times New Roman" w:cs="Times New Roman"/>
                <w:sz w:val="22"/>
              </w:rPr>
              <w:t>P</w:t>
            </w:r>
            <w:r w:rsidR="00C21B6B" w:rsidRPr="00972DB3">
              <w:rPr>
                <w:rFonts w:eastAsia="Times New Roman" w:cs="Times New Roman"/>
                <w:sz w:val="22"/>
              </w:rPr>
              <w:t>rastas ryšys su viršinin</w:t>
            </w:r>
            <w:r w:rsidRPr="00972DB3">
              <w:rPr>
                <w:rFonts w:eastAsia="Times New Roman" w:cs="Times New Roman"/>
                <w:sz w:val="22"/>
              </w:rPr>
              <w:t>kais</w:t>
            </w:r>
            <w:r w:rsidR="00C21B6B" w:rsidRPr="00972DB3">
              <w:rPr>
                <w:rFonts w:eastAsia="Times New Roman" w:cs="Times New Roman"/>
                <w:sz w:val="22"/>
              </w:rPr>
              <w:t xml:space="preserve"> </w:t>
            </w:r>
          </w:p>
          <w:p w:rsidR="00972DB3" w:rsidRPr="00972DB3" w:rsidRDefault="00972DB3" w:rsidP="009E23AF">
            <w:pPr>
              <w:pStyle w:val="Sraopastraipa"/>
              <w:widowControl w:val="0"/>
              <w:numPr>
                <w:ilvl w:val="0"/>
                <w:numId w:val="37"/>
              </w:numPr>
              <w:autoSpaceDE w:val="0"/>
              <w:autoSpaceDN w:val="0"/>
              <w:adjustRightInd w:val="0"/>
              <w:rPr>
                <w:rFonts w:eastAsia="Times New Roman" w:cs="Times New Roman"/>
                <w:sz w:val="22"/>
              </w:rPr>
            </w:pPr>
            <w:r w:rsidRPr="00972DB3">
              <w:rPr>
                <w:rFonts w:eastAsia="Times New Roman" w:cs="Times New Roman"/>
                <w:sz w:val="22"/>
              </w:rPr>
              <w:t>T</w:t>
            </w:r>
            <w:r w:rsidR="00C21B6B" w:rsidRPr="00972DB3">
              <w:rPr>
                <w:rFonts w:eastAsia="Times New Roman" w:cs="Times New Roman"/>
                <w:sz w:val="22"/>
              </w:rPr>
              <w:t>arpasmeniniai</w:t>
            </w:r>
            <w:r w:rsidRPr="00972DB3">
              <w:rPr>
                <w:rFonts w:eastAsia="Times New Roman" w:cs="Times New Roman"/>
                <w:sz w:val="22"/>
              </w:rPr>
              <w:t xml:space="preserve"> konfliktai</w:t>
            </w:r>
          </w:p>
          <w:p w:rsidR="00972DB3" w:rsidRPr="00972DB3" w:rsidRDefault="00972DB3" w:rsidP="009E23AF">
            <w:pPr>
              <w:pStyle w:val="Sraopastraipa"/>
              <w:widowControl w:val="0"/>
              <w:numPr>
                <w:ilvl w:val="0"/>
                <w:numId w:val="37"/>
              </w:numPr>
              <w:autoSpaceDE w:val="0"/>
              <w:autoSpaceDN w:val="0"/>
              <w:adjustRightInd w:val="0"/>
              <w:rPr>
                <w:rFonts w:eastAsia="Times New Roman" w:cs="Times New Roman"/>
                <w:sz w:val="22"/>
              </w:rPr>
            </w:pPr>
            <w:r w:rsidRPr="00972DB3">
              <w:rPr>
                <w:rFonts w:eastAsia="Times New Roman" w:cs="Times New Roman"/>
                <w:sz w:val="22"/>
              </w:rPr>
              <w:t>S</w:t>
            </w:r>
            <w:r w:rsidR="00C21B6B" w:rsidRPr="00972DB3">
              <w:rPr>
                <w:rFonts w:eastAsia="Times New Roman" w:cs="Times New Roman"/>
                <w:sz w:val="22"/>
              </w:rPr>
              <w:t xml:space="preserve">ocialinės pagalbos </w:t>
            </w:r>
            <w:r w:rsidRPr="00972DB3">
              <w:rPr>
                <w:rFonts w:eastAsia="Times New Roman" w:cs="Times New Roman"/>
                <w:sz w:val="22"/>
              </w:rPr>
              <w:t>stoka</w:t>
            </w:r>
            <w:r w:rsidR="00C21B6B" w:rsidRPr="00972DB3">
              <w:rPr>
                <w:rFonts w:eastAsia="Times New Roman" w:cs="Times New Roman"/>
                <w:sz w:val="22"/>
              </w:rPr>
              <w:t xml:space="preserve"> </w:t>
            </w:r>
          </w:p>
          <w:p w:rsidR="00C21B6B" w:rsidRPr="00972DB3" w:rsidRDefault="00972DB3" w:rsidP="009E23AF">
            <w:pPr>
              <w:pStyle w:val="Sraopastraipa"/>
              <w:widowControl w:val="0"/>
              <w:numPr>
                <w:ilvl w:val="0"/>
                <w:numId w:val="37"/>
              </w:numPr>
              <w:autoSpaceDE w:val="0"/>
              <w:autoSpaceDN w:val="0"/>
              <w:adjustRightInd w:val="0"/>
              <w:rPr>
                <w:rFonts w:eastAsia="Times New Roman" w:cs="Times New Roman"/>
                <w:sz w:val="22"/>
              </w:rPr>
            </w:pPr>
            <w:r w:rsidRPr="00972DB3">
              <w:rPr>
                <w:rFonts w:eastAsia="Times New Roman" w:cs="Times New Roman"/>
                <w:sz w:val="22"/>
              </w:rPr>
              <w:t>S</w:t>
            </w:r>
            <w:r w:rsidR="00C21B6B" w:rsidRPr="00972DB3">
              <w:rPr>
                <w:rFonts w:eastAsia="Times New Roman" w:cs="Times New Roman"/>
                <w:sz w:val="22"/>
              </w:rPr>
              <w:t>murto poveikis.</w:t>
            </w:r>
          </w:p>
        </w:tc>
      </w:tr>
      <w:tr w:rsidR="00C21B6B" w:rsidRPr="00C21B6B" w:rsidTr="00972DB3">
        <w:trPr>
          <w:trHeight w:val="686"/>
        </w:trPr>
        <w:tc>
          <w:tcPr>
            <w:tcW w:w="2376" w:type="dxa"/>
          </w:tcPr>
          <w:p w:rsidR="00C21B6B" w:rsidRPr="008B7939" w:rsidRDefault="00C21B6B" w:rsidP="00D0549F">
            <w:pPr>
              <w:widowControl w:val="0"/>
              <w:autoSpaceDE w:val="0"/>
              <w:autoSpaceDN w:val="0"/>
              <w:adjustRightInd w:val="0"/>
              <w:rPr>
                <w:rFonts w:eastAsia="Times New Roman" w:cs="Times New Roman"/>
                <w:sz w:val="22"/>
              </w:rPr>
            </w:pPr>
            <w:r w:rsidRPr="008B7939">
              <w:rPr>
                <w:rFonts w:eastAsia="Times New Roman" w:cs="Times New Roman"/>
                <w:b/>
                <w:bCs/>
                <w:sz w:val="22"/>
              </w:rPr>
              <w:t>Namų ir darbovietės sąsaja</w:t>
            </w:r>
          </w:p>
        </w:tc>
        <w:tc>
          <w:tcPr>
            <w:tcW w:w="7004" w:type="dxa"/>
          </w:tcPr>
          <w:p w:rsidR="00972DB3" w:rsidRPr="00972DB3" w:rsidRDefault="00C21B6B" w:rsidP="009E23AF">
            <w:pPr>
              <w:pStyle w:val="Sraopastraipa"/>
              <w:widowControl w:val="0"/>
              <w:numPr>
                <w:ilvl w:val="0"/>
                <w:numId w:val="38"/>
              </w:numPr>
              <w:autoSpaceDE w:val="0"/>
              <w:autoSpaceDN w:val="0"/>
              <w:adjustRightInd w:val="0"/>
              <w:rPr>
                <w:rFonts w:eastAsia="Times New Roman" w:cs="Times New Roman"/>
                <w:sz w:val="22"/>
              </w:rPr>
            </w:pPr>
            <w:r w:rsidRPr="00972DB3">
              <w:rPr>
                <w:rFonts w:eastAsia="Times New Roman" w:cs="Times New Roman"/>
                <w:sz w:val="22"/>
              </w:rPr>
              <w:t xml:space="preserve">Prieštaringi namų ir </w:t>
            </w:r>
            <w:r w:rsidR="00972DB3" w:rsidRPr="00972DB3">
              <w:rPr>
                <w:rFonts w:eastAsia="Times New Roman" w:cs="Times New Roman"/>
                <w:sz w:val="22"/>
              </w:rPr>
              <w:t>darbo poreikiai</w:t>
            </w:r>
          </w:p>
          <w:p w:rsidR="00972DB3" w:rsidRPr="00972DB3" w:rsidRDefault="00972DB3" w:rsidP="009E23AF">
            <w:pPr>
              <w:pStyle w:val="Sraopastraipa"/>
              <w:widowControl w:val="0"/>
              <w:numPr>
                <w:ilvl w:val="0"/>
                <w:numId w:val="38"/>
              </w:numPr>
              <w:autoSpaceDE w:val="0"/>
              <w:autoSpaceDN w:val="0"/>
              <w:adjustRightInd w:val="0"/>
              <w:rPr>
                <w:rFonts w:eastAsia="Times New Roman" w:cs="Times New Roman"/>
                <w:sz w:val="22"/>
              </w:rPr>
            </w:pPr>
            <w:r w:rsidRPr="00972DB3">
              <w:rPr>
                <w:rFonts w:eastAsia="Times New Roman" w:cs="Times New Roman"/>
                <w:sz w:val="22"/>
              </w:rPr>
              <w:t xml:space="preserve">Pagalbos </w:t>
            </w:r>
            <w:r w:rsidR="00C21B6B" w:rsidRPr="00972DB3">
              <w:rPr>
                <w:rFonts w:eastAsia="Times New Roman" w:cs="Times New Roman"/>
                <w:sz w:val="22"/>
              </w:rPr>
              <w:t>namuo</w:t>
            </w:r>
            <w:r w:rsidRPr="00972DB3">
              <w:rPr>
                <w:rFonts w:eastAsia="Times New Roman" w:cs="Times New Roman"/>
                <w:sz w:val="22"/>
              </w:rPr>
              <w:t>se stoka</w:t>
            </w:r>
            <w:r w:rsidR="00C21B6B" w:rsidRPr="00972DB3">
              <w:rPr>
                <w:rFonts w:eastAsia="Times New Roman" w:cs="Times New Roman"/>
                <w:sz w:val="22"/>
              </w:rPr>
              <w:t xml:space="preserve"> </w:t>
            </w:r>
          </w:p>
          <w:p w:rsidR="00C21B6B" w:rsidRPr="00972DB3" w:rsidRDefault="00972DB3" w:rsidP="009E23AF">
            <w:pPr>
              <w:pStyle w:val="Sraopastraipa"/>
              <w:widowControl w:val="0"/>
              <w:numPr>
                <w:ilvl w:val="0"/>
                <w:numId w:val="38"/>
              </w:numPr>
              <w:autoSpaceDE w:val="0"/>
              <w:autoSpaceDN w:val="0"/>
              <w:adjustRightInd w:val="0"/>
              <w:rPr>
                <w:rFonts w:eastAsia="Times New Roman" w:cs="Times New Roman"/>
                <w:sz w:val="22"/>
              </w:rPr>
            </w:pPr>
            <w:r w:rsidRPr="00972DB3">
              <w:rPr>
                <w:rFonts w:eastAsia="Times New Roman" w:cs="Times New Roman"/>
                <w:sz w:val="22"/>
              </w:rPr>
              <w:t xml:space="preserve">Dvigubos </w:t>
            </w:r>
            <w:r w:rsidR="00C21B6B" w:rsidRPr="00972DB3">
              <w:rPr>
                <w:rFonts w:eastAsia="Times New Roman" w:cs="Times New Roman"/>
                <w:sz w:val="22"/>
              </w:rPr>
              <w:t>karjeros problemos.</w:t>
            </w:r>
          </w:p>
        </w:tc>
      </w:tr>
      <w:tr w:rsidR="00C21B6B" w:rsidRPr="00C21B6B" w:rsidTr="00972DB3">
        <w:trPr>
          <w:trHeight w:val="482"/>
        </w:trPr>
        <w:tc>
          <w:tcPr>
            <w:tcW w:w="2376" w:type="dxa"/>
          </w:tcPr>
          <w:p w:rsidR="00C21B6B" w:rsidRPr="008B7939" w:rsidRDefault="00C21B6B" w:rsidP="00D0549F">
            <w:pPr>
              <w:widowControl w:val="0"/>
              <w:autoSpaceDE w:val="0"/>
              <w:autoSpaceDN w:val="0"/>
              <w:adjustRightInd w:val="0"/>
              <w:rPr>
                <w:rFonts w:eastAsia="Times New Roman" w:cs="Times New Roman"/>
                <w:sz w:val="22"/>
              </w:rPr>
            </w:pPr>
            <w:r w:rsidRPr="008B7939">
              <w:rPr>
                <w:rFonts w:eastAsia="Times New Roman" w:cs="Times New Roman"/>
                <w:b/>
                <w:bCs/>
                <w:sz w:val="22"/>
              </w:rPr>
              <w:t>Darbo aplinka ir darbo įranga</w:t>
            </w:r>
          </w:p>
        </w:tc>
        <w:tc>
          <w:tcPr>
            <w:tcW w:w="7004" w:type="dxa"/>
          </w:tcPr>
          <w:p w:rsidR="00C21B6B" w:rsidRPr="00972DB3" w:rsidRDefault="00C21B6B" w:rsidP="009E23AF">
            <w:pPr>
              <w:pStyle w:val="Sraopastraipa"/>
              <w:widowControl w:val="0"/>
              <w:numPr>
                <w:ilvl w:val="0"/>
                <w:numId w:val="39"/>
              </w:numPr>
              <w:autoSpaceDE w:val="0"/>
              <w:autoSpaceDN w:val="0"/>
              <w:adjustRightInd w:val="0"/>
              <w:rPr>
                <w:rFonts w:eastAsia="Times New Roman" w:cs="Times New Roman"/>
                <w:sz w:val="22"/>
              </w:rPr>
            </w:pPr>
            <w:r w:rsidRPr="00972DB3">
              <w:rPr>
                <w:rFonts w:eastAsia="Times New Roman" w:cs="Times New Roman"/>
                <w:sz w:val="22"/>
              </w:rPr>
              <w:t xml:space="preserve">Problemos dėl </w:t>
            </w:r>
            <w:r w:rsidR="00972DB3" w:rsidRPr="00972DB3">
              <w:rPr>
                <w:rFonts w:eastAsia="Times New Roman" w:cs="Times New Roman"/>
                <w:sz w:val="22"/>
              </w:rPr>
              <w:t xml:space="preserve">įrangos ir prietaisų patikimumo </w:t>
            </w:r>
            <w:r w:rsidRPr="00972DB3">
              <w:rPr>
                <w:rFonts w:eastAsia="Times New Roman" w:cs="Times New Roman"/>
                <w:sz w:val="22"/>
              </w:rPr>
              <w:t>eksploatacinės parengties, tinkamumo ir techninio aptarnavimo ar remonto.</w:t>
            </w:r>
          </w:p>
        </w:tc>
      </w:tr>
      <w:tr w:rsidR="00C21B6B" w:rsidRPr="00C21B6B" w:rsidTr="00972DB3">
        <w:trPr>
          <w:trHeight w:val="1561"/>
        </w:trPr>
        <w:tc>
          <w:tcPr>
            <w:tcW w:w="2376" w:type="dxa"/>
          </w:tcPr>
          <w:p w:rsidR="00C21B6B" w:rsidRPr="00C21B6B" w:rsidRDefault="00C21B6B" w:rsidP="00D0549F">
            <w:pPr>
              <w:widowControl w:val="0"/>
              <w:autoSpaceDE w:val="0"/>
              <w:autoSpaceDN w:val="0"/>
              <w:adjustRightInd w:val="0"/>
              <w:rPr>
                <w:rFonts w:eastAsia="Times New Roman" w:cs="Times New Roman"/>
                <w:sz w:val="22"/>
              </w:rPr>
            </w:pPr>
            <w:r w:rsidRPr="008B7939">
              <w:rPr>
                <w:rFonts w:eastAsia="Times New Roman" w:cs="Times New Roman"/>
                <w:b/>
                <w:bCs/>
                <w:sz w:val="22"/>
              </w:rPr>
              <w:t>Užduoties modelis ir darbo turinys</w:t>
            </w:r>
          </w:p>
          <w:p w:rsidR="00C21B6B" w:rsidRPr="008B7939" w:rsidRDefault="00C21B6B" w:rsidP="00D0549F">
            <w:pPr>
              <w:widowControl w:val="0"/>
              <w:autoSpaceDE w:val="0"/>
              <w:autoSpaceDN w:val="0"/>
              <w:adjustRightInd w:val="0"/>
              <w:rPr>
                <w:rFonts w:eastAsia="Times New Roman" w:cs="Times New Roman"/>
                <w:sz w:val="22"/>
              </w:rPr>
            </w:pPr>
          </w:p>
        </w:tc>
        <w:tc>
          <w:tcPr>
            <w:tcW w:w="7004" w:type="dxa"/>
          </w:tcPr>
          <w:p w:rsidR="00972DB3" w:rsidRPr="00972DB3" w:rsidRDefault="00C21B6B" w:rsidP="009E23AF">
            <w:pPr>
              <w:pStyle w:val="Sraopastraipa"/>
              <w:widowControl w:val="0"/>
              <w:numPr>
                <w:ilvl w:val="0"/>
                <w:numId w:val="39"/>
              </w:numPr>
              <w:autoSpaceDE w:val="0"/>
              <w:autoSpaceDN w:val="0"/>
              <w:adjustRightInd w:val="0"/>
              <w:rPr>
                <w:rFonts w:eastAsia="Times New Roman" w:cs="Times New Roman"/>
                <w:sz w:val="22"/>
              </w:rPr>
            </w:pPr>
            <w:r w:rsidRPr="00972DB3">
              <w:rPr>
                <w:rFonts w:eastAsia="Times New Roman" w:cs="Times New Roman"/>
                <w:sz w:val="22"/>
              </w:rPr>
              <w:t>Įvairo</w:t>
            </w:r>
            <w:r w:rsidR="00972DB3" w:rsidRPr="00972DB3">
              <w:rPr>
                <w:rFonts w:eastAsia="Times New Roman" w:cs="Times New Roman"/>
                <w:sz w:val="22"/>
              </w:rPr>
              <w:t>vės ar trumpų darbo ciklų stoka</w:t>
            </w:r>
            <w:r w:rsidRPr="00972DB3">
              <w:rPr>
                <w:rFonts w:eastAsia="Times New Roman" w:cs="Times New Roman"/>
                <w:sz w:val="22"/>
              </w:rPr>
              <w:t xml:space="preserve"> </w:t>
            </w:r>
          </w:p>
          <w:p w:rsidR="00972DB3" w:rsidRPr="00972DB3" w:rsidRDefault="00972DB3" w:rsidP="009E23AF">
            <w:pPr>
              <w:pStyle w:val="Sraopastraipa"/>
              <w:widowControl w:val="0"/>
              <w:numPr>
                <w:ilvl w:val="0"/>
                <w:numId w:val="39"/>
              </w:numPr>
              <w:autoSpaceDE w:val="0"/>
              <w:autoSpaceDN w:val="0"/>
              <w:adjustRightInd w:val="0"/>
              <w:rPr>
                <w:rFonts w:eastAsia="Times New Roman" w:cs="Times New Roman"/>
                <w:sz w:val="22"/>
              </w:rPr>
            </w:pPr>
            <w:r w:rsidRPr="00972DB3">
              <w:rPr>
                <w:rFonts w:eastAsia="Times New Roman" w:cs="Times New Roman"/>
                <w:sz w:val="22"/>
              </w:rPr>
              <w:t>Fragmentiškas</w:t>
            </w:r>
            <w:r w:rsidR="00C21B6B" w:rsidRPr="00972DB3">
              <w:rPr>
                <w:rFonts w:eastAsia="Times New Roman" w:cs="Times New Roman"/>
                <w:sz w:val="22"/>
              </w:rPr>
              <w:t xml:space="preserve"> </w:t>
            </w:r>
            <w:r w:rsidRPr="00972DB3">
              <w:rPr>
                <w:rFonts w:eastAsia="Times New Roman" w:cs="Times New Roman"/>
                <w:sz w:val="22"/>
              </w:rPr>
              <w:t>ar beprasmiškas darbas</w:t>
            </w:r>
            <w:r w:rsidR="00C21B6B" w:rsidRPr="00972DB3">
              <w:rPr>
                <w:rFonts w:eastAsia="Times New Roman" w:cs="Times New Roman"/>
                <w:sz w:val="22"/>
              </w:rPr>
              <w:t xml:space="preserve"> </w:t>
            </w:r>
          </w:p>
          <w:p w:rsidR="00972DB3" w:rsidRPr="00972DB3" w:rsidRDefault="00972DB3" w:rsidP="009E23AF">
            <w:pPr>
              <w:pStyle w:val="Sraopastraipa"/>
              <w:widowControl w:val="0"/>
              <w:numPr>
                <w:ilvl w:val="0"/>
                <w:numId w:val="39"/>
              </w:numPr>
              <w:autoSpaceDE w:val="0"/>
              <w:autoSpaceDN w:val="0"/>
              <w:adjustRightInd w:val="0"/>
              <w:rPr>
                <w:rFonts w:eastAsia="Times New Roman" w:cs="Times New Roman"/>
                <w:sz w:val="22"/>
              </w:rPr>
            </w:pPr>
            <w:r w:rsidRPr="00972DB3">
              <w:rPr>
                <w:rFonts w:eastAsia="Times New Roman" w:cs="Times New Roman"/>
                <w:sz w:val="22"/>
              </w:rPr>
              <w:t xml:space="preserve">Nepakankamas </w:t>
            </w:r>
            <w:r w:rsidR="00C21B6B" w:rsidRPr="00972DB3">
              <w:rPr>
                <w:rFonts w:eastAsia="Times New Roman" w:cs="Times New Roman"/>
                <w:sz w:val="22"/>
              </w:rPr>
              <w:t xml:space="preserve">gabumų </w:t>
            </w:r>
            <w:r w:rsidRPr="00972DB3">
              <w:rPr>
                <w:rFonts w:eastAsia="Times New Roman" w:cs="Times New Roman"/>
                <w:sz w:val="22"/>
              </w:rPr>
              <w:t>panaudojimas</w:t>
            </w:r>
          </w:p>
          <w:p w:rsidR="00972DB3" w:rsidRPr="00972DB3" w:rsidRDefault="00972DB3" w:rsidP="009E23AF">
            <w:pPr>
              <w:pStyle w:val="Sraopastraipa"/>
              <w:widowControl w:val="0"/>
              <w:numPr>
                <w:ilvl w:val="0"/>
                <w:numId w:val="39"/>
              </w:numPr>
              <w:autoSpaceDE w:val="0"/>
              <w:autoSpaceDN w:val="0"/>
              <w:adjustRightInd w:val="0"/>
              <w:rPr>
                <w:rFonts w:eastAsia="Times New Roman" w:cs="Times New Roman"/>
                <w:sz w:val="22"/>
              </w:rPr>
            </w:pPr>
            <w:r w:rsidRPr="00972DB3">
              <w:rPr>
                <w:rFonts w:eastAsia="Times New Roman" w:cs="Times New Roman"/>
                <w:sz w:val="22"/>
              </w:rPr>
              <w:t xml:space="preserve">Didelis </w:t>
            </w:r>
            <w:r w:rsidR="00C21B6B" w:rsidRPr="00972DB3">
              <w:rPr>
                <w:rFonts w:eastAsia="Times New Roman" w:cs="Times New Roman"/>
                <w:sz w:val="22"/>
              </w:rPr>
              <w:t>neapibrėžtumas, žemos verty</w:t>
            </w:r>
            <w:r w:rsidRPr="00972DB3">
              <w:rPr>
                <w:rFonts w:eastAsia="Times New Roman" w:cs="Times New Roman"/>
                <w:sz w:val="22"/>
              </w:rPr>
              <w:t>bės</w:t>
            </w:r>
          </w:p>
          <w:p w:rsidR="00972DB3" w:rsidRPr="00972DB3" w:rsidRDefault="00972DB3" w:rsidP="009E23AF">
            <w:pPr>
              <w:pStyle w:val="Sraopastraipa"/>
              <w:widowControl w:val="0"/>
              <w:numPr>
                <w:ilvl w:val="0"/>
                <w:numId w:val="39"/>
              </w:numPr>
              <w:autoSpaceDE w:val="0"/>
              <w:autoSpaceDN w:val="0"/>
              <w:adjustRightInd w:val="0"/>
              <w:rPr>
                <w:rFonts w:eastAsia="Times New Roman" w:cs="Times New Roman"/>
                <w:sz w:val="22"/>
              </w:rPr>
            </w:pPr>
            <w:r w:rsidRPr="00972DB3">
              <w:rPr>
                <w:rFonts w:eastAsia="Times New Roman" w:cs="Times New Roman"/>
                <w:sz w:val="22"/>
              </w:rPr>
              <w:t>Galimybės mokytis stoka</w:t>
            </w:r>
          </w:p>
          <w:p w:rsidR="00C21B6B" w:rsidRPr="00972DB3" w:rsidRDefault="00972DB3" w:rsidP="009E23AF">
            <w:pPr>
              <w:pStyle w:val="Sraopastraipa"/>
              <w:widowControl w:val="0"/>
              <w:numPr>
                <w:ilvl w:val="0"/>
                <w:numId w:val="39"/>
              </w:numPr>
              <w:autoSpaceDE w:val="0"/>
              <w:autoSpaceDN w:val="0"/>
              <w:adjustRightInd w:val="0"/>
              <w:rPr>
                <w:rFonts w:eastAsia="Times New Roman" w:cs="Times New Roman"/>
                <w:sz w:val="22"/>
              </w:rPr>
            </w:pPr>
            <w:r w:rsidRPr="00972DB3">
              <w:rPr>
                <w:rFonts w:eastAsia="Times New Roman" w:cs="Times New Roman"/>
                <w:sz w:val="22"/>
              </w:rPr>
              <w:t>Poreikiai</w:t>
            </w:r>
            <w:r w:rsidR="00C21B6B" w:rsidRPr="00972DB3">
              <w:rPr>
                <w:rFonts w:eastAsia="Times New Roman" w:cs="Times New Roman"/>
                <w:sz w:val="22"/>
              </w:rPr>
              <w:t>, nepakankami resursai.</w:t>
            </w:r>
          </w:p>
        </w:tc>
      </w:tr>
      <w:tr w:rsidR="00C21B6B" w:rsidRPr="00C21B6B" w:rsidTr="00972DB3">
        <w:trPr>
          <w:trHeight w:val="809"/>
        </w:trPr>
        <w:tc>
          <w:tcPr>
            <w:tcW w:w="2376" w:type="dxa"/>
          </w:tcPr>
          <w:p w:rsidR="00C21B6B" w:rsidRPr="00C21B6B" w:rsidRDefault="00C21B6B" w:rsidP="00D0549F">
            <w:pPr>
              <w:widowControl w:val="0"/>
              <w:autoSpaceDE w:val="0"/>
              <w:autoSpaceDN w:val="0"/>
              <w:adjustRightInd w:val="0"/>
              <w:rPr>
                <w:rFonts w:eastAsia="Times New Roman" w:cs="Times New Roman"/>
                <w:sz w:val="22"/>
              </w:rPr>
            </w:pPr>
            <w:r w:rsidRPr="008B7939">
              <w:rPr>
                <w:rFonts w:eastAsia="Times New Roman" w:cs="Times New Roman"/>
                <w:b/>
                <w:bCs/>
                <w:sz w:val="22"/>
              </w:rPr>
              <w:t>Darbo krūvis / darbo tempas</w:t>
            </w:r>
          </w:p>
          <w:p w:rsidR="00C21B6B" w:rsidRPr="008B7939" w:rsidRDefault="00C21B6B" w:rsidP="00D0549F">
            <w:pPr>
              <w:widowControl w:val="0"/>
              <w:autoSpaceDE w:val="0"/>
              <w:autoSpaceDN w:val="0"/>
              <w:adjustRightInd w:val="0"/>
              <w:rPr>
                <w:rFonts w:eastAsia="Times New Roman" w:cs="Times New Roman"/>
                <w:sz w:val="22"/>
              </w:rPr>
            </w:pPr>
          </w:p>
        </w:tc>
        <w:tc>
          <w:tcPr>
            <w:tcW w:w="7004" w:type="dxa"/>
          </w:tcPr>
          <w:p w:rsidR="00972DB3" w:rsidRPr="00972DB3" w:rsidRDefault="00C21B6B" w:rsidP="009E23AF">
            <w:pPr>
              <w:pStyle w:val="Sraopastraipa"/>
              <w:widowControl w:val="0"/>
              <w:numPr>
                <w:ilvl w:val="0"/>
                <w:numId w:val="40"/>
              </w:numPr>
              <w:autoSpaceDE w:val="0"/>
              <w:autoSpaceDN w:val="0"/>
              <w:adjustRightInd w:val="0"/>
              <w:rPr>
                <w:rFonts w:eastAsia="Times New Roman" w:cs="Times New Roman"/>
                <w:sz w:val="22"/>
              </w:rPr>
            </w:pPr>
            <w:r w:rsidRPr="00972DB3">
              <w:rPr>
                <w:rFonts w:eastAsia="Times New Roman" w:cs="Times New Roman"/>
                <w:sz w:val="22"/>
              </w:rPr>
              <w:t>Per dide</w:t>
            </w:r>
            <w:r w:rsidR="00972DB3" w:rsidRPr="00972DB3">
              <w:rPr>
                <w:rFonts w:eastAsia="Times New Roman" w:cs="Times New Roman"/>
                <w:sz w:val="22"/>
              </w:rPr>
              <w:t>lis ar per mažas darbo krūvis</w:t>
            </w:r>
          </w:p>
          <w:p w:rsidR="00972DB3" w:rsidRPr="00972DB3" w:rsidRDefault="00972DB3" w:rsidP="009E23AF">
            <w:pPr>
              <w:pStyle w:val="Sraopastraipa"/>
              <w:widowControl w:val="0"/>
              <w:numPr>
                <w:ilvl w:val="0"/>
                <w:numId w:val="40"/>
              </w:numPr>
              <w:autoSpaceDE w:val="0"/>
              <w:autoSpaceDN w:val="0"/>
              <w:adjustRightInd w:val="0"/>
              <w:rPr>
                <w:rFonts w:eastAsia="Times New Roman" w:cs="Times New Roman"/>
                <w:sz w:val="22"/>
              </w:rPr>
            </w:pPr>
            <w:r w:rsidRPr="00972DB3">
              <w:rPr>
                <w:rFonts w:eastAsia="Times New Roman" w:cs="Times New Roman"/>
                <w:sz w:val="22"/>
              </w:rPr>
              <w:t>K</w:t>
            </w:r>
            <w:r w:rsidR="00C21B6B" w:rsidRPr="00972DB3">
              <w:rPr>
                <w:rFonts w:eastAsia="Times New Roman" w:cs="Times New Roman"/>
                <w:sz w:val="22"/>
              </w:rPr>
              <w:t>ontrolės</w:t>
            </w:r>
            <w:r w:rsidRPr="00972DB3">
              <w:rPr>
                <w:rFonts w:eastAsia="Times New Roman" w:cs="Times New Roman"/>
                <w:sz w:val="22"/>
              </w:rPr>
              <w:t xml:space="preserve"> dėl darbo tempo nebuvimas</w:t>
            </w:r>
            <w:r w:rsidR="00C21B6B" w:rsidRPr="00972DB3">
              <w:rPr>
                <w:rFonts w:eastAsia="Times New Roman" w:cs="Times New Roman"/>
                <w:sz w:val="22"/>
              </w:rPr>
              <w:t xml:space="preserve"> </w:t>
            </w:r>
          </w:p>
          <w:p w:rsidR="00C21B6B" w:rsidRPr="00972DB3" w:rsidRDefault="00972DB3" w:rsidP="009E23AF">
            <w:pPr>
              <w:pStyle w:val="Sraopastraipa"/>
              <w:widowControl w:val="0"/>
              <w:numPr>
                <w:ilvl w:val="0"/>
                <w:numId w:val="40"/>
              </w:numPr>
              <w:autoSpaceDE w:val="0"/>
              <w:autoSpaceDN w:val="0"/>
              <w:adjustRightInd w:val="0"/>
              <w:rPr>
                <w:rFonts w:eastAsia="Times New Roman" w:cs="Times New Roman"/>
                <w:sz w:val="22"/>
              </w:rPr>
            </w:pPr>
            <w:r w:rsidRPr="00972DB3">
              <w:rPr>
                <w:rFonts w:eastAsia="Times New Roman" w:cs="Times New Roman"/>
                <w:sz w:val="22"/>
              </w:rPr>
              <w:t>A</w:t>
            </w:r>
            <w:r w:rsidR="00C21B6B" w:rsidRPr="00972DB3">
              <w:rPr>
                <w:rFonts w:eastAsia="Times New Roman" w:cs="Times New Roman"/>
                <w:sz w:val="22"/>
              </w:rPr>
              <w:t>ukštas įtampos dėl laiko lygmuo.</w:t>
            </w:r>
          </w:p>
        </w:tc>
      </w:tr>
      <w:tr w:rsidR="00C21B6B" w:rsidRPr="00C21B6B" w:rsidTr="00972DB3">
        <w:trPr>
          <w:trHeight w:val="850"/>
        </w:trPr>
        <w:tc>
          <w:tcPr>
            <w:tcW w:w="2376" w:type="dxa"/>
          </w:tcPr>
          <w:p w:rsidR="00C21B6B" w:rsidRPr="00C21B6B" w:rsidRDefault="00C21B6B" w:rsidP="00D0549F">
            <w:pPr>
              <w:widowControl w:val="0"/>
              <w:autoSpaceDE w:val="0"/>
              <w:autoSpaceDN w:val="0"/>
              <w:adjustRightInd w:val="0"/>
              <w:rPr>
                <w:rFonts w:eastAsia="Times New Roman" w:cs="Times New Roman"/>
                <w:sz w:val="22"/>
              </w:rPr>
            </w:pPr>
            <w:r w:rsidRPr="008B7939">
              <w:rPr>
                <w:rFonts w:eastAsia="Times New Roman" w:cs="Times New Roman"/>
                <w:b/>
                <w:bCs/>
                <w:sz w:val="22"/>
              </w:rPr>
              <w:t>Darbo grafikas</w:t>
            </w:r>
          </w:p>
          <w:p w:rsidR="00C21B6B" w:rsidRPr="008B7939" w:rsidRDefault="00C21B6B" w:rsidP="00D0549F">
            <w:pPr>
              <w:widowControl w:val="0"/>
              <w:autoSpaceDE w:val="0"/>
              <w:autoSpaceDN w:val="0"/>
              <w:adjustRightInd w:val="0"/>
              <w:rPr>
                <w:rFonts w:eastAsia="Times New Roman" w:cs="Times New Roman"/>
                <w:sz w:val="22"/>
              </w:rPr>
            </w:pPr>
          </w:p>
        </w:tc>
        <w:tc>
          <w:tcPr>
            <w:tcW w:w="7004" w:type="dxa"/>
          </w:tcPr>
          <w:p w:rsidR="00972DB3" w:rsidRPr="00972DB3" w:rsidRDefault="00972DB3" w:rsidP="009E23AF">
            <w:pPr>
              <w:pStyle w:val="Sraopastraipa"/>
              <w:widowControl w:val="0"/>
              <w:numPr>
                <w:ilvl w:val="0"/>
                <w:numId w:val="41"/>
              </w:numPr>
              <w:autoSpaceDE w:val="0"/>
              <w:autoSpaceDN w:val="0"/>
              <w:adjustRightInd w:val="0"/>
              <w:rPr>
                <w:rFonts w:eastAsia="Times New Roman" w:cs="Times New Roman"/>
                <w:sz w:val="22"/>
              </w:rPr>
            </w:pPr>
            <w:r w:rsidRPr="00972DB3">
              <w:rPr>
                <w:rFonts w:eastAsia="Times New Roman" w:cs="Times New Roman"/>
                <w:sz w:val="22"/>
              </w:rPr>
              <w:t>Pamaininis darbas</w:t>
            </w:r>
            <w:r w:rsidR="00C21B6B" w:rsidRPr="00972DB3">
              <w:rPr>
                <w:rFonts w:eastAsia="Times New Roman" w:cs="Times New Roman"/>
                <w:sz w:val="22"/>
              </w:rPr>
              <w:t xml:space="preserve"> </w:t>
            </w:r>
          </w:p>
          <w:p w:rsidR="00972DB3" w:rsidRPr="00972DB3" w:rsidRDefault="00972DB3" w:rsidP="009E23AF">
            <w:pPr>
              <w:pStyle w:val="Sraopastraipa"/>
              <w:widowControl w:val="0"/>
              <w:numPr>
                <w:ilvl w:val="0"/>
                <w:numId w:val="41"/>
              </w:numPr>
              <w:autoSpaceDE w:val="0"/>
              <w:autoSpaceDN w:val="0"/>
              <w:adjustRightInd w:val="0"/>
              <w:rPr>
                <w:rFonts w:eastAsia="Times New Roman" w:cs="Times New Roman"/>
                <w:sz w:val="22"/>
              </w:rPr>
            </w:pPr>
            <w:r w:rsidRPr="00972DB3">
              <w:rPr>
                <w:rFonts w:eastAsia="Times New Roman" w:cs="Times New Roman"/>
                <w:sz w:val="22"/>
              </w:rPr>
              <w:t>Nelankstūs darbo grafikai</w:t>
            </w:r>
            <w:r w:rsidR="00C21B6B" w:rsidRPr="00972DB3">
              <w:rPr>
                <w:rFonts w:eastAsia="Times New Roman" w:cs="Times New Roman"/>
                <w:sz w:val="22"/>
              </w:rPr>
              <w:t xml:space="preserve"> </w:t>
            </w:r>
          </w:p>
          <w:p w:rsidR="00972DB3" w:rsidRPr="00972DB3" w:rsidRDefault="00972DB3" w:rsidP="009E23AF">
            <w:pPr>
              <w:pStyle w:val="Sraopastraipa"/>
              <w:widowControl w:val="0"/>
              <w:numPr>
                <w:ilvl w:val="0"/>
                <w:numId w:val="41"/>
              </w:numPr>
              <w:autoSpaceDE w:val="0"/>
              <w:autoSpaceDN w:val="0"/>
              <w:adjustRightInd w:val="0"/>
              <w:rPr>
                <w:rFonts w:eastAsia="Times New Roman" w:cs="Times New Roman"/>
                <w:sz w:val="22"/>
              </w:rPr>
            </w:pPr>
            <w:r w:rsidRPr="00972DB3">
              <w:rPr>
                <w:rFonts w:eastAsia="Times New Roman" w:cs="Times New Roman"/>
                <w:sz w:val="22"/>
              </w:rPr>
              <w:t>Nenumatytos darbo valandos</w:t>
            </w:r>
            <w:r w:rsidR="00C21B6B" w:rsidRPr="00972DB3">
              <w:rPr>
                <w:rFonts w:eastAsia="Times New Roman" w:cs="Times New Roman"/>
                <w:sz w:val="22"/>
              </w:rPr>
              <w:t xml:space="preserve"> </w:t>
            </w:r>
          </w:p>
          <w:p w:rsidR="00C21B6B" w:rsidRPr="00972DB3" w:rsidRDefault="00972DB3" w:rsidP="009E23AF">
            <w:pPr>
              <w:pStyle w:val="Sraopastraipa"/>
              <w:widowControl w:val="0"/>
              <w:numPr>
                <w:ilvl w:val="0"/>
                <w:numId w:val="41"/>
              </w:numPr>
              <w:autoSpaceDE w:val="0"/>
              <w:autoSpaceDN w:val="0"/>
              <w:adjustRightInd w:val="0"/>
              <w:rPr>
                <w:rFonts w:eastAsia="Times New Roman" w:cs="Times New Roman"/>
                <w:sz w:val="22"/>
              </w:rPr>
            </w:pPr>
            <w:r w:rsidRPr="00972DB3">
              <w:rPr>
                <w:rFonts w:eastAsia="Times New Roman" w:cs="Times New Roman"/>
                <w:sz w:val="22"/>
              </w:rPr>
              <w:t xml:space="preserve">Ilgas </w:t>
            </w:r>
            <w:r w:rsidR="00C21B6B" w:rsidRPr="00972DB3">
              <w:rPr>
                <w:rFonts w:eastAsia="Times New Roman" w:cs="Times New Roman"/>
                <w:sz w:val="22"/>
              </w:rPr>
              <w:t>ar neįprastas darbo laikas.</w:t>
            </w:r>
          </w:p>
        </w:tc>
      </w:tr>
    </w:tbl>
    <w:p w:rsidR="00C21B6B" w:rsidRPr="00204417" w:rsidRDefault="00C21B6B" w:rsidP="00204417">
      <w:pPr>
        <w:ind w:firstLine="0"/>
        <w:rPr>
          <w:rFonts w:cs="Times New Roman"/>
          <w:sz w:val="22"/>
        </w:rPr>
      </w:pPr>
      <w:r w:rsidRPr="00C21B6B">
        <w:rPr>
          <w:rFonts w:cs="Times New Roman"/>
          <w:sz w:val="22"/>
        </w:rPr>
        <w:t>Lentelė sudaryta remiantis Europos saugos ir</w:t>
      </w:r>
      <w:r w:rsidR="00204417">
        <w:rPr>
          <w:rFonts w:cs="Times New Roman"/>
          <w:sz w:val="22"/>
        </w:rPr>
        <w:t xml:space="preserve"> sveikatos darbe agentūros (</w:t>
      </w:r>
      <w:r>
        <w:rPr>
          <w:rFonts w:cs="Times New Roman"/>
          <w:sz w:val="22"/>
        </w:rPr>
        <w:t>20</w:t>
      </w:r>
      <w:r w:rsidR="00204417">
        <w:rPr>
          <w:rFonts w:cs="Times New Roman"/>
          <w:sz w:val="22"/>
        </w:rPr>
        <w:t>12), duomenimis.</w:t>
      </w:r>
    </w:p>
    <w:p w:rsidR="00972DB3" w:rsidRDefault="00972DB3" w:rsidP="00E346AF">
      <w:pPr>
        <w:spacing w:after="200" w:line="276" w:lineRule="auto"/>
        <w:ind w:firstLine="0"/>
        <w:jc w:val="right"/>
        <w:rPr>
          <w:i/>
        </w:rPr>
      </w:pPr>
    </w:p>
    <w:p w:rsidR="00972DB3" w:rsidRDefault="00972DB3" w:rsidP="00E346AF">
      <w:pPr>
        <w:spacing w:after="200" w:line="276" w:lineRule="auto"/>
        <w:ind w:firstLine="0"/>
        <w:jc w:val="right"/>
        <w:rPr>
          <w:i/>
        </w:rPr>
      </w:pPr>
    </w:p>
    <w:p w:rsidR="00972DB3" w:rsidRDefault="00972DB3" w:rsidP="00E346AF">
      <w:pPr>
        <w:spacing w:after="200" w:line="276" w:lineRule="auto"/>
        <w:ind w:firstLine="0"/>
        <w:jc w:val="right"/>
        <w:rPr>
          <w:i/>
        </w:rPr>
      </w:pPr>
    </w:p>
    <w:p w:rsidR="00972DB3" w:rsidRDefault="00972DB3" w:rsidP="00E346AF">
      <w:pPr>
        <w:spacing w:after="200" w:line="276" w:lineRule="auto"/>
        <w:ind w:firstLine="0"/>
        <w:jc w:val="right"/>
        <w:rPr>
          <w:i/>
        </w:rPr>
      </w:pPr>
    </w:p>
    <w:p w:rsidR="00972DB3" w:rsidRDefault="00972DB3" w:rsidP="00E346AF">
      <w:pPr>
        <w:spacing w:after="200" w:line="276" w:lineRule="auto"/>
        <w:ind w:firstLine="0"/>
        <w:jc w:val="right"/>
        <w:rPr>
          <w:i/>
        </w:rPr>
      </w:pPr>
    </w:p>
    <w:p w:rsidR="00E346AF" w:rsidRPr="00433D79" w:rsidRDefault="00E346AF" w:rsidP="00E346AF">
      <w:pPr>
        <w:spacing w:after="200" w:line="276" w:lineRule="auto"/>
        <w:ind w:firstLine="0"/>
        <w:jc w:val="right"/>
        <w:rPr>
          <w:i/>
        </w:rPr>
      </w:pPr>
      <w:r w:rsidRPr="00433D79">
        <w:rPr>
          <w:i/>
        </w:rPr>
        <w:t>5 priedas</w:t>
      </w:r>
    </w:p>
    <w:p w:rsidR="00E346AF" w:rsidRPr="00433D79" w:rsidRDefault="00E346AF" w:rsidP="00E346AF">
      <w:pPr>
        <w:spacing w:after="200" w:line="276" w:lineRule="auto"/>
        <w:ind w:firstLine="0"/>
        <w:jc w:val="center"/>
        <w:rPr>
          <w:b/>
        </w:rPr>
      </w:pPr>
      <w:r w:rsidRPr="00433D79">
        <w:rPr>
          <w:b/>
        </w:rPr>
        <w:t>Anketa</w:t>
      </w:r>
    </w:p>
    <w:p w:rsidR="00E346AF" w:rsidRPr="00DD2DE6" w:rsidRDefault="00E346AF" w:rsidP="00E346AF">
      <w:pPr>
        <w:rPr>
          <w:color w:val="365F91" w:themeColor="accent1" w:themeShade="BF"/>
        </w:rPr>
      </w:pPr>
      <w:r w:rsidRPr="00DD2DE6">
        <w:t>GROŽIO PRIEŽIŪROS SPECIALISTŲ SVEIKATOS RIZIKOS VEIKSNIAI</w:t>
      </w:r>
    </w:p>
    <w:p w:rsidR="00E346AF" w:rsidRPr="00433D79" w:rsidRDefault="00E346AF" w:rsidP="00E346AF">
      <w:pPr>
        <w:autoSpaceDE w:val="0"/>
        <w:autoSpaceDN w:val="0"/>
        <w:adjustRightInd w:val="0"/>
        <w:spacing w:line="240" w:lineRule="auto"/>
        <w:ind w:firstLine="1296"/>
        <w:rPr>
          <w:rFonts w:cs="Times New Roman"/>
          <w:color w:val="000000"/>
          <w:szCs w:val="23"/>
        </w:rPr>
      </w:pPr>
    </w:p>
    <w:p w:rsidR="00E346AF" w:rsidRPr="00433D79" w:rsidRDefault="00E346AF" w:rsidP="00E346AF">
      <w:pPr>
        <w:autoSpaceDE w:val="0"/>
        <w:autoSpaceDN w:val="0"/>
        <w:adjustRightInd w:val="0"/>
        <w:ind w:firstLine="1296"/>
        <w:rPr>
          <w:rFonts w:cs="Times New Roman"/>
          <w:color w:val="000000"/>
          <w:szCs w:val="24"/>
        </w:rPr>
      </w:pPr>
      <w:r w:rsidRPr="00433D79">
        <w:rPr>
          <w:rFonts w:cs="Times New Roman"/>
          <w:color w:val="000000"/>
          <w:szCs w:val="24"/>
        </w:rPr>
        <w:t xml:space="preserve">Kadangi darbo aplinkoje dažnai pasitaiko veiksnių, kurie veikdami ilgą laiką dirbančiojo organizmą, žaloja sveikatą ir gali sukelti profesinę ligą šia anketa siekiama išsiaiškinti specialistų, dirbančių grožio priežiūros srityje, profesinius sveikatos rizikos veiksnius ir numatyti jų prevenciją, todėl tikslinė tiriamųjų grupė yra grožio srities specialistai. Šioje anketoje užduodami klausimai nagrinėja fizinius, cheminius, fizikinius, mechaninius, psichosocialinius profesinės rizikos faktorius. </w:t>
      </w:r>
    </w:p>
    <w:p w:rsidR="00E346AF" w:rsidRPr="00433D79" w:rsidRDefault="00E346AF" w:rsidP="00E346AF">
      <w:pPr>
        <w:autoSpaceDE w:val="0"/>
        <w:autoSpaceDN w:val="0"/>
        <w:adjustRightInd w:val="0"/>
        <w:ind w:firstLine="1296"/>
        <w:rPr>
          <w:rFonts w:cs="Times New Roman"/>
          <w:color w:val="000000"/>
          <w:szCs w:val="24"/>
        </w:rPr>
      </w:pPr>
      <w:r w:rsidRPr="00433D79">
        <w:rPr>
          <w:rFonts w:cs="Times New Roman"/>
          <w:color w:val="000000"/>
          <w:szCs w:val="24"/>
        </w:rPr>
        <w:t xml:space="preserve">Klausimyno sudarytoja – Sveikatos edukologijos bakalauro studijų programos IV kurso studentė. Anketoje pateikiama 60 uždaro tipo klausimų, į kuriuos atsakyti sugaišite vos 10-15 minučių, nes į daugumą klausimų galite atsakyti pabraukę vieną iš dviejų variantų. </w:t>
      </w:r>
    </w:p>
    <w:p w:rsidR="00E346AF" w:rsidRPr="00433D79" w:rsidRDefault="00E346AF" w:rsidP="00E346AF">
      <w:pPr>
        <w:autoSpaceDE w:val="0"/>
        <w:autoSpaceDN w:val="0"/>
        <w:adjustRightInd w:val="0"/>
        <w:ind w:firstLine="1296"/>
        <w:rPr>
          <w:rFonts w:cs="Times New Roman"/>
          <w:color w:val="000000"/>
          <w:szCs w:val="24"/>
        </w:rPr>
      </w:pPr>
      <w:r w:rsidRPr="00433D79">
        <w:rPr>
          <w:rFonts w:cs="Times New Roman"/>
          <w:color w:val="000000"/>
          <w:szCs w:val="24"/>
        </w:rPr>
        <w:t xml:space="preserve">Anketa yra anonimiška ir atsakymai bus panaudoti atliekant mokslinį tyrimą, kuris atskleis su kokia rizika labiausiai susiduria grožio srities specialistai. Pagal tyrimų rezultatus bus parengtos rekomendacijos, kurių laikymasis padės apsisaugoti nuo sveikatą žalojančių rizikos faktorių. </w:t>
      </w:r>
    </w:p>
    <w:p w:rsidR="00E346AF" w:rsidRPr="00433D79" w:rsidRDefault="00E346AF" w:rsidP="00E346AF">
      <w:pPr>
        <w:autoSpaceDE w:val="0"/>
        <w:autoSpaceDN w:val="0"/>
        <w:adjustRightInd w:val="0"/>
        <w:ind w:firstLine="1296"/>
        <w:rPr>
          <w:rFonts w:cs="Times New Roman"/>
          <w:color w:val="000000"/>
          <w:szCs w:val="24"/>
        </w:rPr>
      </w:pPr>
      <w:r w:rsidRPr="00433D79">
        <w:rPr>
          <w:rFonts w:cs="Times New Roman"/>
          <w:color w:val="000000"/>
          <w:szCs w:val="24"/>
        </w:rPr>
        <w:t xml:space="preserve">Būtų malonu, jeigu padarytumėte tai šiandien. </w:t>
      </w:r>
    </w:p>
    <w:p w:rsidR="00E346AF" w:rsidRPr="00433D79" w:rsidRDefault="00E346AF" w:rsidP="00E346AF">
      <w:pPr>
        <w:autoSpaceDE w:val="0"/>
        <w:autoSpaceDN w:val="0"/>
        <w:adjustRightInd w:val="0"/>
        <w:ind w:firstLine="1296"/>
        <w:rPr>
          <w:rFonts w:cs="Times New Roman"/>
          <w:color w:val="000000"/>
          <w:szCs w:val="24"/>
        </w:rPr>
      </w:pPr>
    </w:p>
    <w:p w:rsidR="00E346AF" w:rsidRPr="00433D79" w:rsidRDefault="00E346AF" w:rsidP="00E346AF">
      <w:pPr>
        <w:autoSpaceDE w:val="0"/>
        <w:autoSpaceDN w:val="0"/>
        <w:adjustRightInd w:val="0"/>
        <w:ind w:firstLine="1296"/>
        <w:rPr>
          <w:rFonts w:cs="Times New Roman"/>
          <w:color w:val="000000"/>
          <w:szCs w:val="24"/>
          <w:lang w:val="ru-RU"/>
        </w:rPr>
      </w:pPr>
      <w:r w:rsidRPr="00433D79">
        <w:rPr>
          <w:rFonts w:cs="Times New Roman"/>
          <w:color w:val="000000"/>
          <w:szCs w:val="24"/>
        </w:rPr>
        <w:t xml:space="preserve">Nuoširdžiai Dėkoju! </w:t>
      </w:r>
    </w:p>
    <w:p w:rsidR="00E346AF" w:rsidRPr="00433D79" w:rsidRDefault="00E346AF" w:rsidP="00E346AF">
      <w:pPr>
        <w:autoSpaceDE w:val="0"/>
        <w:autoSpaceDN w:val="0"/>
        <w:adjustRightInd w:val="0"/>
        <w:ind w:firstLine="1296"/>
        <w:rPr>
          <w:rFonts w:cs="Times New Roman"/>
          <w:color w:val="000000"/>
          <w:szCs w:val="24"/>
        </w:rPr>
      </w:pPr>
      <w:r w:rsidRPr="00433D79">
        <w:rPr>
          <w:rFonts w:cs="Times New Roman"/>
          <w:color w:val="000000"/>
          <w:szCs w:val="24"/>
        </w:rPr>
        <w:br w:type="page"/>
      </w:r>
    </w:p>
    <w:tbl>
      <w:tblPr>
        <w:tblStyle w:val="Lentelstinklelis5"/>
        <w:tblpPr w:leftFromText="180" w:rightFromText="180" w:vertAnchor="page" w:horzAnchor="margin" w:tblpXSpec="center" w:tblpY="391"/>
        <w:tblW w:w="10740" w:type="dxa"/>
        <w:tblLayout w:type="fixed"/>
        <w:tblLook w:val="04A0" w:firstRow="1" w:lastRow="0" w:firstColumn="1" w:lastColumn="0" w:noHBand="0" w:noVBand="1"/>
      </w:tblPr>
      <w:tblGrid>
        <w:gridCol w:w="392"/>
        <w:gridCol w:w="176"/>
        <w:gridCol w:w="992"/>
        <w:gridCol w:w="1168"/>
        <w:gridCol w:w="249"/>
        <w:gridCol w:w="567"/>
        <w:gridCol w:w="709"/>
        <w:gridCol w:w="425"/>
        <w:gridCol w:w="567"/>
        <w:gridCol w:w="212"/>
        <w:gridCol w:w="214"/>
        <w:gridCol w:w="850"/>
        <w:gridCol w:w="425"/>
        <w:gridCol w:w="426"/>
        <w:gridCol w:w="283"/>
        <w:gridCol w:w="531"/>
        <w:gridCol w:w="36"/>
        <w:gridCol w:w="992"/>
        <w:gridCol w:w="142"/>
        <w:gridCol w:w="709"/>
        <w:gridCol w:w="675"/>
      </w:tblGrid>
      <w:tr w:rsidR="00E346AF" w:rsidRPr="00433D79" w:rsidTr="008015C3">
        <w:tc>
          <w:tcPr>
            <w:tcW w:w="568" w:type="dxa"/>
            <w:gridSpan w:val="2"/>
            <w:shd w:val="clear" w:color="auto" w:fill="D9D9D9" w:themeFill="background1" w:themeFillShade="D9"/>
          </w:tcPr>
          <w:p w:rsidR="00E346AF" w:rsidRPr="00433D79" w:rsidRDefault="00E346AF" w:rsidP="008015C3">
            <w:pPr>
              <w:rPr>
                <w:b/>
                <w:sz w:val="20"/>
                <w:szCs w:val="20"/>
              </w:rPr>
            </w:pPr>
            <w:r w:rsidRPr="00433D79">
              <w:rPr>
                <w:b/>
                <w:sz w:val="20"/>
                <w:szCs w:val="20"/>
              </w:rPr>
              <w:lastRenderedPageBreak/>
              <w:t>A</w:t>
            </w:r>
          </w:p>
        </w:tc>
        <w:tc>
          <w:tcPr>
            <w:tcW w:w="10172" w:type="dxa"/>
            <w:gridSpan w:val="19"/>
            <w:shd w:val="clear" w:color="auto" w:fill="D9D9D9" w:themeFill="background1" w:themeFillShade="D9"/>
          </w:tcPr>
          <w:p w:rsidR="00E346AF" w:rsidRPr="00433D79" w:rsidRDefault="00E346AF" w:rsidP="008015C3">
            <w:pPr>
              <w:jc w:val="center"/>
              <w:rPr>
                <w:b/>
                <w:sz w:val="20"/>
                <w:szCs w:val="20"/>
              </w:rPr>
            </w:pPr>
            <w:r w:rsidRPr="00433D79">
              <w:rPr>
                <w:b/>
                <w:sz w:val="20"/>
                <w:szCs w:val="20"/>
              </w:rPr>
              <w:t>DEMOGRAFINIAI DUOMENYS</w:t>
            </w:r>
          </w:p>
        </w:tc>
      </w:tr>
      <w:tr w:rsidR="00E346AF" w:rsidRPr="00433D79" w:rsidTr="008015C3">
        <w:tc>
          <w:tcPr>
            <w:tcW w:w="1560" w:type="dxa"/>
            <w:gridSpan w:val="3"/>
            <w:shd w:val="clear" w:color="auto" w:fill="D9D9D9" w:themeFill="background1" w:themeFillShade="D9"/>
          </w:tcPr>
          <w:p w:rsidR="00E346AF" w:rsidRPr="00433D79" w:rsidRDefault="00E346AF" w:rsidP="008015C3">
            <w:pPr>
              <w:rPr>
                <w:b/>
                <w:sz w:val="20"/>
                <w:szCs w:val="20"/>
              </w:rPr>
            </w:pPr>
            <w:r w:rsidRPr="00433D79">
              <w:rPr>
                <w:b/>
                <w:sz w:val="20"/>
                <w:szCs w:val="20"/>
              </w:rPr>
              <w:t xml:space="preserve">Amžiaus grupė </w:t>
            </w:r>
          </w:p>
        </w:tc>
        <w:tc>
          <w:tcPr>
            <w:tcW w:w="3118" w:type="dxa"/>
            <w:gridSpan w:val="5"/>
            <w:shd w:val="clear" w:color="auto" w:fill="auto"/>
          </w:tcPr>
          <w:p w:rsidR="00E346AF" w:rsidRPr="00433D79" w:rsidRDefault="00E346AF" w:rsidP="008015C3">
            <w:pPr>
              <w:jc w:val="center"/>
              <w:rPr>
                <w:b/>
                <w:sz w:val="20"/>
                <w:szCs w:val="20"/>
              </w:rPr>
            </w:pPr>
            <w:r w:rsidRPr="00433D79">
              <w:rPr>
                <w:b/>
                <w:sz w:val="20"/>
                <w:szCs w:val="20"/>
              </w:rPr>
              <w:t xml:space="preserve">&lt; 30 m.  </w:t>
            </w:r>
            <w:r w:rsidRPr="00433D79">
              <w:rPr>
                <w:sz w:val="20"/>
                <w:szCs w:val="20"/>
              </w:rPr>
              <w:sym w:font="Symbol" w:char="F0F0"/>
            </w:r>
          </w:p>
        </w:tc>
        <w:tc>
          <w:tcPr>
            <w:tcW w:w="2977" w:type="dxa"/>
            <w:gridSpan w:val="7"/>
            <w:shd w:val="clear" w:color="auto" w:fill="auto"/>
          </w:tcPr>
          <w:p w:rsidR="00E346AF" w:rsidRPr="00433D79" w:rsidRDefault="00E346AF" w:rsidP="008015C3">
            <w:pPr>
              <w:jc w:val="center"/>
              <w:rPr>
                <w:b/>
                <w:sz w:val="20"/>
                <w:szCs w:val="20"/>
              </w:rPr>
            </w:pPr>
            <w:r w:rsidRPr="00433D79">
              <w:rPr>
                <w:b/>
                <w:sz w:val="20"/>
                <w:szCs w:val="20"/>
              </w:rPr>
              <w:t>30 – 55 m.</w:t>
            </w:r>
            <w:r w:rsidRPr="00433D79">
              <w:rPr>
                <w:sz w:val="20"/>
                <w:szCs w:val="20"/>
              </w:rPr>
              <w:t xml:space="preserve">  </w:t>
            </w:r>
            <w:r w:rsidRPr="00433D79">
              <w:rPr>
                <w:sz w:val="20"/>
                <w:szCs w:val="20"/>
              </w:rPr>
              <w:sym w:font="Symbol" w:char="F0F0"/>
            </w:r>
          </w:p>
        </w:tc>
        <w:tc>
          <w:tcPr>
            <w:tcW w:w="3085" w:type="dxa"/>
            <w:gridSpan w:val="6"/>
            <w:shd w:val="clear" w:color="auto" w:fill="auto"/>
          </w:tcPr>
          <w:p w:rsidR="00E346AF" w:rsidRPr="00433D79" w:rsidRDefault="00E346AF" w:rsidP="008015C3">
            <w:pPr>
              <w:jc w:val="center"/>
              <w:rPr>
                <w:b/>
                <w:sz w:val="20"/>
                <w:szCs w:val="20"/>
              </w:rPr>
            </w:pPr>
            <w:r w:rsidRPr="00433D79">
              <w:rPr>
                <w:b/>
                <w:sz w:val="20"/>
                <w:szCs w:val="20"/>
              </w:rPr>
              <w:t xml:space="preserve">&gt;  55 m. </w:t>
            </w:r>
            <w:r w:rsidRPr="00433D79">
              <w:rPr>
                <w:sz w:val="20"/>
                <w:szCs w:val="20"/>
              </w:rPr>
              <w:t xml:space="preserve"> </w:t>
            </w:r>
            <w:r w:rsidRPr="00433D79">
              <w:rPr>
                <w:sz w:val="20"/>
                <w:szCs w:val="20"/>
              </w:rPr>
              <w:sym w:font="Symbol" w:char="F0F0"/>
            </w:r>
          </w:p>
        </w:tc>
      </w:tr>
      <w:tr w:rsidR="00E346AF" w:rsidRPr="00433D79" w:rsidTr="008015C3">
        <w:tc>
          <w:tcPr>
            <w:tcW w:w="1560" w:type="dxa"/>
            <w:gridSpan w:val="3"/>
            <w:shd w:val="clear" w:color="auto" w:fill="D9D9D9" w:themeFill="background1" w:themeFillShade="D9"/>
          </w:tcPr>
          <w:p w:rsidR="00E346AF" w:rsidRPr="00433D79" w:rsidRDefault="00E346AF" w:rsidP="008015C3">
            <w:pPr>
              <w:rPr>
                <w:b/>
                <w:sz w:val="20"/>
                <w:szCs w:val="20"/>
              </w:rPr>
            </w:pPr>
            <w:r w:rsidRPr="00433D79">
              <w:rPr>
                <w:b/>
                <w:sz w:val="20"/>
                <w:szCs w:val="20"/>
              </w:rPr>
              <w:t>Lytis</w:t>
            </w:r>
          </w:p>
        </w:tc>
        <w:tc>
          <w:tcPr>
            <w:tcW w:w="4961" w:type="dxa"/>
            <w:gridSpan w:val="9"/>
            <w:shd w:val="clear" w:color="auto" w:fill="auto"/>
          </w:tcPr>
          <w:p w:rsidR="00E346AF" w:rsidRPr="00433D79" w:rsidRDefault="00E346AF" w:rsidP="008015C3">
            <w:pPr>
              <w:jc w:val="center"/>
              <w:rPr>
                <w:b/>
                <w:sz w:val="20"/>
                <w:szCs w:val="20"/>
              </w:rPr>
            </w:pPr>
            <w:r w:rsidRPr="00433D79">
              <w:rPr>
                <w:b/>
                <w:sz w:val="20"/>
                <w:szCs w:val="20"/>
              </w:rPr>
              <w:t xml:space="preserve">Vyras </w:t>
            </w:r>
            <w:r w:rsidRPr="00433D79">
              <w:rPr>
                <w:sz w:val="20"/>
                <w:szCs w:val="20"/>
              </w:rPr>
              <w:sym w:font="Symbol" w:char="F0F0"/>
            </w:r>
          </w:p>
        </w:tc>
        <w:tc>
          <w:tcPr>
            <w:tcW w:w="4219" w:type="dxa"/>
            <w:gridSpan w:val="9"/>
            <w:shd w:val="clear" w:color="auto" w:fill="auto"/>
          </w:tcPr>
          <w:p w:rsidR="00E346AF" w:rsidRPr="00433D79" w:rsidRDefault="00E346AF" w:rsidP="008015C3">
            <w:pPr>
              <w:jc w:val="center"/>
              <w:rPr>
                <w:b/>
                <w:sz w:val="20"/>
                <w:szCs w:val="20"/>
              </w:rPr>
            </w:pPr>
            <w:r w:rsidRPr="00433D79">
              <w:rPr>
                <w:b/>
                <w:sz w:val="20"/>
                <w:szCs w:val="20"/>
              </w:rPr>
              <w:t xml:space="preserve">Moteris </w:t>
            </w:r>
            <w:r w:rsidRPr="00433D79">
              <w:rPr>
                <w:sz w:val="20"/>
                <w:szCs w:val="20"/>
              </w:rPr>
              <w:sym w:font="Symbol" w:char="F0F0"/>
            </w:r>
          </w:p>
        </w:tc>
      </w:tr>
      <w:tr w:rsidR="00E346AF" w:rsidRPr="00433D79" w:rsidTr="008015C3">
        <w:tc>
          <w:tcPr>
            <w:tcW w:w="1560" w:type="dxa"/>
            <w:gridSpan w:val="3"/>
            <w:shd w:val="clear" w:color="auto" w:fill="D9D9D9" w:themeFill="background1" w:themeFillShade="D9"/>
            <w:vAlign w:val="center"/>
          </w:tcPr>
          <w:p w:rsidR="00E346AF" w:rsidRPr="00433D79" w:rsidRDefault="00E346AF" w:rsidP="008015C3">
            <w:pPr>
              <w:rPr>
                <w:b/>
                <w:sz w:val="20"/>
                <w:szCs w:val="20"/>
              </w:rPr>
            </w:pPr>
            <w:r w:rsidRPr="00433D79">
              <w:rPr>
                <w:b/>
                <w:sz w:val="20"/>
                <w:szCs w:val="20"/>
              </w:rPr>
              <w:t xml:space="preserve">Profesija </w:t>
            </w:r>
          </w:p>
        </w:tc>
        <w:tc>
          <w:tcPr>
            <w:tcW w:w="1417" w:type="dxa"/>
            <w:gridSpan w:val="2"/>
            <w:shd w:val="clear" w:color="auto" w:fill="auto"/>
            <w:vAlign w:val="center"/>
          </w:tcPr>
          <w:p w:rsidR="00E346AF" w:rsidRPr="00433D79" w:rsidRDefault="00E346AF" w:rsidP="008015C3">
            <w:pPr>
              <w:jc w:val="center"/>
              <w:rPr>
                <w:sz w:val="20"/>
                <w:szCs w:val="20"/>
              </w:rPr>
            </w:pPr>
            <w:r w:rsidRPr="00433D79">
              <w:rPr>
                <w:sz w:val="20"/>
                <w:szCs w:val="20"/>
              </w:rPr>
              <w:t>Kosmetologas (grožio terapeutas)</w:t>
            </w:r>
          </w:p>
          <w:p w:rsidR="00E346AF" w:rsidRPr="00433D79" w:rsidRDefault="00E346AF" w:rsidP="008015C3">
            <w:pPr>
              <w:jc w:val="center"/>
              <w:rPr>
                <w:b/>
                <w:sz w:val="20"/>
                <w:szCs w:val="20"/>
              </w:rPr>
            </w:pPr>
          </w:p>
          <w:p w:rsidR="00E346AF" w:rsidRPr="00433D79" w:rsidRDefault="00E346AF" w:rsidP="008015C3">
            <w:pPr>
              <w:jc w:val="center"/>
              <w:rPr>
                <w:b/>
                <w:sz w:val="20"/>
                <w:szCs w:val="20"/>
              </w:rPr>
            </w:pPr>
            <w:r w:rsidRPr="00433D79">
              <w:rPr>
                <w:sz w:val="20"/>
                <w:szCs w:val="20"/>
              </w:rPr>
              <w:sym w:font="Symbol" w:char="F0F0"/>
            </w:r>
          </w:p>
        </w:tc>
        <w:tc>
          <w:tcPr>
            <w:tcW w:w="1276" w:type="dxa"/>
            <w:gridSpan w:val="2"/>
            <w:shd w:val="clear" w:color="auto" w:fill="auto"/>
            <w:vAlign w:val="center"/>
          </w:tcPr>
          <w:p w:rsidR="00E346AF" w:rsidRPr="00433D79" w:rsidRDefault="00E346AF" w:rsidP="008015C3">
            <w:pPr>
              <w:jc w:val="center"/>
              <w:rPr>
                <w:b/>
                <w:sz w:val="20"/>
                <w:szCs w:val="20"/>
              </w:rPr>
            </w:pPr>
            <w:r w:rsidRPr="00433D79">
              <w:rPr>
                <w:sz w:val="20"/>
                <w:szCs w:val="20"/>
              </w:rPr>
              <w:t>Rankų, kojų priežiūros specialistas</w:t>
            </w:r>
            <w:r w:rsidRPr="00433D79">
              <w:rPr>
                <w:b/>
                <w:sz w:val="20"/>
                <w:szCs w:val="20"/>
              </w:rPr>
              <w:t xml:space="preserve"> </w:t>
            </w:r>
          </w:p>
          <w:p w:rsidR="00E346AF" w:rsidRPr="00433D79" w:rsidRDefault="00E346AF" w:rsidP="008015C3">
            <w:pPr>
              <w:jc w:val="center"/>
              <w:rPr>
                <w:b/>
                <w:sz w:val="20"/>
                <w:szCs w:val="20"/>
              </w:rPr>
            </w:pPr>
          </w:p>
          <w:p w:rsidR="00E346AF" w:rsidRPr="00433D79" w:rsidRDefault="00E346AF" w:rsidP="008015C3">
            <w:pPr>
              <w:jc w:val="center"/>
              <w:rPr>
                <w:b/>
                <w:sz w:val="20"/>
                <w:szCs w:val="20"/>
              </w:rPr>
            </w:pPr>
            <w:r w:rsidRPr="00433D79">
              <w:rPr>
                <w:sz w:val="20"/>
                <w:szCs w:val="20"/>
              </w:rPr>
              <w:sym w:font="Symbol" w:char="F0F0"/>
            </w:r>
          </w:p>
        </w:tc>
        <w:tc>
          <w:tcPr>
            <w:tcW w:w="1418" w:type="dxa"/>
            <w:gridSpan w:val="4"/>
            <w:shd w:val="clear" w:color="auto" w:fill="auto"/>
            <w:vAlign w:val="center"/>
          </w:tcPr>
          <w:p w:rsidR="00E346AF" w:rsidRPr="00433D79" w:rsidRDefault="00E346AF" w:rsidP="008015C3">
            <w:pPr>
              <w:jc w:val="center"/>
              <w:rPr>
                <w:sz w:val="20"/>
                <w:szCs w:val="20"/>
              </w:rPr>
            </w:pPr>
            <w:r w:rsidRPr="00433D79">
              <w:rPr>
                <w:sz w:val="20"/>
                <w:szCs w:val="20"/>
              </w:rPr>
              <w:t>Plaukų priežiūros specialistas</w:t>
            </w:r>
          </w:p>
          <w:p w:rsidR="00E346AF" w:rsidRPr="00433D79" w:rsidRDefault="00E346AF" w:rsidP="008015C3">
            <w:pPr>
              <w:jc w:val="center"/>
              <w:rPr>
                <w:sz w:val="20"/>
                <w:szCs w:val="20"/>
              </w:rPr>
            </w:pPr>
          </w:p>
          <w:p w:rsidR="00E346AF" w:rsidRPr="00433D79" w:rsidRDefault="00E346AF" w:rsidP="008015C3">
            <w:pPr>
              <w:jc w:val="center"/>
              <w:rPr>
                <w:b/>
                <w:sz w:val="20"/>
                <w:szCs w:val="20"/>
              </w:rPr>
            </w:pPr>
            <w:r w:rsidRPr="00433D79">
              <w:rPr>
                <w:sz w:val="20"/>
                <w:szCs w:val="20"/>
              </w:rPr>
              <w:sym w:font="Symbol" w:char="F0F0"/>
            </w:r>
          </w:p>
        </w:tc>
        <w:tc>
          <w:tcPr>
            <w:tcW w:w="1275" w:type="dxa"/>
            <w:gridSpan w:val="2"/>
            <w:shd w:val="clear" w:color="auto" w:fill="auto"/>
            <w:vAlign w:val="center"/>
          </w:tcPr>
          <w:p w:rsidR="00E346AF" w:rsidRPr="00433D79" w:rsidRDefault="00E346AF" w:rsidP="008015C3">
            <w:pPr>
              <w:jc w:val="center"/>
              <w:rPr>
                <w:sz w:val="20"/>
                <w:szCs w:val="20"/>
              </w:rPr>
            </w:pPr>
            <w:r w:rsidRPr="00433D79">
              <w:rPr>
                <w:sz w:val="20"/>
                <w:szCs w:val="20"/>
              </w:rPr>
              <w:t>Masažo, kūno priežiūros specialistas</w:t>
            </w:r>
          </w:p>
          <w:p w:rsidR="00E346AF" w:rsidRPr="00433D79" w:rsidRDefault="00E346AF" w:rsidP="008015C3">
            <w:pPr>
              <w:jc w:val="center"/>
              <w:rPr>
                <w:b/>
                <w:sz w:val="20"/>
                <w:szCs w:val="20"/>
              </w:rPr>
            </w:pPr>
            <w:r w:rsidRPr="00433D79">
              <w:rPr>
                <w:sz w:val="20"/>
                <w:szCs w:val="20"/>
              </w:rPr>
              <w:sym w:font="Symbol" w:char="F0F0"/>
            </w:r>
          </w:p>
        </w:tc>
        <w:tc>
          <w:tcPr>
            <w:tcW w:w="1276" w:type="dxa"/>
            <w:gridSpan w:val="4"/>
            <w:shd w:val="clear" w:color="auto" w:fill="auto"/>
            <w:vAlign w:val="center"/>
          </w:tcPr>
          <w:p w:rsidR="00E346AF" w:rsidRPr="00433D79" w:rsidRDefault="00E346AF" w:rsidP="008015C3">
            <w:pPr>
              <w:jc w:val="center"/>
              <w:rPr>
                <w:sz w:val="20"/>
                <w:szCs w:val="20"/>
              </w:rPr>
            </w:pPr>
            <w:r w:rsidRPr="00433D79">
              <w:rPr>
                <w:sz w:val="20"/>
                <w:szCs w:val="20"/>
              </w:rPr>
              <w:t>Soliariumų darbuotojas</w:t>
            </w:r>
          </w:p>
          <w:p w:rsidR="00E346AF" w:rsidRPr="00433D79" w:rsidRDefault="00E346AF" w:rsidP="008015C3">
            <w:pPr>
              <w:jc w:val="center"/>
              <w:rPr>
                <w:b/>
                <w:sz w:val="20"/>
                <w:szCs w:val="20"/>
              </w:rPr>
            </w:pPr>
          </w:p>
          <w:p w:rsidR="00E346AF" w:rsidRPr="00433D79" w:rsidRDefault="00E346AF" w:rsidP="008015C3">
            <w:pPr>
              <w:jc w:val="center"/>
              <w:rPr>
                <w:b/>
                <w:sz w:val="20"/>
                <w:szCs w:val="20"/>
              </w:rPr>
            </w:pPr>
          </w:p>
          <w:p w:rsidR="00E346AF" w:rsidRPr="00433D79" w:rsidRDefault="00E346AF" w:rsidP="008015C3">
            <w:pPr>
              <w:jc w:val="center"/>
              <w:rPr>
                <w:b/>
                <w:sz w:val="20"/>
                <w:szCs w:val="20"/>
              </w:rPr>
            </w:pPr>
            <w:r w:rsidRPr="00433D79">
              <w:rPr>
                <w:b/>
                <w:sz w:val="20"/>
                <w:szCs w:val="20"/>
              </w:rPr>
              <w:t xml:space="preserve"> </w:t>
            </w:r>
            <w:r w:rsidRPr="00433D79">
              <w:rPr>
                <w:sz w:val="20"/>
                <w:szCs w:val="20"/>
              </w:rPr>
              <w:sym w:font="Symbol" w:char="F0F0"/>
            </w:r>
          </w:p>
        </w:tc>
        <w:tc>
          <w:tcPr>
            <w:tcW w:w="1134" w:type="dxa"/>
            <w:gridSpan w:val="2"/>
            <w:shd w:val="clear" w:color="auto" w:fill="auto"/>
            <w:vAlign w:val="center"/>
          </w:tcPr>
          <w:p w:rsidR="00E346AF" w:rsidRPr="00433D79" w:rsidRDefault="00E346AF" w:rsidP="008015C3">
            <w:pPr>
              <w:jc w:val="center"/>
              <w:rPr>
                <w:sz w:val="20"/>
                <w:szCs w:val="20"/>
              </w:rPr>
            </w:pPr>
            <w:r w:rsidRPr="00433D79">
              <w:rPr>
                <w:sz w:val="20"/>
                <w:szCs w:val="20"/>
              </w:rPr>
              <w:t xml:space="preserve">Visažistas </w:t>
            </w:r>
          </w:p>
          <w:p w:rsidR="00E346AF" w:rsidRPr="00433D79" w:rsidRDefault="00E346AF" w:rsidP="008015C3">
            <w:pPr>
              <w:jc w:val="center"/>
              <w:rPr>
                <w:sz w:val="20"/>
                <w:szCs w:val="20"/>
              </w:rPr>
            </w:pPr>
          </w:p>
          <w:p w:rsidR="00E346AF" w:rsidRPr="00433D79" w:rsidRDefault="00E346AF" w:rsidP="008015C3">
            <w:pPr>
              <w:jc w:val="center"/>
              <w:rPr>
                <w:b/>
                <w:sz w:val="20"/>
                <w:szCs w:val="20"/>
              </w:rPr>
            </w:pPr>
          </w:p>
          <w:p w:rsidR="00E346AF" w:rsidRPr="00433D79" w:rsidRDefault="00E346AF" w:rsidP="008015C3">
            <w:pPr>
              <w:jc w:val="center"/>
              <w:rPr>
                <w:sz w:val="20"/>
                <w:szCs w:val="20"/>
              </w:rPr>
            </w:pPr>
          </w:p>
          <w:p w:rsidR="00E346AF" w:rsidRPr="00433D79" w:rsidRDefault="00E346AF" w:rsidP="008015C3">
            <w:pPr>
              <w:jc w:val="center"/>
              <w:rPr>
                <w:b/>
                <w:sz w:val="20"/>
                <w:szCs w:val="20"/>
              </w:rPr>
            </w:pPr>
            <w:r w:rsidRPr="00433D79">
              <w:rPr>
                <w:sz w:val="20"/>
                <w:szCs w:val="20"/>
              </w:rPr>
              <w:sym w:font="Symbol" w:char="F0F0"/>
            </w:r>
          </w:p>
        </w:tc>
        <w:tc>
          <w:tcPr>
            <w:tcW w:w="1384" w:type="dxa"/>
            <w:gridSpan w:val="2"/>
            <w:shd w:val="clear" w:color="auto" w:fill="auto"/>
            <w:vAlign w:val="center"/>
          </w:tcPr>
          <w:p w:rsidR="00E346AF" w:rsidRPr="00433D79" w:rsidRDefault="00E346AF" w:rsidP="008015C3">
            <w:pPr>
              <w:jc w:val="center"/>
              <w:rPr>
                <w:sz w:val="20"/>
                <w:szCs w:val="20"/>
              </w:rPr>
            </w:pPr>
            <w:r w:rsidRPr="00433D79">
              <w:rPr>
                <w:sz w:val="20"/>
                <w:szCs w:val="20"/>
              </w:rPr>
              <w:t>Įmonės savininkas  arba administratorius</w:t>
            </w:r>
          </w:p>
          <w:p w:rsidR="00E346AF" w:rsidRPr="00433D79" w:rsidRDefault="00E346AF" w:rsidP="008015C3">
            <w:pPr>
              <w:jc w:val="center"/>
              <w:rPr>
                <w:sz w:val="20"/>
                <w:szCs w:val="20"/>
              </w:rPr>
            </w:pPr>
          </w:p>
          <w:p w:rsidR="00E346AF" w:rsidRPr="00433D79" w:rsidRDefault="00E346AF" w:rsidP="008015C3">
            <w:pPr>
              <w:jc w:val="center"/>
              <w:rPr>
                <w:b/>
                <w:sz w:val="20"/>
                <w:szCs w:val="20"/>
              </w:rPr>
            </w:pPr>
            <w:r w:rsidRPr="00433D79">
              <w:rPr>
                <w:sz w:val="20"/>
                <w:szCs w:val="20"/>
              </w:rPr>
              <w:sym w:font="Symbol" w:char="F0F0"/>
            </w:r>
          </w:p>
        </w:tc>
      </w:tr>
      <w:tr w:rsidR="00E346AF" w:rsidRPr="00433D79" w:rsidTr="008015C3">
        <w:tc>
          <w:tcPr>
            <w:tcW w:w="1560" w:type="dxa"/>
            <w:gridSpan w:val="3"/>
            <w:shd w:val="clear" w:color="auto" w:fill="D9D9D9" w:themeFill="background1" w:themeFillShade="D9"/>
            <w:vAlign w:val="center"/>
          </w:tcPr>
          <w:p w:rsidR="00E346AF" w:rsidRPr="00433D79" w:rsidRDefault="00E346AF" w:rsidP="008015C3">
            <w:pPr>
              <w:rPr>
                <w:sz w:val="20"/>
                <w:szCs w:val="20"/>
              </w:rPr>
            </w:pPr>
            <w:r w:rsidRPr="00433D79">
              <w:rPr>
                <w:b/>
                <w:sz w:val="20"/>
                <w:szCs w:val="20"/>
              </w:rPr>
              <w:t>Darbo stažas</w:t>
            </w:r>
          </w:p>
        </w:tc>
        <w:tc>
          <w:tcPr>
            <w:tcW w:w="1984" w:type="dxa"/>
            <w:gridSpan w:val="3"/>
            <w:shd w:val="clear" w:color="auto" w:fill="auto"/>
            <w:vAlign w:val="center"/>
          </w:tcPr>
          <w:p w:rsidR="00E346AF" w:rsidRPr="00433D79" w:rsidRDefault="00E346AF" w:rsidP="008015C3">
            <w:pPr>
              <w:jc w:val="center"/>
              <w:rPr>
                <w:sz w:val="20"/>
                <w:szCs w:val="20"/>
              </w:rPr>
            </w:pPr>
            <w:r w:rsidRPr="00433D79">
              <w:rPr>
                <w:b/>
                <w:sz w:val="20"/>
                <w:szCs w:val="20"/>
              </w:rPr>
              <w:t xml:space="preserve">&lt; 5m.  </w:t>
            </w:r>
            <w:r w:rsidRPr="00433D79">
              <w:rPr>
                <w:sz w:val="20"/>
                <w:szCs w:val="20"/>
              </w:rPr>
              <w:sym w:font="Symbol" w:char="F0F0"/>
            </w:r>
          </w:p>
        </w:tc>
        <w:tc>
          <w:tcPr>
            <w:tcW w:w="1701" w:type="dxa"/>
            <w:gridSpan w:val="3"/>
            <w:shd w:val="clear" w:color="auto" w:fill="auto"/>
            <w:vAlign w:val="center"/>
          </w:tcPr>
          <w:p w:rsidR="00E346AF" w:rsidRPr="00433D79" w:rsidRDefault="00E346AF" w:rsidP="008015C3">
            <w:pPr>
              <w:jc w:val="center"/>
              <w:rPr>
                <w:sz w:val="20"/>
                <w:szCs w:val="20"/>
              </w:rPr>
            </w:pPr>
            <w:r w:rsidRPr="00433D79">
              <w:rPr>
                <w:b/>
                <w:sz w:val="20"/>
                <w:szCs w:val="20"/>
              </w:rPr>
              <w:t>5 – 10m.</w:t>
            </w:r>
            <w:r w:rsidRPr="00433D79">
              <w:rPr>
                <w:sz w:val="20"/>
                <w:szCs w:val="20"/>
              </w:rPr>
              <w:t xml:space="preserve"> </w:t>
            </w:r>
            <w:r w:rsidRPr="00433D79">
              <w:rPr>
                <w:sz w:val="20"/>
                <w:szCs w:val="20"/>
              </w:rPr>
              <w:sym w:font="Symbol" w:char="F0F0"/>
            </w:r>
          </w:p>
        </w:tc>
        <w:tc>
          <w:tcPr>
            <w:tcW w:w="2127" w:type="dxa"/>
            <w:gridSpan w:val="5"/>
            <w:shd w:val="clear" w:color="auto" w:fill="auto"/>
            <w:vAlign w:val="center"/>
          </w:tcPr>
          <w:p w:rsidR="00E346AF" w:rsidRPr="00433D79" w:rsidRDefault="00E346AF" w:rsidP="008015C3">
            <w:pPr>
              <w:jc w:val="center"/>
              <w:rPr>
                <w:sz w:val="20"/>
                <w:szCs w:val="20"/>
              </w:rPr>
            </w:pPr>
            <w:r w:rsidRPr="00433D79">
              <w:rPr>
                <w:b/>
                <w:sz w:val="20"/>
                <w:szCs w:val="20"/>
              </w:rPr>
              <w:t>10 – 20m</w:t>
            </w:r>
            <w:r w:rsidRPr="00433D79">
              <w:rPr>
                <w:sz w:val="20"/>
                <w:szCs w:val="20"/>
              </w:rPr>
              <w:t xml:space="preserve">. </w:t>
            </w:r>
            <w:r w:rsidRPr="00433D79">
              <w:rPr>
                <w:sz w:val="20"/>
                <w:szCs w:val="20"/>
              </w:rPr>
              <w:sym w:font="Symbol" w:char="F0F0"/>
            </w:r>
          </w:p>
        </w:tc>
        <w:tc>
          <w:tcPr>
            <w:tcW w:w="1984" w:type="dxa"/>
            <w:gridSpan w:val="5"/>
            <w:shd w:val="clear" w:color="auto" w:fill="auto"/>
            <w:vAlign w:val="center"/>
          </w:tcPr>
          <w:p w:rsidR="00E346AF" w:rsidRPr="00433D79" w:rsidRDefault="00E346AF" w:rsidP="008015C3">
            <w:pPr>
              <w:jc w:val="center"/>
              <w:rPr>
                <w:sz w:val="20"/>
                <w:szCs w:val="20"/>
              </w:rPr>
            </w:pPr>
            <w:r w:rsidRPr="00433D79">
              <w:rPr>
                <w:b/>
                <w:sz w:val="20"/>
                <w:szCs w:val="20"/>
              </w:rPr>
              <w:t>20 – 30m.</w:t>
            </w:r>
            <w:r w:rsidRPr="00433D79">
              <w:rPr>
                <w:sz w:val="20"/>
                <w:szCs w:val="20"/>
              </w:rPr>
              <w:t xml:space="preserve"> </w:t>
            </w:r>
            <w:r w:rsidRPr="00433D79">
              <w:rPr>
                <w:sz w:val="20"/>
                <w:szCs w:val="20"/>
              </w:rPr>
              <w:sym w:font="Symbol" w:char="F0F0"/>
            </w:r>
          </w:p>
        </w:tc>
        <w:tc>
          <w:tcPr>
            <w:tcW w:w="1384" w:type="dxa"/>
            <w:gridSpan w:val="2"/>
            <w:shd w:val="clear" w:color="auto" w:fill="auto"/>
            <w:vAlign w:val="center"/>
          </w:tcPr>
          <w:p w:rsidR="00E346AF" w:rsidRPr="00433D79" w:rsidRDefault="00E346AF" w:rsidP="008015C3">
            <w:pPr>
              <w:rPr>
                <w:sz w:val="20"/>
                <w:szCs w:val="20"/>
              </w:rPr>
            </w:pPr>
            <w:r w:rsidRPr="00433D79">
              <w:rPr>
                <w:b/>
                <w:sz w:val="20"/>
                <w:szCs w:val="20"/>
              </w:rPr>
              <w:t xml:space="preserve">&gt;  30m. </w:t>
            </w:r>
            <w:r w:rsidRPr="00433D79">
              <w:rPr>
                <w:sz w:val="20"/>
                <w:szCs w:val="20"/>
              </w:rPr>
              <w:t xml:space="preserve"> </w:t>
            </w:r>
            <w:r w:rsidRPr="00433D79">
              <w:rPr>
                <w:sz w:val="20"/>
                <w:szCs w:val="20"/>
              </w:rPr>
              <w:sym w:font="Symbol" w:char="F0F0"/>
            </w:r>
          </w:p>
        </w:tc>
      </w:tr>
      <w:tr w:rsidR="00E346AF" w:rsidRPr="00433D79" w:rsidTr="008015C3">
        <w:tc>
          <w:tcPr>
            <w:tcW w:w="568" w:type="dxa"/>
            <w:gridSpan w:val="2"/>
            <w:shd w:val="clear" w:color="auto" w:fill="D9D9D9" w:themeFill="background1" w:themeFillShade="D9"/>
          </w:tcPr>
          <w:p w:rsidR="00E346AF" w:rsidRPr="00433D79" w:rsidRDefault="00E346AF" w:rsidP="008015C3">
            <w:pPr>
              <w:rPr>
                <w:b/>
                <w:sz w:val="20"/>
                <w:szCs w:val="20"/>
              </w:rPr>
            </w:pPr>
            <w:r w:rsidRPr="00433D79">
              <w:rPr>
                <w:b/>
                <w:sz w:val="20"/>
                <w:szCs w:val="20"/>
              </w:rPr>
              <w:t>B</w:t>
            </w:r>
          </w:p>
        </w:tc>
        <w:tc>
          <w:tcPr>
            <w:tcW w:w="8646" w:type="dxa"/>
            <w:gridSpan w:val="16"/>
            <w:shd w:val="clear" w:color="auto" w:fill="D9D9D9" w:themeFill="background1" w:themeFillShade="D9"/>
          </w:tcPr>
          <w:p w:rsidR="00E346AF" w:rsidRPr="00433D79" w:rsidRDefault="00E346AF" w:rsidP="008015C3">
            <w:pPr>
              <w:jc w:val="center"/>
              <w:rPr>
                <w:b/>
                <w:sz w:val="20"/>
                <w:szCs w:val="20"/>
              </w:rPr>
            </w:pPr>
            <w:r w:rsidRPr="00433D79">
              <w:rPr>
                <w:b/>
                <w:sz w:val="20"/>
                <w:szCs w:val="20"/>
              </w:rPr>
              <w:t>RIZIKOS VEIKSNIAI (RV)</w:t>
            </w:r>
          </w:p>
        </w:tc>
        <w:tc>
          <w:tcPr>
            <w:tcW w:w="851" w:type="dxa"/>
            <w:gridSpan w:val="2"/>
            <w:shd w:val="clear" w:color="auto" w:fill="D9D9D9" w:themeFill="background1" w:themeFillShade="D9"/>
          </w:tcPr>
          <w:p w:rsidR="00E346AF" w:rsidRPr="00433D79" w:rsidRDefault="00E346AF" w:rsidP="008015C3">
            <w:pPr>
              <w:jc w:val="center"/>
              <w:rPr>
                <w:b/>
                <w:sz w:val="20"/>
                <w:szCs w:val="20"/>
              </w:rPr>
            </w:pPr>
          </w:p>
        </w:tc>
        <w:tc>
          <w:tcPr>
            <w:tcW w:w="675" w:type="dxa"/>
            <w:shd w:val="clear" w:color="auto" w:fill="D9D9D9" w:themeFill="background1" w:themeFillShade="D9"/>
          </w:tcPr>
          <w:p w:rsidR="00E346AF" w:rsidRPr="00433D79" w:rsidRDefault="00E346AF" w:rsidP="008015C3">
            <w:pPr>
              <w:jc w:val="center"/>
              <w:rPr>
                <w:b/>
                <w:sz w:val="20"/>
                <w:szCs w:val="20"/>
              </w:rPr>
            </w:pPr>
          </w:p>
        </w:tc>
      </w:tr>
      <w:tr w:rsidR="00E346AF" w:rsidRPr="00433D79" w:rsidTr="008015C3">
        <w:tc>
          <w:tcPr>
            <w:tcW w:w="10740" w:type="dxa"/>
            <w:gridSpan w:val="21"/>
            <w:shd w:val="clear" w:color="auto" w:fill="D9D9D9" w:themeFill="background1" w:themeFillShade="D9"/>
          </w:tcPr>
          <w:p w:rsidR="00E346AF" w:rsidRPr="00433D79" w:rsidRDefault="00E346AF" w:rsidP="008015C3">
            <w:pPr>
              <w:rPr>
                <w:b/>
                <w:sz w:val="20"/>
                <w:szCs w:val="20"/>
              </w:rPr>
            </w:pPr>
            <w:r w:rsidRPr="00433D79">
              <w:rPr>
                <w:b/>
                <w:sz w:val="20"/>
                <w:szCs w:val="20"/>
              </w:rPr>
              <w:t>1. Fiziniai RV ergonomika darbo vietoje</w:t>
            </w:r>
          </w:p>
        </w:tc>
      </w:tr>
      <w:tr w:rsidR="00E346AF" w:rsidRPr="00433D79" w:rsidTr="008015C3">
        <w:tc>
          <w:tcPr>
            <w:tcW w:w="392" w:type="dxa"/>
          </w:tcPr>
          <w:p w:rsidR="00E346AF" w:rsidRPr="00433D79" w:rsidRDefault="00E346AF" w:rsidP="009E23AF">
            <w:pPr>
              <w:numPr>
                <w:ilvl w:val="0"/>
                <w:numId w:val="24"/>
              </w:numPr>
              <w:contextualSpacing/>
              <w:rPr>
                <w:sz w:val="20"/>
                <w:szCs w:val="20"/>
              </w:rPr>
            </w:pPr>
          </w:p>
        </w:tc>
        <w:tc>
          <w:tcPr>
            <w:tcW w:w="8822" w:type="dxa"/>
            <w:gridSpan w:val="17"/>
          </w:tcPr>
          <w:p w:rsidR="00E346AF" w:rsidRPr="00433D79" w:rsidRDefault="00E346AF" w:rsidP="008015C3">
            <w:pPr>
              <w:rPr>
                <w:sz w:val="20"/>
                <w:szCs w:val="20"/>
              </w:rPr>
            </w:pPr>
            <w:r w:rsidRPr="00433D79">
              <w:rPr>
                <w:sz w:val="20"/>
                <w:szCs w:val="20"/>
              </w:rPr>
              <w:t>Darbo vieta yra pritaikyta stovimai, sėdimai ar kitokiai padėčiai, dirbant man nereikia susilenkti, susikūprinti arba dirbti iškėlus rankas</w:t>
            </w:r>
          </w:p>
        </w:tc>
        <w:tc>
          <w:tcPr>
            <w:tcW w:w="851" w:type="dxa"/>
            <w:gridSpan w:val="2"/>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c>
          <w:tcPr>
            <w:tcW w:w="392" w:type="dxa"/>
          </w:tcPr>
          <w:p w:rsidR="00E346AF" w:rsidRPr="00433D79" w:rsidRDefault="00E346AF" w:rsidP="009E23AF">
            <w:pPr>
              <w:numPr>
                <w:ilvl w:val="0"/>
                <w:numId w:val="24"/>
              </w:numPr>
              <w:contextualSpacing/>
              <w:rPr>
                <w:sz w:val="20"/>
                <w:szCs w:val="20"/>
              </w:rPr>
            </w:pPr>
          </w:p>
        </w:tc>
        <w:tc>
          <w:tcPr>
            <w:tcW w:w="8822" w:type="dxa"/>
            <w:gridSpan w:val="17"/>
          </w:tcPr>
          <w:p w:rsidR="00E346AF" w:rsidRPr="00433D79" w:rsidRDefault="00E346AF" w:rsidP="008015C3">
            <w:pPr>
              <w:rPr>
                <w:sz w:val="20"/>
                <w:szCs w:val="20"/>
              </w:rPr>
            </w:pPr>
            <w:r w:rsidRPr="00433D79">
              <w:rPr>
                <w:sz w:val="20"/>
                <w:szCs w:val="20"/>
              </w:rPr>
              <w:t>Mano darbo vietoje erdvės yra pakankamai, mano judesiai nėra varžomi, judėti galiu laisvai</w:t>
            </w:r>
          </w:p>
        </w:tc>
        <w:tc>
          <w:tcPr>
            <w:tcW w:w="851" w:type="dxa"/>
            <w:gridSpan w:val="2"/>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c>
          <w:tcPr>
            <w:tcW w:w="392" w:type="dxa"/>
          </w:tcPr>
          <w:p w:rsidR="00E346AF" w:rsidRPr="00433D79" w:rsidRDefault="00E346AF" w:rsidP="009E23AF">
            <w:pPr>
              <w:numPr>
                <w:ilvl w:val="0"/>
                <w:numId w:val="24"/>
              </w:numPr>
              <w:contextualSpacing/>
              <w:rPr>
                <w:sz w:val="20"/>
                <w:szCs w:val="20"/>
              </w:rPr>
            </w:pPr>
          </w:p>
        </w:tc>
        <w:tc>
          <w:tcPr>
            <w:tcW w:w="8822" w:type="dxa"/>
            <w:gridSpan w:val="17"/>
          </w:tcPr>
          <w:p w:rsidR="00E346AF" w:rsidRPr="00433D79" w:rsidRDefault="00E346AF" w:rsidP="008015C3">
            <w:pPr>
              <w:rPr>
                <w:sz w:val="20"/>
                <w:szCs w:val="20"/>
              </w:rPr>
            </w:pPr>
            <w:r w:rsidRPr="00433D79">
              <w:rPr>
                <w:sz w:val="20"/>
                <w:szCs w:val="20"/>
              </w:rPr>
              <w:t>Vietos prie praustuvo pakanka, galiu prieiti iš bet kurios pusės nevaržant judesių</w:t>
            </w:r>
          </w:p>
        </w:tc>
        <w:tc>
          <w:tcPr>
            <w:tcW w:w="851" w:type="dxa"/>
            <w:gridSpan w:val="2"/>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c>
          <w:tcPr>
            <w:tcW w:w="392" w:type="dxa"/>
          </w:tcPr>
          <w:p w:rsidR="00E346AF" w:rsidRPr="00433D79" w:rsidRDefault="00E346AF" w:rsidP="009E23AF">
            <w:pPr>
              <w:numPr>
                <w:ilvl w:val="0"/>
                <w:numId w:val="24"/>
              </w:numPr>
              <w:contextualSpacing/>
              <w:rPr>
                <w:sz w:val="20"/>
                <w:szCs w:val="20"/>
              </w:rPr>
            </w:pPr>
          </w:p>
        </w:tc>
        <w:tc>
          <w:tcPr>
            <w:tcW w:w="8822" w:type="dxa"/>
            <w:gridSpan w:val="17"/>
          </w:tcPr>
          <w:p w:rsidR="00E346AF" w:rsidRPr="00433D79" w:rsidRDefault="00E346AF" w:rsidP="008015C3">
            <w:pPr>
              <w:rPr>
                <w:sz w:val="20"/>
                <w:szCs w:val="20"/>
              </w:rPr>
            </w:pPr>
            <w:r w:rsidRPr="00433D79">
              <w:rPr>
                <w:sz w:val="20"/>
                <w:szCs w:val="20"/>
              </w:rPr>
              <w:t>Galiu aptarnauti bet kokio kūno sudėjimo žmogų (vaikas, aukštas, žemas, stambus) be trikdžių, nes mano kėdės, kušetės, gultai ir kita įranga yra reguliuojami</w:t>
            </w:r>
          </w:p>
        </w:tc>
        <w:tc>
          <w:tcPr>
            <w:tcW w:w="851" w:type="dxa"/>
            <w:gridSpan w:val="2"/>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c>
          <w:tcPr>
            <w:tcW w:w="392" w:type="dxa"/>
          </w:tcPr>
          <w:p w:rsidR="00E346AF" w:rsidRPr="00433D79" w:rsidRDefault="00E346AF" w:rsidP="009E23AF">
            <w:pPr>
              <w:numPr>
                <w:ilvl w:val="0"/>
                <w:numId w:val="24"/>
              </w:numPr>
              <w:contextualSpacing/>
              <w:rPr>
                <w:sz w:val="20"/>
                <w:szCs w:val="20"/>
              </w:rPr>
            </w:pPr>
          </w:p>
        </w:tc>
        <w:tc>
          <w:tcPr>
            <w:tcW w:w="8822" w:type="dxa"/>
            <w:gridSpan w:val="17"/>
          </w:tcPr>
          <w:p w:rsidR="00E346AF" w:rsidRPr="00433D79" w:rsidRDefault="00E346AF" w:rsidP="008015C3">
            <w:pPr>
              <w:rPr>
                <w:sz w:val="20"/>
                <w:szCs w:val="20"/>
              </w:rPr>
            </w:pPr>
            <w:r w:rsidRPr="00433D79">
              <w:rPr>
                <w:sz w:val="20"/>
                <w:szCs w:val="20"/>
              </w:rPr>
              <w:t>Darbo įrankiai: žirklės, elektros prietaisai, aparatai ar kitas inventorius yra ergonomiški</w:t>
            </w:r>
          </w:p>
        </w:tc>
        <w:tc>
          <w:tcPr>
            <w:tcW w:w="851" w:type="dxa"/>
            <w:gridSpan w:val="2"/>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c>
          <w:tcPr>
            <w:tcW w:w="392" w:type="dxa"/>
          </w:tcPr>
          <w:p w:rsidR="00E346AF" w:rsidRPr="00433D79" w:rsidRDefault="00E346AF" w:rsidP="009E23AF">
            <w:pPr>
              <w:numPr>
                <w:ilvl w:val="0"/>
                <w:numId w:val="24"/>
              </w:numPr>
              <w:contextualSpacing/>
              <w:rPr>
                <w:sz w:val="20"/>
                <w:szCs w:val="20"/>
              </w:rPr>
            </w:pPr>
          </w:p>
        </w:tc>
        <w:tc>
          <w:tcPr>
            <w:tcW w:w="8822" w:type="dxa"/>
            <w:gridSpan w:val="17"/>
          </w:tcPr>
          <w:p w:rsidR="00E346AF" w:rsidRPr="00433D79" w:rsidRDefault="00E346AF" w:rsidP="008015C3">
            <w:pPr>
              <w:rPr>
                <w:sz w:val="20"/>
                <w:szCs w:val="20"/>
              </w:rPr>
            </w:pPr>
            <w:r w:rsidRPr="00433D79">
              <w:rPr>
                <w:sz w:val="20"/>
                <w:szCs w:val="20"/>
              </w:rPr>
              <w:t>Aš nuolat dėviu avalynę tinkamą darbui (ergonomiška, patogi, minkšta)</w:t>
            </w:r>
          </w:p>
        </w:tc>
        <w:tc>
          <w:tcPr>
            <w:tcW w:w="851" w:type="dxa"/>
            <w:gridSpan w:val="2"/>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c>
          <w:tcPr>
            <w:tcW w:w="392" w:type="dxa"/>
          </w:tcPr>
          <w:p w:rsidR="00E346AF" w:rsidRPr="00433D79" w:rsidRDefault="00E346AF" w:rsidP="009E23AF">
            <w:pPr>
              <w:numPr>
                <w:ilvl w:val="0"/>
                <w:numId w:val="24"/>
              </w:numPr>
              <w:contextualSpacing/>
              <w:rPr>
                <w:sz w:val="20"/>
                <w:szCs w:val="20"/>
              </w:rPr>
            </w:pPr>
          </w:p>
        </w:tc>
        <w:tc>
          <w:tcPr>
            <w:tcW w:w="8822" w:type="dxa"/>
            <w:gridSpan w:val="17"/>
          </w:tcPr>
          <w:p w:rsidR="00E346AF" w:rsidRPr="00433D79" w:rsidRDefault="00E346AF" w:rsidP="008015C3">
            <w:pPr>
              <w:rPr>
                <w:sz w:val="20"/>
                <w:szCs w:val="20"/>
              </w:rPr>
            </w:pPr>
            <w:r w:rsidRPr="00433D79">
              <w:rPr>
                <w:sz w:val="20"/>
                <w:szCs w:val="20"/>
              </w:rPr>
              <w:t>Dažnai keičiu darbo pozą</w:t>
            </w:r>
          </w:p>
        </w:tc>
        <w:tc>
          <w:tcPr>
            <w:tcW w:w="851" w:type="dxa"/>
            <w:gridSpan w:val="2"/>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c>
          <w:tcPr>
            <w:tcW w:w="392" w:type="dxa"/>
          </w:tcPr>
          <w:p w:rsidR="00E346AF" w:rsidRPr="00433D79" w:rsidRDefault="00E346AF" w:rsidP="009E23AF">
            <w:pPr>
              <w:numPr>
                <w:ilvl w:val="0"/>
                <w:numId w:val="24"/>
              </w:numPr>
              <w:contextualSpacing/>
              <w:rPr>
                <w:sz w:val="20"/>
                <w:szCs w:val="20"/>
              </w:rPr>
            </w:pPr>
          </w:p>
        </w:tc>
        <w:tc>
          <w:tcPr>
            <w:tcW w:w="8822" w:type="dxa"/>
            <w:gridSpan w:val="17"/>
          </w:tcPr>
          <w:p w:rsidR="00E346AF" w:rsidRPr="00433D79" w:rsidRDefault="00E346AF" w:rsidP="008015C3">
            <w:pPr>
              <w:rPr>
                <w:sz w:val="20"/>
                <w:szCs w:val="20"/>
              </w:rPr>
            </w:pPr>
            <w:r w:rsidRPr="00433D79">
              <w:rPr>
                <w:sz w:val="20"/>
                <w:szCs w:val="20"/>
              </w:rPr>
              <w:t>Turiu reguliarias poilsio pertraukėles (5 minutės kas valandą arba 10 minučių kas 2 valandas)</w:t>
            </w:r>
          </w:p>
        </w:tc>
        <w:tc>
          <w:tcPr>
            <w:tcW w:w="851" w:type="dxa"/>
            <w:gridSpan w:val="2"/>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c>
          <w:tcPr>
            <w:tcW w:w="10740" w:type="dxa"/>
            <w:gridSpan w:val="21"/>
            <w:shd w:val="clear" w:color="auto" w:fill="D9D9D9" w:themeFill="background1" w:themeFillShade="D9"/>
          </w:tcPr>
          <w:p w:rsidR="00E346AF" w:rsidRPr="00433D79" w:rsidRDefault="00E346AF" w:rsidP="008015C3">
            <w:pPr>
              <w:rPr>
                <w:b/>
                <w:sz w:val="20"/>
                <w:szCs w:val="20"/>
              </w:rPr>
            </w:pPr>
            <w:r w:rsidRPr="00433D79">
              <w:rPr>
                <w:b/>
                <w:sz w:val="20"/>
                <w:szCs w:val="20"/>
              </w:rPr>
              <w:t>2. Cheminiai RV</w:t>
            </w:r>
          </w:p>
        </w:tc>
      </w:tr>
      <w:tr w:rsidR="00E346AF" w:rsidRPr="00433D79" w:rsidTr="008015C3">
        <w:trPr>
          <w:trHeight w:val="70"/>
        </w:trPr>
        <w:tc>
          <w:tcPr>
            <w:tcW w:w="392" w:type="dxa"/>
            <w:shd w:val="clear" w:color="auto" w:fill="auto"/>
          </w:tcPr>
          <w:p w:rsidR="00E346AF" w:rsidRPr="00433D79" w:rsidRDefault="00E346AF" w:rsidP="009E23AF">
            <w:pPr>
              <w:numPr>
                <w:ilvl w:val="0"/>
                <w:numId w:val="25"/>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Žinau visų naudojamų darbe kosmetinių preparatų sudėtį (kremai, lakai, putos, vaškas ir pan.) ir poveikį odai bei kvėpavimo takams</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5"/>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Oras darbo vietoje yra gerai vėdinamas, niekada netrūksta gryno oro</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5"/>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Naudodamas kosmetinius preparatus esu apsaugotas (dirbu su pirštinėmis, sanitarinėmis kaukėmis ir pan.)</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5"/>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Esu gamintojo informuotas apie kiekvieną produktą, žinau kaip jį saugoti, naudoti ir utilizuoti</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5"/>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Kartais patalpose būna aštrūs kvapai, dėl kurių reikia atidaryti duris</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5"/>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Naudoju reikiamus preparatus rankų dezinfekcijai ir rankų odos apsaugai</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5"/>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Mano rankos būna drėgnos arba šlapios daugiau nei dvi valandas per dieną (plaunamos galvos arba kt.)</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5"/>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Kartais naudojami kosmetiniai preparatai dirgina kvėpavimo takus arba akis</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10740" w:type="dxa"/>
            <w:gridSpan w:val="21"/>
            <w:shd w:val="clear" w:color="auto" w:fill="D9D9D9" w:themeFill="background1" w:themeFillShade="D9"/>
            <w:vAlign w:val="center"/>
          </w:tcPr>
          <w:p w:rsidR="00E346AF" w:rsidRPr="00433D79" w:rsidRDefault="00E346AF" w:rsidP="008015C3">
            <w:pPr>
              <w:contextualSpacing/>
              <w:rPr>
                <w:b/>
                <w:sz w:val="20"/>
                <w:szCs w:val="20"/>
              </w:rPr>
            </w:pPr>
            <w:r w:rsidRPr="00433D79">
              <w:rPr>
                <w:b/>
                <w:sz w:val="20"/>
                <w:szCs w:val="20"/>
              </w:rPr>
              <w:t>3. Biologiniai RV</w:t>
            </w:r>
          </w:p>
        </w:tc>
      </w:tr>
      <w:tr w:rsidR="00E346AF" w:rsidRPr="00433D79" w:rsidTr="008015C3">
        <w:trPr>
          <w:trHeight w:val="70"/>
        </w:trPr>
        <w:tc>
          <w:tcPr>
            <w:tcW w:w="392" w:type="dxa"/>
            <w:shd w:val="clear" w:color="auto" w:fill="auto"/>
            <w:vAlign w:val="center"/>
          </w:tcPr>
          <w:p w:rsidR="00E346AF" w:rsidRPr="00433D79" w:rsidRDefault="00E346AF" w:rsidP="009E23AF">
            <w:pPr>
              <w:numPr>
                <w:ilvl w:val="0"/>
                <w:numId w:val="29"/>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Mano darbo vietoje priemonės (darbo įrankiai, prietaisai, inventorius, įranga) yra sistemingai valomos ir dezinfekuojamos, sterilizuojamos.</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vAlign w:val="center"/>
          </w:tcPr>
          <w:p w:rsidR="00E346AF" w:rsidRPr="00433D79" w:rsidRDefault="00E346AF" w:rsidP="009E23AF">
            <w:pPr>
              <w:numPr>
                <w:ilvl w:val="0"/>
                <w:numId w:val="29"/>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Mano darbo vietoje patalpos, įskaitant tualetus, yra švarios, o grindys reguliariai valomos.</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vAlign w:val="center"/>
          </w:tcPr>
          <w:p w:rsidR="00E346AF" w:rsidRPr="00433D79" w:rsidRDefault="00E346AF" w:rsidP="009E23AF">
            <w:pPr>
              <w:numPr>
                <w:ilvl w:val="0"/>
                <w:numId w:val="29"/>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Mano darbo vietoje niekas nevalgo ir nerūko.</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vAlign w:val="center"/>
          </w:tcPr>
          <w:p w:rsidR="00E346AF" w:rsidRPr="00433D79" w:rsidRDefault="00E346AF" w:rsidP="009E23AF">
            <w:pPr>
              <w:numPr>
                <w:ilvl w:val="0"/>
                <w:numId w:val="29"/>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Mano darbo vietoje yra įrengta darbuotojų rankų higienai ir priežiūrai skirta vieta ir aprūpinta higienos priemonėmis.</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vAlign w:val="center"/>
          </w:tcPr>
          <w:p w:rsidR="00E346AF" w:rsidRPr="00433D79" w:rsidRDefault="00E346AF" w:rsidP="009E23AF">
            <w:pPr>
              <w:numPr>
                <w:ilvl w:val="0"/>
                <w:numId w:val="29"/>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Aš atlieku invazines A klasės procedūras ir neinvazines B klasės procedūras.</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vAlign w:val="center"/>
          </w:tcPr>
          <w:p w:rsidR="00E346AF" w:rsidRPr="00433D79" w:rsidRDefault="00E346AF" w:rsidP="009E23AF">
            <w:pPr>
              <w:numPr>
                <w:ilvl w:val="0"/>
                <w:numId w:val="29"/>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 xml:space="preserve">Aš atlieku tik neinvazines B klasės procedūras. </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vAlign w:val="center"/>
          </w:tcPr>
          <w:p w:rsidR="00E346AF" w:rsidRPr="00433D79" w:rsidRDefault="00E346AF" w:rsidP="009E23AF">
            <w:pPr>
              <w:numPr>
                <w:ilvl w:val="0"/>
                <w:numId w:val="29"/>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Aš žinau kad mano darbo vietoje dažniausiai pasitaikančios bakterijos yra:</w:t>
            </w:r>
            <w:r w:rsidRPr="00433D79">
              <w:t xml:space="preserve"> </w:t>
            </w:r>
            <w:r w:rsidRPr="00433D79">
              <w:rPr>
                <w:sz w:val="20"/>
                <w:szCs w:val="20"/>
              </w:rPr>
              <w:t xml:space="preserve">auksinis stafilokokas, </w:t>
            </w:r>
            <w:r w:rsidRPr="00433D79">
              <w:t xml:space="preserve"> </w:t>
            </w:r>
            <w:r w:rsidRPr="00433D79">
              <w:rPr>
                <w:sz w:val="20"/>
                <w:szCs w:val="20"/>
              </w:rPr>
              <w:t xml:space="preserve">streptokokas, </w:t>
            </w:r>
            <w:r w:rsidRPr="00433D79">
              <w:t xml:space="preserve"> </w:t>
            </w:r>
            <w:r w:rsidRPr="00433D79">
              <w:rPr>
                <w:sz w:val="20"/>
                <w:szCs w:val="20"/>
              </w:rPr>
              <w:t xml:space="preserve">pseudomonos. </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vAlign w:val="center"/>
          </w:tcPr>
          <w:p w:rsidR="00E346AF" w:rsidRPr="00433D79" w:rsidRDefault="00E346AF" w:rsidP="009E23AF">
            <w:pPr>
              <w:numPr>
                <w:ilvl w:val="0"/>
                <w:numId w:val="29"/>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 xml:space="preserve">Aš žinau, kad atliekant invazines procedūras susiduriama su virusinėmis infekcijomis: B hepatitas, </w:t>
            </w:r>
            <w:r w:rsidRPr="00433D79">
              <w:t xml:space="preserve"> </w:t>
            </w:r>
            <w:r w:rsidRPr="00433D79">
              <w:rPr>
                <w:sz w:val="20"/>
                <w:szCs w:val="20"/>
              </w:rPr>
              <w:t xml:space="preserve">C hepatitas, </w:t>
            </w:r>
            <w:r w:rsidRPr="00433D79">
              <w:t xml:space="preserve"> </w:t>
            </w:r>
            <w:r w:rsidRPr="00433D79">
              <w:rPr>
                <w:sz w:val="20"/>
                <w:szCs w:val="20"/>
              </w:rPr>
              <w:t xml:space="preserve">Žmogaus imunodeficito virusas (ŽIV), </w:t>
            </w:r>
            <w:r w:rsidRPr="00433D79">
              <w:t xml:space="preserve"> </w:t>
            </w:r>
            <w:r w:rsidRPr="00433D79">
              <w:rPr>
                <w:sz w:val="20"/>
                <w:szCs w:val="20"/>
              </w:rPr>
              <w:t>Herpes simplex virusai.</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vAlign w:val="center"/>
          </w:tcPr>
          <w:p w:rsidR="00E346AF" w:rsidRPr="00433D79" w:rsidRDefault="00E346AF" w:rsidP="009E23AF">
            <w:pPr>
              <w:numPr>
                <w:ilvl w:val="0"/>
                <w:numId w:val="29"/>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Aš žinau, kad vienas iš dažnai pasitaikančių grybelių grožio priežiūros srityje yra mielių grybelis (Candida albicans), kuris gali būti</w:t>
            </w:r>
            <w:r w:rsidRPr="00433D79">
              <w:t xml:space="preserve"> </w:t>
            </w:r>
            <w:r w:rsidRPr="00433D79">
              <w:rPr>
                <w:sz w:val="20"/>
                <w:szCs w:val="20"/>
              </w:rPr>
              <w:t xml:space="preserve">galvos odos, plaukų, rankų, kojų pėdų, nagų, užkrečiamųjų ligų priežastimi. </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vAlign w:val="center"/>
          </w:tcPr>
          <w:p w:rsidR="00E346AF" w:rsidRPr="00433D79" w:rsidRDefault="00E346AF" w:rsidP="009E23AF">
            <w:pPr>
              <w:numPr>
                <w:ilvl w:val="0"/>
                <w:numId w:val="29"/>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Ar drįstumėte neaptarnauti kliento, turintį akivaizdžių odos, nagų ar plaukų problemų.</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10740" w:type="dxa"/>
            <w:gridSpan w:val="21"/>
            <w:shd w:val="clear" w:color="auto" w:fill="D9D9D9" w:themeFill="background1" w:themeFillShade="D9"/>
          </w:tcPr>
          <w:p w:rsidR="00E346AF" w:rsidRPr="00433D79" w:rsidRDefault="00E346AF" w:rsidP="008015C3">
            <w:pPr>
              <w:rPr>
                <w:b/>
                <w:sz w:val="20"/>
                <w:szCs w:val="20"/>
              </w:rPr>
            </w:pPr>
            <w:r w:rsidRPr="00433D79">
              <w:rPr>
                <w:b/>
                <w:sz w:val="20"/>
                <w:szCs w:val="20"/>
              </w:rPr>
              <w:t>4. Fizikiniai RV</w:t>
            </w:r>
          </w:p>
        </w:tc>
      </w:tr>
      <w:tr w:rsidR="00E346AF" w:rsidRPr="00433D79" w:rsidTr="008015C3">
        <w:trPr>
          <w:trHeight w:val="70"/>
        </w:trPr>
        <w:tc>
          <w:tcPr>
            <w:tcW w:w="392" w:type="dxa"/>
            <w:shd w:val="clear" w:color="auto" w:fill="auto"/>
          </w:tcPr>
          <w:p w:rsidR="00E346AF" w:rsidRPr="00433D79" w:rsidRDefault="00E346AF" w:rsidP="009E23AF">
            <w:pPr>
              <w:numPr>
                <w:ilvl w:val="0"/>
                <w:numId w:val="26"/>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Mano darbo vietoje apšvietimas yra pakankamas.</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6"/>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Mane vargina nuolatinis triukšmas.</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6"/>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Temperatūra mano darbo vietoje yra konfortiška16</w:t>
            </w:r>
            <w:r w:rsidRPr="00433D79">
              <w:rPr>
                <w:rFonts w:cs="Times New Roman"/>
                <w:sz w:val="20"/>
                <w:szCs w:val="20"/>
              </w:rPr>
              <w:t>º</w:t>
            </w:r>
            <w:r w:rsidRPr="00433D79">
              <w:rPr>
                <w:sz w:val="20"/>
                <w:szCs w:val="20"/>
              </w:rPr>
              <w:t>-20</w:t>
            </w:r>
            <w:r w:rsidRPr="00433D79">
              <w:rPr>
                <w:rFonts w:cs="Times New Roman"/>
                <w:sz w:val="20"/>
                <w:szCs w:val="20"/>
              </w:rPr>
              <w:t>ºC.</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6"/>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Oro drėgnumas patalpose yra matuojamas ir yra normalus  (santykinė oro drėgmė darbo patalpose turi būti 40–60%).</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6"/>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Oro cirkuliacija patalpose yra normali, niekad nebūna skersvėjo arba vakuumo.</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6"/>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Mano darbo vietoje yra gera vėdinimo sistema.</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6"/>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Mano darbo vietoje sienų, grindų ir lubų spalva neerzina, neiškreipia spalvų.</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6"/>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 xml:space="preserve">Darbo vietoje baldų spalva, forma, dydis yra geri. </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6"/>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Mane erzina nuolatinė vibracija, sklindanti iš elektros prietaisų, apšvietimo, gatvės ar kitų objektų.</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6"/>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Mano darbo vietoje yra ir natūralus (langai arba durys) ir dirbtinis apšvietimas.</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10740" w:type="dxa"/>
            <w:gridSpan w:val="21"/>
            <w:shd w:val="clear" w:color="auto" w:fill="D9D9D9" w:themeFill="background1" w:themeFillShade="D9"/>
          </w:tcPr>
          <w:p w:rsidR="00E346AF" w:rsidRPr="00433D79" w:rsidRDefault="00E346AF" w:rsidP="008015C3">
            <w:pPr>
              <w:rPr>
                <w:b/>
                <w:sz w:val="20"/>
                <w:szCs w:val="20"/>
              </w:rPr>
            </w:pPr>
            <w:r w:rsidRPr="00433D79">
              <w:rPr>
                <w:b/>
                <w:sz w:val="20"/>
                <w:szCs w:val="20"/>
              </w:rPr>
              <w:t>5. Mechaniniai rizikos veiksniai</w:t>
            </w:r>
          </w:p>
        </w:tc>
      </w:tr>
      <w:tr w:rsidR="00E346AF" w:rsidRPr="00433D79" w:rsidTr="008015C3">
        <w:trPr>
          <w:trHeight w:val="70"/>
        </w:trPr>
        <w:tc>
          <w:tcPr>
            <w:tcW w:w="392" w:type="dxa"/>
            <w:shd w:val="clear" w:color="auto" w:fill="auto"/>
          </w:tcPr>
          <w:p w:rsidR="00E346AF" w:rsidRPr="00433D79" w:rsidRDefault="00E346AF" w:rsidP="009E23AF">
            <w:pPr>
              <w:numPr>
                <w:ilvl w:val="0"/>
                <w:numId w:val="27"/>
              </w:numPr>
              <w:contextualSpacing/>
              <w:rPr>
                <w:sz w:val="20"/>
                <w:szCs w:val="20"/>
              </w:rPr>
            </w:pPr>
          </w:p>
        </w:tc>
        <w:tc>
          <w:tcPr>
            <w:tcW w:w="8822" w:type="dxa"/>
            <w:gridSpan w:val="17"/>
            <w:shd w:val="clear" w:color="auto" w:fill="auto"/>
          </w:tcPr>
          <w:p w:rsidR="00E346AF" w:rsidRPr="00433D79" w:rsidRDefault="00E346AF" w:rsidP="008015C3">
            <w:pPr>
              <w:rPr>
                <w:rFonts w:ascii="TimesNewRomanPSMT" w:hAnsi="TimesNewRomanPSMT" w:cs="TimesNewRomanPSMT"/>
                <w:sz w:val="20"/>
                <w:szCs w:val="20"/>
              </w:rPr>
            </w:pPr>
            <w:r w:rsidRPr="00433D79">
              <w:rPr>
                <w:rFonts w:cs="Times New Roman"/>
                <w:sz w:val="20"/>
                <w:szCs w:val="20"/>
              </w:rPr>
              <w:t>Man yra aišku, kokių priemonių reikia imtis įvykus</w:t>
            </w:r>
            <w:r w:rsidRPr="00433D79">
              <w:rPr>
                <w:sz w:val="20"/>
                <w:szCs w:val="20"/>
              </w:rPr>
              <w:t xml:space="preserve"> nelaimingam atsitikimui, kaip suteikti pirmąją pagalbą.</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7"/>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Darbo metu lengva paslysti, nes grindys būna slidžios (dėl dangos, dėl plaukų, dėl kosmetinių preparatų, šlapios arba kt.)</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7"/>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Praėjimai yra tvarkingi, jokių trikdžių nėra (laidai, pakopos, laipteliai už kurių galima užkliūti)</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7"/>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Dėviu specialią, tinkamą darbui, avalynę.</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7"/>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Aštrūs daiktai, pavyzdžiui žirklės, skustuvai, dildės, ar kt. yra apsaugoti specialiais įdėklais.</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7"/>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Elektros prietaisai (plaukų džiovintuvai, vonelės, žirklės, kirpimo mašinėlės, sterilizatoriai, sanitizatoriai, kosmetologiniai aparatai, vaško šildytuvai ir t. t.) naudojami pagal tiekėjų saugumo instrukcijas.</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7"/>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Aš matau, kad mano darbo vietoje nėra saugu ir gali atsitikti nelaimė.</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10740" w:type="dxa"/>
            <w:gridSpan w:val="21"/>
            <w:shd w:val="clear" w:color="auto" w:fill="D9D9D9" w:themeFill="background1" w:themeFillShade="D9"/>
          </w:tcPr>
          <w:p w:rsidR="00E346AF" w:rsidRPr="00433D79" w:rsidRDefault="00E346AF" w:rsidP="008015C3">
            <w:pPr>
              <w:rPr>
                <w:b/>
                <w:sz w:val="20"/>
                <w:szCs w:val="20"/>
              </w:rPr>
            </w:pPr>
            <w:r w:rsidRPr="00433D79">
              <w:rPr>
                <w:b/>
                <w:sz w:val="20"/>
                <w:szCs w:val="20"/>
              </w:rPr>
              <w:t>6. Psichosocialiniai RV</w:t>
            </w:r>
          </w:p>
        </w:tc>
      </w:tr>
      <w:tr w:rsidR="00E346AF" w:rsidRPr="00433D79" w:rsidTr="008015C3">
        <w:trPr>
          <w:trHeight w:val="70"/>
        </w:trPr>
        <w:tc>
          <w:tcPr>
            <w:tcW w:w="392" w:type="dxa"/>
            <w:shd w:val="clear" w:color="auto" w:fill="auto"/>
          </w:tcPr>
          <w:p w:rsidR="00E346AF" w:rsidRPr="00433D79" w:rsidRDefault="00E346AF" w:rsidP="009E23AF">
            <w:pPr>
              <w:numPr>
                <w:ilvl w:val="0"/>
                <w:numId w:val="23"/>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Mano darbo dienos trukmė trunka ne ilgiau kaip 12 valandų</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3"/>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Turiu pietų pertrauką, jei noriu, galiu išeiti iš savo darbo vietos pavalgyti, pailsėti</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3"/>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Mane tenkina mano darbo laiko paskirstymas</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3"/>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Man pakanka laiko darbui atlikti tinkamai ir saugiai.</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3"/>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Mano darbas vyksta be trukdžių, pertraukinėjimo ir laukimo laikotarpių.</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3"/>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Darbe nepatiriu didelės įtampos, nesu verčiamas dirbti iki savo galimybių ribų</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3"/>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Turiu galimybę nuolat tobulėti, man suteikiamos tam sąlygos</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3"/>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Mano darbas nėra monotoniškas</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3"/>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Visuomet iš klientų gaunu aiškius ir man suprantamus pageidavimus.</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3"/>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Mano nuomonė ir pasiūlymai yra išklausomi.</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3"/>
              </w:numPr>
              <w:contextualSpacing/>
              <w:rPr>
                <w:sz w:val="20"/>
                <w:szCs w:val="20"/>
              </w:rPr>
            </w:pPr>
          </w:p>
        </w:tc>
        <w:tc>
          <w:tcPr>
            <w:tcW w:w="8822" w:type="dxa"/>
            <w:gridSpan w:val="17"/>
            <w:shd w:val="clear" w:color="auto" w:fill="auto"/>
            <w:vAlign w:val="center"/>
          </w:tcPr>
          <w:p w:rsidR="00E346AF" w:rsidRPr="00433D79" w:rsidRDefault="00E346AF" w:rsidP="008015C3">
            <w:pPr>
              <w:rPr>
                <w:sz w:val="20"/>
                <w:szCs w:val="20"/>
              </w:rPr>
            </w:pPr>
            <w:r w:rsidRPr="00433D79">
              <w:rPr>
                <w:sz w:val="20"/>
                <w:szCs w:val="20"/>
              </w:rPr>
              <w:t>Galiu įtakoti savo darbą: priimti sprendimus ir prisiimti atsakomybę.</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3"/>
              </w:numPr>
              <w:contextualSpacing/>
              <w:rPr>
                <w:sz w:val="20"/>
                <w:szCs w:val="20"/>
              </w:rPr>
            </w:pPr>
          </w:p>
        </w:tc>
        <w:tc>
          <w:tcPr>
            <w:tcW w:w="8822" w:type="dxa"/>
            <w:gridSpan w:val="17"/>
            <w:shd w:val="clear" w:color="auto" w:fill="auto"/>
            <w:vAlign w:val="center"/>
          </w:tcPr>
          <w:p w:rsidR="00E346AF" w:rsidRPr="00433D79" w:rsidRDefault="00E346AF" w:rsidP="008015C3">
            <w:pPr>
              <w:rPr>
                <w:sz w:val="20"/>
                <w:szCs w:val="20"/>
              </w:rPr>
            </w:pPr>
            <w:r w:rsidRPr="00433D79">
              <w:rPr>
                <w:sz w:val="20"/>
                <w:szCs w:val="20"/>
              </w:rPr>
              <w:t>Mane visuomet pasiekia atsiliepimai apie mano darbą.</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3"/>
              </w:numPr>
              <w:contextualSpacing/>
              <w:rPr>
                <w:sz w:val="20"/>
                <w:szCs w:val="20"/>
              </w:rPr>
            </w:pPr>
          </w:p>
        </w:tc>
        <w:tc>
          <w:tcPr>
            <w:tcW w:w="8822" w:type="dxa"/>
            <w:gridSpan w:val="17"/>
            <w:shd w:val="clear" w:color="auto" w:fill="auto"/>
            <w:vAlign w:val="center"/>
          </w:tcPr>
          <w:p w:rsidR="00E346AF" w:rsidRPr="00433D79" w:rsidRDefault="00E346AF" w:rsidP="008015C3">
            <w:pPr>
              <w:rPr>
                <w:sz w:val="20"/>
                <w:szCs w:val="20"/>
              </w:rPr>
            </w:pPr>
            <w:r w:rsidRPr="00433D79">
              <w:rPr>
                <w:sz w:val="20"/>
                <w:szCs w:val="20"/>
              </w:rPr>
              <w:t>Man padėkojama už gerai atliktą darbą.</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3"/>
              </w:numPr>
              <w:contextualSpacing/>
              <w:rPr>
                <w:sz w:val="20"/>
                <w:szCs w:val="20"/>
              </w:rPr>
            </w:pPr>
          </w:p>
        </w:tc>
        <w:tc>
          <w:tcPr>
            <w:tcW w:w="8822" w:type="dxa"/>
            <w:gridSpan w:val="17"/>
            <w:shd w:val="clear" w:color="auto" w:fill="auto"/>
            <w:vAlign w:val="center"/>
          </w:tcPr>
          <w:p w:rsidR="00E346AF" w:rsidRPr="00433D79" w:rsidRDefault="00E346AF" w:rsidP="008015C3">
            <w:pPr>
              <w:rPr>
                <w:sz w:val="20"/>
                <w:szCs w:val="20"/>
              </w:rPr>
            </w:pPr>
            <w:r w:rsidRPr="00433D79">
              <w:rPr>
                <w:sz w:val="20"/>
                <w:szCs w:val="20"/>
              </w:rPr>
              <w:t>Kilusios problemos tarp manęs ir klientų visuomet būna išspręstos iki galo.</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3"/>
              </w:numPr>
              <w:contextualSpacing/>
              <w:rPr>
                <w:sz w:val="20"/>
                <w:szCs w:val="20"/>
              </w:rPr>
            </w:pPr>
          </w:p>
        </w:tc>
        <w:tc>
          <w:tcPr>
            <w:tcW w:w="8822" w:type="dxa"/>
            <w:gridSpan w:val="17"/>
            <w:shd w:val="clear" w:color="auto" w:fill="auto"/>
            <w:vAlign w:val="center"/>
          </w:tcPr>
          <w:p w:rsidR="00E346AF" w:rsidRPr="00433D79" w:rsidRDefault="00E346AF" w:rsidP="008015C3">
            <w:pPr>
              <w:rPr>
                <w:sz w:val="20"/>
                <w:szCs w:val="20"/>
              </w:rPr>
            </w:pPr>
            <w:r w:rsidRPr="00433D79">
              <w:rPr>
                <w:sz w:val="20"/>
                <w:szCs w:val="20"/>
              </w:rPr>
              <w:t xml:space="preserve">Iš savo kolegų arba vadovo sulaukiu pagalbos ir paramos, kurios man gali prireikti. </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3"/>
              </w:numPr>
              <w:contextualSpacing/>
              <w:rPr>
                <w:sz w:val="20"/>
                <w:szCs w:val="20"/>
              </w:rPr>
            </w:pPr>
          </w:p>
        </w:tc>
        <w:tc>
          <w:tcPr>
            <w:tcW w:w="8822" w:type="dxa"/>
            <w:gridSpan w:val="17"/>
            <w:shd w:val="clear" w:color="auto" w:fill="auto"/>
            <w:vAlign w:val="center"/>
          </w:tcPr>
          <w:p w:rsidR="00E346AF" w:rsidRPr="00433D79" w:rsidRDefault="00E346AF" w:rsidP="008015C3">
            <w:pPr>
              <w:rPr>
                <w:sz w:val="20"/>
                <w:szCs w:val="20"/>
              </w:rPr>
            </w:pPr>
            <w:r w:rsidRPr="00433D79">
              <w:rPr>
                <w:sz w:val="20"/>
                <w:szCs w:val="20"/>
              </w:rPr>
              <w:t>Psichologinė atmosfera darbe yra gera.</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3"/>
              </w:numPr>
              <w:contextualSpacing/>
              <w:rPr>
                <w:sz w:val="20"/>
                <w:szCs w:val="20"/>
              </w:rPr>
            </w:pPr>
          </w:p>
        </w:tc>
        <w:tc>
          <w:tcPr>
            <w:tcW w:w="8822" w:type="dxa"/>
            <w:gridSpan w:val="17"/>
            <w:shd w:val="clear" w:color="auto" w:fill="auto"/>
            <w:vAlign w:val="center"/>
          </w:tcPr>
          <w:p w:rsidR="00E346AF" w:rsidRPr="00433D79" w:rsidRDefault="00E346AF" w:rsidP="008015C3">
            <w:pPr>
              <w:rPr>
                <w:sz w:val="20"/>
                <w:szCs w:val="20"/>
              </w:rPr>
            </w:pPr>
            <w:r w:rsidRPr="00433D79">
              <w:rPr>
                <w:sz w:val="20"/>
                <w:szCs w:val="20"/>
              </w:rPr>
              <w:t>Darbe nekyla tarpasmeninių konfliktų ar konfliktų tarp darbuotojų grupių, nesijaučiu vienišas</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3"/>
              </w:numPr>
              <w:contextualSpacing/>
              <w:rPr>
                <w:sz w:val="20"/>
                <w:szCs w:val="20"/>
              </w:rPr>
            </w:pPr>
          </w:p>
        </w:tc>
        <w:tc>
          <w:tcPr>
            <w:tcW w:w="8822" w:type="dxa"/>
            <w:gridSpan w:val="17"/>
            <w:shd w:val="clear" w:color="auto" w:fill="auto"/>
            <w:vAlign w:val="center"/>
          </w:tcPr>
          <w:p w:rsidR="00E346AF" w:rsidRPr="00433D79" w:rsidRDefault="00E346AF" w:rsidP="008015C3">
            <w:pPr>
              <w:rPr>
                <w:sz w:val="20"/>
                <w:szCs w:val="20"/>
              </w:rPr>
            </w:pPr>
            <w:r w:rsidRPr="00433D79">
              <w:rPr>
                <w:sz w:val="20"/>
                <w:szCs w:val="20"/>
              </w:rPr>
              <w:t>Mane tenkina  už darbą gaunamas atlygis</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3"/>
              </w:numPr>
              <w:contextualSpacing/>
              <w:rPr>
                <w:sz w:val="20"/>
                <w:szCs w:val="20"/>
              </w:rPr>
            </w:pPr>
          </w:p>
        </w:tc>
        <w:tc>
          <w:tcPr>
            <w:tcW w:w="8822" w:type="dxa"/>
            <w:gridSpan w:val="17"/>
            <w:shd w:val="clear" w:color="auto" w:fill="auto"/>
            <w:vAlign w:val="center"/>
          </w:tcPr>
          <w:p w:rsidR="00E346AF" w:rsidRPr="00433D79" w:rsidRDefault="00E346AF" w:rsidP="008015C3">
            <w:pPr>
              <w:rPr>
                <w:sz w:val="20"/>
                <w:szCs w:val="20"/>
              </w:rPr>
            </w:pPr>
            <w:r w:rsidRPr="00433D79">
              <w:rPr>
                <w:sz w:val="20"/>
                <w:szCs w:val="20"/>
              </w:rPr>
              <w:t>Jei man pasiūlytų darbą kitoje darbovietėje – sutikčiau.</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10740" w:type="dxa"/>
            <w:gridSpan w:val="21"/>
            <w:shd w:val="clear" w:color="auto" w:fill="D9D9D9" w:themeFill="background1" w:themeFillShade="D9"/>
          </w:tcPr>
          <w:p w:rsidR="00E346AF" w:rsidRPr="00433D79" w:rsidRDefault="00E346AF" w:rsidP="008015C3">
            <w:pPr>
              <w:rPr>
                <w:b/>
                <w:sz w:val="20"/>
                <w:szCs w:val="20"/>
              </w:rPr>
            </w:pPr>
            <w:r w:rsidRPr="00433D79">
              <w:rPr>
                <w:b/>
                <w:sz w:val="20"/>
                <w:szCs w:val="20"/>
              </w:rPr>
              <w:t>7. Profesinės rizikos vertinimas darbe (jūsų nuomonė)</w:t>
            </w:r>
          </w:p>
        </w:tc>
      </w:tr>
      <w:tr w:rsidR="00E346AF" w:rsidRPr="00433D79" w:rsidTr="008015C3">
        <w:trPr>
          <w:trHeight w:val="70"/>
        </w:trPr>
        <w:tc>
          <w:tcPr>
            <w:tcW w:w="392" w:type="dxa"/>
            <w:shd w:val="clear" w:color="auto" w:fill="auto"/>
          </w:tcPr>
          <w:p w:rsidR="00E346AF" w:rsidRPr="00433D79" w:rsidRDefault="00E346AF" w:rsidP="009E23AF">
            <w:pPr>
              <w:numPr>
                <w:ilvl w:val="0"/>
                <w:numId w:val="28"/>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Ar sutinkate su teiginiu, kad profesinę ligą gali nulemti netinkama darbo aplinka?</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8"/>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Ar žinote kas gali įtarti ir nustatyti profesinę ligą?</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8"/>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Ar Jūsų darbo aplinkoje yra žmonių, kuriems nustatyta profesinė liga?</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8"/>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Ar profesinės ligos nustatymo faktas Jus baugina?</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8"/>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Ar Jūs kreipėtės (kreiptumėtės) dėl profesinės ligos nustatymo?</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8"/>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Ar Jums buvo nustatyta profesinė liga?</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8"/>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 xml:space="preserve">Ar profesinė liga pakeitė Jūsų darbingumo lygį? </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8"/>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Ar įmonėje reikalinga detalesnė informacija apie profesines ligas?</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8"/>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Ar buvote supažindintas su Jūsų darbo vietos keliama rizika?</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28"/>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Ar darbdavys dažnai pasiteirauja, kokių pakeitimų reikia Jūsų darbo vietoje?</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10740" w:type="dxa"/>
            <w:gridSpan w:val="21"/>
            <w:shd w:val="clear" w:color="auto" w:fill="D9D9D9" w:themeFill="background1" w:themeFillShade="D9"/>
          </w:tcPr>
          <w:p w:rsidR="00E346AF" w:rsidRPr="00433D79" w:rsidRDefault="00E346AF" w:rsidP="008015C3">
            <w:pPr>
              <w:rPr>
                <w:b/>
                <w:sz w:val="20"/>
                <w:szCs w:val="20"/>
              </w:rPr>
            </w:pPr>
            <w:r w:rsidRPr="00433D79">
              <w:rPr>
                <w:b/>
                <w:sz w:val="20"/>
                <w:szCs w:val="20"/>
              </w:rPr>
              <w:t>8. RV galimai sukeltos pasekmės (jūsų nuomonė)</w:t>
            </w:r>
          </w:p>
        </w:tc>
      </w:tr>
      <w:tr w:rsidR="00E346AF" w:rsidRPr="00433D79" w:rsidTr="008015C3">
        <w:trPr>
          <w:trHeight w:val="70"/>
        </w:trPr>
        <w:tc>
          <w:tcPr>
            <w:tcW w:w="392" w:type="dxa"/>
            <w:shd w:val="clear" w:color="auto" w:fill="auto"/>
          </w:tcPr>
          <w:p w:rsidR="00E346AF" w:rsidRPr="00433D79" w:rsidRDefault="00E346AF" w:rsidP="009E23AF">
            <w:pPr>
              <w:numPr>
                <w:ilvl w:val="0"/>
                <w:numId w:val="30"/>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Po darbo (gali būti  ir darbo metu) man skauda nugarą (viršus/apačia), pečių juostą.</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30"/>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Po darbo (gali būti  ir darbo metu) man nuolat skauda  kojas, jos patinsta.</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30"/>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Per tą laiką, kiek dirbu šį darbą buvo problemų dėl reprodukcijos (vaisingumo, nėštumo, apsigimimo).</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30"/>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Man kartais pasireiškia alerginė odos reakcija į kokį nors kosmetinį preparatą.</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30"/>
              </w:numPr>
              <w:contextualSpacing/>
              <w:rPr>
                <w:sz w:val="20"/>
                <w:szCs w:val="20"/>
              </w:rPr>
            </w:pPr>
          </w:p>
        </w:tc>
        <w:tc>
          <w:tcPr>
            <w:tcW w:w="10348" w:type="dxa"/>
            <w:gridSpan w:val="20"/>
            <w:shd w:val="clear" w:color="auto" w:fill="auto"/>
          </w:tcPr>
          <w:p w:rsidR="00E346AF" w:rsidRPr="00433D79" w:rsidRDefault="00E346AF" w:rsidP="008015C3">
            <w:pPr>
              <w:rPr>
                <w:b/>
                <w:sz w:val="20"/>
                <w:szCs w:val="20"/>
              </w:rPr>
            </w:pPr>
            <w:r w:rsidRPr="00433D79">
              <w:rPr>
                <w:sz w:val="20"/>
                <w:szCs w:val="20"/>
              </w:rPr>
              <w:t>Ar dažnai sergate kvėpavimo takų ligomis (sloga, kosulys, dusulys, gerklės skausmas, čiaudėjimas, ašarojimas)</w:t>
            </w:r>
          </w:p>
        </w:tc>
      </w:tr>
      <w:tr w:rsidR="00E346AF" w:rsidRPr="00433D79" w:rsidTr="008015C3">
        <w:trPr>
          <w:trHeight w:val="70"/>
        </w:trPr>
        <w:tc>
          <w:tcPr>
            <w:tcW w:w="2728" w:type="dxa"/>
            <w:gridSpan w:val="4"/>
            <w:shd w:val="clear" w:color="auto" w:fill="auto"/>
          </w:tcPr>
          <w:p w:rsidR="00E346AF" w:rsidRPr="00433D79" w:rsidRDefault="00E346AF" w:rsidP="008015C3">
            <w:pPr>
              <w:rPr>
                <w:b/>
                <w:sz w:val="20"/>
                <w:szCs w:val="20"/>
              </w:rPr>
            </w:pPr>
            <w:r w:rsidRPr="00433D79">
              <w:rPr>
                <w:b/>
                <w:sz w:val="20"/>
                <w:szCs w:val="20"/>
              </w:rPr>
              <w:t xml:space="preserve">Nesergu </w:t>
            </w:r>
            <w:r w:rsidRPr="00433D79">
              <w:rPr>
                <w:sz w:val="20"/>
                <w:szCs w:val="20"/>
              </w:rPr>
              <w:sym w:font="Symbol" w:char="F0F0"/>
            </w:r>
          </w:p>
        </w:tc>
        <w:tc>
          <w:tcPr>
            <w:tcW w:w="2729" w:type="dxa"/>
            <w:gridSpan w:val="6"/>
            <w:shd w:val="clear" w:color="auto" w:fill="auto"/>
          </w:tcPr>
          <w:p w:rsidR="00E346AF" w:rsidRPr="00433D79" w:rsidRDefault="00E346AF" w:rsidP="008015C3">
            <w:pPr>
              <w:rPr>
                <w:b/>
                <w:sz w:val="20"/>
                <w:szCs w:val="20"/>
              </w:rPr>
            </w:pPr>
            <w:r w:rsidRPr="00433D79">
              <w:rPr>
                <w:b/>
                <w:sz w:val="20"/>
                <w:szCs w:val="20"/>
              </w:rPr>
              <w:t xml:space="preserve">1-2 kartus per metus </w:t>
            </w:r>
            <w:r w:rsidRPr="00433D79">
              <w:rPr>
                <w:sz w:val="20"/>
                <w:szCs w:val="20"/>
              </w:rPr>
              <w:sym w:font="Symbol" w:char="F0F0"/>
            </w:r>
          </w:p>
        </w:tc>
        <w:tc>
          <w:tcPr>
            <w:tcW w:w="2729" w:type="dxa"/>
            <w:gridSpan w:val="6"/>
            <w:shd w:val="clear" w:color="auto" w:fill="auto"/>
          </w:tcPr>
          <w:p w:rsidR="00E346AF" w:rsidRPr="00433D79" w:rsidRDefault="00E346AF" w:rsidP="008015C3">
            <w:pPr>
              <w:rPr>
                <w:b/>
                <w:sz w:val="20"/>
                <w:szCs w:val="20"/>
              </w:rPr>
            </w:pPr>
            <w:r w:rsidRPr="00433D79">
              <w:rPr>
                <w:b/>
                <w:sz w:val="20"/>
                <w:szCs w:val="20"/>
              </w:rPr>
              <w:t xml:space="preserve">3-5 kartus per metus </w:t>
            </w:r>
            <w:r w:rsidRPr="00433D79">
              <w:rPr>
                <w:sz w:val="20"/>
                <w:szCs w:val="20"/>
              </w:rPr>
              <w:sym w:font="Symbol" w:char="F0F0"/>
            </w:r>
          </w:p>
        </w:tc>
        <w:tc>
          <w:tcPr>
            <w:tcW w:w="2554" w:type="dxa"/>
            <w:gridSpan w:val="5"/>
            <w:shd w:val="clear" w:color="auto" w:fill="auto"/>
          </w:tcPr>
          <w:p w:rsidR="00E346AF" w:rsidRPr="00433D79" w:rsidRDefault="00E346AF" w:rsidP="008015C3">
            <w:pPr>
              <w:rPr>
                <w:b/>
                <w:sz w:val="20"/>
                <w:szCs w:val="20"/>
              </w:rPr>
            </w:pPr>
            <w:r w:rsidRPr="00433D79">
              <w:rPr>
                <w:sz w:val="20"/>
                <w:szCs w:val="20"/>
              </w:rPr>
              <w:t xml:space="preserve">&gt; </w:t>
            </w:r>
            <w:r w:rsidRPr="00433D79">
              <w:rPr>
                <w:b/>
                <w:sz w:val="20"/>
                <w:szCs w:val="20"/>
              </w:rPr>
              <w:t xml:space="preserve">nei 5 kartus per metus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30"/>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Po darbo man skauda akis, galvą.</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30"/>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Esu patyręs nelaimingą atsitikimą darbe.</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r w:rsidR="00E346AF" w:rsidRPr="00433D79" w:rsidTr="008015C3">
        <w:trPr>
          <w:trHeight w:val="70"/>
        </w:trPr>
        <w:tc>
          <w:tcPr>
            <w:tcW w:w="392" w:type="dxa"/>
            <w:shd w:val="clear" w:color="auto" w:fill="auto"/>
          </w:tcPr>
          <w:p w:rsidR="00E346AF" w:rsidRPr="00433D79" w:rsidRDefault="00E346AF" w:rsidP="009E23AF">
            <w:pPr>
              <w:numPr>
                <w:ilvl w:val="0"/>
                <w:numId w:val="30"/>
              </w:numPr>
              <w:contextualSpacing/>
              <w:rPr>
                <w:sz w:val="20"/>
                <w:szCs w:val="20"/>
              </w:rPr>
            </w:pPr>
          </w:p>
        </w:tc>
        <w:tc>
          <w:tcPr>
            <w:tcW w:w="8822" w:type="dxa"/>
            <w:gridSpan w:val="17"/>
            <w:shd w:val="clear" w:color="auto" w:fill="auto"/>
          </w:tcPr>
          <w:p w:rsidR="00E346AF" w:rsidRPr="00433D79" w:rsidRDefault="00E346AF" w:rsidP="008015C3">
            <w:pPr>
              <w:rPr>
                <w:sz w:val="20"/>
                <w:szCs w:val="20"/>
              </w:rPr>
            </w:pPr>
            <w:r w:rsidRPr="00433D79">
              <w:rPr>
                <w:sz w:val="20"/>
                <w:szCs w:val="20"/>
              </w:rPr>
              <w:t>Po darbo jaučiu emocinį išsekimą, nebenoriu bendrauti.</w:t>
            </w:r>
          </w:p>
        </w:tc>
        <w:tc>
          <w:tcPr>
            <w:tcW w:w="851" w:type="dxa"/>
            <w:gridSpan w:val="2"/>
            <w:shd w:val="clear" w:color="auto" w:fill="auto"/>
            <w:vAlign w:val="center"/>
          </w:tcPr>
          <w:p w:rsidR="00E346AF" w:rsidRPr="00433D79" w:rsidRDefault="00E346AF" w:rsidP="008015C3">
            <w:r w:rsidRPr="00433D79">
              <w:rPr>
                <w:b/>
                <w:sz w:val="20"/>
                <w:szCs w:val="20"/>
              </w:rPr>
              <w:t xml:space="preserve">Taip </w:t>
            </w:r>
            <w:r w:rsidRPr="00433D79">
              <w:rPr>
                <w:sz w:val="20"/>
                <w:szCs w:val="20"/>
              </w:rPr>
              <w:sym w:font="Symbol" w:char="F0F0"/>
            </w:r>
          </w:p>
        </w:tc>
        <w:tc>
          <w:tcPr>
            <w:tcW w:w="675" w:type="dxa"/>
            <w:shd w:val="clear" w:color="auto" w:fill="auto"/>
            <w:vAlign w:val="center"/>
          </w:tcPr>
          <w:p w:rsidR="00E346AF" w:rsidRPr="00433D79" w:rsidRDefault="00E346AF" w:rsidP="008015C3">
            <w:r w:rsidRPr="00433D79">
              <w:rPr>
                <w:b/>
                <w:sz w:val="20"/>
                <w:szCs w:val="20"/>
              </w:rPr>
              <w:t xml:space="preserve">Ne </w:t>
            </w:r>
            <w:r w:rsidRPr="00433D79">
              <w:rPr>
                <w:sz w:val="20"/>
                <w:szCs w:val="20"/>
              </w:rPr>
              <w:sym w:font="Symbol" w:char="F0F0"/>
            </w:r>
          </w:p>
        </w:tc>
      </w:tr>
    </w:tbl>
    <w:p w:rsidR="00E346AF" w:rsidRPr="00433D79" w:rsidRDefault="00E346AF" w:rsidP="00E346AF">
      <w:pPr>
        <w:spacing w:after="200" w:line="276" w:lineRule="auto"/>
        <w:ind w:firstLine="0"/>
        <w:jc w:val="left"/>
      </w:pPr>
    </w:p>
    <w:p w:rsidR="00E346AF" w:rsidRPr="00433D79" w:rsidRDefault="00E346AF" w:rsidP="00E346AF">
      <w:pPr>
        <w:spacing w:after="200" w:line="276" w:lineRule="auto"/>
        <w:ind w:firstLine="0"/>
        <w:jc w:val="center"/>
        <w:rPr>
          <w:b/>
          <w:lang w:val="en-US"/>
        </w:rPr>
      </w:pPr>
      <w:r w:rsidRPr="00433D79">
        <w:rPr>
          <w:b/>
        </w:rPr>
        <w:t>Labai jums Ačiū</w:t>
      </w:r>
      <w:r w:rsidRPr="00433D79">
        <w:rPr>
          <w:b/>
          <w:lang w:val="en-US"/>
        </w:rPr>
        <w:t>!</w:t>
      </w:r>
    </w:p>
    <w:p w:rsidR="00E346AF" w:rsidRDefault="00E346AF" w:rsidP="00E346AF">
      <w:pPr>
        <w:spacing w:after="200" w:line="276" w:lineRule="auto"/>
        <w:ind w:firstLine="0"/>
        <w:jc w:val="right"/>
        <w:rPr>
          <w:rFonts w:cs="Times New Roman"/>
          <w:i/>
        </w:rPr>
      </w:pPr>
      <w:r w:rsidRPr="00C01B79">
        <w:rPr>
          <w:rFonts w:cs="Times New Roman"/>
          <w:i/>
        </w:rPr>
        <w:t>6  priedas</w:t>
      </w:r>
    </w:p>
    <w:p w:rsidR="00E346AF" w:rsidRPr="00F075CF" w:rsidRDefault="00E346AF" w:rsidP="00F075CF">
      <w:pPr>
        <w:jc w:val="center"/>
        <w:rPr>
          <w:b/>
        </w:rPr>
      </w:pPr>
      <w:r w:rsidRPr="00F075CF">
        <w:rPr>
          <w:b/>
          <w:sz w:val="22"/>
        </w:rPr>
        <w:t>Respondentų atsakymų pagal sociodemografinius duomenis pasiskirstymas, %</w:t>
      </w:r>
    </w:p>
    <w:p w:rsidR="00E346AF" w:rsidRPr="00C01B79" w:rsidRDefault="00E346AF" w:rsidP="00E346AF">
      <w:pPr>
        <w:ind w:firstLine="0"/>
        <w:jc w:val="left"/>
      </w:pPr>
      <w:r w:rsidRPr="00C01B79">
        <w:rPr>
          <w:b/>
          <w:noProof/>
          <w:sz w:val="20"/>
          <w:szCs w:val="20"/>
          <w:lang w:eastAsia="lt-LT"/>
        </w:rPr>
        <w:drawing>
          <wp:inline distT="0" distB="0" distL="0" distR="0" wp14:anchorId="0186674C" wp14:editId="1C357174">
            <wp:extent cx="5918400" cy="820800"/>
            <wp:effectExtent l="0" t="0" r="25400" b="17780"/>
            <wp:docPr id="3"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E346AF" w:rsidRPr="00C01B79" w:rsidRDefault="00E346AF" w:rsidP="00E346AF">
      <w:pPr>
        <w:spacing w:line="276" w:lineRule="auto"/>
        <w:ind w:firstLine="0"/>
        <w:jc w:val="center"/>
        <w:rPr>
          <w:rFonts w:cs="Times New Roman"/>
        </w:rPr>
      </w:pPr>
      <w:r w:rsidRPr="00C01B79">
        <w:rPr>
          <w:b/>
          <w:i/>
          <w:sz w:val="22"/>
        </w:rPr>
        <w:t>1 pav.</w:t>
      </w:r>
      <w:r w:rsidRPr="00C01B79">
        <w:rPr>
          <w:sz w:val="22"/>
        </w:rPr>
        <w:t xml:space="preserve"> </w:t>
      </w:r>
      <w:r w:rsidRPr="00C01B79">
        <w:t xml:space="preserve">Respondentų atsakymų pagal amžių pasiskirstymas, </w:t>
      </w:r>
      <w:r w:rsidRPr="00C01B79">
        <w:rPr>
          <w:rFonts w:cs="Times New Roman"/>
        </w:rPr>
        <w:t>%.</w:t>
      </w:r>
    </w:p>
    <w:p w:rsidR="00E346AF" w:rsidRPr="00C01B79" w:rsidRDefault="00E346AF" w:rsidP="00E346AF">
      <w:pPr>
        <w:spacing w:line="276" w:lineRule="auto"/>
        <w:ind w:firstLine="0"/>
        <w:jc w:val="center"/>
        <w:rPr>
          <w:rFonts w:cs="Times New Roman"/>
        </w:rPr>
      </w:pPr>
    </w:p>
    <w:p w:rsidR="00E346AF" w:rsidRPr="00C01B79" w:rsidRDefault="00E346AF" w:rsidP="00E346AF">
      <w:pPr>
        <w:ind w:firstLine="0"/>
        <w:jc w:val="center"/>
        <w:rPr>
          <w:rFonts w:cs="Times New Roman"/>
        </w:rPr>
      </w:pPr>
      <w:r w:rsidRPr="00C01B79">
        <w:rPr>
          <w:b/>
          <w:noProof/>
          <w:sz w:val="20"/>
          <w:szCs w:val="20"/>
          <w:lang w:eastAsia="lt-LT"/>
        </w:rPr>
        <w:drawing>
          <wp:inline distT="0" distB="0" distL="0" distR="0" wp14:anchorId="494E3460" wp14:editId="583C25EC">
            <wp:extent cx="5918400" cy="396000"/>
            <wp:effectExtent l="0" t="0" r="25400" b="23495"/>
            <wp:docPr id="4" name="Diagra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E346AF" w:rsidRPr="00C01B79" w:rsidRDefault="00E346AF" w:rsidP="00E346AF">
      <w:pPr>
        <w:spacing w:line="276" w:lineRule="auto"/>
        <w:ind w:firstLine="0"/>
        <w:jc w:val="center"/>
        <w:rPr>
          <w:rFonts w:cs="Times New Roman"/>
        </w:rPr>
      </w:pPr>
      <w:r w:rsidRPr="00C01B79">
        <w:rPr>
          <w:b/>
          <w:i/>
          <w:sz w:val="22"/>
        </w:rPr>
        <w:t>2 pav.</w:t>
      </w:r>
      <w:r w:rsidRPr="00C01B79">
        <w:rPr>
          <w:sz w:val="22"/>
        </w:rPr>
        <w:t xml:space="preserve"> </w:t>
      </w:r>
      <w:r w:rsidRPr="00C01B79">
        <w:t xml:space="preserve">Respondentų atsakymų pagal lytį pasiskirstymas, </w:t>
      </w:r>
      <w:r w:rsidRPr="00C01B79">
        <w:rPr>
          <w:rFonts w:cs="Times New Roman"/>
        </w:rPr>
        <w:t>%.</w:t>
      </w:r>
    </w:p>
    <w:p w:rsidR="00E346AF" w:rsidRPr="00C01B79" w:rsidRDefault="00E346AF" w:rsidP="00E346AF">
      <w:pPr>
        <w:spacing w:line="276" w:lineRule="auto"/>
        <w:ind w:firstLine="0"/>
        <w:jc w:val="center"/>
      </w:pPr>
    </w:p>
    <w:p w:rsidR="00E346AF" w:rsidRPr="00C01B79" w:rsidRDefault="00E346AF" w:rsidP="00E346AF">
      <w:pPr>
        <w:ind w:firstLine="0"/>
        <w:jc w:val="center"/>
      </w:pPr>
      <w:r w:rsidRPr="00C01B79">
        <w:rPr>
          <w:noProof/>
          <w:sz w:val="22"/>
          <w:szCs w:val="20"/>
          <w:lang w:eastAsia="lt-LT"/>
        </w:rPr>
        <w:drawing>
          <wp:inline distT="0" distB="0" distL="0" distR="0" wp14:anchorId="1687A534" wp14:editId="6CD986E4">
            <wp:extent cx="5915025" cy="1619250"/>
            <wp:effectExtent l="0" t="0" r="9525" b="19050"/>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E346AF" w:rsidRPr="00C01B79" w:rsidRDefault="00E346AF" w:rsidP="00E346AF">
      <w:pPr>
        <w:spacing w:line="276" w:lineRule="auto"/>
        <w:ind w:firstLine="0"/>
        <w:jc w:val="center"/>
        <w:rPr>
          <w:rFonts w:cs="Times New Roman"/>
        </w:rPr>
      </w:pPr>
      <w:r w:rsidRPr="00C01B79">
        <w:rPr>
          <w:b/>
          <w:i/>
          <w:sz w:val="22"/>
        </w:rPr>
        <w:t>3 pav.</w:t>
      </w:r>
      <w:r w:rsidRPr="00C01B79">
        <w:rPr>
          <w:sz w:val="22"/>
        </w:rPr>
        <w:t xml:space="preserve"> </w:t>
      </w:r>
      <w:r w:rsidRPr="00C01B79">
        <w:t xml:space="preserve">Respondentų atsakymų pagal </w:t>
      </w:r>
      <w:r w:rsidRPr="00C01B79">
        <w:rPr>
          <w:sz w:val="22"/>
        </w:rPr>
        <w:t>profesiją</w:t>
      </w:r>
      <w:r w:rsidRPr="00C01B79">
        <w:t xml:space="preserve"> pasiskirstymas, </w:t>
      </w:r>
      <w:r w:rsidRPr="00C01B79">
        <w:rPr>
          <w:rFonts w:cs="Times New Roman"/>
        </w:rPr>
        <w:t>%.</w:t>
      </w:r>
    </w:p>
    <w:p w:rsidR="00E346AF" w:rsidRPr="00C01B79" w:rsidRDefault="00E346AF" w:rsidP="00E346AF">
      <w:pPr>
        <w:spacing w:line="276" w:lineRule="auto"/>
        <w:ind w:firstLine="0"/>
        <w:jc w:val="center"/>
      </w:pPr>
    </w:p>
    <w:p w:rsidR="00E346AF" w:rsidRPr="00C01B79" w:rsidRDefault="00E346AF" w:rsidP="00E346AF">
      <w:pPr>
        <w:ind w:firstLine="0"/>
        <w:jc w:val="left"/>
        <w:rPr>
          <w:sz w:val="22"/>
        </w:rPr>
      </w:pPr>
      <w:r w:rsidRPr="00C01B79">
        <w:rPr>
          <w:b/>
          <w:noProof/>
          <w:sz w:val="22"/>
          <w:szCs w:val="20"/>
          <w:lang w:eastAsia="lt-LT"/>
        </w:rPr>
        <w:drawing>
          <wp:inline distT="0" distB="0" distL="0" distR="0" wp14:anchorId="7018D236" wp14:editId="0345455A">
            <wp:extent cx="5915025" cy="1057275"/>
            <wp:effectExtent l="0" t="0" r="9525" b="9525"/>
            <wp:docPr id="7" name="Diagra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E346AF" w:rsidRPr="00C01B79" w:rsidRDefault="00E346AF" w:rsidP="00E346AF">
      <w:pPr>
        <w:spacing w:after="200" w:line="276" w:lineRule="auto"/>
        <w:ind w:firstLine="0"/>
        <w:jc w:val="center"/>
        <w:rPr>
          <w:sz w:val="22"/>
        </w:rPr>
      </w:pPr>
      <w:r w:rsidRPr="00C01B79">
        <w:rPr>
          <w:b/>
          <w:i/>
          <w:sz w:val="22"/>
        </w:rPr>
        <w:t>4 pav.</w:t>
      </w:r>
      <w:r w:rsidRPr="00C01B79">
        <w:rPr>
          <w:sz w:val="22"/>
        </w:rPr>
        <w:t xml:space="preserve"> </w:t>
      </w:r>
      <w:r w:rsidRPr="00C01B79">
        <w:t xml:space="preserve">Respondentų atsakymų pagal </w:t>
      </w:r>
      <w:r w:rsidRPr="00C01B79">
        <w:rPr>
          <w:sz w:val="22"/>
        </w:rPr>
        <w:t xml:space="preserve">darbo stažą </w:t>
      </w:r>
      <w:r w:rsidRPr="00C01B79">
        <w:t xml:space="preserve">pasiskirstymas, </w:t>
      </w:r>
      <w:r w:rsidRPr="00C01B79">
        <w:rPr>
          <w:rFonts w:cs="Times New Roman"/>
        </w:rPr>
        <w:t>%.</w:t>
      </w:r>
    </w:p>
    <w:p w:rsidR="00E346AF" w:rsidRPr="00C01B79" w:rsidRDefault="00E346AF" w:rsidP="00E346AF">
      <w:pPr>
        <w:spacing w:after="200" w:line="276" w:lineRule="auto"/>
        <w:ind w:firstLine="0"/>
        <w:jc w:val="center"/>
        <w:rPr>
          <w:sz w:val="22"/>
        </w:rPr>
      </w:pPr>
    </w:p>
    <w:p w:rsidR="00E346AF" w:rsidRPr="00C01B79" w:rsidRDefault="00E346AF" w:rsidP="00E346AF">
      <w:pPr>
        <w:spacing w:after="200" w:line="276" w:lineRule="auto"/>
        <w:ind w:firstLine="0"/>
        <w:jc w:val="left"/>
      </w:pPr>
    </w:p>
    <w:p w:rsidR="00E346AF" w:rsidRDefault="00E346AF" w:rsidP="00E346AF">
      <w:pPr>
        <w:rPr>
          <w:rFonts w:cs="Times New Roman"/>
          <w:sz w:val="22"/>
        </w:rPr>
      </w:pPr>
      <w:r>
        <w:rPr>
          <w:rFonts w:cs="Times New Roman"/>
          <w:sz w:val="22"/>
        </w:rPr>
        <w:br w:type="page"/>
      </w:r>
    </w:p>
    <w:p w:rsidR="009E443F" w:rsidRPr="00C01B79" w:rsidRDefault="009E443F" w:rsidP="009E443F">
      <w:pPr>
        <w:spacing w:after="200" w:line="276" w:lineRule="auto"/>
        <w:ind w:firstLine="0"/>
        <w:jc w:val="right"/>
        <w:rPr>
          <w:rFonts w:cs="Times New Roman"/>
          <w:i/>
        </w:rPr>
      </w:pPr>
      <w:r w:rsidRPr="00C01B79">
        <w:rPr>
          <w:rFonts w:cs="Times New Roman"/>
          <w:i/>
        </w:rPr>
        <w:lastRenderedPageBreak/>
        <w:t>7  priedas</w:t>
      </w:r>
    </w:p>
    <w:p w:rsidR="009E443F" w:rsidRPr="00F075CF" w:rsidRDefault="009E443F" w:rsidP="00F075CF">
      <w:pPr>
        <w:jc w:val="center"/>
        <w:rPr>
          <w:b/>
        </w:rPr>
      </w:pPr>
      <w:r w:rsidRPr="00F075CF">
        <w:rPr>
          <w:b/>
          <w:sz w:val="22"/>
        </w:rPr>
        <w:t>Fiziniai RV ir ergonomika darbo vietoje</w:t>
      </w:r>
    </w:p>
    <w:p w:rsidR="009E443F" w:rsidRPr="00C01B79" w:rsidRDefault="009E443F" w:rsidP="009E443F">
      <w:pPr>
        <w:ind w:firstLine="0"/>
        <w:jc w:val="left"/>
      </w:pPr>
      <w:r w:rsidRPr="00C01B79">
        <w:rPr>
          <w:noProof/>
          <w:lang w:eastAsia="lt-LT"/>
        </w:rPr>
        <w:drawing>
          <wp:inline distT="0" distB="0" distL="0" distR="0" wp14:anchorId="1382382F" wp14:editId="05B2162E">
            <wp:extent cx="5915025" cy="5753100"/>
            <wp:effectExtent l="0" t="0" r="9525" b="19050"/>
            <wp:docPr id="8288" name="Diagrama 8288"/>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9E443F" w:rsidRPr="00C01B79" w:rsidRDefault="009E443F" w:rsidP="009E443F">
      <w:pPr>
        <w:spacing w:line="276" w:lineRule="auto"/>
        <w:ind w:firstLine="0"/>
        <w:jc w:val="center"/>
      </w:pPr>
      <w:r w:rsidRPr="00C01B79">
        <w:rPr>
          <w:b/>
          <w:i/>
          <w:sz w:val="22"/>
        </w:rPr>
        <w:t>1 pav.</w:t>
      </w:r>
      <w:r w:rsidRPr="00C01B79">
        <w:rPr>
          <w:sz w:val="22"/>
        </w:rPr>
        <w:t xml:space="preserve"> </w:t>
      </w:r>
      <w:r w:rsidRPr="00C01B79">
        <w:t>Respondentų atsakymų į klausimą apie fizinius RV ergonomiką darbo vietoje pasiskirstymas pagal klausimo pobūdį, %.</w:t>
      </w:r>
    </w:p>
    <w:p w:rsidR="009E443F" w:rsidRPr="00C01B79" w:rsidRDefault="009E443F" w:rsidP="009E443F">
      <w:pPr>
        <w:ind w:firstLine="0"/>
        <w:jc w:val="center"/>
      </w:pPr>
      <w:r w:rsidRPr="00C01B79">
        <w:rPr>
          <w:noProof/>
          <w:lang w:eastAsia="lt-LT"/>
        </w:rPr>
        <w:lastRenderedPageBreak/>
        <w:drawing>
          <wp:inline distT="0" distB="0" distL="0" distR="0" wp14:anchorId="1C09A88C" wp14:editId="3993C16D">
            <wp:extent cx="5915025" cy="4105275"/>
            <wp:effectExtent l="0" t="0" r="9525" b="9525"/>
            <wp:docPr id="8290" name="Diagrama 829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9E443F" w:rsidRPr="00C01B79" w:rsidRDefault="009E443F" w:rsidP="009E443F">
      <w:pPr>
        <w:spacing w:line="276" w:lineRule="auto"/>
        <w:ind w:firstLine="0"/>
        <w:jc w:val="center"/>
      </w:pPr>
      <w:r w:rsidRPr="00C01B79">
        <w:rPr>
          <w:b/>
          <w:i/>
          <w:sz w:val="22"/>
        </w:rPr>
        <w:t>2 pav.</w:t>
      </w:r>
      <w:r w:rsidRPr="00C01B79">
        <w:rPr>
          <w:sz w:val="22"/>
        </w:rPr>
        <w:t xml:space="preserve"> </w:t>
      </w:r>
      <w:r w:rsidRPr="00C01B79">
        <w:t>Respondentų atsakymų į klausimą apie fizinius RV ergonomiką darbo vietoje pasiskirstymas pagal RV, %.</w:t>
      </w:r>
    </w:p>
    <w:p w:rsidR="009E443F" w:rsidRPr="00C01B79" w:rsidRDefault="009E443F" w:rsidP="009E443F">
      <w:pPr>
        <w:spacing w:line="276" w:lineRule="auto"/>
        <w:ind w:firstLine="0"/>
        <w:jc w:val="center"/>
      </w:pPr>
    </w:p>
    <w:p w:rsidR="009E443F" w:rsidRDefault="009E443F" w:rsidP="009E443F">
      <w:pPr>
        <w:rPr>
          <w:rFonts w:cs="Times New Roman"/>
          <w:sz w:val="22"/>
        </w:rPr>
      </w:pPr>
      <w:r>
        <w:rPr>
          <w:rFonts w:cs="Times New Roman"/>
          <w:sz w:val="22"/>
        </w:rPr>
        <w:br w:type="page"/>
      </w:r>
    </w:p>
    <w:p w:rsidR="009E443F" w:rsidRPr="00C01B79" w:rsidRDefault="009E443F" w:rsidP="009E443F">
      <w:pPr>
        <w:spacing w:line="240" w:lineRule="auto"/>
        <w:ind w:firstLine="0"/>
        <w:jc w:val="right"/>
        <w:rPr>
          <w:rFonts w:cs="Times New Roman"/>
          <w:i/>
          <w:sz w:val="22"/>
        </w:rPr>
      </w:pPr>
      <w:r w:rsidRPr="00C01B79">
        <w:rPr>
          <w:rFonts w:cs="Times New Roman"/>
          <w:i/>
          <w:sz w:val="22"/>
        </w:rPr>
        <w:lastRenderedPageBreak/>
        <w:t>8  priedas</w:t>
      </w:r>
    </w:p>
    <w:p w:rsidR="009E443F" w:rsidRPr="00F075CF" w:rsidRDefault="009E443F" w:rsidP="00F075CF">
      <w:pPr>
        <w:jc w:val="center"/>
        <w:rPr>
          <w:b/>
        </w:rPr>
      </w:pPr>
      <w:r w:rsidRPr="00F075CF">
        <w:rPr>
          <w:b/>
        </w:rPr>
        <w:t>Cheminiai RV</w:t>
      </w:r>
    </w:p>
    <w:p w:rsidR="009E443F" w:rsidRPr="00C01B79" w:rsidRDefault="009E443F" w:rsidP="009E443F">
      <w:pPr>
        <w:ind w:firstLine="0"/>
        <w:jc w:val="center"/>
        <w:rPr>
          <w:rFonts w:cs="Times New Roman"/>
          <w:sz w:val="22"/>
        </w:rPr>
      </w:pPr>
      <w:r w:rsidRPr="00C01B79">
        <w:rPr>
          <w:rFonts w:cs="Times New Roman"/>
          <w:b/>
          <w:noProof/>
          <w:sz w:val="22"/>
          <w:lang w:eastAsia="lt-LT"/>
        </w:rPr>
        <w:drawing>
          <wp:inline distT="0" distB="0" distL="0" distR="0" wp14:anchorId="74703FC5" wp14:editId="114B6C38">
            <wp:extent cx="5915025" cy="4410075"/>
            <wp:effectExtent l="0" t="0" r="9525" b="9525"/>
            <wp:docPr id="8291" name="Diagrama 829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9E443F" w:rsidRPr="00C01B79" w:rsidRDefault="009E443F" w:rsidP="009E443F">
      <w:pPr>
        <w:spacing w:line="240" w:lineRule="auto"/>
        <w:ind w:firstLine="0"/>
        <w:jc w:val="center"/>
        <w:rPr>
          <w:rFonts w:cs="Times New Roman"/>
          <w:sz w:val="22"/>
        </w:rPr>
      </w:pPr>
      <w:r w:rsidRPr="00C01B79">
        <w:rPr>
          <w:rFonts w:cs="Times New Roman"/>
          <w:b/>
          <w:i/>
          <w:sz w:val="22"/>
        </w:rPr>
        <w:t>1 pav.</w:t>
      </w:r>
      <w:r w:rsidRPr="00C01B79">
        <w:rPr>
          <w:rFonts w:cs="Times New Roman"/>
          <w:sz w:val="22"/>
        </w:rPr>
        <w:t xml:space="preserve"> Respondentų atsakymų į klausimą apie cheminius RV pasiskirstymas pagal klausimo pobūdį, %.</w:t>
      </w:r>
    </w:p>
    <w:p w:rsidR="009E443F" w:rsidRPr="00C01B79" w:rsidRDefault="009E443F" w:rsidP="009E443F">
      <w:pPr>
        <w:spacing w:line="240" w:lineRule="auto"/>
        <w:ind w:firstLine="0"/>
        <w:jc w:val="center"/>
        <w:rPr>
          <w:rFonts w:cs="Times New Roman"/>
          <w:sz w:val="22"/>
        </w:rPr>
      </w:pPr>
    </w:p>
    <w:p w:rsidR="009E443F" w:rsidRPr="00C01B79" w:rsidRDefault="009E443F" w:rsidP="009E443F">
      <w:pPr>
        <w:ind w:firstLine="0"/>
        <w:jc w:val="center"/>
        <w:rPr>
          <w:rFonts w:cs="Times New Roman"/>
          <w:sz w:val="22"/>
        </w:rPr>
      </w:pPr>
      <w:r w:rsidRPr="00C01B79">
        <w:rPr>
          <w:rFonts w:cs="Times New Roman"/>
          <w:b/>
          <w:noProof/>
          <w:sz w:val="22"/>
          <w:lang w:eastAsia="lt-LT"/>
        </w:rPr>
        <w:lastRenderedPageBreak/>
        <w:drawing>
          <wp:inline distT="0" distB="0" distL="0" distR="0" wp14:anchorId="1583595E" wp14:editId="6B082763">
            <wp:extent cx="5876925" cy="4105275"/>
            <wp:effectExtent l="0" t="0" r="9525" b="9525"/>
            <wp:docPr id="8292" name="Diagrama 829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9E443F" w:rsidRPr="00C01B79" w:rsidRDefault="009E443F" w:rsidP="009E443F">
      <w:pPr>
        <w:spacing w:line="240" w:lineRule="auto"/>
        <w:ind w:firstLine="0"/>
        <w:jc w:val="center"/>
        <w:rPr>
          <w:rFonts w:cs="Times New Roman"/>
          <w:sz w:val="22"/>
        </w:rPr>
      </w:pPr>
      <w:r w:rsidRPr="00C01B79">
        <w:rPr>
          <w:rFonts w:cs="Times New Roman"/>
          <w:b/>
          <w:i/>
          <w:sz w:val="22"/>
        </w:rPr>
        <w:t>2 pav.</w:t>
      </w:r>
      <w:r w:rsidRPr="00C01B79">
        <w:rPr>
          <w:rFonts w:cs="Times New Roman"/>
          <w:sz w:val="22"/>
        </w:rPr>
        <w:t xml:space="preserve"> Respondentų atsakymų į klausimą apie cheminius RV pasiskirstymas pagal RV, %.</w:t>
      </w:r>
    </w:p>
    <w:p w:rsidR="000C5006" w:rsidRDefault="000C5006" w:rsidP="009E443F">
      <w:pPr>
        <w:ind w:firstLine="0"/>
        <w:rPr>
          <w:rFonts w:cs="Times New Roman"/>
          <w:b/>
          <w:sz w:val="22"/>
        </w:rPr>
      </w:pPr>
    </w:p>
    <w:p w:rsidR="000C5006" w:rsidRDefault="000C5006" w:rsidP="00BF5015">
      <w:pPr>
        <w:ind w:firstLine="0"/>
        <w:jc w:val="center"/>
        <w:rPr>
          <w:rFonts w:cs="Times New Roman"/>
          <w:b/>
          <w:sz w:val="22"/>
        </w:rPr>
      </w:pPr>
    </w:p>
    <w:p w:rsidR="000C5006" w:rsidRDefault="000C5006" w:rsidP="00BF5015">
      <w:pPr>
        <w:ind w:firstLine="0"/>
        <w:jc w:val="center"/>
        <w:rPr>
          <w:rFonts w:cs="Times New Roman"/>
          <w:b/>
          <w:sz w:val="22"/>
        </w:rPr>
      </w:pPr>
    </w:p>
    <w:p w:rsidR="000C5006" w:rsidRDefault="000C5006" w:rsidP="00BF5015">
      <w:pPr>
        <w:ind w:firstLine="0"/>
        <w:jc w:val="center"/>
        <w:rPr>
          <w:rFonts w:cs="Times New Roman"/>
          <w:b/>
          <w:sz w:val="22"/>
        </w:rPr>
      </w:pPr>
    </w:p>
    <w:p w:rsidR="000C5006" w:rsidRDefault="000C5006" w:rsidP="00BF5015">
      <w:pPr>
        <w:ind w:firstLine="0"/>
        <w:jc w:val="center"/>
        <w:rPr>
          <w:rFonts w:cs="Times New Roman"/>
          <w:b/>
          <w:sz w:val="22"/>
        </w:rPr>
      </w:pPr>
    </w:p>
    <w:p w:rsidR="000C5006" w:rsidRDefault="000C5006" w:rsidP="00BF5015">
      <w:pPr>
        <w:ind w:firstLine="0"/>
        <w:jc w:val="center"/>
        <w:rPr>
          <w:rFonts w:cs="Times New Roman"/>
          <w:b/>
          <w:sz w:val="22"/>
        </w:rPr>
      </w:pPr>
    </w:p>
    <w:p w:rsidR="000C5006" w:rsidRDefault="000C5006" w:rsidP="00BF5015">
      <w:pPr>
        <w:ind w:firstLine="0"/>
        <w:jc w:val="center"/>
        <w:rPr>
          <w:rFonts w:cs="Times New Roman"/>
          <w:b/>
          <w:sz w:val="22"/>
        </w:rPr>
      </w:pPr>
    </w:p>
    <w:p w:rsidR="000C5006" w:rsidRDefault="000C5006" w:rsidP="00BF5015">
      <w:pPr>
        <w:ind w:firstLine="0"/>
        <w:jc w:val="center"/>
        <w:rPr>
          <w:rFonts w:cs="Times New Roman"/>
          <w:b/>
          <w:sz w:val="22"/>
        </w:rPr>
      </w:pPr>
    </w:p>
    <w:p w:rsidR="000C5006" w:rsidRDefault="000C5006" w:rsidP="00BF5015">
      <w:pPr>
        <w:ind w:firstLine="0"/>
        <w:jc w:val="center"/>
        <w:rPr>
          <w:rFonts w:cs="Times New Roman"/>
          <w:b/>
          <w:sz w:val="22"/>
        </w:rPr>
      </w:pPr>
    </w:p>
    <w:p w:rsidR="000C5006" w:rsidRDefault="000C5006" w:rsidP="00BF5015">
      <w:pPr>
        <w:ind w:firstLine="0"/>
        <w:jc w:val="center"/>
        <w:rPr>
          <w:rFonts w:cs="Times New Roman"/>
          <w:b/>
          <w:sz w:val="22"/>
        </w:rPr>
      </w:pPr>
    </w:p>
    <w:p w:rsidR="000C5006" w:rsidRDefault="000C5006" w:rsidP="00BF5015">
      <w:pPr>
        <w:ind w:firstLine="0"/>
        <w:jc w:val="center"/>
        <w:rPr>
          <w:rFonts w:cs="Times New Roman"/>
          <w:b/>
          <w:sz w:val="22"/>
        </w:rPr>
      </w:pPr>
    </w:p>
    <w:p w:rsidR="000C5006" w:rsidRDefault="000C5006" w:rsidP="00BF5015">
      <w:pPr>
        <w:ind w:firstLine="0"/>
        <w:jc w:val="center"/>
        <w:rPr>
          <w:rFonts w:cs="Times New Roman"/>
          <w:b/>
          <w:sz w:val="22"/>
        </w:rPr>
      </w:pPr>
    </w:p>
    <w:p w:rsidR="000C5006" w:rsidRDefault="000C5006" w:rsidP="00BF5015">
      <w:pPr>
        <w:ind w:firstLine="0"/>
        <w:jc w:val="center"/>
        <w:rPr>
          <w:rFonts w:cs="Times New Roman"/>
          <w:b/>
          <w:sz w:val="22"/>
        </w:rPr>
      </w:pPr>
    </w:p>
    <w:p w:rsidR="000C5006" w:rsidRDefault="000C5006" w:rsidP="00BF5015">
      <w:pPr>
        <w:ind w:firstLine="0"/>
        <w:jc w:val="center"/>
        <w:rPr>
          <w:rFonts w:cs="Times New Roman"/>
          <w:b/>
          <w:sz w:val="22"/>
        </w:rPr>
      </w:pPr>
    </w:p>
    <w:p w:rsidR="000C5006" w:rsidRDefault="000C5006" w:rsidP="00BF5015">
      <w:pPr>
        <w:ind w:firstLine="0"/>
        <w:jc w:val="center"/>
        <w:rPr>
          <w:rFonts w:cs="Times New Roman"/>
          <w:b/>
          <w:sz w:val="22"/>
        </w:rPr>
      </w:pPr>
    </w:p>
    <w:p w:rsidR="000C5006" w:rsidRDefault="000C5006" w:rsidP="00BF5015">
      <w:pPr>
        <w:ind w:firstLine="0"/>
        <w:jc w:val="center"/>
        <w:rPr>
          <w:rFonts w:cs="Times New Roman"/>
          <w:b/>
          <w:sz w:val="22"/>
        </w:rPr>
      </w:pPr>
    </w:p>
    <w:p w:rsidR="000C5006" w:rsidRDefault="000C5006" w:rsidP="00BF5015">
      <w:pPr>
        <w:ind w:firstLine="0"/>
        <w:jc w:val="center"/>
        <w:rPr>
          <w:rFonts w:cs="Times New Roman"/>
          <w:b/>
          <w:sz w:val="22"/>
        </w:rPr>
      </w:pPr>
    </w:p>
    <w:p w:rsidR="00832A75" w:rsidRDefault="00832A75" w:rsidP="00832A75">
      <w:pPr>
        <w:spacing w:line="240" w:lineRule="auto"/>
        <w:ind w:firstLine="0"/>
        <w:jc w:val="right"/>
        <w:rPr>
          <w:rFonts w:cs="Times New Roman"/>
          <w:i/>
          <w:sz w:val="22"/>
        </w:rPr>
      </w:pPr>
    </w:p>
    <w:p w:rsidR="00832A75" w:rsidRDefault="00832A75" w:rsidP="00832A75">
      <w:pPr>
        <w:spacing w:line="240" w:lineRule="auto"/>
        <w:ind w:firstLine="0"/>
        <w:jc w:val="right"/>
        <w:rPr>
          <w:rFonts w:cs="Times New Roman"/>
          <w:i/>
          <w:sz w:val="22"/>
        </w:rPr>
      </w:pPr>
    </w:p>
    <w:p w:rsidR="00832A75" w:rsidRDefault="00832A75" w:rsidP="00832A75">
      <w:pPr>
        <w:spacing w:line="240" w:lineRule="auto"/>
        <w:ind w:firstLine="0"/>
        <w:jc w:val="right"/>
        <w:rPr>
          <w:rFonts w:cs="Times New Roman"/>
          <w:i/>
          <w:sz w:val="22"/>
        </w:rPr>
      </w:pPr>
    </w:p>
    <w:p w:rsidR="00832A75" w:rsidRDefault="00832A75" w:rsidP="00832A75">
      <w:pPr>
        <w:spacing w:line="240" w:lineRule="auto"/>
        <w:ind w:firstLine="0"/>
        <w:jc w:val="right"/>
        <w:rPr>
          <w:rFonts w:cs="Times New Roman"/>
          <w:i/>
          <w:sz w:val="22"/>
        </w:rPr>
      </w:pPr>
    </w:p>
    <w:p w:rsidR="00832A75" w:rsidRPr="00C01B79" w:rsidRDefault="00832A75" w:rsidP="00832A75">
      <w:pPr>
        <w:spacing w:line="240" w:lineRule="auto"/>
        <w:ind w:firstLine="0"/>
        <w:jc w:val="right"/>
        <w:rPr>
          <w:rFonts w:cs="Times New Roman"/>
          <w:i/>
          <w:sz w:val="22"/>
        </w:rPr>
      </w:pPr>
      <w:r>
        <w:rPr>
          <w:rFonts w:cs="Times New Roman"/>
          <w:i/>
          <w:sz w:val="22"/>
        </w:rPr>
        <w:t>9</w:t>
      </w:r>
      <w:r w:rsidRPr="00C01B79">
        <w:rPr>
          <w:rFonts w:cs="Times New Roman"/>
          <w:i/>
          <w:sz w:val="22"/>
        </w:rPr>
        <w:t xml:space="preserve">  priedas</w:t>
      </w:r>
    </w:p>
    <w:p w:rsidR="000C5006" w:rsidRDefault="000C5006" w:rsidP="00BF5015">
      <w:pPr>
        <w:ind w:firstLine="0"/>
        <w:jc w:val="center"/>
        <w:rPr>
          <w:rFonts w:cs="Times New Roman"/>
          <w:b/>
          <w:sz w:val="22"/>
        </w:rPr>
      </w:pPr>
    </w:p>
    <w:p w:rsidR="00E346AF" w:rsidRPr="008800D5" w:rsidRDefault="00E346AF" w:rsidP="008800D5">
      <w:pPr>
        <w:jc w:val="center"/>
        <w:rPr>
          <w:b/>
          <w:sz w:val="22"/>
        </w:rPr>
      </w:pPr>
      <w:r w:rsidRPr="00F075CF">
        <w:rPr>
          <w:b/>
          <w:sz w:val="22"/>
        </w:rPr>
        <w:t>Biologiniai RV</w:t>
      </w:r>
      <w:r w:rsidR="0083382D" w:rsidRPr="00EC5EB0">
        <w:rPr>
          <w:rFonts w:cs="Times New Roman"/>
          <w:noProof/>
          <w:sz w:val="22"/>
          <w:lang w:eastAsia="lt-LT"/>
        </w:rPr>
        <w:drawing>
          <wp:inline distT="0" distB="0" distL="0" distR="0" wp14:anchorId="32DC02AB" wp14:editId="3D5F1DC8">
            <wp:extent cx="6048375" cy="6677025"/>
            <wp:effectExtent l="0" t="0" r="9525" b="9525"/>
            <wp:docPr id="16" name="Diagrama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E346AF" w:rsidRPr="00C01B79" w:rsidRDefault="00BF5015" w:rsidP="00E346AF">
      <w:pPr>
        <w:spacing w:line="240" w:lineRule="auto"/>
        <w:ind w:firstLine="0"/>
        <w:jc w:val="center"/>
        <w:rPr>
          <w:rFonts w:cs="Times New Roman"/>
          <w:sz w:val="22"/>
        </w:rPr>
      </w:pPr>
      <w:r>
        <w:rPr>
          <w:rFonts w:cs="Times New Roman"/>
          <w:b/>
          <w:i/>
          <w:sz w:val="22"/>
        </w:rPr>
        <w:t xml:space="preserve">9 </w:t>
      </w:r>
      <w:r w:rsidR="00E346AF" w:rsidRPr="00C01B79">
        <w:rPr>
          <w:rFonts w:cs="Times New Roman"/>
          <w:b/>
          <w:i/>
          <w:sz w:val="22"/>
        </w:rPr>
        <w:t>pav.</w:t>
      </w:r>
      <w:r w:rsidR="00E346AF" w:rsidRPr="00C01B79">
        <w:rPr>
          <w:rFonts w:cs="Times New Roman"/>
          <w:sz w:val="22"/>
        </w:rPr>
        <w:t xml:space="preserve"> Respondentų atsakymų į klausimą apie biologinius RV pasiskirstymas pagal klausimo pobūdį, %.</w:t>
      </w:r>
    </w:p>
    <w:p w:rsidR="00E346AF" w:rsidRPr="00C01B79" w:rsidRDefault="00E346AF" w:rsidP="00E346AF">
      <w:pPr>
        <w:spacing w:line="240" w:lineRule="auto"/>
        <w:ind w:firstLine="0"/>
        <w:jc w:val="center"/>
        <w:rPr>
          <w:rFonts w:cs="Times New Roman"/>
          <w:sz w:val="22"/>
        </w:rPr>
      </w:pPr>
    </w:p>
    <w:p w:rsidR="00E346AF" w:rsidRPr="00C01B79" w:rsidRDefault="00E346AF" w:rsidP="00E346AF">
      <w:pPr>
        <w:spacing w:line="240" w:lineRule="auto"/>
        <w:ind w:firstLine="0"/>
        <w:jc w:val="center"/>
        <w:rPr>
          <w:rFonts w:cs="Times New Roman"/>
          <w:b/>
          <w:sz w:val="22"/>
        </w:rPr>
      </w:pPr>
    </w:p>
    <w:p w:rsidR="00E346AF" w:rsidRPr="00C01B79" w:rsidRDefault="00E346AF" w:rsidP="00E346AF">
      <w:pPr>
        <w:ind w:firstLine="0"/>
        <w:jc w:val="center"/>
        <w:rPr>
          <w:rFonts w:cs="Times New Roman"/>
          <w:sz w:val="22"/>
        </w:rPr>
      </w:pPr>
      <w:r w:rsidRPr="00C01B79">
        <w:rPr>
          <w:rFonts w:cs="Times New Roman"/>
          <w:b/>
          <w:noProof/>
          <w:sz w:val="22"/>
          <w:lang w:eastAsia="lt-LT"/>
        </w:rPr>
        <w:lastRenderedPageBreak/>
        <w:drawing>
          <wp:inline distT="0" distB="0" distL="0" distR="0" wp14:anchorId="05065C53" wp14:editId="60108762">
            <wp:extent cx="5886450" cy="6943725"/>
            <wp:effectExtent l="0" t="0" r="19050" b="9525"/>
            <wp:docPr id="17" name="Diagrama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E346AF" w:rsidRPr="00C01B79" w:rsidRDefault="00BF5015" w:rsidP="00E346AF">
      <w:pPr>
        <w:spacing w:line="240" w:lineRule="auto"/>
        <w:ind w:firstLine="0"/>
        <w:jc w:val="center"/>
        <w:rPr>
          <w:rFonts w:cs="Times New Roman"/>
          <w:sz w:val="22"/>
        </w:rPr>
      </w:pPr>
      <w:r>
        <w:rPr>
          <w:rFonts w:cs="Times New Roman"/>
          <w:b/>
          <w:i/>
          <w:sz w:val="22"/>
        </w:rPr>
        <w:t>10</w:t>
      </w:r>
      <w:r w:rsidR="00E346AF" w:rsidRPr="00C01B79">
        <w:rPr>
          <w:rFonts w:cs="Times New Roman"/>
          <w:b/>
          <w:i/>
          <w:sz w:val="22"/>
        </w:rPr>
        <w:t xml:space="preserve"> pav.</w:t>
      </w:r>
      <w:r w:rsidR="00E346AF" w:rsidRPr="00C01B79">
        <w:rPr>
          <w:rFonts w:cs="Times New Roman"/>
          <w:sz w:val="22"/>
        </w:rPr>
        <w:t xml:space="preserve"> Respondentų atsakymų į klausimą apie biologinius RV pasiskirstymas pagal RV, %.</w:t>
      </w:r>
    </w:p>
    <w:p w:rsidR="00E346AF" w:rsidRPr="00C01B79" w:rsidRDefault="00E346AF" w:rsidP="00E346AF">
      <w:pPr>
        <w:spacing w:line="240" w:lineRule="auto"/>
        <w:ind w:firstLine="0"/>
        <w:jc w:val="center"/>
        <w:rPr>
          <w:rFonts w:cs="Times New Roman"/>
          <w:sz w:val="22"/>
        </w:rPr>
      </w:pPr>
    </w:p>
    <w:p w:rsidR="00E346AF" w:rsidRPr="00C01B79" w:rsidRDefault="00E346AF" w:rsidP="00E346AF">
      <w:pPr>
        <w:spacing w:line="240" w:lineRule="auto"/>
        <w:ind w:firstLine="0"/>
        <w:jc w:val="center"/>
        <w:rPr>
          <w:rFonts w:cs="Times New Roman"/>
          <w:sz w:val="22"/>
        </w:rPr>
      </w:pPr>
    </w:p>
    <w:p w:rsidR="00E346AF" w:rsidRPr="00433D79" w:rsidRDefault="00E346AF" w:rsidP="00E346AF">
      <w:pPr>
        <w:spacing w:line="240" w:lineRule="auto"/>
        <w:ind w:firstLine="0"/>
        <w:jc w:val="center"/>
        <w:rPr>
          <w:rFonts w:cs="Times New Roman"/>
          <w:sz w:val="22"/>
        </w:rPr>
      </w:pPr>
    </w:p>
    <w:p w:rsidR="00E346AF" w:rsidRDefault="00E346AF" w:rsidP="00E346AF">
      <w:pPr>
        <w:jc w:val="center"/>
        <w:rPr>
          <w:b/>
          <w:sz w:val="36"/>
        </w:rPr>
      </w:pPr>
    </w:p>
    <w:p w:rsidR="00E346AF" w:rsidRDefault="00E346AF" w:rsidP="00E346AF">
      <w:pPr>
        <w:jc w:val="center"/>
        <w:rPr>
          <w:b/>
          <w:sz w:val="36"/>
        </w:rPr>
      </w:pPr>
    </w:p>
    <w:p w:rsidR="00E346AF" w:rsidRDefault="00E346AF" w:rsidP="00E346AF">
      <w:pPr>
        <w:jc w:val="center"/>
        <w:rPr>
          <w:b/>
          <w:sz w:val="36"/>
        </w:rPr>
      </w:pPr>
    </w:p>
    <w:p w:rsidR="00E346AF" w:rsidRDefault="00E346AF" w:rsidP="00E346AF">
      <w:pPr>
        <w:jc w:val="center"/>
        <w:rPr>
          <w:b/>
          <w:sz w:val="36"/>
        </w:rPr>
      </w:pPr>
    </w:p>
    <w:p w:rsidR="00832A75" w:rsidRPr="00832A75" w:rsidRDefault="00832A75" w:rsidP="00832A75">
      <w:pPr>
        <w:spacing w:line="240" w:lineRule="auto"/>
        <w:ind w:firstLine="0"/>
        <w:jc w:val="right"/>
        <w:rPr>
          <w:rFonts w:cs="Times New Roman"/>
          <w:i/>
          <w:sz w:val="22"/>
        </w:rPr>
      </w:pPr>
      <w:r>
        <w:rPr>
          <w:rFonts w:cs="Times New Roman"/>
          <w:i/>
          <w:sz w:val="22"/>
        </w:rPr>
        <w:t>10</w:t>
      </w:r>
      <w:r w:rsidRPr="00C01B79">
        <w:rPr>
          <w:rFonts w:cs="Times New Roman"/>
          <w:i/>
          <w:sz w:val="22"/>
        </w:rPr>
        <w:t xml:space="preserve">  priedas</w:t>
      </w:r>
    </w:p>
    <w:p w:rsidR="00E346AF" w:rsidRPr="00F075CF" w:rsidRDefault="00E346AF" w:rsidP="00F075CF">
      <w:pPr>
        <w:jc w:val="center"/>
        <w:rPr>
          <w:b/>
          <w:sz w:val="22"/>
        </w:rPr>
      </w:pPr>
      <w:r w:rsidRPr="00F075CF">
        <w:rPr>
          <w:b/>
          <w:sz w:val="22"/>
        </w:rPr>
        <w:t>Fizikiniai RV</w:t>
      </w:r>
      <w:r w:rsidR="006E5B12" w:rsidRPr="00C01B79">
        <w:rPr>
          <w:b/>
          <w:noProof/>
          <w:sz w:val="20"/>
          <w:szCs w:val="20"/>
          <w:lang w:eastAsia="lt-LT"/>
        </w:rPr>
        <w:drawing>
          <wp:inline distT="0" distB="0" distL="0" distR="0" wp14:anchorId="7526B362" wp14:editId="68BCAF4F">
            <wp:extent cx="5915025" cy="5581650"/>
            <wp:effectExtent l="0" t="0" r="9525" b="19050"/>
            <wp:docPr id="20" name="Diagrama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E346AF" w:rsidRPr="00C01B79" w:rsidRDefault="00E346AF" w:rsidP="007B1112">
      <w:pPr>
        <w:spacing w:line="240" w:lineRule="auto"/>
        <w:ind w:firstLine="0"/>
        <w:jc w:val="center"/>
      </w:pPr>
      <w:r w:rsidRPr="00C01B79">
        <w:rPr>
          <w:b/>
          <w:i/>
          <w:sz w:val="22"/>
        </w:rPr>
        <w:t>1</w:t>
      </w:r>
      <w:r w:rsidR="00BF5015">
        <w:rPr>
          <w:b/>
          <w:i/>
          <w:sz w:val="22"/>
        </w:rPr>
        <w:t>1</w:t>
      </w:r>
      <w:r w:rsidRPr="00C01B79">
        <w:rPr>
          <w:b/>
          <w:i/>
          <w:sz w:val="22"/>
        </w:rPr>
        <w:t xml:space="preserve"> pav.</w:t>
      </w:r>
      <w:r w:rsidRPr="00C01B79">
        <w:rPr>
          <w:sz w:val="22"/>
        </w:rPr>
        <w:t xml:space="preserve"> </w:t>
      </w:r>
      <w:r w:rsidRPr="00C01B79">
        <w:t>Respondentų atsakymų į klausimą apie fizikinius RV pasiskirstymas pagal klausimo pobūdį, %.</w:t>
      </w:r>
    </w:p>
    <w:p w:rsidR="00E346AF" w:rsidRPr="00C01B79" w:rsidRDefault="00E346AF" w:rsidP="00E346AF">
      <w:pPr>
        <w:spacing w:line="276" w:lineRule="auto"/>
        <w:ind w:firstLine="0"/>
        <w:jc w:val="center"/>
      </w:pPr>
    </w:p>
    <w:p w:rsidR="00E346AF" w:rsidRPr="00C01B79" w:rsidRDefault="00E346AF" w:rsidP="00E346AF">
      <w:pPr>
        <w:spacing w:line="276" w:lineRule="auto"/>
        <w:ind w:firstLine="0"/>
        <w:jc w:val="center"/>
        <w:rPr>
          <w:b/>
          <w:noProof/>
          <w:sz w:val="20"/>
          <w:szCs w:val="20"/>
          <w:lang w:eastAsia="lt-LT"/>
        </w:rPr>
      </w:pPr>
    </w:p>
    <w:p w:rsidR="00E346AF" w:rsidRPr="00C01B79" w:rsidRDefault="00E346AF" w:rsidP="00E346AF">
      <w:pPr>
        <w:ind w:firstLine="0"/>
        <w:jc w:val="center"/>
      </w:pPr>
      <w:r w:rsidRPr="00C01B79">
        <w:rPr>
          <w:b/>
          <w:noProof/>
          <w:sz w:val="20"/>
          <w:szCs w:val="20"/>
          <w:lang w:eastAsia="lt-LT"/>
        </w:rPr>
        <w:lastRenderedPageBreak/>
        <w:drawing>
          <wp:inline distT="0" distB="0" distL="0" distR="0" wp14:anchorId="299E5B84" wp14:editId="3B29AD6C">
            <wp:extent cx="5915025" cy="5048250"/>
            <wp:effectExtent l="0" t="0" r="9525" b="19050"/>
            <wp:docPr id="21" name="Diagrama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E346AF" w:rsidRPr="00C01B79" w:rsidRDefault="00BF5015" w:rsidP="00E346AF">
      <w:pPr>
        <w:spacing w:line="276" w:lineRule="auto"/>
        <w:ind w:firstLine="0"/>
        <w:jc w:val="center"/>
      </w:pPr>
      <w:r>
        <w:rPr>
          <w:b/>
          <w:i/>
          <w:sz w:val="22"/>
        </w:rPr>
        <w:t>1</w:t>
      </w:r>
      <w:r w:rsidR="00E346AF" w:rsidRPr="00C01B79">
        <w:rPr>
          <w:b/>
          <w:i/>
          <w:sz w:val="22"/>
        </w:rPr>
        <w:t>2 pav.</w:t>
      </w:r>
      <w:r w:rsidR="00E346AF" w:rsidRPr="00C01B79">
        <w:rPr>
          <w:sz w:val="22"/>
        </w:rPr>
        <w:t xml:space="preserve"> </w:t>
      </w:r>
      <w:r w:rsidR="00E346AF" w:rsidRPr="00C01B79">
        <w:t>Respondentų atsakymų į klausimą apie fizikinius RV pasiskirstymas pagal RV, %.</w:t>
      </w:r>
    </w:p>
    <w:p w:rsidR="00E346AF" w:rsidRPr="00C01B79" w:rsidRDefault="00E346AF" w:rsidP="00E346AF">
      <w:pPr>
        <w:spacing w:line="276" w:lineRule="auto"/>
        <w:ind w:firstLine="0"/>
        <w:jc w:val="center"/>
      </w:pPr>
    </w:p>
    <w:p w:rsidR="00E346AF" w:rsidRDefault="00E346AF" w:rsidP="00E346AF">
      <w:pPr>
        <w:rPr>
          <w:b/>
          <w:sz w:val="36"/>
        </w:rPr>
      </w:pPr>
      <w:r>
        <w:rPr>
          <w:b/>
          <w:sz w:val="36"/>
        </w:rPr>
        <w:br w:type="page"/>
      </w:r>
    </w:p>
    <w:p w:rsidR="00832A75" w:rsidRPr="00832A75" w:rsidRDefault="00832A75" w:rsidP="00832A75">
      <w:pPr>
        <w:spacing w:line="240" w:lineRule="auto"/>
        <w:ind w:firstLine="0"/>
        <w:jc w:val="right"/>
        <w:rPr>
          <w:rFonts w:cs="Times New Roman"/>
          <w:i/>
          <w:sz w:val="22"/>
        </w:rPr>
      </w:pPr>
      <w:r>
        <w:rPr>
          <w:rFonts w:cs="Times New Roman"/>
          <w:i/>
          <w:sz w:val="22"/>
        </w:rPr>
        <w:lastRenderedPageBreak/>
        <w:t>11</w:t>
      </w:r>
      <w:r w:rsidRPr="00C01B79">
        <w:rPr>
          <w:rFonts w:cs="Times New Roman"/>
          <w:i/>
          <w:sz w:val="22"/>
        </w:rPr>
        <w:t xml:space="preserve">  priedas</w:t>
      </w:r>
    </w:p>
    <w:p w:rsidR="00E346AF" w:rsidRPr="00F075CF" w:rsidRDefault="00E346AF" w:rsidP="00F075CF">
      <w:pPr>
        <w:jc w:val="center"/>
        <w:rPr>
          <w:b/>
        </w:rPr>
      </w:pPr>
      <w:r w:rsidRPr="00F075CF">
        <w:rPr>
          <w:b/>
        </w:rPr>
        <w:t>Mechaniniai RV</w:t>
      </w:r>
    </w:p>
    <w:p w:rsidR="00E346AF" w:rsidRPr="00C01B79" w:rsidRDefault="00E346AF" w:rsidP="00E346AF">
      <w:pPr>
        <w:spacing w:after="200" w:line="276" w:lineRule="auto"/>
        <w:ind w:firstLine="0"/>
        <w:jc w:val="center"/>
        <w:rPr>
          <w:rFonts w:cs="Times New Roman"/>
          <w:b/>
        </w:rPr>
      </w:pPr>
      <w:r w:rsidRPr="00C01B79">
        <w:rPr>
          <w:b/>
          <w:noProof/>
          <w:sz w:val="20"/>
          <w:szCs w:val="20"/>
          <w:lang w:eastAsia="lt-LT"/>
        </w:rPr>
        <w:drawing>
          <wp:inline distT="0" distB="0" distL="0" distR="0" wp14:anchorId="48EED33D" wp14:editId="0D2A9E2F">
            <wp:extent cx="5915025" cy="3400425"/>
            <wp:effectExtent l="0" t="0" r="9525" b="9525"/>
            <wp:docPr id="22" name="Diagrama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E346AF" w:rsidRPr="00C01B79" w:rsidRDefault="00E346AF" w:rsidP="00E346AF">
      <w:pPr>
        <w:spacing w:line="276" w:lineRule="auto"/>
        <w:ind w:firstLine="0"/>
        <w:jc w:val="center"/>
      </w:pPr>
      <w:r w:rsidRPr="00C01B79">
        <w:rPr>
          <w:b/>
          <w:i/>
          <w:sz w:val="22"/>
        </w:rPr>
        <w:t>1</w:t>
      </w:r>
      <w:r w:rsidR="00BF5015">
        <w:rPr>
          <w:b/>
          <w:i/>
          <w:sz w:val="22"/>
        </w:rPr>
        <w:t>2</w:t>
      </w:r>
      <w:r w:rsidRPr="00C01B79">
        <w:rPr>
          <w:b/>
          <w:i/>
          <w:sz w:val="22"/>
        </w:rPr>
        <w:t xml:space="preserve">  pav.</w:t>
      </w:r>
      <w:r w:rsidRPr="00C01B79">
        <w:rPr>
          <w:sz w:val="22"/>
        </w:rPr>
        <w:t xml:space="preserve"> </w:t>
      </w:r>
      <w:r w:rsidRPr="00C01B79">
        <w:t>Respondentų atsakymų į klausimą apie mechaninius RV pasiskirstymas pagal klausimo pobūdį, %.</w:t>
      </w:r>
    </w:p>
    <w:p w:rsidR="00E346AF" w:rsidRPr="00C01B79" w:rsidRDefault="00E346AF" w:rsidP="00E346AF">
      <w:pPr>
        <w:spacing w:line="276" w:lineRule="auto"/>
        <w:ind w:firstLine="0"/>
        <w:jc w:val="center"/>
      </w:pPr>
    </w:p>
    <w:p w:rsidR="00E346AF" w:rsidRPr="00C01B79" w:rsidRDefault="00E346AF" w:rsidP="00E346AF">
      <w:pPr>
        <w:spacing w:line="276" w:lineRule="auto"/>
        <w:ind w:firstLine="0"/>
        <w:jc w:val="center"/>
        <w:rPr>
          <w:b/>
          <w:noProof/>
          <w:sz w:val="20"/>
          <w:szCs w:val="20"/>
          <w:lang w:eastAsia="lt-LT"/>
        </w:rPr>
      </w:pPr>
    </w:p>
    <w:p w:rsidR="00E346AF" w:rsidRPr="00C01B79" w:rsidRDefault="00E346AF" w:rsidP="00E346AF">
      <w:pPr>
        <w:ind w:firstLine="0"/>
        <w:jc w:val="center"/>
      </w:pPr>
      <w:r w:rsidRPr="00C01B79">
        <w:rPr>
          <w:b/>
          <w:noProof/>
          <w:sz w:val="20"/>
          <w:szCs w:val="20"/>
          <w:lang w:eastAsia="lt-LT"/>
        </w:rPr>
        <w:lastRenderedPageBreak/>
        <w:drawing>
          <wp:inline distT="0" distB="0" distL="0" distR="0" wp14:anchorId="37032E71" wp14:editId="101975D4">
            <wp:extent cx="5915025" cy="5991225"/>
            <wp:effectExtent l="0" t="0" r="9525" b="9525"/>
            <wp:docPr id="23" name="Diagrama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E346AF" w:rsidRPr="00C01B79" w:rsidRDefault="00BF5015" w:rsidP="00E346AF">
      <w:pPr>
        <w:spacing w:line="276" w:lineRule="auto"/>
        <w:ind w:firstLine="0"/>
        <w:jc w:val="center"/>
      </w:pPr>
      <w:r>
        <w:rPr>
          <w:b/>
          <w:i/>
          <w:sz w:val="22"/>
        </w:rPr>
        <w:t>13</w:t>
      </w:r>
      <w:r w:rsidR="00E346AF" w:rsidRPr="00C01B79">
        <w:rPr>
          <w:b/>
          <w:i/>
          <w:sz w:val="22"/>
        </w:rPr>
        <w:t xml:space="preserve"> pav.</w:t>
      </w:r>
      <w:r w:rsidR="00E346AF" w:rsidRPr="00C01B79">
        <w:rPr>
          <w:sz w:val="22"/>
        </w:rPr>
        <w:t xml:space="preserve"> </w:t>
      </w:r>
      <w:r w:rsidR="00E346AF" w:rsidRPr="00C01B79">
        <w:t>Respondentų atsakymų į klausimą apie mechaninius RV pasiskirstymas pagal RV, %.</w:t>
      </w:r>
    </w:p>
    <w:p w:rsidR="00E346AF" w:rsidRPr="00C01B79" w:rsidRDefault="00E346AF" w:rsidP="00E346AF">
      <w:pPr>
        <w:spacing w:line="276" w:lineRule="auto"/>
        <w:ind w:firstLine="0"/>
        <w:jc w:val="center"/>
      </w:pPr>
    </w:p>
    <w:p w:rsidR="00E346AF" w:rsidRDefault="00E346AF" w:rsidP="00E346AF">
      <w:pPr>
        <w:rPr>
          <w:b/>
          <w:sz w:val="36"/>
        </w:rPr>
      </w:pPr>
      <w:r>
        <w:rPr>
          <w:b/>
          <w:sz w:val="36"/>
        </w:rPr>
        <w:br w:type="page"/>
      </w:r>
    </w:p>
    <w:p w:rsidR="00832A75" w:rsidRPr="00832A75" w:rsidRDefault="00832A75" w:rsidP="00832A75">
      <w:pPr>
        <w:spacing w:line="240" w:lineRule="auto"/>
        <w:ind w:firstLine="0"/>
        <w:jc w:val="right"/>
        <w:rPr>
          <w:rFonts w:cs="Times New Roman"/>
          <w:i/>
          <w:sz w:val="22"/>
        </w:rPr>
      </w:pPr>
      <w:r>
        <w:rPr>
          <w:rFonts w:cs="Times New Roman"/>
          <w:i/>
          <w:sz w:val="22"/>
        </w:rPr>
        <w:lastRenderedPageBreak/>
        <w:t>12</w:t>
      </w:r>
      <w:r w:rsidRPr="00C01B79">
        <w:rPr>
          <w:rFonts w:cs="Times New Roman"/>
          <w:i/>
          <w:sz w:val="22"/>
        </w:rPr>
        <w:t xml:space="preserve">  priedas</w:t>
      </w:r>
    </w:p>
    <w:p w:rsidR="00E346AF" w:rsidRPr="00F075CF" w:rsidRDefault="00E346AF" w:rsidP="00F075CF">
      <w:pPr>
        <w:jc w:val="center"/>
        <w:rPr>
          <w:b/>
        </w:rPr>
      </w:pPr>
      <w:r w:rsidRPr="00F075CF">
        <w:rPr>
          <w:b/>
        </w:rPr>
        <w:t>Psichosocialiniai RV</w:t>
      </w:r>
    </w:p>
    <w:p w:rsidR="00E346AF" w:rsidRPr="00C01B79" w:rsidRDefault="00E346AF" w:rsidP="00E346AF">
      <w:pPr>
        <w:spacing w:after="200" w:line="276" w:lineRule="auto"/>
        <w:ind w:firstLine="0"/>
        <w:jc w:val="center"/>
        <w:rPr>
          <w:rFonts w:cs="Times New Roman"/>
          <w:b/>
        </w:rPr>
      </w:pPr>
      <w:r w:rsidRPr="00C01B79">
        <w:rPr>
          <w:b/>
          <w:noProof/>
          <w:sz w:val="16"/>
          <w:szCs w:val="20"/>
          <w:lang w:eastAsia="lt-LT"/>
        </w:rPr>
        <w:drawing>
          <wp:inline distT="0" distB="0" distL="0" distR="0" wp14:anchorId="3BC9F226" wp14:editId="4D5B751E">
            <wp:extent cx="5934075" cy="7991475"/>
            <wp:effectExtent l="0" t="0" r="9525" b="9525"/>
            <wp:docPr id="24" name="Diagrama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E346AF" w:rsidRPr="00C01B79" w:rsidRDefault="00E346AF" w:rsidP="00CD4031">
      <w:pPr>
        <w:spacing w:line="240" w:lineRule="auto"/>
        <w:ind w:firstLine="0"/>
        <w:jc w:val="center"/>
      </w:pPr>
      <w:r w:rsidRPr="00C01B79">
        <w:rPr>
          <w:b/>
          <w:i/>
          <w:sz w:val="22"/>
        </w:rPr>
        <w:lastRenderedPageBreak/>
        <w:t>1</w:t>
      </w:r>
      <w:r w:rsidR="00BF5015">
        <w:rPr>
          <w:b/>
          <w:i/>
          <w:sz w:val="22"/>
        </w:rPr>
        <w:t>4</w:t>
      </w:r>
      <w:r w:rsidRPr="00C01B79">
        <w:rPr>
          <w:b/>
          <w:i/>
          <w:sz w:val="22"/>
        </w:rPr>
        <w:t xml:space="preserve"> pav.</w:t>
      </w:r>
      <w:r w:rsidRPr="00C01B79">
        <w:rPr>
          <w:sz w:val="22"/>
        </w:rPr>
        <w:t xml:space="preserve"> </w:t>
      </w:r>
      <w:r w:rsidRPr="00C01B79">
        <w:t>Respondentų atsakymų į klausimą apie psichosocialinius RV pasiskirstymas pagal klausimo pobūdį, %.</w:t>
      </w:r>
    </w:p>
    <w:p w:rsidR="00E346AF" w:rsidRPr="00C01B79" w:rsidRDefault="00E346AF" w:rsidP="00E346AF">
      <w:pPr>
        <w:spacing w:line="276" w:lineRule="auto"/>
        <w:ind w:firstLine="0"/>
        <w:jc w:val="center"/>
      </w:pPr>
    </w:p>
    <w:p w:rsidR="00E346AF" w:rsidRPr="00C01B79" w:rsidRDefault="00E346AF" w:rsidP="00E346AF">
      <w:pPr>
        <w:spacing w:line="276" w:lineRule="auto"/>
        <w:ind w:firstLine="0"/>
        <w:jc w:val="center"/>
        <w:rPr>
          <w:b/>
          <w:noProof/>
          <w:sz w:val="20"/>
          <w:szCs w:val="20"/>
          <w:lang w:eastAsia="lt-LT"/>
        </w:rPr>
      </w:pPr>
    </w:p>
    <w:p w:rsidR="00E346AF" w:rsidRPr="00C01B79" w:rsidRDefault="00E346AF" w:rsidP="00E346AF">
      <w:pPr>
        <w:ind w:firstLine="0"/>
        <w:jc w:val="center"/>
      </w:pPr>
      <w:r w:rsidRPr="00C01B79">
        <w:rPr>
          <w:b/>
          <w:noProof/>
          <w:sz w:val="16"/>
          <w:szCs w:val="20"/>
          <w:lang w:eastAsia="lt-LT"/>
        </w:rPr>
        <w:drawing>
          <wp:inline distT="0" distB="0" distL="0" distR="0" wp14:anchorId="48A8ED85" wp14:editId="13ACD731">
            <wp:extent cx="5857875" cy="6286500"/>
            <wp:effectExtent l="0" t="0" r="9525" b="19050"/>
            <wp:docPr id="25" name="Diagrama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E346AF" w:rsidRPr="00C01B79" w:rsidRDefault="00BF5015" w:rsidP="008800D5">
      <w:pPr>
        <w:ind w:firstLine="0"/>
        <w:jc w:val="center"/>
      </w:pPr>
      <w:r>
        <w:rPr>
          <w:b/>
          <w:i/>
          <w:sz w:val="22"/>
        </w:rPr>
        <w:t>15</w:t>
      </w:r>
      <w:r w:rsidR="00E346AF" w:rsidRPr="00C01B79">
        <w:rPr>
          <w:b/>
          <w:i/>
          <w:sz w:val="22"/>
        </w:rPr>
        <w:t xml:space="preserve">  pav.</w:t>
      </w:r>
      <w:r w:rsidR="00E346AF" w:rsidRPr="00C01B79">
        <w:rPr>
          <w:sz w:val="22"/>
        </w:rPr>
        <w:t xml:space="preserve"> </w:t>
      </w:r>
      <w:r w:rsidR="00E346AF" w:rsidRPr="00C01B79">
        <w:t>Respondentų atsakymų į klausimą apie psichosocialinius RV pasiskirstymas pagal RV, %.</w:t>
      </w:r>
    </w:p>
    <w:p w:rsidR="00E346AF" w:rsidRDefault="00E346AF" w:rsidP="00E346AF">
      <w:pPr>
        <w:rPr>
          <w:b/>
          <w:sz w:val="36"/>
        </w:rPr>
      </w:pPr>
      <w:r>
        <w:rPr>
          <w:b/>
          <w:sz w:val="36"/>
        </w:rPr>
        <w:br w:type="page"/>
      </w:r>
    </w:p>
    <w:p w:rsidR="00832A75" w:rsidRPr="00832A75" w:rsidRDefault="00832A75" w:rsidP="00832A75">
      <w:pPr>
        <w:spacing w:line="240" w:lineRule="auto"/>
        <w:ind w:firstLine="0"/>
        <w:jc w:val="right"/>
        <w:rPr>
          <w:rFonts w:cs="Times New Roman"/>
          <w:i/>
          <w:sz w:val="22"/>
        </w:rPr>
      </w:pPr>
      <w:r>
        <w:rPr>
          <w:rFonts w:cs="Times New Roman"/>
          <w:i/>
          <w:sz w:val="22"/>
        </w:rPr>
        <w:lastRenderedPageBreak/>
        <w:t>13</w:t>
      </w:r>
      <w:r w:rsidRPr="00C01B79">
        <w:rPr>
          <w:rFonts w:cs="Times New Roman"/>
          <w:i/>
          <w:sz w:val="22"/>
        </w:rPr>
        <w:t xml:space="preserve">  priedas</w:t>
      </w:r>
    </w:p>
    <w:p w:rsidR="00E346AF" w:rsidRPr="00C01B79" w:rsidRDefault="00E346AF" w:rsidP="00E346AF">
      <w:pPr>
        <w:spacing w:after="200"/>
        <w:ind w:firstLine="0"/>
        <w:jc w:val="center"/>
        <w:rPr>
          <w:rFonts w:cs="Times New Roman"/>
          <w:b/>
        </w:rPr>
      </w:pPr>
      <w:r w:rsidRPr="00F075CF">
        <w:rPr>
          <w:b/>
          <w:sz w:val="22"/>
        </w:rPr>
        <w:t>Profesinės rizikos vertinimas darbe</w:t>
      </w:r>
      <w:r w:rsidRPr="00C01B79">
        <w:rPr>
          <w:b/>
          <w:noProof/>
          <w:sz w:val="20"/>
          <w:szCs w:val="20"/>
          <w:lang w:eastAsia="lt-LT"/>
        </w:rPr>
        <w:drawing>
          <wp:inline distT="0" distB="0" distL="0" distR="0" wp14:anchorId="68C83E67" wp14:editId="650ED9D2">
            <wp:extent cx="5934075" cy="3895725"/>
            <wp:effectExtent l="0" t="0" r="9525" b="9525"/>
            <wp:docPr id="27" name="Diagrama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E346AF" w:rsidRPr="00C01B79" w:rsidRDefault="00E346AF" w:rsidP="00E346AF">
      <w:pPr>
        <w:spacing w:line="276" w:lineRule="auto"/>
        <w:ind w:firstLine="0"/>
        <w:jc w:val="center"/>
      </w:pPr>
      <w:r w:rsidRPr="00C01B79">
        <w:rPr>
          <w:b/>
          <w:i/>
          <w:sz w:val="22"/>
        </w:rPr>
        <w:t>1</w:t>
      </w:r>
      <w:r w:rsidR="00BF5015">
        <w:rPr>
          <w:b/>
          <w:i/>
          <w:sz w:val="22"/>
        </w:rPr>
        <w:t>6</w:t>
      </w:r>
      <w:r w:rsidRPr="00C01B79">
        <w:rPr>
          <w:b/>
          <w:i/>
          <w:sz w:val="22"/>
        </w:rPr>
        <w:t xml:space="preserve"> pav.</w:t>
      </w:r>
      <w:r w:rsidRPr="00C01B79">
        <w:rPr>
          <w:sz w:val="22"/>
        </w:rPr>
        <w:t xml:space="preserve"> </w:t>
      </w:r>
      <w:r w:rsidRPr="00C01B79">
        <w:t>Respondentų atsakymų į klausimą apie profesinės rizikos vertinimą darbe, pasiskirstymas pagal klausimo pobūdį, %.</w:t>
      </w:r>
    </w:p>
    <w:p w:rsidR="00E346AF" w:rsidRPr="00C01B79" w:rsidRDefault="00E346AF" w:rsidP="00E346AF">
      <w:pPr>
        <w:spacing w:line="276" w:lineRule="auto"/>
        <w:ind w:firstLine="0"/>
        <w:jc w:val="center"/>
      </w:pPr>
    </w:p>
    <w:p w:rsidR="00E346AF" w:rsidRPr="00C01B79" w:rsidRDefault="00E346AF" w:rsidP="00E346AF">
      <w:pPr>
        <w:spacing w:line="276" w:lineRule="auto"/>
        <w:ind w:firstLine="0"/>
        <w:jc w:val="center"/>
        <w:rPr>
          <w:b/>
          <w:noProof/>
          <w:sz w:val="20"/>
          <w:szCs w:val="20"/>
          <w:lang w:eastAsia="lt-LT"/>
        </w:rPr>
      </w:pPr>
    </w:p>
    <w:p w:rsidR="00E346AF" w:rsidRPr="00C01B79" w:rsidRDefault="00E346AF" w:rsidP="00E346AF">
      <w:pPr>
        <w:spacing w:line="276" w:lineRule="auto"/>
        <w:ind w:firstLine="0"/>
        <w:jc w:val="center"/>
      </w:pPr>
      <w:r w:rsidRPr="00C01B79">
        <w:rPr>
          <w:b/>
          <w:noProof/>
          <w:sz w:val="20"/>
          <w:szCs w:val="20"/>
          <w:lang w:eastAsia="lt-LT"/>
        </w:rPr>
        <w:lastRenderedPageBreak/>
        <w:drawing>
          <wp:inline distT="0" distB="0" distL="0" distR="0" wp14:anchorId="05C7366B" wp14:editId="467F5447">
            <wp:extent cx="5934075" cy="3295650"/>
            <wp:effectExtent l="0" t="0" r="9525" b="19050"/>
            <wp:docPr id="28" name="Diagrama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r w:rsidR="00BF5015">
        <w:rPr>
          <w:b/>
          <w:i/>
          <w:sz w:val="22"/>
        </w:rPr>
        <w:t>17</w:t>
      </w:r>
      <w:r w:rsidRPr="00C01B79">
        <w:rPr>
          <w:b/>
          <w:i/>
          <w:sz w:val="22"/>
        </w:rPr>
        <w:t xml:space="preserve"> pav.</w:t>
      </w:r>
      <w:r w:rsidRPr="00C01B79">
        <w:rPr>
          <w:sz w:val="22"/>
        </w:rPr>
        <w:t xml:space="preserve"> </w:t>
      </w:r>
      <w:r w:rsidRPr="00C01B79">
        <w:t>Respondentų atsakymų į klausimą apie profesinės rizikos vertinimą darbe, pasiskirstymas pagal klausimo pobūdį, %.</w:t>
      </w:r>
    </w:p>
    <w:p w:rsidR="00BF5015" w:rsidRDefault="00BF5015" w:rsidP="00E346AF">
      <w:pPr>
        <w:spacing w:after="200" w:line="276" w:lineRule="auto"/>
        <w:ind w:firstLine="0"/>
        <w:jc w:val="center"/>
        <w:rPr>
          <w:rFonts w:cs="Times New Roman"/>
          <w:i/>
        </w:rPr>
      </w:pPr>
    </w:p>
    <w:p w:rsidR="00832A75" w:rsidRPr="00832A75" w:rsidRDefault="00832A75" w:rsidP="00832A75">
      <w:pPr>
        <w:spacing w:line="240" w:lineRule="auto"/>
        <w:ind w:firstLine="0"/>
        <w:jc w:val="right"/>
        <w:rPr>
          <w:rFonts w:cs="Times New Roman"/>
          <w:i/>
          <w:sz w:val="22"/>
        </w:rPr>
      </w:pPr>
      <w:r>
        <w:rPr>
          <w:rFonts w:cs="Times New Roman"/>
          <w:i/>
          <w:sz w:val="22"/>
        </w:rPr>
        <w:t>14</w:t>
      </w:r>
      <w:r w:rsidRPr="00C01B79">
        <w:rPr>
          <w:rFonts w:cs="Times New Roman"/>
          <w:i/>
          <w:sz w:val="22"/>
        </w:rPr>
        <w:t xml:space="preserve">  priedas</w:t>
      </w:r>
    </w:p>
    <w:p w:rsidR="00E346AF" w:rsidRPr="00F075CF" w:rsidRDefault="00E346AF" w:rsidP="00F075CF">
      <w:pPr>
        <w:jc w:val="center"/>
        <w:rPr>
          <w:b/>
        </w:rPr>
      </w:pPr>
      <w:r w:rsidRPr="00F075CF">
        <w:rPr>
          <w:b/>
        </w:rPr>
        <w:t>RV galimai sukeltos pasekmės (jūsų nuomonė)</w:t>
      </w:r>
    </w:p>
    <w:p w:rsidR="00E346AF" w:rsidRPr="00C01B79" w:rsidRDefault="00E346AF" w:rsidP="00E346AF">
      <w:pPr>
        <w:spacing w:after="200" w:line="276" w:lineRule="auto"/>
        <w:ind w:firstLine="0"/>
        <w:jc w:val="center"/>
        <w:rPr>
          <w:rFonts w:cs="Times New Roman"/>
          <w:b/>
        </w:rPr>
      </w:pPr>
      <w:r w:rsidRPr="00C01B79">
        <w:rPr>
          <w:b/>
          <w:noProof/>
          <w:sz w:val="20"/>
          <w:szCs w:val="20"/>
          <w:lang w:eastAsia="lt-LT"/>
        </w:rPr>
        <w:drawing>
          <wp:inline distT="0" distB="0" distL="0" distR="0" wp14:anchorId="1DD1047B" wp14:editId="76A5B09B">
            <wp:extent cx="5915025" cy="3895725"/>
            <wp:effectExtent l="0" t="0" r="9525" b="9525"/>
            <wp:docPr id="31" name="Diagrama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E346AF" w:rsidRPr="00C01B79" w:rsidRDefault="00E346AF" w:rsidP="00E346AF">
      <w:pPr>
        <w:spacing w:line="276" w:lineRule="auto"/>
        <w:ind w:firstLine="0"/>
        <w:jc w:val="center"/>
      </w:pPr>
      <w:r w:rsidRPr="00C01B79">
        <w:rPr>
          <w:b/>
          <w:i/>
          <w:sz w:val="22"/>
        </w:rPr>
        <w:lastRenderedPageBreak/>
        <w:t>1</w:t>
      </w:r>
      <w:r w:rsidR="00BF5015">
        <w:rPr>
          <w:b/>
          <w:i/>
          <w:sz w:val="22"/>
        </w:rPr>
        <w:t>8</w:t>
      </w:r>
      <w:r w:rsidRPr="00C01B79">
        <w:rPr>
          <w:b/>
          <w:i/>
          <w:sz w:val="22"/>
        </w:rPr>
        <w:t xml:space="preserve">  pav.</w:t>
      </w:r>
      <w:r w:rsidRPr="00C01B79">
        <w:rPr>
          <w:sz w:val="22"/>
        </w:rPr>
        <w:t xml:space="preserve"> </w:t>
      </w:r>
      <w:r w:rsidRPr="00C01B79">
        <w:t>Respondentų atsakymų į klausimą apie RV galimai sukeltas pasekmes (respondentų nuomonė), pasiskirstymas pagal klausimo pobūdį, %.</w:t>
      </w:r>
    </w:p>
    <w:p w:rsidR="00E346AF" w:rsidRPr="00C01B79" w:rsidRDefault="00E346AF" w:rsidP="00E346AF">
      <w:pPr>
        <w:spacing w:line="276" w:lineRule="auto"/>
        <w:ind w:firstLine="0"/>
        <w:jc w:val="left"/>
        <w:rPr>
          <w:b/>
          <w:noProof/>
          <w:sz w:val="20"/>
          <w:szCs w:val="20"/>
          <w:lang w:eastAsia="lt-LT"/>
        </w:rPr>
      </w:pPr>
    </w:p>
    <w:p w:rsidR="00E346AF" w:rsidRPr="00C01B79" w:rsidRDefault="00E346AF" w:rsidP="00E346AF">
      <w:pPr>
        <w:spacing w:line="276" w:lineRule="auto"/>
        <w:ind w:firstLine="0"/>
        <w:jc w:val="center"/>
      </w:pPr>
      <w:r w:rsidRPr="00C01B79">
        <w:rPr>
          <w:b/>
          <w:noProof/>
          <w:sz w:val="20"/>
          <w:szCs w:val="20"/>
          <w:lang w:eastAsia="lt-LT"/>
        </w:rPr>
        <w:drawing>
          <wp:inline distT="0" distB="0" distL="0" distR="0" wp14:anchorId="4D7526EA" wp14:editId="2262BB8C">
            <wp:extent cx="5915025" cy="3429000"/>
            <wp:effectExtent l="0" t="0" r="9525" b="19050"/>
            <wp:docPr id="32" name="Diagrama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E346AF" w:rsidRPr="00C01B79" w:rsidRDefault="00BF5015" w:rsidP="00E346AF">
      <w:pPr>
        <w:spacing w:line="276" w:lineRule="auto"/>
        <w:ind w:firstLine="0"/>
        <w:jc w:val="center"/>
      </w:pPr>
      <w:r>
        <w:rPr>
          <w:b/>
          <w:i/>
          <w:sz w:val="22"/>
        </w:rPr>
        <w:t>19</w:t>
      </w:r>
      <w:r w:rsidR="00E346AF" w:rsidRPr="00C01B79">
        <w:rPr>
          <w:b/>
          <w:i/>
          <w:sz w:val="22"/>
        </w:rPr>
        <w:t xml:space="preserve">  pav.</w:t>
      </w:r>
      <w:r w:rsidR="00E346AF" w:rsidRPr="00C01B79">
        <w:rPr>
          <w:sz w:val="22"/>
        </w:rPr>
        <w:t xml:space="preserve"> </w:t>
      </w:r>
      <w:r w:rsidR="00E346AF" w:rsidRPr="00C01B79">
        <w:t>Respondentų atsakymų į klausimą apie RV galimai sukeltas pasekmes (respondentų nuomonė), pasiskirstymas pagal klausimo pobūdį, %.</w:t>
      </w:r>
    </w:p>
    <w:p w:rsidR="00D80C76" w:rsidRPr="00D80C76" w:rsidRDefault="00D80C76" w:rsidP="00CD4031">
      <w:pPr>
        <w:jc w:val="right"/>
        <w:rPr>
          <w:i/>
        </w:rPr>
      </w:pPr>
      <w:r>
        <w:br w:type="page"/>
      </w:r>
      <w:r w:rsidR="00832A75">
        <w:rPr>
          <w:i/>
        </w:rPr>
        <w:lastRenderedPageBreak/>
        <w:t>15</w:t>
      </w:r>
      <w:r w:rsidR="0067740B">
        <w:rPr>
          <w:i/>
        </w:rPr>
        <w:t xml:space="preserve"> </w:t>
      </w:r>
      <w:r w:rsidRPr="00D80C76">
        <w:rPr>
          <w:i/>
        </w:rPr>
        <w:t xml:space="preserve"> priedas</w:t>
      </w:r>
    </w:p>
    <w:p w:rsidR="00D80C76" w:rsidRPr="00BF5015" w:rsidRDefault="00D80C76" w:rsidP="00BF5015">
      <w:pPr>
        <w:spacing w:after="240"/>
        <w:jc w:val="center"/>
        <w:rPr>
          <w:b/>
        </w:rPr>
      </w:pPr>
      <w:r w:rsidRPr="00BF5015">
        <w:rPr>
          <w:b/>
        </w:rPr>
        <w:t>Rekomendacijos</w:t>
      </w:r>
    </w:p>
    <w:p w:rsidR="00862329" w:rsidRDefault="00862329" w:rsidP="00D80C76">
      <w:pPr>
        <w:ind w:firstLine="1296"/>
      </w:pPr>
      <w:r>
        <w:t>Daugelį profesinių ligų atsiradimo faktą sąlygoja ne vienas, o keli veikiantys RV. Pavyzdžiui nuovargį darbe galis sukelti tiek blogas apavas, tiek psichologinė įtampa, tiek didelis darbo krūvis, tiek ilgos darbo valandos, tiek su organizmo atsparumu, amžiumi, darbo patirtimi susiję veiksniai</w:t>
      </w:r>
      <w:r w:rsidR="007B1112">
        <w:t>, tiek vienas su kitu sąveikaujantys veiksniai</w:t>
      </w:r>
      <w:r>
        <w:t>. Todėl tik kompleksinis rekomendacijų laikymasis gali padėti kovojant</w:t>
      </w:r>
      <w:r w:rsidR="007B1112">
        <w:t xml:space="preserve"> su keliama rizika darbe. Grožio priežiūros specialistams </w:t>
      </w:r>
      <w:r>
        <w:t>rekomenduojama:</w:t>
      </w:r>
    </w:p>
    <w:p w:rsidR="0065128D" w:rsidRDefault="00D80C76" w:rsidP="009E23AF">
      <w:pPr>
        <w:pStyle w:val="Sraopastraipa"/>
        <w:numPr>
          <w:ilvl w:val="0"/>
          <w:numId w:val="31"/>
        </w:numPr>
      </w:pPr>
      <w:r>
        <w:t xml:space="preserve">Planuoti darbo laiką taip, </w:t>
      </w:r>
      <w:r w:rsidR="00D15F73">
        <w:t xml:space="preserve">kad nesusidarytų ilgas laukimo </w:t>
      </w:r>
      <w:r w:rsidR="00E46EDC">
        <w:t>tarpas, tai galima p</w:t>
      </w:r>
      <w:r w:rsidR="0065128D">
        <w:t xml:space="preserve">adaryti išsiunčiant trumpąsias </w:t>
      </w:r>
      <w:r w:rsidR="00E46EDC">
        <w:t xml:space="preserve">žinutes, kaip priminimą vizitui. </w:t>
      </w:r>
    </w:p>
    <w:p w:rsidR="00E46EDC" w:rsidRDefault="00E46EDC" w:rsidP="009E23AF">
      <w:pPr>
        <w:pStyle w:val="Sraopastraipa"/>
        <w:numPr>
          <w:ilvl w:val="0"/>
          <w:numId w:val="31"/>
        </w:numPr>
      </w:pPr>
      <w:r>
        <w:t xml:space="preserve">Jeigu darbo metu atsiranda nenumatytas laiko tarpas rekomenduojama jį išnaudoti kitai </w:t>
      </w:r>
      <w:r w:rsidR="00231BA4">
        <w:t>svarbiai veiklai (susitvarkyti</w:t>
      </w:r>
      <w:r>
        <w:t xml:space="preserve"> darbo dokumentu</w:t>
      </w:r>
      <w:r w:rsidR="00231BA4">
        <w:t>s, pasiskaityti higienos normas, pasitikrinti</w:t>
      </w:r>
      <w:r>
        <w:t xml:space="preserve"> ar niekas nepasikeitė darbo įstatymuose</w:t>
      </w:r>
      <w:r w:rsidR="00231BA4">
        <w:t>, pasidomėti</w:t>
      </w:r>
      <w:r>
        <w:t xml:space="preserve"> naujovėmis</w:t>
      </w:r>
      <w:r w:rsidR="00231BA4">
        <w:t>, padėti</w:t>
      </w:r>
      <w:r>
        <w:t xml:space="preserve"> kolegoms).</w:t>
      </w:r>
    </w:p>
    <w:p w:rsidR="00814408" w:rsidRDefault="0065128D" w:rsidP="009E23AF">
      <w:pPr>
        <w:pStyle w:val="Sraopastraipa"/>
        <w:numPr>
          <w:ilvl w:val="0"/>
          <w:numId w:val="31"/>
        </w:numPr>
      </w:pPr>
      <w:r>
        <w:t>Darbo dienos ar pamainos metu susidaryti palankus poilsio laiką, kuomet galima pailsėti, pavalgyti.</w:t>
      </w:r>
    </w:p>
    <w:p w:rsidR="00814408" w:rsidRDefault="00814408" w:rsidP="009E23AF">
      <w:pPr>
        <w:pStyle w:val="Sraopastraipa"/>
        <w:numPr>
          <w:ilvl w:val="0"/>
          <w:numId w:val="31"/>
        </w:numPr>
      </w:pPr>
      <w:r>
        <w:t>Pietų pertrauką daryti nuolat tuo pačiu metu, kad ilgainiui visi sužinotų, kuriuo metu darbuotojo neieškoti.</w:t>
      </w:r>
    </w:p>
    <w:p w:rsidR="00887643" w:rsidRDefault="00814408" w:rsidP="009E23AF">
      <w:pPr>
        <w:pStyle w:val="Sraopastraipa"/>
        <w:numPr>
          <w:ilvl w:val="0"/>
          <w:numId w:val="31"/>
        </w:numPr>
      </w:pPr>
      <w:r>
        <w:t>Pertraukų ar pertraukėlių metu išjungti mobilųjį te</w:t>
      </w:r>
      <w:r w:rsidR="00E46EDC">
        <w:t xml:space="preserve">lefoną ir nesinaudoti medijomis, taip pat </w:t>
      </w:r>
      <w:r w:rsidR="00D80C76">
        <w:t>rekomenduojama pakeisti aplinką, jei įmanoma prasimankštinti</w:t>
      </w:r>
      <w:r w:rsidR="00EF5935">
        <w:t xml:space="preserve">, </w:t>
      </w:r>
      <w:r w:rsidR="00887643">
        <w:t>atsipalaid</w:t>
      </w:r>
      <w:r w:rsidR="00D80C76">
        <w:t>uoti</w:t>
      </w:r>
      <w:r w:rsidR="00EB4A54">
        <w:t xml:space="preserve"> (žr. 1</w:t>
      </w:r>
      <w:r w:rsidR="00E46EDC">
        <w:t>-3</w:t>
      </w:r>
      <w:r w:rsidR="00EB4A54">
        <w:t xml:space="preserve"> pav.)</w:t>
      </w:r>
      <w:r w:rsidR="00887643">
        <w:t xml:space="preserve">, </w:t>
      </w:r>
      <w:r w:rsidR="00D80C76">
        <w:t>įkvėpti gryno oro</w:t>
      </w:r>
      <w:r w:rsidR="00887643">
        <w:t>, pakeisti aplinką</w:t>
      </w:r>
      <w:r w:rsidR="00D80C76">
        <w:t>.</w:t>
      </w:r>
    </w:p>
    <w:p w:rsidR="00231BA4" w:rsidRPr="00231BA4" w:rsidRDefault="00231BA4" w:rsidP="009E23AF">
      <w:pPr>
        <w:pStyle w:val="Sraopastraipa"/>
        <w:numPr>
          <w:ilvl w:val="0"/>
          <w:numId w:val="31"/>
        </w:numPr>
        <w:rPr>
          <w:b/>
        </w:rPr>
      </w:pPr>
      <w:r>
        <w:t>Dėvėti tinkamą darbui avalynę, kuri nuima sumažina stuburo bei sąnarių apkrovą, bei kompresines kojines arba pėdkelnes, kurios pagerina kraujo ir limfos cirkuliaciją, įsigyti specializuotose parduotuvėse.</w:t>
      </w:r>
    </w:p>
    <w:p w:rsidR="00231BA4" w:rsidRPr="00231BA4" w:rsidRDefault="00231BA4" w:rsidP="009E23AF">
      <w:pPr>
        <w:pStyle w:val="Sraopastraipa"/>
        <w:numPr>
          <w:ilvl w:val="0"/>
          <w:numId w:val="31"/>
        </w:numPr>
        <w:rPr>
          <w:b/>
        </w:rPr>
      </w:pPr>
      <w:r w:rsidRPr="003B11E4">
        <w:t xml:space="preserve">Stovimą darbo pozą </w:t>
      </w:r>
      <w:r>
        <w:t xml:space="preserve">rekomenduojama </w:t>
      </w:r>
      <w:r w:rsidRPr="003B11E4">
        <w:t>keisti į</w:t>
      </w:r>
      <w:r>
        <w:t xml:space="preserve"> </w:t>
      </w:r>
      <w:r w:rsidRPr="003B11E4">
        <w:t>patogią sėdimą</w:t>
      </w:r>
      <w:r>
        <w:t xml:space="preserve">, tam panaudojant </w:t>
      </w:r>
      <w:r w:rsidRPr="00622482">
        <w:t>techninės pažangos priemones įrengiant darbo vietas, parenkant darbo</w:t>
      </w:r>
      <w:r>
        <w:t xml:space="preserve"> </w:t>
      </w:r>
      <w:r w:rsidRPr="00622482">
        <w:t>priemones, atitinkančias darbuotojo galimybes</w:t>
      </w:r>
      <w:r>
        <w:t>, i</w:t>
      </w:r>
      <w:r w:rsidRPr="00622482">
        <w:t>šdėstyti darbo priemones nuolat atliekamo darbo zonoje</w:t>
      </w:r>
      <w:r>
        <w:t xml:space="preserve">.  </w:t>
      </w:r>
    </w:p>
    <w:p w:rsidR="00231BA4" w:rsidRDefault="00231BA4" w:rsidP="009E23AF">
      <w:pPr>
        <w:pStyle w:val="Sraopastraipa"/>
        <w:numPr>
          <w:ilvl w:val="0"/>
          <w:numId w:val="31"/>
        </w:numPr>
      </w:pPr>
      <w:r w:rsidRPr="00231BA4">
        <w:t xml:space="preserve">Kirpyklose, kosmetikos kabinetuose </w:t>
      </w:r>
      <w:r>
        <w:t>ir salonuose naudojami baldai,</w:t>
      </w:r>
      <w:r w:rsidRPr="00231BA4">
        <w:t xml:space="preserve"> įranga</w:t>
      </w:r>
      <w:r>
        <w:t xml:space="preserve">, apšvietimas, vėdinimo sistema </w:t>
      </w:r>
      <w:r w:rsidRPr="00231BA4">
        <w:t>turi atitikti Lietuvos Respublik</w:t>
      </w:r>
      <w:r>
        <w:t>os teisės aktų bei HN 117:2007</w:t>
      </w:r>
      <w:r w:rsidR="006872FA">
        <w:t xml:space="preserve"> reikalavimus</w:t>
      </w:r>
      <w:r>
        <w:t>.</w:t>
      </w:r>
    </w:p>
    <w:p w:rsidR="006872FA" w:rsidRPr="006872FA" w:rsidRDefault="005A6D94" w:rsidP="009E23AF">
      <w:pPr>
        <w:pStyle w:val="Sraopastraipa"/>
        <w:numPr>
          <w:ilvl w:val="0"/>
          <w:numId w:val="31"/>
        </w:numPr>
        <w:rPr>
          <w:b/>
        </w:rPr>
      </w:pPr>
      <w:r>
        <w:t xml:space="preserve">Rekomenduojama rinktis dezinfekcine priemones tausojančias odą arba naudoti papildomas odos priežiūros priemones. </w:t>
      </w:r>
    </w:p>
    <w:p w:rsidR="006872FA" w:rsidRPr="006872FA" w:rsidRDefault="005A6D94" w:rsidP="009E23AF">
      <w:pPr>
        <w:pStyle w:val="Sraopastraipa"/>
        <w:numPr>
          <w:ilvl w:val="0"/>
          <w:numId w:val="31"/>
        </w:numPr>
        <w:rPr>
          <w:b/>
        </w:rPr>
      </w:pPr>
      <w:r>
        <w:t>Kosmetines medžiagas, kurios itin dirgina kvėpavimo takus ir yra toksinės</w:t>
      </w:r>
      <w:r w:rsidRPr="00BE4D05">
        <w:t xml:space="preserve"> pakeisti mažiau pavojingomis</w:t>
      </w:r>
      <w:r>
        <w:t xml:space="preserve">, vengti aštrių kvapų. </w:t>
      </w:r>
    </w:p>
    <w:p w:rsidR="006872FA" w:rsidRPr="006872FA" w:rsidRDefault="00814408" w:rsidP="009E23AF">
      <w:pPr>
        <w:pStyle w:val="Sraopastraipa"/>
        <w:numPr>
          <w:ilvl w:val="0"/>
          <w:numId w:val="31"/>
        </w:numPr>
        <w:rPr>
          <w:b/>
        </w:rPr>
      </w:pPr>
      <w:r w:rsidRPr="00814408">
        <w:rPr>
          <w:sz w:val="23"/>
          <w:szCs w:val="23"/>
        </w:rPr>
        <w:t xml:space="preserve">Susipažinti su naudojamomis pavojingomis cheminėmis medžiagomis ir jų keliama rizika sveikatai. </w:t>
      </w:r>
    </w:p>
    <w:p w:rsidR="00814408" w:rsidRPr="00814408" w:rsidRDefault="005A6D94" w:rsidP="009E23AF">
      <w:pPr>
        <w:pStyle w:val="Sraopastraipa"/>
        <w:numPr>
          <w:ilvl w:val="0"/>
          <w:numId w:val="31"/>
        </w:numPr>
        <w:rPr>
          <w:b/>
        </w:rPr>
      </w:pPr>
      <w:r>
        <w:lastRenderedPageBreak/>
        <w:t xml:space="preserve">Iš gamintojo gauti </w:t>
      </w:r>
      <w:r w:rsidR="00814408">
        <w:t>reikiamą</w:t>
      </w:r>
      <w:r>
        <w:t xml:space="preserve"> informaciją </w:t>
      </w:r>
      <w:r w:rsidR="006872FA">
        <w:t xml:space="preserve">(geriausiai seminarų, apmokymų metu) </w:t>
      </w:r>
      <w:r>
        <w:t xml:space="preserve">apie kosmetinių preparatų cheminę </w:t>
      </w:r>
      <w:r w:rsidR="00814408">
        <w:t>sudėtį ir jų poveikį sveikatai.</w:t>
      </w:r>
    </w:p>
    <w:p w:rsidR="005A6D94" w:rsidRPr="00814408" w:rsidRDefault="005A6D94" w:rsidP="009E23AF">
      <w:pPr>
        <w:pStyle w:val="Sraopastraipa"/>
        <w:numPr>
          <w:ilvl w:val="0"/>
          <w:numId w:val="31"/>
        </w:numPr>
        <w:rPr>
          <w:b/>
        </w:rPr>
      </w:pPr>
      <w:r>
        <w:t xml:space="preserve">Naudotis asmeninėmis apsaugos nuo cheminių medžiagų priemonėmis: </w:t>
      </w:r>
    </w:p>
    <w:p w:rsidR="005A6D94" w:rsidRDefault="005A6D94" w:rsidP="009E23AF">
      <w:pPr>
        <w:pStyle w:val="Sraopastraipa"/>
        <w:numPr>
          <w:ilvl w:val="0"/>
          <w:numId w:val="32"/>
        </w:numPr>
      </w:pPr>
      <w:r>
        <w:t>Dirbti su vienkartinėmis ne latekso pirštinėmis, stengtis, kad rankos kuo mažiau būtų drėgnos.</w:t>
      </w:r>
    </w:p>
    <w:p w:rsidR="005A6D94" w:rsidRDefault="005A6D94" w:rsidP="009E23AF">
      <w:pPr>
        <w:pStyle w:val="Sraopastraipa"/>
        <w:numPr>
          <w:ilvl w:val="0"/>
          <w:numId w:val="32"/>
        </w:numPr>
      </w:pPr>
      <w:r>
        <w:t>Rankų nusausinimui naudoti švelnius vienkartinius rankšluosčius.</w:t>
      </w:r>
    </w:p>
    <w:p w:rsidR="005A6D94" w:rsidRDefault="005A6D94" w:rsidP="009E23AF">
      <w:pPr>
        <w:pStyle w:val="Sraopastraipa"/>
        <w:numPr>
          <w:ilvl w:val="0"/>
          <w:numId w:val="32"/>
        </w:numPr>
      </w:pPr>
      <w:r>
        <w:t>Dirti su apsauginėmis nosiaryklės kaukėmis.</w:t>
      </w:r>
    </w:p>
    <w:p w:rsidR="005A6D94" w:rsidRDefault="005A6D94" w:rsidP="009E23AF">
      <w:pPr>
        <w:pStyle w:val="Sraopastraipa"/>
        <w:numPr>
          <w:ilvl w:val="0"/>
          <w:numId w:val="32"/>
        </w:numPr>
      </w:pPr>
      <w:r>
        <w:t>Dirbti su apsauginiais akiniais (jei dulkės gali patekti į akis).</w:t>
      </w:r>
    </w:p>
    <w:p w:rsidR="00814408" w:rsidRDefault="005A6D94" w:rsidP="009E23AF">
      <w:pPr>
        <w:pStyle w:val="Sraopastraipa"/>
        <w:numPr>
          <w:ilvl w:val="0"/>
          <w:numId w:val="32"/>
        </w:numPr>
      </w:pPr>
      <w:r>
        <w:t xml:space="preserve">Naudoti oro jonizatorius, drėkintuvus savo darbo vietoje. </w:t>
      </w:r>
    </w:p>
    <w:p w:rsidR="006872FA" w:rsidRDefault="005A6D94" w:rsidP="009E23AF">
      <w:pPr>
        <w:pStyle w:val="Sraopastraipa"/>
        <w:numPr>
          <w:ilvl w:val="0"/>
          <w:numId w:val="31"/>
        </w:numPr>
      </w:pPr>
      <w:r>
        <w:t>Kuo dažnia</w:t>
      </w:r>
      <w:r w:rsidR="006872FA">
        <w:t>u būti gryname ore, mankštintis.</w:t>
      </w:r>
    </w:p>
    <w:p w:rsidR="00C907E7" w:rsidRDefault="006872FA" w:rsidP="009E23AF">
      <w:pPr>
        <w:pStyle w:val="Sraopastraipa"/>
        <w:numPr>
          <w:ilvl w:val="0"/>
          <w:numId w:val="31"/>
        </w:numPr>
      </w:pPr>
      <w:r>
        <w:t>M</w:t>
      </w:r>
      <w:r w:rsidR="005A6D94">
        <w:t>ityba turėtų b</w:t>
      </w:r>
      <w:r>
        <w:t>ūti pilnavertė ir subalansuota pagal svarbiausius mitybos principus, gerti daug vandens.</w:t>
      </w:r>
    </w:p>
    <w:p w:rsidR="00BE4D05" w:rsidRDefault="005A6D94" w:rsidP="009E23AF">
      <w:pPr>
        <w:pStyle w:val="Sraopastraipa"/>
        <w:numPr>
          <w:ilvl w:val="0"/>
          <w:numId w:val="31"/>
        </w:numPr>
      </w:pPr>
      <w:r w:rsidRPr="00BE4D05">
        <w:t>Organizuoti</w:t>
      </w:r>
      <w:r>
        <w:t xml:space="preserve"> savo </w:t>
      </w:r>
      <w:r w:rsidR="00814408">
        <w:t>darbą</w:t>
      </w:r>
      <w:r w:rsidRPr="00BE4D05">
        <w:t xml:space="preserve"> </w:t>
      </w:r>
      <w:r>
        <w:t xml:space="preserve">taip, kad </w:t>
      </w:r>
      <w:r w:rsidRPr="00BE4D05">
        <w:t>pavojingų cheminių</w:t>
      </w:r>
      <w:r w:rsidRPr="005A6D94">
        <w:t xml:space="preserve"> </w:t>
      </w:r>
      <w:r>
        <w:t xml:space="preserve">RV būtų kuo mažiau, </w:t>
      </w:r>
      <w:r w:rsidR="00814408">
        <w:t xml:space="preserve">jei įmanoma dirbti tomis dienomis, kuomet </w:t>
      </w:r>
      <w:r>
        <w:t xml:space="preserve"> </w:t>
      </w:r>
      <w:r w:rsidR="00814408">
        <w:t>rizika yra mažesnė</w:t>
      </w:r>
      <w:r w:rsidR="006872FA">
        <w:t xml:space="preserve"> (mažiau dirbančių žmonių)</w:t>
      </w:r>
      <w:r w:rsidR="00814408">
        <w:t xml:space="preserve">. </w:t>
      </w:r>
    </w:p>
    <w:p w:rsidR="00C907E7" w:rsidRDefault="00C907E7" w:rsidP="009E23AF">
      <w:pPr>
        <w:pStyle w:val="Sraopastraipa"/>
        <w:numPr>
          <w:ilvl w:val="0"/>
          <w:numId w:val="31"/>
        </w:numPr>
      </w:pPr>
      <w:r>
        <w:t>Dalyvauti Visuomenės sveikatos biuro organizuojamose privalomuosiuose higienos mokymo kursuose</w:t>
      </w:r>
      <w:r w:rsidR="006872FA">
        <w:t>, stengtis išsiaiškinti biologinės rizikos ypatumus</w:t>
      </w:r>
      <w:r>
        <w:t>.</w:t>
      </w:r>
    </w:p>
    <w:p w:rsidR="00A81CDE" w:rsidRDefault="00C907E7" w:rsidP="009E23AF">
      <w:pPr>
        <w:pStyle w:val="Sraopastraipa"/>
        <w:numPr>
          <w:ilvl w:val="0"/>
          <w:numId w:val="31"/>
        </w:numPr>
      </w:pPr>
      <w:r>
        <w:t>Naudoti asmenines triukšmą slopinančias priemones pvz.</w:t>
      </w:r>
      <w:r w:rsidRPr="00C907E7">
        <w:t xml:space="preserve"> </w:t>
      </w:r>
      <w:r>
        <w:t>ausų kištukus, ausines.</w:t>
      </w:r>
    </w:p>
    <w:p w:rsidR="00887643" w:rsidRDefault="00C907E7" w:rsidP="009E23AF">
      <w:pPr>
        <w:pStyle w:val="Sraopastraipa"/>
        <w:numPr>
          <w:ilvl w:val="0"/>
          <w:numId w:val="31"/>
        </w:numPr>
      </w:pPr>
      <w:r>
        <w:t xml:space="preserve">Šalinti triukšmo šaltinį arba slopinti </w:t>
      </w:r>
      <w:r w:rsidR="00A81CDE">
        <w:t xml:space="preserve">garsą rekomenduojama </w:t>
      </w:r>
      <w:r w:rsidR="006872FA">
        <w:t>eliminuojant papildomus triukšmo šaltinius pvz. pritildant muzikos grotuvo garsą</w:t>
      </w:r>
      <w:r w:rsidR="00A81CDE">
        <w:t xml:space="preserve"> arba iš vis išjungiant.</w:t>
      </w:r>
    </w:p>
    <w:p w:rsidR="00A81CDE" w:rsidRDefault="00A81CDE" w:rsidP="009E23AF">
      <w:pPr>
        <w:pStyle w:val="Sraopastraipa"/>
        <w:numPr>
          <w:ilvl w:val="0"/>
          <w:numId w:val="31"/>
        </w:numPr>
      </w:pPr>
      <w:r>
        <w:t>Palaikyti švarią ir tvarkingą darbo aplinką, o valymo būdus ir įrangą pritaikyti valomam paviršiui, kad esant reikalui galima būtų išvalyti nedelsiant.</w:t>
      </w:r>
    </w:p>
    <w:p w:rsidR="006872FA" w:rsidRDefault="00F5316B" w:rsidP="009E23AF">
      <w:pPr>
        <w:pStyle w:val="Sraopastraipa"/>
        <w:numPr>
          <w:ilvl w:val="0"/>
          <w:numId w:val="31"/>
        </w:numPr>
      </w:pPr>
      <w:r>
        <w:t>Bendravimo gerinimui kolektyve pasinaudoti darbuotojų dalyvavimo savanoriškuose komandos formavimo kursuose, kur darbuotojai labiau vienas</w:t>
      </w:r>
      <w:r w:rsidR="006872FA">
        <w:t xml:space="preserve"> su kitu</w:t>
      </w:r>
      <w:r>
        <w:t xml:space="preserve"> </w:t>
      </w:r>
      <w:r w:rsidR="006872FA">
        <w:t>susipažįsta</w:t>
      </w:r>
    </w:p>
    <w:p w:rsidR="00A81CDE" w:rsidRDefault="00F5316B" w:rsidP="009E23AF">
      <w:pPr>
        <w:pStyle w:val="Sraopastraipa"/>
        <w:numPr>
          <w:ilvl w:val="0"/>
          <w:numId w:val="31"/>
        </w:numPr>
      </w:pPr>
      <w:r>
        <w:t>Gerinti atmosferą darbe savo indėliu, komandinės dvasios kėlimu, personalo bendradarbiavimo skatinimu pakviečiant į sportinį renginį, draugišką pasisėdėjimą neoficialioje aplinkoje, susigalvojant ypatingų progų (pvz. kai kuriose įmonėse bendradarbiai švenčia algadienių penktadienį,  pirmą penktadienį po algos gavimo eina žaisti baulingą, į baseiną, kavinę ar pan.).</w:t>
      </w:r>
    </w:p>
    <w:p w:rsidR="0065128D" w:rsidRDefault="0065128D" w:rsidP="009E23AF">
      <w:pPr>
        <w:pStyle w:val="Sraopastraipa"/>
        <w:numPr>
          <w:ilvl w:val="0"/>
          <w:numId w:val="31"/>
        </w:numPr>
      </w:pPr>
      <w:r>
        <w:t>Išsiaiškinti</w:t>
      </w:r>
      <w:r w:rsidR="00307C54">
        <w:t>, ko tikimasi darbe, d</w:t>
      </w:r>
      <w:r>
        <w:t xml:space="preserve">arbas </w:t>
      </w:r>
      <w:r w:rsidR="00307C54">
        <w:t>ir taisyklės darbe turi būti aiškiai apibrėžtas.</w:t>
      </w:r>
    </w:p>
    <w:p w:rsidR="00862329" w:rsidRDefault="0065128D" w:rsidP="009E23AF">
      <w:pPr>
        <w:pStyle w:val="Sraopastraipa"/>
        <w:numPr>
          <w:ilvl w:val="0"/>
          <w:numId w:val="31"/>
        </w:numPr>
      </w:pPr>
      <w:r>
        <w:t>Esant nesklandumams atvirai pasikalbėti su kolegomis arba darbdaviu, nelaukti, kol pribręs konfliktas.</w:t>
      </w:r>
    </w:p>
    <w:p w:rsidR="009B0520" w:rsidRDefault="006872FA" w:rsidP="005A7501">
      <w:pPr>
        <w:pStyle w:val="Sraopastraipa"/>
        <w:numPr>
          <w:ilvl w:val="0"/>
          <w:numId w:val="31"/>
        </w:numPr>
      </w:pPr>
      <w:r>
        <w:t>Jei darbo sąlygos prastos, neatitinka HN 117:2007, darbo vietą keisti.</w:t>
      </w:r>
    </w:p>
    <w:p w:rsidR="00EA5BE2" w:rsidRPr="00B40921" w:rsidRDefault="00EA5BE2" w:rsidP="006E5B12">
      <w:pPr>
        <w:ind w:firstLine="0"/>
      </w:pPr>
    </w:p>
    <w:sectPr w:rsidR="00EA5BE2" w:rsidRPr="00B40921" w:rsidSect="005A7501">
      <w:footerReference w:type="default" r:id="rId60"/>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39E" w:rsidRDefault="00DA439E" w:rsidP="006B7F58">
      <w:pPr>
        <w:spacing w:line="240" w:lineRule="auto"/>
      </w:pPr>
      <w:r>
        <w:separator/>
      </w:r>
    </w:p>
  </w:endnote>
  <w:endnote w:type="continuationSeparator" w:id="0">
    <w:p w:rsidR="00DA439E" w:rsidRDefault="00DA439E" w:rsidP="006B7F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7" w:usb1="08070000" w:usb2="00000010" w:usb3="00000000" w:csb0="00020003"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L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851862"/>
      <w:docPartObj>
        <w:docPartGallery w:val="Page Numbers (Bottom of Page)"/>
        <w:docPartUnique/>
      </w:docPartObj>
    </w:sdtPr>
    <w:sdtEndPr/>
    <w:sdtContent>
      <w:p w:rsidR="00E9455A" w:rsidRDefault="00E9455A">
        <w:pPr>
          <w:pStyle w:val="Porat"/>
          <w:jc w:val="center"/>
        </w:pPr>
        <w:r>
          <w:fldChar w:fldCharType="begin"/>
        </w:r>
        <w:r>
          <w:instrText>PAGE   \* MERGEFORMAT</w:instrText>
        </w:r>
        <w:r>
          <w:fldChar w:fldCharType="separate"/>
        </w:r>
        <w:r w:rsidR="00920323">
          <w:rPr>
            <w:noProof/>
          </w:rPr>
          <w:t>3</w:t>
        </w:r>
        <w:r>
          <w:fldChar w:fldCharType="end"/>
        </w:r>
      </w:p>
    </w:sdtContent>
  </w:sdt>
  <w:p w:rsidR="00E9455A" w:rsidRDefault="00E9455A" w:rsidP="001E2D75">
    <w:pPr>
      <w:pStyle w:val="Por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39E" w:rsidRDefault="00DA439E" w:rsidP="006B7F58">
      <w:pPr>
        <w:spacing w:line="240" w:lineRule="auto"/>
      </w:pPr>
      <w:r>
        <w:separator/>
      </w:r>
    </w:p>
  </w:footnote>
  <w:footnote w:type="continuationSeparator" w:id="0">
    <w:p w:rsidR="00DA439E" w:rsidRDefault="00DA439E" w:rsidP="006B7F58">
      <w:pPr>
        <w:spacing w:line="240" w:lineRule="auto"/>
      </w:pPr>
      <w:r>
        <w:continuationSeparator/>
      </w:r>
    </w:p>
  </w:footnote>
  <w:footnote w:id="1">
    <w:p w:rsidR="00E9455A" w:rsidRDefault="00E9455A" w:rsidP="00EF5DE2">
      <w:pPr>
        <w:pStyle w:val="Puslapioinaostekstas"/>
        <w:ind w:firstLine="0"/>
      </w:pPr>
      <w:r>
        <w:rPr>
          <w:rStyle w:val="Puslapioinaosnuoroda"/>
        </w:rPr>
        <w:footnoteRef/>
      </w:r>
      <w:r>
        <w:t xml:space="preserve"> </w:t>
      </w:r>
      <w:r w:rsidRPr="00D34D0C">
        <w:t>Lietuvos Respublikoje reglamentuojamų profesijų sąrašas</w:t>
      </w:r>
      <w:r>
        <w:t xml:space="preserve"> </w:t>
      </w:r>
      <w:r w:rsidRPr="00D34D0C">
        <w:t>“Dėl Lietuvos Respublikoje reglamentuojamų</w:t>
      </w:r>
      <w:r>
        <w:t xml:space="preserve"> profesijų sąrašo patvirtinimo“, </w:t>
      </w:r>
      <w:r w:rsidRPr="00D34D0C">
        <w:t xml:space="preserve"> patvirtintas Lietuvos Respublikos ūkio ministro 2010 m. rugpjūčio 31 d. įsakymu Nr. 4-668 (Žin., 2010, Nr. 104-5419).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0A85"/>
    <w:multiLevelType w:val="hybridMultilevel"/>
    <w:tmpl w:val="DEE0F82A"/>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nsid w:val="04137AC3"/>
    <w:multiLevelType w:val="hybridMultilevel"/>
    <w:tmpl w:val="DC80C67E"/>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nsid w:val="0EEE7C9A"/>
    <w:multiLevelType w:val="hybridMultilevel"/>
    <w:tmpl w:val="E354C82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nsid w:val="1068274E"/>
    <w:multiLevelType w:val="hybridMultilevel"/>
    <w:tmpl w:val="125475E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nsid w:val="117D15FA"/>
    <w:multiLevelType w:val="hybridMultilevel"/>
    <w:tmpl w:val="27BA6376"/>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nsid w:val="134327BF"/>
    <w:multiLevelType w:val="multilevel"/>
    <w:tmpl w:val="796EE090"/>
    <w:lvl w:ilvl="0">
      <w:start w:val="1"/>
      <w:numFmt w:val="decimal"/>
      <w:lvlText w:val="%1)"/>
      <w:lvlJc w:val="left"/>
      <w:pPr>
        <w:ind w:left="360" w:hanging="360"/>
      </w:pPr>
      <w:rPr>
        <w:rFonts w:hint="default"/>
      </w:rPr>
    </w:lvl>
    <w:lvl w:ilvl="1">
      <w:start w:val="1"/>
      <w:numFmt w:val="decimal"/>
      <w:lvlText w:val="%1.%2."/>
      <w:lvlJc w:val="left"/>
      <w:pPr>
        <w:ind w:left="2018" w:hanging="360"/>
      </w:pPr>
      <w:rPr>
        <w:rFonts w:hint="default"/>
      </w:rPr>
    </w:lvl>
    <w:lvl w:ilvl="2">
      <w:start w:val="1"/>
      <w:numFmt w:val="decimal"/>
      <w:lvlText w:val="%1.%2.%3."/>
      <w:lvlJc w:val="left"/>
      <w:pPr>
        <w:ind w:left="4036" w:hanging="720"/>
      </w:pPr>
      <w:rPr>
        <w:rFonts w:hint="default"/>
      </w:rPr>
    </w:lvl>
    <w:lvl w:ilvl="3">
      <w:start w:val="1"/>
      <w:numFmt w:val="decimal"/>
      <w:lvlText w:val="%1.%2.%3.%4."/>
      <w:lvlJc w:val="left"/>
      <w:pPr>
        <w:ind w:left="5694" w:hanging="720"/>
      </w:pPr>
      <w:rPr>
        <w:rFonts w:hint="default"/>
      </w:rPr>
    </w:lvl>
    <w:lvl w:ilvl="4">
      <w:start w:val="1"/>
      <w:numFmt w:val="decimal"/>
      <w:lvlText w:val="%1.%2.%3.%4.%5."/>
      <w:lvlJc w:val="left"/>
      <w:pPr>
        <w:ind w:left="7712" w:hanging="1080"/>
      </w:pPr>
      <w:rPr>
        <w:rFonts w:hint="default"/>
      </w:rPr>
    </w:lvl>
    <w:lvl w:ilvl="5">
      <w:start w:val="1"/>
      <w:numFmt w:val="decimal"/>
      <w:lvlText w:val="%1.%2.%3.%4.%5.%6."/>
      <w:lvlJc w:val="left"/>
      <w:pPr>
        <w:ind w:left="9370" w:hanging="1080"/>
      </w:pPr>
      <w:rPr>
        <w:rFonts w:hint="default"/>
      </w:rPr>
    </w:lvl>
    <w:lvl w:ilvl="6">
      <w:start w:val="1"/>
      <w:numFmt w:val="decimal"/>
      <w:lvlText w:val="%1.%2.%3.%4.%5.%6.%7."/>
      <w:lvlJc w:val="left"/>
      <w:pPr>
        <w:ind w:left="11388" w:hanging="1440"/>
      </w:pPr>
      <w:rPr>
        <w:rFonts w:hint="default"/>
      </w:rPr>
    </w:lvl>
    <w:lvl w:ilvl="7">
      <w:start w:val="1"/>
      <w:numFmt w:val="decimal"/>
      <w:lvlText w:val="%1.%2.%3.%4.%5.%6.%7.%8."/>
      <w:lvlJc w:val="left"/>
      <w:pPr>
        <w:ind w:left="13046" w:hanging="1440"/>
      </w:pPr>
      <w:rPr>
        <w:rFonts w:hint="default"/>
      </w:rPr>
    </w:lvl>
    <w:lvl w:ilvl="8">
      <w:start w:val="1"/>
      <w:numFmt w:val="decimal"/>
      <w:lvlText w:val="%1.%2.%3.%4.%5.%6.%7.%8.%9."/>
      <w:lvlJc w:val="left"/>
      <w:pPr>
        <w:ind w:left="15064" w:hanging="1800"/>
      </w:pPr>
      <w:rPr>
        <w:rFonts w:hint="default"/>
      </w:rPr>
    </w:lvl>
  </w:abstractNum>
  <w:abstractNum w:abstractNumId="6">
    <w:nsid w:val="1F140CF7"/>
    <w:multiLevelType w:val="hybridMultilevel"/>
    <w:tmpl w:val="CC72AF7A"/>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7">
    <w:nsid w:val="24C25D5F"/>
    <w:multiLevelType w:val="hybridMultilevel"/>
    <w:tmpl w:val="62AA94CE"/>
    <w:lvl w:ilvl="0" w:tplc="57166DEC">
      <w:start w:val="1"/>
      <w:numFmt w:val="decimal"/>
      <w:lvlText w:val="%1."/>
      <w:lvlJc w:val="left"/>
      <w:pPr>
        <w:ind w:left="360" w:hanging="360"/>
      </w:pPr>
      <w:rPr>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8">
    <w:nsid w:val="26536B26"/>
    <w:multiLevelType w:val="multilevel"/>
    <w:tmpl w:val="5240CBB0"/>
    <w:lvl w:ilvl="0">
      <w:start w:val="1"/>
      <w:numFmt w:val="decimal"/>
      <w:lvlText w:val="%1."/>
      <w:lvlJc w:val="left"/>
      <w:pPr>
        <w:ind w:left="1658" w:hanging="360"/>
      </w:pPr>
      <w:rPr>
        <w:rFonts w:hint="default"/>
      </w:rPr>
    </w:lvl>
    <w:lvl w:ilvl="1">
      <w:start w:val="1"/>
      <w:numFmt w:val="decimal"/>
      <w:lvlText w:val="%2.2"/>
      <w:lvlJc w:val="left"/>
      <w:pPr>
        <w:ind w:left="1658" w:hanging="360"/>
      </w:pPr>
      <w:rPr>
        <w:rFonts w:hint="default"/>
        <w:b w:val="0"/>
      </w:rPr>
    </w:lvl>
    <w:lvl w:ilvl="2">
      <w:start w:val="1"/>
      <w:numFmt w:val="decimal"/>
      <w:isLgl/>
      <w:lvlText w:val="%1.%2.%3."/>
      <w:lvlJc w:val="left"/>
      <w:pPr>
        <w:ind w:left="2018" w:hanging="720"/>
      </w:pPr>
      <w:rPr>
        <w:rFonts w:hint="default"/>
      </w:rPr>
    </w:lvl>
    <w:lvl w:ilvl="3">
      <w:start w:val="1"/>
      <w:numFmt w:val="decimal"/>
      <w:isLgl/>
      <w:lvlText w:val="%1.%2.%3.%4."/>
      <w:lvlJc w:val="left"/>
      <w:pPr>
        <w:ind w:left="201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378" w:hanging="1080"/>
      </w:pPr>
      <w:rPr>
        <w:rFonts w:hint="default"/>
      </w:rPr>
    </w:lvl>
    <w:lvl w:ilvl="6">
      <w:start w:val="1"/>
      <w:numFmt w:val="decimal"/>
      <w:isLgl/>
      <w:lvlText w:val="%1.%2.%3.%4.%5.%6.%7."/>
      <w:lvlJc w:val="left"/>
      <w:pPr>
        <w:ind w:left="2738" w:hanging="1440"/>
      </w:pPr>
      <w:rPr>
        <w:rFonts w:hint="default"/>
      </w:rPr>
    </w:lvl>
    <w:lvl w:ilvl="7">
      <w:start w:val="1"/>
      <w:numFmt w:val="decimal"/>
      <w:isLgl/>
      <w:lvlText w:val="%1.%2.%3.%4.%5.%6.%7.%8."/>
      <w:lvlJc w:val="left"/>
      <w:pPr>
        <w:ind w:left="2738" w:hanging="1440"/>
      </w:pPr>
      <w:rPr>
        <w:rFonts w:hint="default"/>
      </w:rPr>
    </w:lvl>
    <w:lvl w:ilvl="8">
      <w:start w:val="1"/>
      <w:numFmt w:val="decimal"/>
      <w:isLgl/>
      <w:lvlText w:val="%1.%2.%3.%4.%5.%6.%7.%8.%9."/>
      <w:lvlJc w:val="left"/>
      <w:pPr>
        <w:ind w:left="3098" w:hanging="1800"/>
      </w:pPr>
      <w:rPr>
        <w:rFonts w:hint="default"/>
      </w:rPr>
    </w:lvl>
  </w:abstractNum>
  <w:abstractNum w:abstractNumId="9">
    <w:nsid w:val="29961EE4"/>
    <w:multiLevelType w:val="hybridMultilevel"/>
    <w:tmpl w:val="A006A3E6"/>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0">
    <w:nsid w:val="2A45470A"/>
    <w:multiLevelType w:val="hybridMultilevel"/>
    <w:tmpl w:val="3BE2C53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1">
    <w:nsid w:val="2B74370B"/>
    <w:multiLevelType w:val="hybridMultilevel"/>
    <w:tmpl w:val="521090E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2">
    <w:nsid w:val="2BCC5CE1"/>
    <w:multiLevelType w:val="hybridMultilevel"/>
    <w:tmpl w:val="DFCC3FB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3">
    <w:nsid w:val="2CB269C6"/>
    <w:multiLevelType w:val="hybridMultilevel"/>
    <w:tmpl w:val="E25A2612"/>
    <w:lvl w:ilvl="0" w:tplc="04270017">
      <w:start w:val="1"/>
      <w:numFmt w:val="lowerLetter"/>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nsid w:val="30852B08"/>
    <w:multiLevelType w:val="hybridMultilevel"/>
    <w:tmpl w:val="29562FF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5">
    <w:nsid w:val="392801CA"/>
    <w:multiLevelType w:val="hybridMultilevel"/>
    <w:tmpl w:val="46FCB6FE"/>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6">
    <w:nsid w:val="39F24879"/>
    <w:multiLevelType w:val="hybridMultilevel"/>
    <w:tmpl w:val="DC80C67E"/>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7">
    <w:nsid w:val="3AF46D61"/>
    <w:multiLevelType w:val="hybridMultilevel"/>
    <w:tmpl w:val="DEE0F82A"/>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8">
    <w:nsid w:val="3D6B5F68"/>
    <w:multiLevelType w:val="hybridMultilevel"/>
    <w:tmpl w:val="7954F584"/>
    <w:lvl w:ilvl="0" w:tplc="0427000F">
      <w:start w:val="1"/>
      <w:numFmt w:val="decimal"/>
      <w:lvlText w:val="%1."/>
      <w:lvlJc w:val="left"/>
      <w:pPr>
        <w:ind w:left="1658" w:hanging="360"/>
      </w:pPr>
    </w:lvl>
    <w:lvl w:ilvl="1" w:tplc="04270019">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19">
    <w:nsid w:val="40BD4D77"/>
    <w:multiLevelType w:val="hybridMultilevel"/>
    <w:tmpl w:val="B3D221EA"/>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0">
    <w:nsid w:val="44E30AD7"/>
    <w:multiLevelType w:val="hybridMultilevel"/>
    <w:tmpl w:val="FF7A93B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1">
    <w:nsid w:val="47E13FB1"/>
    <w:multiLevelType w:val="hybridMultilevel"/>
    <w:tmpl w:val="EEC82892"/>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2">
    <w:nsid w:val="49A16D51"/>
    <w:multiLevelType w:val="hybridMultilevel"/>
    <w:tmpl w:val="2A64B4F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3">
    <w:nsid w:val="4F583B5D"/>
    <w:multiLevelType w:val="hybridMultilevel"/>
    <w:tmpl w:val="E2882D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53D550FF"/>
    <w:multiLevelType w:val="hybridMultilevel"/>
    <w:tmpl w:val="80688DB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5">
    <w:nsid w:val="5D221D9A"/>
    <w:multiLevelType w:val="hybridMultilevel"/>
    <w:tmpl w:val="9E2469D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6">
    <w:nsid w:val="5D3807E3"/>
    <w:multiLevelType w:val="hybridMultilevel"/>
    <w:tmpl w:val="60BEAD8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7">
    <w:nsid w:val="5D694B1A"/>
    <w:multiLevelType w:val="hybridMultilevel"/>
    <w:tmpl w:val="4BDEEC7E"/>
    <w:lvl w:ilvl="0" w:tplc="44805158">
      <w:start w:val="1"/>
      <w:numFmt w:val="decimal"/>
      <w:lvlText w:val="%1."/>
      <w:lvlJc w:val="left"/>
      <w:pPr>
        <w:ind w:left="360" w:hanging="360"/>
      </w:pPr>
      <w:rPr>
        <w:i w:val="0"/>
      </w:r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8">
    <w:nsid w:val="5DF37CBC"/>
    <w:multiLevelType w:val="hybridMultilevel"/>
    <w:tmpl w:val="23E6A5A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9">
    <w:nsid w:val="62854D82"/>
    <w:multiLevelType w:val="hybridMultilevel"/>
    <w:tmpl w:val="901E368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0">
    <w:nsid w:val="6A64546F"/>
    <w:multiLevelType w:val="hybridMultilevel"/>
    <w:tmpl w:val="E9562E3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1">
    <w:nsid w:val="6BF31B08"/>
    <w:multiLevelType w:val="hybridMultilevel"/>
    <w:tmpl w:val="2E92E744"/>
    <w:lvl w:ilvl="0" w:tplc="4E601FE2">
      <w:start w:val="1"/>
      <w:numFmt w:val="decimal"/>
      <w:lvlText w:val="%1."/>
      <w:lvlJc w:val="left"/>
      <w:pPr>
        <w:ind w:left="360" w:hanging="360"/>
      </w:pPr>
      <w:rPr>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6D936765"/>
    <w:multiLevelType w:val="hybridMultilevel"/>
    <w:tmpl w:val="AE80F4AA"/>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3">
    <w:nsid w:val="6DC15F19"/>
    <w:multiLevelType w:val="hybridMultilevel"/>
    <w:tmpl w:val="1246818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4">
    <w:nsid w:val="6DF808DE"/>
    <w:multiLevelType w:val="hybridMultilevel"/>
    <w:tmpl w:val="45E0F8FA"/>
    <w:lvl w:ilvl="0" w:tplc="ABE60C76">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35">
    <w:nsid w:val="74524144"/>
    <w:multiLevelType w:val="hybridMultilevel"/>
    <w:tmpl w:val="261C894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6">
    <w:nsid w:val="7A432681"/>
    <w:multiLevelType w:val="hybridMultilevel"/>
    <w:tmpl w:val="2C0C4716"/>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7">
    <w:nsid w:val="7C0B0079"/>
    <w:multiLevelType w:val="hybridMultilevel"/>
    <w:tmpl w:val="2C0C4716"/>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8">
    <w:nsid w:val="7C713FA6"/>
    <w:multiLevelType w:val="hybridMultilevel"/>
    <w:tmpl w:val="FAAA0AAA"/>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9">
    <w:nsid w:val="7E2072E6"/>
    <w:multiLevelType w:val="hybridMultilevel"/>
    <w:tmpl w:val="55E479F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0">
    <w:nsid w:val="7EAB364D"/>
    <w:multiLevelType w:val="hybridMultilevel"/>
    <w:tmpl w:val="33B040B6"/>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8"/>
  </w:num>
  <w:num w:numId="2">
    <w:abstractNumId w:val="5"/>
  </w:num>
  <w:num w:numId="3">
    <w:abstractNumId w:val="27"/>
  </w:num>
  <w:num w:numId="4">
    <w:abstractNumId w:val="18"/>
  </w:num>
  <w:num w:numId="5">
    <w:abstractNumId w:val="34"/>
  </w:num>
  <w:num w:numId="6">
    <w:abstractNumId w:val="31"/>
  </w:num>
  <w:num w:numId="7">
    <w:abstractNumId w:val="40"/>
  </w:num>
  <w:num w:numId="8">
    <w:abstractNumId w:val="21"/>
  </w:num>
  <w:num w:numId="9">
    <w:abstractNumId w:val="4"/>
  </w:num>
  <w:num w:numId="10">
    <w:abstractNumId w:val="19"/>
  </w:num>
  <w:num w:numId="11">
    <w:abstractNumId w:val="11"/>
  </w:num>
  <w:num w:numId="12">
    <w:abstractNumId w:val="33"/>
  </w:num>
  <w:num w:numId="13">
    <w:abstractNumId w:val="25"/>
  </w:num>
  <w:num w:numId="14">
    <w:abstractNumId w:val="1"/>
  </w:num>
  <w:num w:numId="15">
    <w:abstractNumId w:val="22"/>
  </w:num>
  <w:num w:numId="16">
    <w:abstractNumId w:val="26"/>
  </w:num>
  <w:num w:numId="17">
    <w:abstractNumId w:val="39"/>
  </w:num>
  <w:num w:numId="18">
    <w:abstractNumId w:val="20"/>
  </w:num>
  <w:num w:numId="19">
    <w:abstractNumId w:val="14"/>
  </w:num>
  <w:num w:numId="20">
    <w:abstractNumId w:val="12"/>
  </w:num>
  <w:num w:numId="21">
    <w:abstractNumId w:val="23"/>
  </w:num>
  <w:num w:numId="22">
    <w:abstractNumId w:val="28"/>
  </w:num>
  <w:num w:numId="23">
    <w:abstractNumId w:val="15"/>
  </w:num>
  <w:num w:numId="24">
    <w:abstractNumId w:val="6"/>
  </w:num>
  <w:num w:numId="25">
    <w:abstractNumId w:val="36"/>
  </w:num>
  <w:num w:numId="26">
    <w:abstractNumId w:val="17"/>
  </w:num>
  <w:num w:numId="27">
    <w:abstractNumId w:val="0"/>
  </w:num>
  <w:num w:numId="28">
    <w:abstractNumId w:val="3"/>
  </w:num>
  <w:num w:numId="29">
    <w:abstractNumId w:val="37"/>
  </w:num>
  <w:num w:numId="30">
    <w:abstractNumId w:val="24"/>
  </w:num>
  <w:num w:numId="31">
    <w:abstractNumId w:val="7"/>
  </w:num>
  <w:num w:numId="32">
    <w:abstractNumId w:val="13"/>
  </w:num>
  <w:num w:numId="33">
    <w:abstractNumId w:val="16"/>
  </w:num>
  <w:num w:numId="34">
    <w:abstractNumId w:val="30"/>
  </w:num>
  <w:num w:numId="35">
    <w:abstractNumId w:val="9"/>
  </w:num>
  <w:num w:numId="36">
    <w:abstractNumId w:val="35"/>
  </w:num>
  <w:num w:numId="37">
    <w:abstractNumId w:val="29"/>
  </w:num>
  <w:num w:numId="38">
    <w:abstractNumId w:val="10"/>
  </w:num>
  <w:num w:numId="39">
    <w:abstractNumId w:val="2"/>
  </w:num>
  <w:num w:numId="40">
    <w:abstractNumId w:val="32"/>
  </w:num>
  <w:num w:numId="41">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6AB"/>
    <w:rsid w:val="000122DF"/>
    <w:rsid w:val="00013AFA"/>
    <w:rsid w:val="00015F1D"/>
    <w:rsid w:val="00025FF7"/>
    <w:rsid w:val="000269B6"/>
    <w:rsid w:val="00027741"/>
    <w:rsid w:val="000329F5"/>
    <w:rsid w:val="00033267"/>
    <w:rsid w:val="00035B88"/>
    <w:rsid w:val="00037783"/>
    <w:rsid w:val="00041372"/>
    <w:rsid w:val="000454E4"/>
    <w:rsid w:val="00047F52"/>
    <w:rsid w:val="000511AF"/>
    <w:rsid w:val="00053959"/>
    <w:rsid w:val="00054A30"/>
    <w:rsid w:val="000564A2"/>
    <w:rsid w:val="00056C99"/>
    <w:rsid w:val="00061EA5"/>
    <w:rsid w:val="00066C60"/>
    <w:rsid w:val="0006705E"/>
    <w:rsid w:val="00067981"/>
    <w:rsid w:val="000706F9"/>
    <w:rsid w:val="000711D1"/>
    <w:rsid w:val="00071A61"/>
    <w:rsid w:val="00072D76"/>
    <w:rsid w:val="000756C7"/>
    <w:rsid w:val="00081E1E"/>
    <w:rsid w:val="0008396A"/>
    <w:rsid w:val="00083AC6"/>
    <w:rsid w:val="00086153"/>
    <w:rsid w:val="0008666C"/>
    <w:rsid w:val="000874FB"/>
    <w:rsid w:val="00090DF6"/>
    <w:rsid w:val="00091263"/>
    <w:rsid w:val="000A1B8D"/>
    <w:rsid w:val="000A7AD8"/>
    <w:rsid w:val="000B3BF4"/>
    <w:rsid w:val="000B5210"/>
    <w:rsid w:val="000B6F62"/>
    <w:rsid w:val="000C039B"/>
    <w:rsid w:val="000C2B90"/>
    <w:rsid w:val="000C4216"/>
    <w:rsid w:val="000C45BC"/>
    <w:rsid w:val="000C5006"/>
    <w:rsid w:val="000C6FD5"/>
    <w:rsid w:val="000D1FA5"/>
    <w:rsid w:val="000D41DD"/>
    <w:rsid w:val="000D4BF4"/>
    <w:rsid w:val="000D5312"/>
    <w:rsid w:val="000E1C1B"/>
    <w:rsid w:val="000E4F89"/>
    <w:rsid w:val="000E563B"/>
    <w:rsid w:val="000E5B20"/>
    <w:rsid w:val="000E60B1"/>
    <w:rsid w:val="000F5B32"/>
    <w:rsid w:val="000F7959"/>
    <w:rsid w:val="00100C65"/>
    <w:rsid w:val="00107DFF"/>
    <w:rsid w:val="00111235"/>
    <w:rsid w:val="00111335"/>
    <w:rsid w:val="00111D8F"/>
    <w:rsid w:val="00113331"/>
    <w:rsid w:val="00113626"/>
    <w:rsid w:val="00120269"/>
    <w:rsid w:val="00123BAD"/>
    <w:rsid w:val="00126B4C"/>
    <w:rsid w:val="00130B98"/>
    <w:rsid w:val="0013598A"/>
    <w:rsid w:val="001407B1"/>
    <w:rsid w:val="00142994"/>
    <w:rsid w:val="001435BA"/>
    <w:rsid w:val="00151D99"/>
    <w:rsid w:val="00152735"/>
    <w:rsid w:val="00156C3F"/>
    <w:rsid w:val="0016062C"/>
    <w:rsid w:val="00160810"/>
    <w:rsid w:val="00161302"/>
    <w:rsid w:val="00166189"/>
    <w:rsid w:val="00171376"/>
    <w:rsid w:val="0017400E"/>
    <w:rsid w:val="00174D30"/>
    <w:rsid w:val="0018002B"/>
    <w:rsid w:val="00180C41"/>
    <w:rsid w:val="00181218"/>
    <w:rsid w:val="0018247C"/>
    <w:rsid w:val="001843A7"/>
    <w:rsid w:val="00187C7F"/>
    <w:rsid w:val="001950DF"/>
    <w:rsid w:val="00195FC9"/>
    <w:rsid w:val="00196776"/>
    <w:rsid w:val="00196798"/>
    <w:rsid w:val="001A1A98"/>
    <w:rsid w:val="001A2F79"/>
    <w:rsid w:val="001A3C80"/>
    <w:rsid w:val="001A7238"/>
    <w:rsid w:val="001B5568"/>
    <w:rsid w:val="001B5B91"/>
    <w:rsid w:val="001C64AF"/>
    <w:rsid w:val="001E2D75"/>
    <w:rsid w:val="001E317C"/>
    <w:rsid w:val="001E376F"/>
    <w:rsid w:val="001F4006"/>
    <w:rsid w:val="00200E54"/>
    <w:rsid w:val="002027A5"/>
    <w:rsid w:val="00202E58"/>
    <w:rsid w:val="00204417"/>
    <w:rsid w:val="002106B8"/>
    <w:rsid w:val="0021293E"/>
    <w:rsid w:val="00214FE3"/>
    <w:rsid w:val="002178B0"/>
    <w:rsid w:val="002201BE"/>
    <w:rsid w:val="0022357A"/>
    <w:rsid w:val="00230851"/>
    <w:rsid w:val="00230F5F"/>
    <w:rsid w:val="00231BA4"/>
    <w:rsid w:val="002359E6"/>
    <w:rsid w:val="00243918"/>
    <w:rsid w:val="00243F90"/>
    <w:rsid w:val="00244772"/>
    <w:rsid w:val="00244DD7"/>
    <w:rsid w:val="00247AA0"/>
    <w:rsid w:val="00260FA8"/>
    <w:rsid w:val="00267605"/>
    <w:rsid w:val="00274451"/>
    <w:rsid w:val="0027706C"/>
    <w:rsid w:val="00277A98"/>
    <w:rsid w:val="00281CBC"/>
    <w:rsid w:val="0028402E"/>
    <w:rsid w:val="002868A3"/>
    <w:rsid w:val="00287FED"/>
    <w:rsid w:val="00290BA6"/>
    <w:rsid w:val="002931B7"/>
    <w:rsid w:val="002957AE"/>
    <w:rsid w:val="002974CD"/>
    <w:rsid w:val="002A519D"/>
    <w:rsid w:val="002A60B6"/>
    <w:rsid w:val="002A6C0F"/>
    <w:rsid w:val="002A767B"/>
    <w:rsid w:val="002A7EBA"/>
    <w:rsid w:val="002B27D9"/>
    <w:rsid w:val="002B2F7E"/>
    <w:rsid w:val="002B7DC8"/>
    <w:rsid w:val="002C2C20"/>
    <w:rsid w:val="002C33B5"/>
    <w:rsid w:val="002C3633"/>
    <w:rsid w:val="002C5BDE"/>
    <w:rsid w:val="002D1D8D"/>
    <w:rsid w:val="002D1F80"/>
    <w:rsid w:val="002D696E"/>
    <w:rsid w:val="002D7F07"/>
    <w:rsid w:val="002E143F"/>
    <w:rsid w:val="002E3396"/>
    <w:rsid w:val="002E69C5"/>
    <w:rsid w:val="002F19D2"/>
    <w:rsid w:val="002F377B"/>
    <w:rsid w:val="002F39A8"/>
    <w:rsid w:val="002F7220"/>
    <w:rsid w:val="002F7965"/>
    <w:rsid w:val="00302061"/>
    <w:rsid w:val="00302795"/>
    <w:rsid w:val="00302CA1"/>
    <w:rsid w:val="003069BB"/>
    <w:rsid w:val="00307C54"/>
    <w:rsid w:val="003115A9"/>
    <w:rsid w:val="00312F65"/>
    <w:rsid w:val="0032138E"/>
    <w:rsid w:val="00323874"/>
    <w:rsid w:val="00326BE7"/>
    <w:rsid w:val="003277B3"/>
    <w:rsid w:val="003312B0"/>
    <w:rsid w:val="003325B6"/>
    <w:rsid w:val="003330EA"/>
    <w:rsid w:val="003353DC"/>
    <w:rsid w:val="00340DB7"/>
    <w:rsid w:val="00342EB3"/>
    <w:rsid w:val="003437F4"/>
    <w:rsid w:val="00344CBE"/>
    <w:rsid w:val="00344FF9"/>
    <w:rsid w:val="00345A70"/>
    <w:rsid w:val="00345D57"/>
    <w:rsid w:val="003505B0"/>
    <w:rsid w:val="00351C10"/>
    <w:rsid w:val="0035366B"/>
    <w:rsid w:val="00354B50"/>
    <w:rsid w:val="00355B4D"/>
    <w:rsid w:val="00356F42"/>
    <w:rsid w:val="003607A8"/>
    <w:rsid w:val="003607AF"/>
    <w:rsid w:val="00363B47"/>
    <w:rsid w:val="00364133"/>
    <w:rsid w:val="00364688"/>
    <w:rsid w:val="00365286"/>
    <w:rsid w:val="00372CC6"/>
    <w:rsid w:val="00373963"/>
    <w:rsid w:val="00380866"/>
    <w:rsid w:val="00380BCD"/>
    <w:rsid w:val="00380EBC"/>
    <w:rsid w:val="0038531D"/>
    <w:rsid w:val="00387378"/>
    <w:rsid w:val="003928C7"/>
    <w:rsid w:val="00394187"/>
    <w:rsid w:val="00396A6C"/>
    <w:rsid w:val="003A4566"/>
    <w:rsid w:val="003A7293"/>
    <w:rsid w:val="003B11E4"/>
    <w:rsid w:val="003B20F4"/>
    <w:rsid w:val="003C0524"/>
    <w:rsid w:val="003C6CED"/>
    <w:rsid w:val="003D2AAF"/>
    <w:rsid w:val="003D361C"/>
    <w:rsid w:val="003D657A"/>
    <w:rsid w:val="003E0CAB"/>
    <w:rsid w:val="003E22B2"/>
    <w:rsid w:val="003E4673"/>
    <w:rsid w:val="003F2551"/>
    <w:rsid w:val="003F2F5F"/>
    <w:rsid w:val="003F3549"/>
    <w:rsid w:val="00402A13"/>
    <w:rsid w:val="00402F64"/>
    <w:rsid w:val="0041395A"/>
    <w:rsid w:val="00417BF2"/>
    <w:rsid w:val="00421F95"/>
    <w:rsid w:val="004227C4"/>
    <w:rsid w:val="004248AF"/>
    <w:rsid w:val="00425EDE"/>
    <w:rsid w:val="004275BA"/>
    <w:rsid w:val="00430E8F"/>
    <w:rsid w:val="00432139"/>
    <w:rsid w:val="0043261F"/>
    <w:rsid w:val="004350BA"/>
    <w:rsid w:val="00441C17"/>
    <w:rsid w:val="004443FC"/>
    <w:rsid w:val="004478CA"/>
    <w:rsid w:val="00447D75"/>
    <w:rsid w:val="00447FF5"/>
    <w:rsid w:val="0045066A"/>
    <w:rsid w:val="00450C16"/>
    <w:rsid w:val="00452A87"/>
    <w:rsid w:val="004534AD"/>
    <w:rsid w:val="00455368"/>
    <w:rsid w:val="00455458"/>
    <w:rsid w:val="004628EA"/>
    <w:rsid w:val="00463EBE"/>
    <w:rsid w:val="00467833"/>
    <w:rsid w:val="004743C1"/>
    <w:rsid w:val="004750D1"/>
    <w:rsid w:val="004764BF"/>
    <w:rsid w:val="00480853"/>
    <w:rsid w:val="00481952"/>
    <w:rsid w:val="00482F85"/>
    <w:rsid w:val="00483CF0"/>
    <w:rsid w:val="0048468C"/>
    <w:rsid w:val="00485132"/>
    <w:rsid w:val="00492F14"/>
    <w:rsid w:val="00494B6F"/>
    <w:rsid w:val="00496B65"/>
    <w:rsid w:val="004A054A"/>
    <w:rsid w:val="004A0FF8"/>
    <w:rsid w:val="004A1C7B"/>
    <w:rsid w:val="004A4D4C"/>
    <w:rsid w:val="004A6BD2"/>
    <w:rsid w:val="004B4ECD"/>
    <w:rsid w:val="004B7AF7"/>
    <w:rsid w:val="004C005E"/>
    <w:rsid w:val="004C04E9"/>
    <w:rsid w:val="004C31C5"/>
    <w:rsid w:val="004C46A5"/>
    <w:rsid w:val="004C5029"/>
    <w:rsid w:val="004C5232"/>
    <w:rsid w:val="004C561F"/>
    <w:rsid w:val="004D1504"/>
    <w:rsid w:val="004D16D8"/>
    <w:rsid w:val="004D1F08"/>
    <w:rsid w:val="004D34D1"/>
    <w:rsid w:val="004D51E2"/>
    <w:rsid w:val="004E4AEA"/>
    <w:rsid w:val="004E70DB"/>
    <w:rsid w:val="004F02D1"/>
    <w:rsid w:val="004F057B"/>
    <w:rsid w:val="004F7D73"/>
    <w:rsid w:val="0050237F"/>
    <w:rsid w:val="00504972"/>
    <w:rsid w:val="005053BA"/>
    <w:rsid w:val="00517482"/>
    <w:rsid w:val="005179E7"/>
    <w:rsid w:val="00522981"/>
    <w:rsid w:val="00523296"/>
    <w:rsid w:val="00523F0D"/>
    <w:rsid w:val="005251B9"/>
    <w:rsid w:val="005265F4"/>
    <w:rsid w:val="0053086A"/>
    <w:rsid w:val="00534B1F"/>
    <w:rsid w:val="005350CA"/>
    <w:rsid w:val="00541FC4"/>
    <w:rsid w:val="005476A8"/>
    <w:rsid w:val="0055445F"/>
    <w:rsid w:val="00556BA9"/>
    <w:rsid w:val="00557281"/>
    <w:rsid w:val="00561D2E"/>
    <w:rsid w:val="0056436E"/>
    <w:rsid w:val="00565838"/>
    <w:rsid w:val="00565AD7"/>
    <w:rsid w:val="00566A18"/>
    <w:rsid w:val="0056787C"/>
    <w:rsid w:val="00572230"/>
    <w:rsid w:val="005739A0"/>
    <w:rsid w:val="0057768D"/>
    <w:rsid w:val="00580E8D"/>
    <w:rsid w:val="005814C9"/>
    <w:rsid w:val="005867BD"/>
    <w:rsid w:val="00587BB0"/>
    <w:rsid w:val="00590698"/>
    <w:rsid w:val="0059359F"/>
    <w:rsid w:val="005977AE"/>
    <w:rsid w:val="00597BC1"/>
    <w:rsid w:val="005A2DC3"/>
    <w:rsid w:val="005A5D46"/>
    <w:rsid w:val="005A654F"/>
    <w:rsid w:val="005A6D94"/>
    <w:rsid w:val="005A7501"/>
    <w:rsid w:val="005A76E9"/>
    <w:rsid w:val="005A796A"/>
    <w:rsid w:val="005B069A"/>
    <w:rsid w:val="005B098F"/>
    <w:rsid w:val="005B0FF2"/>
    <w:rsid w:val="005B2D06"/>
    <w:rsid w:val="005B2D47"/>
    <w:rsid w:val="005B3D7C"/>
    <w:rsid w:val="005C156C"/>
    <w:rsid w:val="005C17E5"/>
    <w:rsid w:val="005C5183"/>
    <w:rsid w:val="005C7595"/>
    <w:rsid w:val="005D77AE"/>
    <w:rsid w:val="005E0FEF"/>
    <w:rsid w:val="005F08C4"/>
    <w:rsid w:val="005F26DF"/>
    <w:rsid w:val="005F2754"/>
    <w:rsid w:val="005F6CD4"/>
    <w:rsid w:val="005F6FEC"/>
    <w:rsid w:val="00604376"/>
    <w:rsid w:val="00611BD6"/>
    <w:rsid w:val="006136C3"/>
    <w:rsid w:val="00615B14"/>
    <w:rsid w:val="006200A6"/>
    <w:rsid w:val="00620657"/>
    <w:rsid w:val="00620D87"/>
    <w:rsid w:val="00622482"/>
    <w:rsid w:val="00622E6A"/>
    <w:rsid w:val="00624642"/>
    <w:rsid w:val="00633AA1"/>
    <w:rsid w:val="00641115"/>
    <w:rsid w:val="0064165C"/>
    <w:rsid w:val="00641AF2"/>
    <w:rsid w:val="00641EC2"/>
    <w:rsid w:val="006439F9"/>
    <w:rsid w:val="0064662A"/>
    <w:rsid w:val="00650D05"/>
    <w:rsid w:val="0065128D"/>
    <w:rsid w:val="00651B0E"/>
    <w:rsid w:val="006549C0"/>
    <w:rsid w:val="00655D22"/>
    <w:rsid w:val="00660089"/>
    <w:rsid w:val="00664349"/>
    <w:rsid w:val="0067042E"/>
    <w:rsid w:val="00670F3E"/>
    <w:rsid w:val="006718D8"/>
    <w:rsid w:val="00671DC7"/>
    <w:rsid w:val="0067740B"/>
    <w:rsid w:val="00680939"/>
    <w:rsid w:val="006811B3"/>
    <w:rsid w:val="0068219D"/>
    <w:rsid w:val="00683F79"/>
    <w:rsid w:val="006872FA"/>
    <w:rsid w:val="006922D9"/>
    <w:rsid w:val="006925D1"/>
    <w:rsid w:val="00693C92"/>
    <w:rsid w:val="00696A4D"/>
    <w:rsid w:val="00697C62"/>
    <w:rsid w:val="006A2D59"/>
    <w:rsid w:val="006B6C92"/>
    <w:rsid w:val="006B7F58"/>
    <w:rsid w:val="006C41F9"/>
    <w:rsid w:val="006C79A5"/>
    <w:rsid w:val="006D1EC1"/>
    <w:rsid w:val="006E0534"/>
    <w:rsid w:val="006E0EA9"/>
    <w:rsid w:val="006E32C8"/>
    <w:rsid w:val="006E42DF"/>
    <w:rsid w:val="006E5A1F"/>
    <w:rsid w:val="006E5B12"/>
    <w:rsid w:val="006E772C"/>
    <w:rsid w:val="006F2AD7"/>
    <w:rsid w:val="006F3EF9"/>
    <w:rsid w:val="006F725E"/>
    <w:rsid w:val="006F79F0"/>
    <w:rsid w:val="0070024A"/>
    <w:rsid w:val="0070359A"/>
    <w:rsid w:val="0071176A"/>
    <w:rsid w:val="00712808"/>
    <w:rsid w:val="00713A5E"/>
    <w:rsid w:val="007170A4"/>
    <w:rsid w:val="0072179A"/>
    <w:rsid w:val="00733FD2"/>
    <w:rsid w:val="00734779"/>
    <w:rsid w:val="00734D02"/>
    <w:rsid w:val="00734D3D"/>
    <w:rsid w:val="007409AC"/>
    <w:rsid w:val="00741987"/>
    <w:rsid w:val="00741D6D"/>
    <w:rsid w:val="00743640"/>
    <w:rsid w:val="00747EB6"/>
    <w:rsid w:val="00752AD4"/>
    <w:rsid w:val="00761453"/>
    <w:rsid w:val="007620EA"/>
    <w:rsid w:val="007638F5"/>
    <w:rsid w:val="00773325"/>
    <w:rsid w:val="00773789"/>
    <w:rsid w:val="007758DF"/>
    <w:rsid w:val="007838C8"/>
    <w:rsid w:val="007846ED"/>
    <w:rsid w:val="00784C95"/>
    <w:rsid w:val="00784F66"/>
    <w:rsid w:val="007872C6"/>
    <w:rsid w:val="00792D0A"/>
    <w:rsid w:val="00795EB2"/>
    <w:rsid w:val="00797D21"/>
    <w:rsid w:val="007A126D"/>
    <w:rsid w:val="007A4C7C"/>
    <w:rsid w:val="007A5CC4"/>
    <w:rsid w:val="007B1112"/>
    <w:rsid w:val="007D5235"/>
    <w:rsid w:val="007E2D8C"/>
    <w:rsid w:val="007E4DE6"/>
    <w:rsid w:val="007E6E60"/>
    <w:rsid w:val="007E7189"/>
    <w:rsid w:val="007E7C43"/>
    <w:rsid w:val="007E7F26"/>
    <w:rsid w:val="007F22D8"/>
    <w:rsid w:val="007F4B2C"/>
    <w:rsid w:val="007F5BA0"/>
    <w:rsid w:val="007F68DE"/>
    <w:rsid w:val="007F6B39"/>
    <w:rsid w:val="007F6D9F"/>
    <w:rsid w:val="0080013B"/>
    <w:rsid w:val="008015C3"/>
    <w:rsid w:val="0080193A"/>
    <w:rsid w:val="00802876"/>
    <w:rsid w:val="00805595"/>
    <w:rsid w:val="00814408"/>
    <w:rsid w:val="00817863"/>
    <w:rsid w:val="00820A4E"/>
    <w:rsid w:val="00821A83"/>
    <w:rsid w:val="008234F5"/>
    <w:rsid w:val="00832A75"/>
    <w:rsid w:val="0083382D"/>
    <w:rsid w:val="00833F0E"/>
    <w:rsid w:val="00834505"/>
    <w:rsid w:val="008359CF"/>
    <w:rsid w:val="008360C1"/>
    <w:rsid w:val="0083744A"/>
    <w:rsid w:val="008374C8"/>
    <w:rsid w:val="0084125F"/>
    <w:rsid w:val="008412B1"/>
    <w:rsid w:val="00843DEF"/>
    <w:rsid w:val="00846438"/>
    <w:rsid w:val="00850A58"/>
    <w:rsid w:val="008512E7"/>
    <w:rsid w:val="00851D69"/>
    <w:rsid w:val="008532A3"/>
    <w:rsid w:val="008532B6"/>
    <w:rsid w:val="00857298"/>
    <w:rsid w:val="008610CD"/>
    <w:rsid w:val="00862329"/>
    <w:rsid w:val="00864C42"/>
    <w:rsid w:val="00870573"/>
    <w:rsid w:val="008725C0"/>
    <w:rsid w:val="00875E6A"/>
    <w:rsid w:val="008800D5"/>
    <w:rsid w:val="00880BAF"/>
    <w:rsid w:val="008842BE"/>
    <w:rsid w:val="00884E6C"/>
    <w:rsid w:val="00885247"/>
    <w:rsid w:val="008869FD"/>
    <w:rsid w:val="00887643"/>
    <w:rsid w:val="0089558F"/>
    <w:rsid w:val="008957C4"/>
    <w:rsid w:val="00897F51"/>
    <w:rsid w:val="008A03F8"/>
    <w:rsid w:val="008A326E"/>
    <w:rsid w:val="008A7491"/>
    <w:rsid w:val="008A772B"/>
    <w:rsid w:val="008B28F8"/>
    <w:rsid w:val="008B7939"/>
    <w:rsid w:val="008C1FD4"/>
    <w:rsid w:val="008C5811"/>
    <w:rsid w:val="008C5F13"/>
    <w:rsid w:val="008C7F61"/>
    <w:rsid w:val="008D04F1"/>
    <w:rsid w:val="008E1F0C"/>
    <w:rsid w:val="008E3006"/>
    <w:rsid w:val="008E38B5"/>
    <w:rsid w:val="008E4D61"/>
    <w:rsid w:val="008E575E"/>
    <w:rsid w:val="008F1DFB"/>
    <w:rsid w:val="008F2D72"/>
    <w:rsid w:val="008F6346"/>
    <w:rsid w:val="008F76BF"/>
    <w:rsid w:val="009004D1"/>
    <w:rsid w:val="00901B85"/>
    <w:rsid w:val="00903B43"/>
    <w:rsid w:val="00906514"/>
    <w:rsid w:val="009176D7"/>
    <w:rsid w:val="00917D28"/>
    <w:rsid w:val="00920323"/>
    <w:rsid w:val="009224B1"/>
    <w:rsid w:val="00922FD2"/>
    <w:rsid w:val="009235A2"/>
    <w:rsid w:val="00925AEF"/>
    <w:rsid w:val="00927161"/>
    <w:rsid w:val="00933224"/>
    <w:rsid w:val="00933CF2"/>
    <w:rsid w:val="00935F9F"/>
    <w:rsid w:val="00936059"/>
    <w:rsid w:val="00936995"/>
    <w:rsid w:val="0093709D"/>
    <w:rsid w:val="00937D4E"/>
    <w:rsid w:val="0094036F"/>
    <w:rsid w:val="009414E6"/>
    <w:rsid w:val="0094219A"/>
    <w:rsid w:val="009427AB"/>
    <w:rsid w:val="009478B7"/>
    <w:rsid w:val="00950E9F"/>
    <w:rsid w:val="009538F9"/>
    <w:rsid w:val="00955042"/>
    <w:rsid w:val="00960467"/>
    <w:rsid w:val="00960555"/>
    <w:rsid w:val="0096650E"/>
    <w:rsid w:val="009715BD"/>
    <w:rsid w:val="00971E01"/>
    <w:rsid w:val="00972DB3"/>
    <w:rsid w:val="00974EF6"/>
    <w:rsid w:val="0098060F"/>
    <w:rsid w:val="00981232"/>
    <w:rsid w:val="00981C39"/>
    <w:rsid w:val="00984313"/>
    <w:rsid w:val="00987F79"/>
    <w:rsid w:val="00991F64"/>
    <w:rsid w:val="009925F6"/>
    <w:rsid w:val="00992931"/>
    <w:rsid w:val="00992FF3"/>
    <w:rsid w:val="0099596B"/>
    <w:rsid w:val="00997C5F"/>
    <w:rsid w:val="009A03D8"/>
    <w:rsid w:val="009A0842"/>
    <w:rsid w:val="009A1EEC"/>
    <w:rsid w:val="009A2E75"/>
    <w:rsid w:val="009A3521"/>
    <w:rsid w:val="009A3DEE"/>
    <w:rsid w:val="009A4D08"/>
    <w:rsid w:val="009A68CE"/>
    <w:rsid w:val="009A7842"/>
    <w:rsid w:val="009B0520"/>
    <w:rsid w:val="009B25E1"/>
    <w:rsid w:val="009B4BFB"/>
    <w:rsid w:val="009B4E49"/>
    <w:rsid w:val="009B7A09"/>
    <w:rsid w:val="009C2663"/>
    <w:rsid w:val="009C3238"/>
    <w:rsid w:val="009C39E8"/>
    <w:rsid w:val="009D00ED"/>
    <w:rsid w:val="009D2183"/>
    <w:rsid w:val="009D2E1F"/>
    <w:rsid w:val="009D74BD"/>
    <w:rsid w:val="009E23AF"/>
    <w:rsid w:val="009E443F"/>
    <w:rsid w:val="009E672E"/>
    <w:rsid w:val="009F4607"/>
    <w:rsid w:val="009F4C59"/>
    <w:rsid w:val="009F7376"/>
    <w:rsid w:val="00A00A6A"/>
    <w:rsid w:val="00A07F4B"/>
    <w:rsid w:val="00A11528"/>
    <w:rsid w:val="00A136A9"/>
    <w:rsid w:val="00A150A5"/>
    <w:rsid w:val="00A15F72"/>
    <w:rsid w:val="00A17061"/>
    <w:rsid w:val="00A254A0"/>
    <w:rsid w:val="00A31ED5"/>
    <w:rsid w:val="00A43EE0"/>
    <w:rsid w:val="00A45631"/>
    <w:rsid w:val="00A472AE"/>
    <w:rsid w:val="00A5034A"/>
    <w:rsid w:val="00A54293"/>
    <w:rsid w:val="00A57E8A"/>
    <w:rsid w:val="00A60E29"/>
    <w:rsid w:val="00A62C88"/>
    <w:rsid w:val="00A6528A"/>
    <w:rsid w:val="00A72C6B"/>
    <w:rsid w:val="00A74CD7"/>
    <w:rsid w:val="00A80303"/>
    <w:rsid w:val="00A81CDE"/>
    <w:rsid w:val="00A82EB4"/>
    <w:rsid w:val="00A84A2C"/>
    <w:rsid w:val="00A84EA5"/>
    <w:rsid w:val="00A85F7F"/>
    <w:rsid w:val="00A87BB2"/>
    <w:rsid w:val="00A90259"/>
    <w:rsid w:val="00A90885"/>
    <w:rsid w:val="00AA0428"/>
    <w:rsid w:val="00AA09FD"/>
    <w:rsid w:val="00AA2E3F"/>
    <w:rsid w:val="00AA4496"/>
    <w:rsid w:val="00AA4559"/>
    <w:rsid w:val="00AB057F"/>
    <w:rsid w:val="00AB1A0A"/>
    <w:rsid w:val="00AB33E6"/>
    <w:rsid w:val="00AB3803"/>
    <w:rsid w:val="00AB3F1F"/>
    <w:rsid w:val="00AB4103"/>
    <w:rsid w:val="00AB4247"/>
    <w:rsid w:val="00AB7493"/>
    <w:rsid w:val="00AB7CF6"/>
    <w:rsid w:val="00AC51B8"/>
    <w:rsid w:val="00AD0152"/>
    <w:rsid w:val="00AD73BF"/>
    <w:rsid w:val="00AD74A2"/>
    <w:rsid w:val="00AE0A4C"/>
    <w:rsid w:val="00AE16E2"/>
    <w:rsid w:val="00AE1F7F"/>
    <w:rsid w:val="00AE465D"/>
    <w:rsid w:val="00AE67FA"/>
    <w:rsid w:val="00AE7FC6"/>
    <w:rsid w:val="00AF1F80"/>
    <w:rsid w:val="00AF2AD9"/>
    <w:rsid w:val="00AF5F41"/>
    <w:rsid w:val="00B03406"/>
    <w:rsid w:val="00B05C4D"/>
    <w:rsid w:val="00B10212"/>
    <w:rsid w:val="00B13A8A"/>
    <w:rsid w:val="00B14F2F"/>
    <w:rsid w:val="00B15975"/>
    <w:rsid w:val="00B169D8"/>
    <w:rsid w:val="00B21293"/>
    <w:rsid w:val="00B2207F"/>
    <w:rsid w:val="00B26A1D"/>
    <w:rsid w:val="00B33130"/>
    <w:rsid w:val="00B332CC"/>
    <w:rsid w:val="00B3658B"/>
    <w:rsid w:val="00B36709"/>
    <w:rsid w:val="00B37208"/>
    <w:rsid w:val="00B400E8"/>
    <w:rsid w:val="00B40921"/>
    <w:rsid w:val="00B43CEB"/>
    <w:rsid w:val="00B45B56"/>
    <w:rsid w:val="00B463CB"/>
    <w:rsid w:val="00B5622B"/>
    <w:rsid w:val="00B63E95"/>
    <w:rsid w:val="00B65D77"/>
    <w:rsid w:val="00B66F87"/>
    <w:rsid w:val="00B71F14"/>
    <w:rsid w:val="00B72F46"/>
    <w:rsid w:val="00B73FD7"/>
    <w:rsid w:val="00B73FF7"/>
    <w:rsid w:val="00B7455D"/>
    <w:rsid w:val="00B75B35"/>
    <w:rsid w:val="00B75D2D"/>
    <w:rsid w:val="00B77B27"/>
    <w:rsid w:val="00B814ED"/>
    <w:rsid w:val="00B82519"/>
    <w:rsid w:val="00B87B57"/>
    <w:rsid w:val="00B91433"/>
    <w:rsid w:val="00B921D0"/>
    <w:rsid w:val="00B929A1"/>
    <w:rsid w:val="00BA0E42"/>
    <w:rsid w:val="00BA7EEF"/>
    <w:rsid w:val="00BB0BC7"/>
    <w:rsid w:val="00BB15C9"/>
    <w:rsid w:val="00BB1F9A"/>
    <w:rsid w:val="00BB38B1"/>
    <w:rsid w:val="00BB3C25"/>
    <w:rsid w:val="00BC0E92"/>
    <w:rsid w:val="00BC2852"/>
    <w:rsid w:val="00BC2CA8"/>
    <w:rsid w:val="00BC4DA2"/>
    <w:rsid w:val="00BC7BF0"/>
    <w:rsid w:val="00BD3086"/>
    <w:rsid w:val="00BE3617"/>
    <w:rsid w:val="00BE4BB7"/>
    <w:rsid w:val="00BE4D05"/>
    <w:rsid w:val="00BF374B"/>
    <w:rsid w:val="00BF3956"/>
    <w:rsid w:val="00BF46A0"/>
    <w:rsid w:val="00BF48AC"/>
    <w:rsid w:val="00BF5015"/>
    <w:rsid w:val="00BF57B7"/>
    <w:rsid w:val="00BF703B"/>
    <w:rsid w:val="00C00F53"/>
    <w:rsid w:val="00C01B11"/>
    <w:rsid w:val="00C01CF1"/>
    <w:rsid w:val="00C0245C"/>
    <w:rsid w:val="00C02C46"/>
    <w:rsid w:val="00C04B13"/>
    <w:rsid w:val="00C062D2"/>
    <w:rsid w:val="00C12424"/>
    <w:rsid w:val="00C128C3"/>
    <w:rsid w:val="00C21B6B"/>
    <w:rsid w:val="00C23E44"/>
    <w:rsid w:val="00C245D0"/>
    <w:rsid w:val="00C32472"/>
    <w:rsid w:val="00C347E7"/>
    <w:rsid w:val="00C35ED8"/>
    <w:rsid w:val="00C363A0"/>
    <w:rsid w:val="00C3797B"/>
    <w:rsid w:val="00C432A9"/>
    <w:rsid w:val="00C43C14"/>
    <w:rsid w:val="00C5086F"/>
    <w:rsid w:val="00C5149D"/>
    <w:rsid w:val="00C559E0"/>
    <w:rsid w:val="00C57C9C"/>
    <w:rsid w:val="00C6151F"/>
    <w:rsid w:val="00C628EA"/>
    <w:rsid w:val="00C646F5"/>
    <w:rsid w:val="00C71096"/>
    <w:rsid w:val="00C71756"/>
    <w:rsid w:val="00C75EC5"/>
    <w:rsid w:val="00C7636E"/>
    <w:rsid w:val="00C7752F"/>
    <w:rsid w:val="00C81252"/>
    <w:rsid w:val="00C82768"/>
    <w:rsid w:val="00C843B6"/>
    <w:rsid w:val="00C852DB"/>
    <w:rsid w:val="00C871EA"/>
    <w:rsid w:val="00C90128"/>
    <w:rsid w:val="00C907E7"/>
    <w:rsid w:val="00C90994"/>
    <w:rsid w:val="00CA37A2"/>
    <w:rsid w:val="00CA7A78"/>
    <w:rsid w:val="00CB36DD"/>
    <w:rsid w:val="00CB3B7C"/>
    <w:rsid w:val="00CB53FB"/>
    <w:rsid w:val="00CB656C"/>
    <w:rsid w:val="00CB6DD4"/>
    <w:rsid w:val="00CB7CCA"/>
    <w:rsid w:val="00CC2983"/>
    <w:rsid w:val="00CC673F"/>
    <w:rsid w:val="00CC75B8"/>
    <w:rsid w:val="00CD33FA"/>
    <w:rsid w:val="00CD4031"/>
    <w:rsid w:val="00CD6479"/>
    <w:rsid w:val="00CD6F52"/>
    <w:rsid w:val="00CE46D6"/>
    <w:rsid w:val="00CE6982"/>
    <w:rsid w:val="00CE7299"/>
    <w:rsid w:val="00CF0B9B"/>
    <w:rsid w:val="00CF164D"/>
    <w:rsid w:val="00CF28FD"/>
    <w:rsid w:val="00CF6C9B"/>
    <w:rsid w:val="00CF7107"/>
    <w:rsid w:val="00CF7A88"/>
    <w:rsid w:val="00D0549F"/>
    <w:rsid w:val="00D05B99"/>
    <w:rsid w:val="00D05D77"/>
    <w:rsid w:val="00D07E26"/>
    <w:rsid w:val="00D10FDA"/>
    <w:rsid w:val="00D11EBD"/>
    <w:rsid w:val="00D13604"/>
    <w:rsid w:val="00D14407"/>
    <w:rsid w:val="00D15F73"/>
    <w:rsid w:val="00D20A68"/>
    <w:rsid w:val="00D259D9"/>
    <w:rsid w:val="00D266C8"/>
    <w:rsid w:val="00D27BD2"/>
    <w:rsid w:val="00D323AD"/>
    <w:rsid w:val="00D3269D"/>
    <w:rsid w:val="00D338B3"/>
    <w:rsid w:val="00D34D0C"/>
    <w:rsid w:val="00D404ED"/>
    <w:rsid w:val="00D415B0"/>
    <w:rsid w:val="00D444A0"/>
    <w:rsid w:val="00D47E56"/>
    <w:rsid w:val="00D50594"/>
    <w:rsid w:val="00D5503B"/>
    <w:rsid w:val="00D55886"/>
    <w:rsid w:val="00D65BF7"/>
    <w:rsid w:val="00D67EC1"/>
    <w:rsid w:val="00D739A5"/>
    <w:rsid w:val="00D75A90"/>
    <w:rsid w:val="00D76BC2"/>
    <w:rsid w:val="00D80531"/>
    <w:rsid w:val="00D80C76"/>
    <w:rsid w:val="00D87B58"/>
    <w:rsid w:val="00DA284A"/>
    <w:rsid w:val="00DA439E"/>
    <w:rsid w:val="00DB06AB"/>
    <w:rsid w:val="00DB2095"/>
    <w:rsid w:val="00DB419A"/>
    <w:rsid w:val="00DB7A82"/>
    <w:rsid w:val="00DC2359"/>
    <w:rsid w:val="00DC2D00"/>
    <w:rsid w:val="00DC491E"/>
    <w:rsid w:val="00DC5200"/>
    <w:rsid w:val="00DD6D8B"/>
    <w:rsid w:val="00DE1DCC"/>
    <w:rsid w:val="00DE4406"/>
    <w:rsid w:val="00DF0D0E"/>
    <w:rsid w:val="00DF253B"/>
    <w:rsid w:val="00DF2AB5"/>
    <w:rsid w:val="00DF53B7"/>
    <w:rsid w:val="00DF609F"/>
    <w:rsid w:val="00DF7DBC"/>
    <w:rsid w:val="00E0070D"/>
    <w:rsid w:val="00E00C5E"/>
    <w:rsid w:val="00E00EF4"/>
    <w:rsid w:val="00E01668"/>
    <w:rsid w:val="00E02B20"/>
    <w:rsid w:val="00E05C7A"/>
    <w:rsid w:val="00E10C29"/>
    <w:rsid w:val="00E11469"/>
    <w:rsid w:val="00E16C5B"/>
    <w:rsid w:val="00E25C7F"/>
    <w:rsid w:val="00E30A18"/>
    <w:rsid w:val="00E32636"/>
    <w:rsid w:val="00E346AF"/>
    <w:rsid w:val="00E358AD"/>
    <w:rsid w:val="00E3622D"/>
    <w:rsid w:val="00E46EDC"/>
    <w:rsid w:val="00E52C96"/>
    <w:rsid w:val="00E6115A"/>
    <w:rsid w:val="00E6144E"/>
    <w:rsid w:val="00E669D6"/>
    <w:rsid w:val="00E676C1"/>
    <w:rsid w:val="00E676CA"/>
    <w:rsid w:val="00E72636"/>
    <w:rsid w:val="00E73397"/>
    <w:rsid w:val="00E81708"/>
    <w:rsid w:val="00E861FE"/>
    <w:rsid w:val="00E91538"/>
    <w:rsid w:val="00E9455A"/>
    <w:rsid w:val="00E94C54"/>
    <w:rsid w:val="00E9552C"/>
    <w:rsid w:val="00EA1FED"/>
    <w:rsid w:val="00EA2FAE"/>
    <w:rsid w:val="00EA348C"/>
    <w:rsid w:val="00EA50EA"/>
    <w:rsid w:val="00EA5BE2"/>
    <w:rsid w:val="00EB36B8"/>
    <w:rsid w:val="00EB4498"/>
    <w:rsid w:val="00EB4A54"/>
    <w:rsid w:val="00EC0827"/>
    <w:rsid w:val="00EC088A"/>
    <w:rsid w:val="00EC1CC2"/>
    <w:rsid w:val="00EC2877"/>
    <w:rsid w:val="00EC6C5C"/>
    <w:rsid w:val="00ED6288"/>
    <w:rsid w:val="00ED72F0"/>
    <w:rsid w:val="00ED7CBE"/>
    <w:rsid w:val="00EE22A9"/>
    <w:rsid w:val="00EE5FE1"/>
    <w:rsid w:val="00EE7189"/>
    <w:rsid w:val="00EF0EE7"/>
    <w:rsid w:val="00EF0F9E"/>
    <w:rsid w:val="00EF1300"/>
    <w:rsid w:val="00EF1AC9"/>
    <w:rsid w:val="00EF1E2E"/>
    <w:rsid w:val="00EF24F3"/>
    <w:rsid w:val="00EF3224"/>
    <w:rsid w:val="00EF4619"/>
    <w:rsid w:val="00EF56D4"/>
    <w:rsid w:val="00EF5935"/>
    <w:rsid w:val="00EF5DE2"/>
    <w:rsid w:val="00EF7ACD"/>
    <w:rsid w:val="00F01386"/>
    <w:rsid w:val="00F02D5D"/>
    <w:rsid w:val="00F03752"/>
    <w:rsid w:val="00F071AF"/>
    <w:rsid w:val="00F075CF"/>
    <w:rsid w:val="00F121F4"/>
    <w:rsid w:val="00F15A8F"/>
    <w:rsid w:val="00F16D9C"/>
    <w:rsid w:val="00F22AA2"/>
    <w:rsid w:val="00F2337A"/>
    <w:rsid w:val="00F239C9"/>
    <w:rsid w:val="00F252B5"/>
    <w:rsid w:val="00F2559A"/>
    <w:rsid w:val="00F2634C"/>
    <w:rsid w:val="00F31495"/>
    <w:rsid w:val="00F3419A"/>
    <w:rsid w:val="00F36D67"/>
    <w:rsid w:val="00F40CE3"/>
    <w:rsid w:val="00F41CA5"/>
    <w:rsid w:val="00F44D5C"/>
    <w:rsid w:val="00F47699"/>
    <w:rsid w:val="00F51905"/>
    <w:rsid w:val="00F5316B"/>
    <w:rsid w:val="00F532E6"/>
    <w:rsid w:val="00F56509"/>
    <w:rsid w:val="00F57D9E"/>
    <w:rsid w:val="00F607CD"/>
    <w:rsid w:val="00F61E16"/>
    <w:rsid w:val="00F67391"/>
    <w:rsid w:val="00F67E12"/>
    <w:rsid w:val="00F713A4"/>
    <w:rsid w:val="00F726FA"/>
    <w:rsid w:val="00F72707"/>
    <w:rsid w:val="00F72A04"/>
    <w:rsid w:val="00F74041"/>
    <w:rsid w:val="00F74351"/>
    <w:rsid w:val="00F76B07"/>
    <w:rsid w:val="00F8355F"/>
    <w:rsid w:val="00F86AAF"/>
    <w:rsid w:val="00F90874"/>
    <w:rsid w:val="00F9148F"/>
    <w:rsid w:val="00F972C1"/>
    <w:rsid w:val="00FA6608"/>
    <w:rsid w:val="00FB02CF"/>
    <w:rsid w:val="00FB4D76"/>
    <w:rsid w:val="00FB57A8"/>
    <w:rsid w:val="00FB6ECF"/>
    <w:rsid w:val="00FC1C8D"/>
    <w:rsid w:val="00FC2B04"/>
    <w:rsid w:val="00FC305C"/>
    <w:rsid w:val="00FC5329"/>
    <w:rsid w:val="00FC5C5F"/>
    <w:rsid w:val="00FC5E28"/>
    <w:rsid w:val="00FD21AC"/>
    <w:rsid w:val="00FD34C5"/>
    <w:rsid w:val="00FD3B53"/>
    <w:rsid w:val="00FD428C"/>
    <w:rsid w:val="00FD6B7E"/>
    <w:rsid w:val="00FD7B83"/>
    <w:rsid w:val="00FE1DA1"/>
    <w:rsid w:val="00FF0951"/>
    <w:rsid w:val="00FF1F1D"/>
    <w:rsid w:val="00FF31E7"/>
    <w:rsid w:val="00FF3D6F"/>
    <w:rsid w:val="00FF4F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line="360" w:lineRule="auto"/>
        <w:ind w:firstLine="129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80C41"/>
    <w:rPr>
      <w:rFonts w:ascii="Times New Roman" w:hAnsi="Times New Roman"/>
      <w:sz w:val="24"/>
    </w:rPr>
  </w:style>
  <w:style w:type="paragraph" w:styleId="Antrat1">
    <w:name w:val="heading 1"/>
    <w:basedOn w:val="prastasis"/>
    <w:next w:val="prastasis"/>
    <w:link w:val="Antrat1Diagrama"/>
    <w:uiPriority w:val="9"/>
    <w:qFormat/>
    <w:rsid w:val="006F79F0"/>
    <w:pPr>
      <w:keepNext/>
      <w:keepLines/>
      <w:spacing w:before="480"/>
      <w:outlineLvl w:val="0"/>
    </w:pPr>
    <w:rPr>
      <w:rFonts w:eastAsiaTheme="majorEastAsia" w:cstheme="majorBidi"/>
      <w:b/>
      <w:bCs/>
      <w:szCs w:val="28"/>
    </w:rPr>
  </w:style>
  <w:style w:type="paragraph" w:styleId="Antrat2">
    <w:name w:val="heading 2"/>
    <w:basedOn w:val="prastasis"/>
    <w:next w:val="prastasis"/>
    <w:link w:val="Antrat2Diagrama"/>
    <w:uiPriority w:val="9"/>
    <w:unhideWhenUsed/>
    <w:qFormat/>
    <w:rsid w:val="008C7F61"/>
    <w:pPr>
      <w:keepNext/>
      <w:keepLines/>
      <w:spacing w:before="120" w:after="120"/>
      <w:outlineLvl w:val="1"/>
    </w:pPr>
    <w:rPr>
      <w:rFonts w:eastAsiaTheme="majorEastAsia" w:cstheme="majorBidi"/>
      <w:b/>
      <w:bCs/>
      <w:szCs w:val="26"/>
    </w:rPr>
  </w:style>
  <w:style w:type="paragraph" w:styleId="Antrat3">
    <w:name w:val="heading 3"/>
    <w:basedOn w:val="prastasis"/>
    <w:next w:val="prastasis"/>
    <w:link w:val="Antrat3Diagrama"/>
    <w:uiPriority w:val="9"/>
    <w:unhideWhenUsed/>
    <w:qFormat/>
    <w:rsid w:val="00ED7CBE"/>
    <w:pPr>
      <w:keepNext/>
      <w:keepLines/>
      <w:spacing w:before="200"/>
      <w:outlineLvl w:val="2"/>
    </w:pPr>
    <w:rPr>
      <w:rFonts w:eastAsiaTheme="majorEastAsia" w:cstheme="majorBidi"/>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6F79F0"/>
    <w:rPr>
      <w:rFonts w:ascii="Times New Roman" w:eastAsiaTheme="majorEastAsia" w:hAnsi="Times New Roman" w:cstheme="majorBidi"/>
      <w:b/>
      <w:bCs/>
      <w:sz w:val="24"/>
      <w:szCs w:val="28"/>
    </w:rPr>
  </w:style>
  <w:style w:type="character" w:customStyle="1" w:styleId="Antrat2Diagrama">
    <w:name w:val="Antraštė 2 Diagrama"/>
    <w:basedOn w:val="Numatytasispastraiposriftas"/>
    <w:link w:val="Antrat2"/>
    <w:uiPriority w:val="9"/>
    <w:rsid w:val="008C7F61"/>
    <w:rPr>
      <w:rFonts w:ascii="Times New Roman" w:eastAsiaTheme="majorEastAsia" w:hAnsi="Times New Roman" w:cstheme="majorBidi"/>
      <w:b/>
      <w:bCs/>
      <w:sz w:val="24"/>
      <w:szCs w:val="26"/>
    </w:rPr>
  </w:style>
  <w:style w:type="character" w:customStyle="1" w:styleId="Antrat3Diagrama">
    <w:name w:val="Antraštė 3 Diagrama"/>
    <w:basedOn w:val="Numatytasispastraiposriftas"/>
    <w:link w:val="Antrat3"/>
    <w:uiPriority w:val="9"/>
    <w:rsid w:val="00ED7CBE"/>
    <w:rPr>
      <w:rFonts w:ascii="Times New Roman" w:eastAsiaTheme="majorEastAsia" w:hAnsi="Times New Roman" w:cstheme="majorBidi"/>
      <w:bCs/>
      <w:sz w:val="24"/>
    </w:rPr>
  </w:style>
  <w:style w:type="paragraph" w:styleId="Sraopastraipa">
    <w:name w:val="List Paragraph"/>
    <w:basedOn w:val="prastasis"/>
    <w:uiPriority w:val="34"/>
    <w:qFormat/>
    <w:rsid w:val="009A1EEC"/>
    <w:pPr>
      <w:ind w:left="720"/>
      <w:contextualSpacing/>
    </w:pPr>
  </w:style>
  <w:style w:type="paragraph" w:styleId="Puslapioinaostekstas">
    <w:name w:val="footnote text"/>
    <w:basedOn w:val="prastasis"/>
    <w:link w:val="PuslapioinaostekstasDiagrama"/>
    <w:uiPriority w:val="99"/>
    <w:semiHidden/>
    <w:unhideWhenUsed/>
    <w:rsid w:val="006B7F58"/>
    <w:pPr>
      <w:spacing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6B7F58"/>
    <w:rPr>
      <w:rFonts w:ascii="Times New Roman" w:hAnsi="Times New Roman"/>
      <w:sz w:val="20"/>
      <w:szCs w:val="20"/>
    </w:rPr>
  </w:style>
  <w:style w:type="character" w:styleId="Puslapioinaosnuoroda">
    <w:name w:val="footnote reference"/>
    <w:basedOn w:val="Numatytasispastraiposriftas"/>
    <w:uiPriority w:val="99"/>
    <w:semiHidden/>
    <w:unhideWhenUsed/>
    <w:rsid w:val="006B7F58"/>
    <w:rPr>
      <w:vertAlign w:val="superscript"/>
    </w:rPr>
  </w:style>
  <w:style w:type="paragraph" w:customStyle="1" w:styleId="Stilius1">
    <w:name w:val="Stilius1"/>
    <w:basedOn w:val="Antrat1"/>
    <w:qFormat/>
    <w:rsid w:val="00E669D6"/>
    <w:rPr>
      <w:rFonts w:eastAsia="Times New Roman" w:cs="Times New Roman"/>
      <w:bCs w:val="0"/>
      <w:noProof/>
      <w:lang w:val="x-none" w:eastAsia="x-none"/>
    </w:rPr>
  </w:style>
  <w:style w:type="paragraph" w:customStyle="1" w:styleId="Stilius4">
    <w:name w:val="Stilius4"/>
    <w:basedOn w:val="Antrat2"/>
    <w:qFormat/>
    <w:rsid w:val="00E669D6"/>
    <w:pPr>
      <w:spacing w:before="200" w:after="0"/>
    </w:pPr>
    <w:rPr>
      <w:rFonts w:eastAsia="Times New Roman" w:cs="Times New Roman"/>
      <w:b w:val="0"/>
      <w:bCs w:val="0"/>
      <w:noProof/>
      <w:lang w:val="x-none" w:eastAsia="x-none"/>
    </w:rPr>
  </w:style>
  <w:style w:type="character" w:styleId="Hipersaitas">
    <w:name w:val="Hyperlink"/>
    <w:basedOn w:val="Numatytasispastraiposriftas"/>
    <w:uiPriority w:val="99"/>
    <w:unhideWhenUsed/>
    <w:rsid w:val="009A2E75"/>
    <w:rPr>
      <w:color w:val="0000FF"/>
      <w:u w:val="single"/>
    </w:rPr>
  </w:style>
  <w:style w:type="character" w:styleId="Perirtashipersaitas">
    <w:name w:val="FollowedHyperlink"/>
    <w:basedOn w:val="Numatytasispastraiposriftas"/>
    <w:uiPriority w:val="99"/>
    <w:semiHidden/>
    <w:unhideWhenUsed/>
    <w:rsid w:val="00FF1F1D"/>
    <w:rPr>
      <w:color w:val="800080" w:themeColor="followedHyperlink"/>
      <w:u w:val="single"/>
    </w:rPr>
  </w:style>
  <w:style w:type="paragraph" w:styleId="Turinioantrat">
    <w:name w:val="TOC Heading"/>
    <w:basedOn w:val="Antrat1"/>
    <w:next w:val="prastasis"/>
    <w:uiPriority w:val="39"/>
    <w:unhideWhenUsed/>
    <w:qFormat/>
    <w:rsid w:val="00496B65"/>
    <w:pPr>
      <w:spacing w:line="276" w:lineRule="auto"/>
      <w:ind w:firstLine="0"/>
      <w:jc w:val="left"/>
      <w:outlineLvl w:val="9"/>
    </w:pPr>
    <w:rPr>
      <w:rFonts w:asciiTheme="majorHAnsi" w:hAnsiTheme="majorHAnsi"/>
      <w:color w:val="365F91" w:themeColor="accent1" w:themeShade="BF"/>
      <w:sz w:val="28"/>
      <w:lang w:eastAsia="lt-LT"/>
    </w:rPr>
  </w:style>
  <w:style w:type="paragraph" w:styleId="Debesliotekstas">
    <w:name w:val="Balloon Text"/>
    <w:basedOn w:val="prastasis"/>
    <w:link w:val="DebesliotekstasDiagrama"/>
    <w:uiPriority w:val="99"/>
    <w:semiHidden/>
    <w:unhideWhenUsed/>
    <w:rsid w:val="00496B65"/>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96B65"/>
    <w:rPr>
      <w:rFonts w:ascii="Tahoma" w:hAnsi="Tahoma" w:cs="Tahoma"/>
      <w:sz w:val="16"/>
      <w:szCs w:val="16"/>
    </w:rPr>
  </w:style>
  <w:style w:type="paragraph" w:styleId="Turinys1">
    <w:name w:val="toc 1"/>
    <w:basedOn w:val="prastasis"/>
    <w:next w:val="prastasis"/>
    <w:autoRedefine/>
    <w:uiPriority w:val="39"/>
    <w:unhideWhenUsed/>
    <w:qFormat/>
    <w:rsid w:val="00920323"/>
    <w:pPr>
      <w:tabs>
        <w:tab w:val="left" w:pos="1920"/>
        <w:tab w:val="right" w:leader="dot" w:pos="9344"/>
      </w:tabs>
      <w:spacing w:before="120" w:after="240" w:line="240" w:lineRule="auto"/>
      <w:jc w:val="left"/>
    </w:pPr>
    <w:rPr>
      <w:rFonts w:asciiTheme="minorHAnsi" w:hAnsiTheme="minorHAnsi" w:cstheme="minorHAnsi"/>
      <w:b/>
      <w:bCs/>
      <w:i/>
      <w:iCs/>
      <w:szCs w:val="24"/>
    </w:rPr>
  </w:style>
  <w:style w:type="paragraph" w:styleId="Turinys2">
    <w:name w:val="toc 2"/>
    <w:basedOn w:val="prastasis"/>
    <w:next w:val="prastasis"/>
    <w:autoRedefine/>
    <w:uiPriority w:val="39"/>
    <w:unhideWhenUsed/>
    <w:qFormat/>
    <w:rsid w:val="00F075CF"/>
    <w:pPr>
      <w:tabs>
        <w:tab w:val="left" w:pos="2099"/>
        <w:tab w:val="right" w:leader="dot" w:pos="9344"/>
      </w:tabs>
      <w:spacing w:before="120" w:line="240" w:lineRule="auto"/>
      <w:ind w:left="240"/>
      <w:jc w:val="left"/>
    </w:pPr>
    <w:rPr>
      <w:rFonts w:cs="Times New Roman"/>
      <w:bCs/>
      <w:noProof/>
      <w:sz w:val="22"/>
    </w:rPr>
  </w:style>
  <w:style w:type="paragraph" w:styleId="Turinys3">
    <w:name w:val="toc 3"/>
    <w:basedOn w:val="prastasis"/>
    <w:next w:val="prastasis"/>
    <w:autoRedefine/>
    <w:uiPriority w:val="39"/>
    <w:unhideWhenUsed/>
    <w:qFormat/>
    <w:rsid w:val="00F075CF"/>
    <w:pPr>
      <w:tabs>
        <w:tab w:val="right" w:leader="dot" w:pos="9344"/>
      </w:tabs>
      <w:spacing w:line="240" w:lineRule="auto"/>
      <w:ind w:left="480"/>
      <w:jc w:val="left"/>
    </w:pPr>
    <w:rPr>
      <w:rFonts w:cs="Times New Roman"/>
      <w:noProof/>
      <w:sz w:val="22"/>
    </w:rPr>
  </w:style>
  <w:style w:type="paragraph" w:styleId="Antrats">
    <w:name w:val="header"/>
    <w:basedOn w:val="prastasis"/>
    <w:link w:val="AntratsDiagrama"/>
    <w:uiPriority w:val="99"/>
    <w:unhideWhenUsed/>
    <w:rsid w:val="00EA5BE2"/>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EA5BE2"/>
    <w:rPr>
      <w:rFonts w:ascii="Times New Roman" w:hAnsi="Times New Roman"/>
      <w:sz w:val="24"/>
    </w:rPr>
  </w:style>
  <w:style w:type="paragraph" w:styleId="Porat">
    <w:name w:val="footer"/>
    <w:basedOn w:val="prastasis"/>
    <w:link w:val="PoratDiagrama"/>
    <w:uiPriority w:val="99"/>
    <w:unhideWhenUsed/>
    <w:rsid w:val="00EA5BE2"/>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EA5BE2"/>
    <w:rPr>
      <w:rFonts w:ascii="Times New Roman" w:hAnsi="Times New Roman"/>
      <w:sz w:val="24"/>
    </w:rPr>
  </w:style>
  <w:style w:type="table" w:styleId="Lentelstinklelis">
    <w:name w:val="Table Grid"/>
    <w:basedOn w:val="prastojilentel"/>
    <w:uiPriority w:val="59"/>
    <w:rsid w:val="00345D5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semiHidden/>
    <w:unhideWhenUsed/>
    <w:rsid w:val="00F61E16"/>
    <w:pPr>
      <w:spacing w:before="100" w:beforeAutospacing="1" w:after="100" w:afterAutospacing="1" w:line="240" w:lineRule="auto"/>
      <w:ind w:firstLine="0"/>
      <w:jc w:val="left"/>
    </w:pPr>
    <w:rPr>
      <w:rFonts w:eastAsia="Times New Roman" w:cs="Times New Roman"/>
      <w:szCs w:val="24"/>
      <w:lang w:eastAsia="lt-LT"/>
    </w:rPr>
  </w:style>
  <w:style w:type="character" w:customStyle="1" w:styleId="apple-converted-space">
    <w:name w:val="apple-converted-space"/>
    <w:basedOn w:val="Numatytasispastraiposriftas"/>
    <w:rsid w:val="00992931"/>
  </w:style>
  <w:style w:type="character" w:styleId="Grietas">
    <w:name w:val="Strong"/>
    <w:basedOn w:val="Numatytasispastraiposriftas"/>
    <w:uiPriority w:val="22"/>
    <w:qFormat/>
    <w:rsid w:val="00D338B3"/>
    <w:rPr>
      <w:b/>
      <w:bCs/>
    </w:rPr>
  </w:style>
  <w:style w:type="character" w:customStyle="1" w:styleId="KomentarotekstasDiagrama">
    <w:name w:val="Komentaro tekstas Diagrama"/>
    <w:basedOn w:val="Numatytasispastraiposriftas"/>
    <w:link w:val="Komentarotekstas"/>
    <w:uiPriority w:val="99"/>
    <w:semiHidden/>
    <w:rsid w:val="00D338B3"/>
    <w:rPr>
      <w:rFonts w:ascii="Times New Roman" w:hAnsi="Times New Roman"/>
      <w:sz w:val="20"/>
      <w:szCs w:val="20"/>
    </w:rPr>
  </w:style>
  <w:style w:type="paragraph" w:styleId="Komentarotekstas">
    <w:name w:val="annotation text"/>
    <w:basedOn w:val="prastasis"/>
    <w:link w:val="KomentarotekstasDiagrama"/>
    <w:uiPriority w:val="99"/>
    <w:semiHidden/>
    <w:unhideWhenUsed/>
    <w:rsid w:val="00D338B3"/>
    <w:pPr>
      <w:spacing w:after="200" w:line="240" w:lineRule="auto"/>
      <w:ind w:firstLine="0"/>
      <w:jc w:val="left"/>
    </w:pPr>
    <w:rPr>
      <w:sz w:val="20"/>
      <w:szCs w:val="20"/>
    </w:rPr>
  </w:style>
  <w:style w:type="character" w:customStyle="1" w:styleId="KomentarotemaDiagrama">
    <w:name w:val="Komentaro tema Diagrama"/>
    <w:basedOn w:val="KomentarotekstasDiagrama"/>
    <w:link w:val="Komentarotema"/>
    <w:uiPriority w:val="99"/>
    <w:semiHidden/>
    <w:rsid w:val="00D338B3"/>
    <w:rPr>
      <w:rFonts w:ascii="Times New Roman" w:hAnsi="Times New Roman"/>
      <w:b/>
      <w:bCs/>
      <w:sz w:val="20"/>
      <w:szCs w:val="20"/>
    </w:rPr>
  </w:style>
  <w:style w:type="paragraph" w:styleId="Komentarotema">
    <w:name w:val="annotation subject"/>
    <w:basedOn w:val="Komentarotekstas"/>
    <w:next w:val="Komentarotekstas"/>
    <w:link w:val="KomentarotemaDiagrama"/>
    <w:uiPriority w:val="99"/>
    <w:semiHidden/>
    <w:unhideWhenUsed/>
    <w:rsid w:val="00D338B3"/>
    <w:rPr>
      <w:b/>
      <w:bCs/>
    </w:rPr>
  </w:style>
  <w:style w:type="character" w:styleId="Komentaronuoroda">
    <w:name w:val="annotation reference"/>
    <w:basedOn w:val="Numatytasispastraiposriftas"/>
    <w:uiPriority w:val="99"/>
    <w:semiHidden/>
    <w:unhideWhenUsed/>
    <w:rsid w:val="007638F5"/>
    <w:rPr>
      <w:sz w:val="16"/>
      <w:szCs w:val="16"/>
    </w:rPr>
  </w:style>
  <w:style w:type="table" w:customStyle="1" w:styleId="Lentelstinklelis1">
    <w:name w:val="Lentelės tinklelis1"/>
    <w:basedOn w:val="prastojilentel"/>
    <w:next w:val="Lentelstinklelis"/>
    <w:uiPriority w:val="59"/>
    <w:rsid w:val="00C559E0"/>
    <w:pPr>
      <w:spacing w:line="240" w:lineRule="auto"/>
      <w:ind w:firstLine="0"/>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2">
    <w:name w:val="Lentelės tinklelis2"/>
    <w:basedOn w:val="prastojilentel"/>
    <w:next w:val="Lentelstinklelis"/>
    <w:uiPriority w:val="59"/>
    <w:rsid w:val="00E346AF"/>
    <w:pPr>
      <w:spacing w:line="240" w:lineRule="auto"/>
      <w:ind w:firstLine="0"/>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3">
    <w:name w:val="Lentelės tinklelis3"/>
    <w:basedOn w:val="prastojilentel"/>
    <w:next w:val="Lentelstinklelis"/>
    <w:uiPriority w:val="59"/>
    <w:rsid w:val="00E346AF"/>
    <w:pPr>
      <w:spacing w:line="240" w:lineRule="auto"/>
      <w:ind w:firstLine="0"/>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4">
    <w:name w:val="Lentelės tinklelis4"/>
    <w:basedOn w:val="prastojilentel"/>
    <w:next w:val="Lentelstinklelis"/>
    <w:uiPriority w:val="59"/>
    <w:rsid w:val="00E346AF"/>
    <w:pPr>
      <w:spacing w:line="240" w:lineRule="auto"/>
      <w:ind w:firstLine="0"/>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5">
    <w:name w:val="Lentelės tinklelis5"/>
    <w:basedOn w:val="prastojilentel"/>
    <w:next w:val="Lentelstinklelis"/>
    <w:uiPriority w:val="59"/>
    <w:rsid w:val="00E346AF"/>
    <w:pPr>
      <w:spacing w:line="240" w:lineRule="auto"/>
      <w:ind w:firstLine="0"/>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E4D05"/>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Turinys4">
    <w:name w:val="toc 4"/>
    <w:basedOn w:val="prastasis"/>
    <w:next w:val="prastasis"/>
    <w:autoRedefine/>
    <w:uiPriority w:val="39"/>
    <w:unhideWhenUsed/>
    <w:rsid w:val="00463EBE"/>
    <w:pPr>
      <w:ind w:left="720"/>
      <w:jc w:val="left"/>
    </w:pPr>
    <w:rPr>
      <w:rFonts w:asciiTheme="minorHAnsi" w:hAnsiTheme="minorHAnsi" w:cstheme="minorHAnsi"/>
      <w:sz w:val="20"/>
      <w:szCs w:val="20"/>
    </w:rPr>
  </w:style>
  <w:style w:type="paragraph" w:styleId="Turinys5">
    <w:name w:val="toc 5"/>
    <w:basedOn w:val="prastasis"/>
    <w:next w:val="prastasis"/>
    <w:autoRedefine/>
    <w:uiPriority w:val="39"/>
    <w:unhideWhenUsed/>
    <w:rsid w:val="00463EBE"/>
    <w:pPr>
      <w:ind w:left="960"/>
      <w:jc w:val="left"/>
    </w:pPr>
    <w:rPr>
      <w:rFonts w:asciiTheme="minorHAnsi" w:hAnsiTheme="minorHAnsi" w:cstheme="minorHAnsi"/>
      <w:sz w:val="20"/>
      <w:szCs w:val="20"/>
    </w:rPr>
  </w:style>
  <w:style w:type="paragraph" w:styleId="Turinys6">
    <w:name w:val="toc 6"/>
    <w:basedOn w:val="prastasis"/>
    <w:next w:val="prastasis"/>
    <w:autoRedefine/>
    <w:uiPriority w:val="39"/>
    <w:unhideWhenUsed/>
    <w:rsid w:val="00463EBE"/>
    <w:pPr>
      <w:ind w:left="1200"/>
      <w:jc w:val="left"/>
    </w:pPr>
    <w:rPr>
      <w:rFonts w:asciiTheme="minorHAnsi" w:hAnsiTheme="minorHAnsi" w:cstheme="minorHAnsi"/>
      <w:sz w:val="20"/>
      <w:szCs w:val="20"/>
    </w:rPr>
  </w:style>
  <w:style w:type="paragraph" w:styleId="Turinys7">
    <w:name w:val="toc 7"/>
    <w:basedOn w:val="prastasis"/>
    <w:next w:val="prastasis"/>
    <w:autoRedefine/>
    <w:uiPriority w:val="39"/>
    <w:unhideWhenUsed/>
    <w:rsid w:val="00463EBE"/>
    <w:pPr>
      <w:ind w:left="1440"/>
      <w:jc w:val="left"/>
    </w:pPr>
    <w:rPr>
      <w:rFonts w:asciiTheme="minorHAnsi" w:hAnsiTheme="minorHAnsi" w:cstheme="minorHAnsi"/>
      <w:sz w:val="20"/>
      <w:szCs w:val="20"/>
    </w:rPr>
  </w:style>
  <w:style w:type="paragraph" w:styleId="Turinys8">
    <w:name w:val="toc 8"/>
    <w:basedOn w:val="prastasis"/>
    <w:next w:val="prastasis"/>
    <w:autoRedefine/>
    <w:uiPriority w:val="39"/>
    <w:unhideWhenUsed/>
    <w:rsid w:val="00463EBE"/>
    <w:pPr>
      <w:ind w:left="1680"/>
      <w:jc w:val="left"/>
    </w:pPr>
    <w:rPr>
      <w:rFonts w:asciiTheme="minorHAnsi" w:hAnsiTheme="minorHAnsi" w:cstheme="minorHAnsi"/>
      <w:sz w:val="20"/>
      <w:szCs w:val="20"/>
    </w:rPr>
  </w:style>
  <w:style w:type="paragraph" w:styleId="Turinys9">
    <w:name w:val="toc 9"/>
    <w:basedOn w:val="prastasis"/>
    <w:next w:val="prastasis"/>
    <w:autoRedefine/>
    <w:uiPriority w:val="39"/>
    <w:unhideWhenUsed/>
    <w:rsid w:val="00463EBE"/>
    <w:pPr>
      <w:ind w:left="1920"/>
      <w:jc w:val="left"/>
    </w:pPr>
    <w:rPr>
      <w:rFonts w:asciiTheme="minorHAnsi" w:hAnsiTheme="minorHAnsi"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line="360" w:lineRule="auto"/>
        <w:ind w:firstLine="129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80C41"/>
    <w:rPr>
      <w:rFonts w:ascii="Times New Roman" w:hAnsi="Times New Roman"/>
      <w:sz w:val="24"/>
    </w:rPr>
  </w:style>
  <w:style w:type="paragraph" w:styleId="Antrat1">
    <w:name w:val="heading 1"/>
    <w:basedOn w:val="prastasis"/>
    <w:next w:val="prastasis"/>
    <w:link w:val="Antrat1Diagrama"/>
    <w:uiPriority w:val="9"/>
    <w:qFormat/>
    <w:rsid w:val="006F79F0"/>
    <w:pPr>
      <w:keepNext/>
      <w:keepLines/>
      <w:spacing w:before="480"/>
      <w:outlineLvl w:val="0"/>
    </w:pPr>
    <w:rPr>
      <w:rFonts w:eastAsiaTheme="majorEastAsia" w:cstheme="majorBidi"/>
      <w:b/>
      <w:bCs/>
      <w:szCs w:val="28"/>
    </w:rPr>
  </w:style>
  <w:style w:type="paragraph" w:styleId="Antrat2">
    <w:name w:val="heading 2"/>
    <w:basedOn w:val="prastasis"/>
    <w:next w:val="prastasis"/>
    <w:link w:val="Antrat2Diagrama"/>
    <w:uiPriority w:val="9"/>
    <w:unhideWhenUsed/>
    <w:qFormat/>
    <w:rsid w:val="008C7F61"/>
    <w:pPr>
      <w:keepNext/>
      <w:keepLines/>
      <w:spacing w:before="120" w:after="120"/>
      <w:outlineLvl w:val="1"/>
    </w:pPr>
    <w:rPr>
      <w:rFonts w:eastAsiaTheme="majorEastAsia" w:cstheme="majorBidi"/>
      <w:b/>
      <w:bCs/>
      <w:szCs w:val="26"/>
    </w:rPr>
  </w:style>
  <w:style w:type="paragraph" w:styleId="Antrat3">
    <w:name w:val="heading 3"/>
    <w:basedOn w:val="prastasis"/>
    <w:next w:val="prastasis"/>
    <w:link w:val="Antrat3Diagrama"/>
    <w:uiPriority w:val="9"/>
    <w:unhideWhenUsed/>
    <w:qFormat/>
    <w:rsid w:val="00ED7CBE"/>
    <w:pPr>
      <w:keepNext/>
      <w:keepLines/>
      <w:spacing w:before="200"/>
      <w:outlineLvl w:val="2"/>
    </w:pPr>
    <w:rPr>
      <w:rFonts w:eastAsiaTheme="majorEastAsia" w:cstheme="majorBidi"/>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6F79F0"/>
    <w:rPr>
      <w:rFonts w:ascii="Times New Roman" w:eastAsiaTheme="majorEastAsia" w:hAnsi="Times New Roman" w:cstheme="majorBidi"/>
      <w:b/>
      <w:bCs/>
      <w:sz w:val="24"/>
      <w:szCs w:val="28"/>
    </w:rPr>
  </w:style>
  <w:style w:type="character" w:customStyle="1" w:styleId="Antrat2Diagrama">
    <w:name w:val="Antraštė 2 Diagrama"/>
    <w:basedOn w:val="Numatytasispastraiposriftas"/>
    <w:link w:val="Antrat2"/>
    <w:uiPriority w:val="9"/>
    <w:rsid w:val="008C7F61"/>
    <w:rPr>
      <w:rFonts w:ascii="Times New Roman" w:eastAsiaTheme="majorEastAsia" w:hAnsi="Times New Roman" w:cstheme="majorBidi"/>
      <w:b/>
      <w:bCs/>
      <w:sz w:val="24"/>
      <w:szCs w:val="26"/>
    </w:rPr>
  </w:style>
  <w:style w:type="character" w:customStyle="1" w:styleId="Antrat3Diagrama">
    <w:name w:val="Antraštė 3 Diagrama"/>
    <w:basedOn w:val="Numatytasispastraiposriftas"/>
    <w:link w:val="Antrat3"/>
    <w:uiPriority w:val="9"/>
    <w:rsid w:val="00ED7CBE"/>
    <w:rPr>
      <w:rFonts w:ascii="Times New Roman" w:eastAsiaTheme="majorEastAsia" w:hAnsi="Times New Roman" w:cstheme="majorBidi"/>
      <w:bCs/>
      <w:sz w:val="24"/>
    </w:rPr>
  </w:style>
  <w:style w:type="paragraph" w:styleId="Sraopastraipa">
    <w:name w:val="List Paragraph"/>
    <w:basedOn w:val="prastasis"/>
    <w:uiPriority w:val="34"/>
    <w:qFormat/>
    <w:rsid w:val="009A1EEC"/>
    <w:pPr>
      <w:ind w:left="720"/>
      <w:contextualSpacing/>
    </w:pPr>
  </w:style>
  <w:style w:type="paragraph" w:styleId="Puslapioinaostekstas">
    <w:name w:val="footnote text"/>
    <w:basedOn w:val="prastasis"/>
    <w:link w:val="PuslapioinaostekstasDiagrama"/>
    <w:uiPriority w:val="99"/>
    <w:semiHidden/>
    <w:unhideWhenUsed/>
    <w:rsid w:val="006B7F58"/>
    <w:pPr>
      <w:spacing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6B7F58"/>
    <w:rPr>
      <w:rFonts w:ascii="Times New Roman" w:hAnsi="Times New Roman"/>
      <w:sz w:val="20"/>
      <w:szCs w:val="20"/>
    </w:rPr>
  </w:style>
  <w:style w:type="character" w:styleId="Puslapioinaosnuoroda">
    <w:name w:val="footnote reference"/>
    <w:basedOn w:val="Numatytasispastraiposriftas"/>
    <w:uiPriority w:val="99"/>
    <w:semiHidden/>
    <w:unhideWhenUsed/>
    <w:rsid w:val="006B7F58"/>
    <w:rPr>
      <w:vertAlign w:val="superscript"/>
    </w:rPr>
  </w:style>
  <w:style w:type="paragraph" w:customStyle="1" w:styleId="Stilius1">
    <w:name w:val="Stilius1"/>
    <w:basedOn w:val="Antrat1"/>
    <w:qFormat/>
    <w:rsid w:val="00E669D6"/>
    <w:rPr>
      <w:rFonts w:eastAsia="Times New Roman" w:cs="Times New Roman"/>
      <w:bCs w:val="0"/>
      <w:noProof/>
      <w:lang w:val="x-none" w:eastAsia="x-none"/>
    </w:rPr>
  </w:style>
  <w:style w:type="paragraph" w:customStyle="1" w:styleId="Stilius4">
    <w:name w:val="Stilius4"/>
    <w:basedOn w:val="Antrat2"/>
    <w:qFormat/>
    <w:rsid w:val="00E669D6"/>
    <w:pPr>
      <w:spacing w:before="200" w:after="0"/>
    </w:pPr>
    <w:rPr>
      <w:rFonts w:eastAsia="Times New Roman" w:cs="Times New Roman"/>
      <w:b w:val="0"/>
      <w:bCs w:val="0"/>
      <w:noProof/>
      <w:lang w:val="x-none" w:eastAsia="x-none"/>
    </w:rPr>
  </w:style>
  <w:style w:type="character" w:styleId="Hipersaitas">
    <w:name w:val="Hyperlink"/>
    <w:basedOn w:val="Numatytasispastraiposriftas"/>
    <w:uiPriority w:val="99"/>
    <w:unhideWhenUsed/>
    <w:rsid w:val="009A2E75"/>
    <w:rPr>
      <w:color w:val="0000FF"/>
      <w:u w:val="single"/>
    </w:rPr>
  </w:style>
  <w:style w:type="character" w:styleId="Perirtashipersaitas">
    <w:name w:val="FollowedHyperlink"/>
    <w:basedOn w:val="Numatytasispastraiposriftas"/>
    <w:uiPriority w:val="99"/>
    <w:semiHidden/>
    <w:unhideWhenUsed/>
    <w:rsid w:val="00FF1F1D"/>
    <w:rPr>
      <w:color w:val="800080" w:themeColor="followedHyperlink"/>
      <w:u w:val="single"/>
    </w:rPr>
  </w:style>
  <w:style w:type="paragraph" w:styleId="Turinioantrat">
    <w:name w:val="TOC Heading"/>
    <w:basedOn w:val="Antrat1"/>
    <w:next w:val="prastasis"/>
    <w:uiPriority w:val="39"/>
    <w:unhideWhenUsed/>
    <w:qFormat/>
    <w:rsid w:val="00496B65"/>
    <w:pPr>
      <w:spacing w:line="276" w:lineRule="auto"/>
      <w:ind w:firstLine="0"/>
      <w:jc w:val="left"/>
      <w:outlineLvl w:val="9"/>
    </w:pPr>
    <w:rPr>
      <w:rFonts w:asciiTheme="majorHAnsi" w:hAnsiTheme="majorHAnsi"/>
      <w:color w:val="365F91" w:themeColor="accent1" w:themeShade="BF"/>
      <w:sz w:val="28"/>
      <w:lang w:eastAsia="lt-LT"/>
    </w:rPr>
  </w:style>
  <w:style w:type="paragraph" w:styleId="Debesliotekstas">
    <w:name w:val="Balloon Text"/>
    <w:basedOn w:val="prastasis"/>
    <w:link w:val="DebesliotekstasDiagrama"/>
    <w:uiPriority w:val="99"/>
    <w:semiHidden/>
    <w:unhideWhenUsed/>
    <w:rsid w:val="00496B65"/>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96B65"/>
    <w:rPr>
      <w:rFonts w:ascii="Tahoma" w:hAnsi="Tahoma" w:cs="Tahoma"/>
      <w:sz w:val="16"/>
      <w:szCs w:val="16"/>
    </w:rPr>
  </w:style>
  <w:style w:type="paragraph" w:styleId="Turinys1">
    <w:name w:val="toc 1"/>
    <w:basedOn w:val="prastasis"/>
    <w:next w:val="prastasis"/>
    <w:autoRedefine/>
    <w:uiPriority w:val="39"/>
    <w:unhideWhenUsed/>
    <w:qFormat/>
    <w:rsid w:val="00920323"/>
    <w:pPr>
      <w:tabs>
        <w:tab w:val="left" w:pos="1920"/>
        <w:tab w:val="right" w:leader="dot" w:pos="9344"/>
      </w:tabs>
      <w:spacing w:before="120" w:after="240" w:line="240" w:lineRule="auto"/>
      <w:jc w:val="left"/>
    </w:pPr>
    <w:rPr>
      <w:rFonts w:asciiTheme="minorHAnsi" w:hAnsiTheme="minorHAnsi" w:cstheme="minorHAnsi"/>
      <w:b/>
      <w:bCs/>
      <w:i/>
      <w:iCs/>
      <w:szCs w:val="24"/>
    </w:rPr>
  </w:style>
  <w:style w:type="paragraph" w:styleId="Turinys2">
    <w:name w:val="toc 2"/>
    <w:basedOn w:val="prastasis"/>
    <w:next w:val="prastasis"/>
    <w:autoRedefine/>
    <w:uiPriority w:val="39"/>
    <w:unhideWhenUsed/>
    <w:qFormat/>
    <w:rsid w:val="00F075CF"/>
    <w:pPr>
      <w:tabs>
        <w:tab w:val="left" w:pos="2099"/>
        <w:tab w:val="right" w:leader="dot" w:pos="9344"/>
      </w:tabs>
      <w:spacing w:before="120" w:line="240" w:lineRule="auto"/>
      <w:ind w:left="240"/>
      <w:jc w:val="left"/>
    </w:pPr>
    <w:rPr>
      <w:rFonts w:cs="Times New Roman"/>
      <w:bCs/>
      <w:noProof/>
      <w:sz w:val="22"/>
    </w:rPr>
  </w:style>
  <w:style w:type="paragraph" w:styleId="Turinys3">
    <w:name w:val="toc 3"/>
    <w:basedOn w:val="prastasis"/>
    <w:next w:val="prastasis"/>
    <w:autoRedefine/>
    <w:uiPriority w:val="39"/>
    <w:unhideWhenUsed/>
    <w:qFormat/>
    <w:rsid w:val="00F075CF"/>
    <w:pPr>
      <w:tabs>
        <w:tab w:val="right" w:leader="dot" w:pos="9344"/>
      </w:tabs>
      <w:spacing w:line="240" w:lineRule="auto"/>
      <w:ind w:left="480"/>
      <w:jc w:val="left"/>
    </w:pPr>
    <w:rPr>
      <w:rFonts w:cs="Times New Roman"/>
      <w:noProof/>
      <w:sz w:val="22"/>
    </w:rPr>
  </w:style>
  <w:style w:type="paragraph" w:styleId="Antrats">
    <w:name w:val="header"/>
    <w:basedOn w:val="prastasis"/>
    <w:link w:val="AntratsDiagrama"/>
    <w:uiPriority w:val="99"/>
    <w:unhideWhenUsed/>
    <w:rsid w:val="00EA5BE2"/>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EA5BE2"/>
    <w:rPr>
      <w:rFonts w:ascii="Times New Roman" w:hAnsi="Times New Roman"/>
      <w:sz w:val="24"/>
    </w:rPr>
  </w:style>
  <w:style w:type="paragraph" w:styleId="Porat">
    <w:name w:val="footer"/>
    <w:basedOn w:val="prastasis"/>
    <w:link w:val="PoratDiagrama"/>
    <w:uiPriority w:val="99"/>
    <w:unhideWhenUsed/>
    <w:rsid w:val="00EA5BE2"/>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EA5BE2"/>
    <w:rPr>
      <w:rFonts w:ascii="Times New Roman" w:hAnsi="Times New Roman"/>
      <w:sz w:val="24"/>
    </w:rPr>
  </w:style>
  <w:style w:type="table" w:styleId="Lentelstinklelis">
    <w:name w:val="Table Grid"/>
    <w:basedOn w:val="prastojilentel"/>
    <w:uiPriority w:val="59"/>
    <w:rsid w:val="00345D5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stinklapis">
    <w:name w:val="Normal (Web)"/>
    <w:basedOn w:val="prastasis"/>
    <w:uiPriority w:val="99"/>
    <w:semiHidden/>
    <w:unhideWhenUsed/>
    <w:rsid w:val="00F61E16"/>
    <w:pPr>
      <w:spacing w:before="100" w:beforeAutospacing="1" w:after="100" w:afterAutospacing="1" w:line="240" w:lineRule="auto"/>
      <w:ind w:firstLine="0"/>
      <w:jc w:val="left"/>
    </w:pPr>
    <w:rPr>
      <w:rFonts w:eastAsia="Times New Roman" w:cs="Times New Roman"/>
      <w:szCs w:val="24"/>
      <w:lang w:eastAsia="lt-LT"/>
    </w:rPr>
  </w:style>
  <w:style w:type="character" w:customStyle="1" w:styleId="apple-converted-space">
    <w:name w:val="apple-converted-space"/>
    <w:basedOn w:val="Numatytasispastraiposriftas"/>
    <w:rsid w:val="00992931"/>
  </w:style>
  <w:style w:type="character" w:styleId="Grietas">
    <w:name w:val="Strong"/>
    <w:basedOn w:val="Numatytasispastraiposriftas"/>
    <w:uiPriority w:val="22"/>
    <w:qFormat/>
    <w:rsid w:val="00D338B3"/>
    <w:rPr>
      <w:b/>
      <w:bCs/>
    </w:rPr>
  </w:style>
  <w:style w:type="character" w:customStyle="1" w:styleId="KomentarotekstasDiagrama">
    <w:name w:val="Komentaro tekstas Diagrama"/>
    <w:basedOn w:val="Numatytasispastraiposriftas"/>
    <w:link w:val="Komentarotekstas"/>
    <w:uiPriority w:val="99"/>
    <w:semiHidden/>
    <w:rsid w:val="00D338B3"/>
    <w:rPr>
      <w:rFonts w:ascii="Times New Roman" w:hAnsi="Times New Roman"/>
      <w:sz w:val="20"/>
      <w:szCs w:val="20"/>
    </w:rPr>
  </w:style>
  <w:style w:type="paragraph" w:styleId="Komentarotekstas">
    <w:name w:val="annotation text"/>
    <w:basedOn w:val="prastasis"/>
    <w:link w:val="KomentarotekstasDiagrama"/>
    <w:uiPriority w:val="99"/>
    <w:semiHidden/>
    <w:unhideWhenUsed/>
    <w:rsid w:val="00D338B3"/>
    <w:pPr>
      <w:spacing w:after="200" w:line="240" w:lineRule="auto"/>
      <w:ind w:firstLine="0"/>
      <w:jc w:val="left"/>
    </w:pPr>
    <w:rPr>
      <w:sz w:val="20"/>
      <w:szCs w:val="20"/>
    </w:rPr>
  </w:style>
  <w:style w:type="character" w:customStyle="1" w:styleId="KomentarotemaDiagrama">
    <w:name w:val="Komentaro tema Diagrama"/>
    <w:basedOn w:val="KomentarotekstasDiagrama"/>
    <w:link w:val="Komentarotema"/>
    <w:uiPriority w:val="99"/>
    <w:semiHidden/>
    <w:rsid w:val="00D338B3"/>
    <w:rPr>
      <w:rFonts w:ascii="Times New Roman" w:hAnsi="Times New Roman"/>
      <w:b/>
      <w:bCs/>
      <w:sz w:val="20"/>
      <w:szCs w:val="20"/>
    </w:rPr>
  </w:style>
  <w:style w:type="paragraph" w:styleId="Komentarotema">
    <w:name w:val="annotation subject"/>
    <w:basedOn w:val="Komentarotekstas"/>
    <w:next w:val="Komentarotekstas"/>
    <w:link w:val="KomentarotemaDiagrama"/>
    <w:uiPriority w:val="99"/>
    <w:semiHidden/>
    <w:unhideWhenUsed/>
    <w:rsid w:val="00D338B3"/>
    <w:rPr>
      <w:b/>
      <w:bCs/>
    </w:rPr>
  </w:style>
  <w:style w:type="character" w:styleId="Komentaronuoroda">
    <w:name w:val="annotation reference"/>
    <w:basedOn w:val="Numatytasispastraiposriftas"/>
    <w:uiPriority w:val="99"/>
    <w:semiHidden/>
    <w:unhideWhenUsed/>
    <w:rsid w:val="007638F5"/>
    <w:rPr>
      <w:sz w:val="16"/>
      <w:szCs w:val="16"/>
    </w:rPr>
  </w:style>
  <w:style w:type="table" w:customStyle="1" w:styleId="Lentelstinklelis1">
    <w:name w:val="Lentelės tinklelis1"/>
    <w:basedOn w:val="prastojilentel"/>
    <w:next w:val="Lentelstinklelis"/>
    <w:uiPriority w:val="59"/>
    <w:rsid w:val="00C559E0"/>
    <w:pPr>
      <w:spacing w:line="240" w:lineRule="auto"/>
      <w:ind w:firstLine="0"/>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2">
    <w:name w:val="Lentelės tinklelis2"/>
    <w:basedOn w:val="prastojilentel"/>
    <w:next w:val="Lentelstinklelis"/>
    <w:uiPriority w:val="59"/>
    <w:rsid w:val="00E346AF"/>
    <w:pPr>
      <w:spacing w:line="240" w:lineRule="auto"/>
      <w:ind w:firstLine="0"/>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3">
    <w:name w:val="Lentelės tinklelis3"/>
    <w:basedOn w:val="prastojilentel"/>
    <w:next w:val="Lentelstinklelis"/>
    <w:uiPriority w:val="59"/>
    <w:rsid w:val="00E346AF"/>
    <w:pPr>
      <w:spacing w:line="240" w:lineRule="auto"/>
      <w:ind w:firstLine="0"/>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4">
    <w:name w:val="Lentelės tinklelis4"/>
    <w:basedOn w:val="prastojilentel"/>
    <w:next w:val="Lentelstinklelis"/>
    <w:uiPriority w:val="59"/>
    <w:rsid w:val="00E346AF"/>
    <w:pPr>
      <w:spacing w:line="240" w:lineRule="auto"/>
      <w:ind w:firstLine="0"/>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5">
    <w:name w:val="Lentelės tinklelis5"/>
    <w:basedOn w:val="prastojilentel"/>
    <w:next w:val="Lentelstinklelis"/>
    <w:uiPriority w:val="59"/>
    <w:rsid w:val="00E346AF"/>
    <w:pPr>
      <w:spacing w:line="240" w:lineRule="auto"/>
      <w:ind w:firstLine="0"/>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E4D05"/>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Turinys4">
    <w:name w:val="toc 4"/>
    <w:basedOn w:val="prastasis"/>
    <w:next w:val="prastasis"/>
    <w:autoRedefine/>
    <w:uiPriority w:val="39"/>
    <w:unhideWhenUsed/>
    <w:rsid w:val="00463EBE"/>
    <w:pPr>
      <w:ind w:left="720"/>
      <w:jc w:val="left"/>
    </w:pPr>
    <w:rPr>
      <w:rFonts w:asciiTheme="minorHAnsi" w:hAnsiTheme="minorHAnsi" w:cstheme="minorHAnsi"/>
      <w:sz w:val="20"/>
      <w:szCs w:val="20"/>
    </w:rPr>
  </w:style>
  <w:style w:type="paragraph" w:styleId="Turinys5">
    <w:name w:val="toc 5"/>
    <w:basedOn w:val="prastasis"/>
    <w:next w:val="prastasis"/>
    <w:autoRedefine/>
    <w:uiPriority w:val="39"/>
    <w:unhideWhenUsed/>
    <w:rsid w:val="00463EBE"/>
    <w:pPr>
      <w:ind w:left="960"/>
      <w:jc w:val="left"/>
    </w:pPr>
    <w:rPr>
      <w:rFonts w:asciiTheme="minorHAnsi" w:hAnsiTheme="minorHAnsi" w:cstheme="minorHAnsi"/>
      <w:sz w:val="20"/>
      <w:szCs w:val="20"/>
    </w:rPr>
  </w:style>
  <w:style w:type="paragraph" w:styleId="Turinys6">
    <w:name w:val="toc 6"/>
    <w:basedOn w:val="prastasis"/>
    <w:next w:val="prastasis"/>
    <w:autoRedefine/>
    <w:uiPriority w:val="39"/>
    <w:unhideWhenUsed/>
    <w:rsid w:val="00463EBE"/>
    <w:pPr>
      <w:ind w:left="1200"/>
      <w:jc w:val="left"/>
    </w:pPr>
    <w:rPr>
      <w:rFonts w:asciiTheme="minorHAnsi" w:hAnsiTheme="minorHAnsi" w:cstheme="minorHAnsi"/>
      <w:sz w:val="20"/>
      <w:szCs w:val="20"/>
    </w:rPr>
  </w:style>
  <w:style w:type="paragraph" w:styleId="Turinys7">
    <w:name w:val="toc 7"/>
    <w:basedOn w:val="prastasis"/>
    <w:next w:val="prastasis"/>
    <w:autoRedefine/>
    <w:uiPriority w:val="39"/>
    <w:unhideWhenUsed/>
    <w:rsid w:val="00463EBE"/>
    <w:pPr>
      <w:ind w:left="1440"/>
      <w:jc w:val="left"/>
    </w:pPr>
    <w:rPr>
      <w:rFonts w:asciiTheme="minorHAnsi" w:hAnsiTheme="minorHAnsi" w:cstheme="minorHAnsi"/>
      <w:sz w:val="20"/>
      <w:szCs w:val="20"/>
    </w:rPr>
  </w:style>
  <w:style w:type="paragraph" w:styleId="Turinys8">
    <w:name w:val="toc 8"/>
    <w:basedOn w:val="prastasis"/>
    <w:next w:val="prastasis"/>
    <w:autoRedefine/>
    <w:uiPriority w:val="39"/>
    <w:unhideWhenUsed/>
    <w:rsid w:val="00463EBE"/>
    <w:pPr>
      <w:ind w:left="1680"/>
      <w:jc w:val="left"/>
    </w:pPr>
    <w:rPr>
      <w:rFonts w:asciiTheme="minorHAnsi" w:hAnsiTheme="minorHAnsi" w:cstheme="minorHAnsi"/>
      <w:sz w:val="20"/>
      <w:szCs w:val="20"/>
    </w:rPr>
  </w:style>
  <w:style w:type="paragraph" w:styleId="Turinys9">
    <w:name w:val="toc 9"/>
    <w:basedOn w:val="prastasis"/>
    <w:next w:val="prastasis"/>
    <w:autoRedefine/>
    <w:uiPriority w:val="39"/>
    <w:unhideWhenUsed/>
    <w:rsid w:val="00463EBE"/>
    <w:pPr>
      <w:ind w:left="1920"/>
      <w:jc w:val="left"/>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8030">
      <w:bodyDiv w:val="1"/>
      <w:marLeft w:val="0"/>
      <w:marRight w:val="0"/>
      <w:marTop w:val="0"/>
      <w:marBottom w:val="0"/>
      <w:divBdr>
        <w:top w:val="none" w:sz="0" w:space="0" w:color="auto"/>
        <w:left w:val="none" w:sz="0" w:space="0" w:color="auto"/>
        <w:bottom w:val="none" w:sz="0" w:space="0" w:color="auto"/>
        <w:right w:val="none" w:sz="0" w:space="0" w:color="auto"/>
      </w:divBdr>
    </w:div>
    <w:div w:id="67534105">
      <w:bodyDiv w:val="1"/>
      <w:marLeft w:val="0"/>
      <w:marRight w:val="0"/>
      <w:marTop w:val="0"/>
      <w:marBottom w:val="0"/>
      <w:divBdr>
        <w:top w:val="none" w:sz="0" w:space="0" w:color="auto"/>
        <w:left w:val="none" w:sz="0" w:space="0" w:color="auto"/>
        <w:bottom w:val="none" w:sz="0" w:space="0" w:color="auto"/>
        <w:right w:val="none" w:sz="0" w:space="0" w:color="auto"/>
      </w:divBdr>
    </w:div>
    <w:div w:id="167256580">
      <w:bodyDiv w:val="1"/>
      <w:marLeft w:val="0"/>
      <w:marRight w:val="0"/>
      <w:marTop w:val="0"/>
      <w:marBottom w:val="0"/>
      <w:divBdr>
        <w:top w:val="none" w:sz="0" w:space="0" w:color="auto"/>
        <w:left w:val="none" w:sz="0" w:space="0" w:color="auto"/>
        <w:bottom w:val="none" w:sz="0" w:space="0" w:color="auto"/>
        <w:right w:val="none" w:sz="0" w:space="0" w:color="auto"/>
      </w:divBdr>
      <w:divsChild>
        <w:div w:id="894312929">
          <w:marLeft w:val="0"/>
          <w:marRight w:val="0"/>
          <w:marTop w:val="150"/>
          <w:marBottom w:val="300"/>
          <w:divBdr>
            <w:top w:val="none" w:sz="0" w:space="0" w:color="auto"/>
            <w:left w:val="none" w:sz="0" w:space="0" w:color="auto"/>
            <w:bottom w:val="none" w:sz="0" w:space="0" w:color="auto"/>
            <w:right w:val="none" w:sz="0" w:space="0" w:color="auto"/>
          </w:divBdr>
        </w:div>
        <w:div w:id="1702971812">
          <w:marLeft w:val="0"/>
          <w:marRight w:val="0"/>
          <w:marTop w:val="0"/>
          <w:marBottom w:val="0"/>
          <w:divBdr>
            <w:top w:val="none" w:sz="0" w:space="0" w:color="auto"/>
            <w:left w:val="none" w:sz="0" w:space="0" w:color="auto"/>
            <w:bottom w:val="none" w:sz="0" w:space="0" w:color="auto"/>
            <w:right w:val="none" w:sz="0" w:space="0" w:color="auto"/>
          </w:divBdr>
        </w:div>
      </w:divsChild>
    </w:div>
    <w:div w:id="181210492">
      <w:bodyDiv w:val="1"/>
      <w:marLeft w:val="0"/>
      <w:marRight w:val="0"/>
      <w:marTop w:val="0"/>
      <w:marBottom w:val="0"/>
      <w:divBdr>
        <w:top w:val="none" w:sz="0" w:space="0" w:color="auto"/>
        <w:left w:val="none" w:sz="0" w:space="0" w:color="auto"/>
        <w:bottom w:val="none" w:sz="0" w:space="0" w:color="auto"/>
        <w:right w:val="none" w:sz="0" w:space="0" w:color="auto"/>
      </w:divBdr>
    </w:div>
    <w:div w:id="185601321">
      <w:bodyDiv w:val="1"/>
      <w:marLeft w:val="0"/>
      <w:marRight w:val="0"/>
      <w:marTop w:val="0"/>
      <w:marBottom w:val="0"/>
      <w:divBdr>
        <w:top w:val="none" w:sz="0" w:space="0" w:color="auto"/>
        <w:left w:val="none" w:sz="0" w:space="0" w:color="auto"/>
        <w:bottom w:val="none" w:sz="0" w:space="0" w:color="auto"/>
        <w:right w:val="none" w:sz="0" w:space="0" w:color="auto"/>
      </w:divBdr>
    </w:div>
    <w:div w:id="214657318">
      <w:bodyDiv w:val="1"/>
      <w:marLeft w:val="0"/>
      <w:marRight w:val="0"/>
      <w:marTop w:val="0"/>
      <w:marBottom w:val="0"/>
      <w:divBdr>
        <w:top w:val="none" w:sz="0" w:space="0" w:color="auto"/>
        <w:left w:val="none" w:sz="0" w:space="0" w:color="auto"/>
        <w:bottom w:val="none" w:sz="0" w:space="0" w:color="auto"/>
        <w:right w:val="none" w:sz="0" w:space="0" w:color="auto"/>
      </w:divBdr>
    </w:div>
    <w:div w:id="262346432">
      <w:bodyDiv w:val="1"/>
      <w:marLeft w:val="0"/>
      <w:marRight w:val="0"/>
      <w:marTop w:val="0"/>
      <w:marBottom w:val="0"/>
      <w:divBdr>
        <w:top w:val="none" w:sz="0" w:space="0" w:color="auto"/>
        <w:left w:val="none" w:sz="0" w:space="0" w:color="auto"/>
        <w:bottom w:val="none" w:sz="0" w:space="0" w:color="auto"/>
        <w:right w:val="none" w:sz="0" w:space="0" w:color="auto"/>
      </w:divBdr>
    </w:div>
    <w:div w:id="267784632">
      <w:bodyDiv w:val="1"/>
      <w:marLeft w:val="0"/>
      <w:marRight w:val="0"/>
      <w:marTop w:val="0"/>
      <w:marBottom w:val="0"/>
      <w:divBdr>
        <w:top w:val="none" w:sz="0" w:space="0" w:color="auto"/>
        <w:left w:val="none" w:sz="0" w:space="0" w:color="auto"/>
        <w:bottom w:val="none" w:sz="0" w:space="0" w:color="auto"/>
        <w:right w:val="none" w:sz="0" w:space="0" w:color="auto"/>
      </w:divBdr>
    </w:div>
    <w:div w:id="289750696">
      <w:bodyDiv w:val="1"/>
      <w:marLeft w:val="0"/>
      <w:marRight w:val="0"/>
      <w:marTop w:val="0"/>
      <w:marBottom w:val="0"/>
      <w:divBdr>
        <w:top w:val="none" w:sz="0" w:space="0" w:color="auto"/>
        <w:left w:val="none" w:sz="0" w:space="0" w:color="auto"/>
        <w:bottom w:val="none" w:sz="0" w:space="0" w:color="auto"/>
        <w:right w:val="none" w:sz="0" w:space="0" w:color="auto"/>
      </w:divBdr>
    </w:div>
    <w:div w:id="310256393">
      <w:bodyDiv w:val="1"/>
      <w:marLeft w:val="0"/>
      <w:marRight w:val="0"/>
      <w:marTop w:val="0"/>
      <w:marBottom w:val="0"/>
      <w:divBdr>
        <w:top w:val="none" w:sz="0" w:space="0" w:color="auto"/>
        <w:left w:val="none" w:sz="0" w:space="0" w:color="auto"/>
        <w:bottom w:val="none" w:sz="0" w:space="0" w:color="auto"/>
        <w:right w:val="none" w:sz="0" w:space="0" w:color="auto"/>
      </w:divBdr>
    </w:div>
    <w:div w:id="310405563">
      <w:bodyDiv w:val="1"/>
      <w:marLeft w:val="0"/>
      <w:marRight w:val="0"/>
      <w:marTop w:val="0"/>
      <w:marBottom w:val="0"/>
      <w:divBdr>
        <w:top w:val="none" w:sz="0" w:space="0" w:color="auto"/>
        <w:left w:val="none" w:sz="0" w:space="0" w:color="auto"/>
        <w:bottom w:val="none" w:sz="0" w:space="0" w:color="auto"/>
        <w:right w:val="none" w:sz="0" w:space="0" w:color="auto"/>
      </w:divBdr>
    </w:div>
    <w:div w:id="312610746">
      <w:bodyDiv w:val="1"/>
      <w:marLeft w:val="0"/>
      <w:marRight w:val="0"/>
      <w:marTop w:val="0"/>
      <w:marBottom w:val="0"/>
      <w:divBdr>
        <w:top w:val="none" w:sz="0" w:space="0" w:color="auto"/>
        <w:left w:val="none" w:sz="0" w:space="0" w:color="auto"/>
        <w:bottom w:val="none" w:sz="0" w:space="0" w:color="auto"/>
        <w:right w:val="none" w:sz="0" w:space="0" w:color="auto"/>
      </w:divBdr>
    </w:div>
    <w:div w:id="313218921">
      <w:bodyDiv w:val="1"/>
      <w:marLeft w:val="0"/>
      <w:marRight w:val="0"/>
      <w:marTop w:val="0"/>
      <w:marBottom w:val="0"/>
      <w:divBdr>
        <w:top w:val="none" w:sz="0" w:space="0" w:color="auto"/>
        <w:left w:val="none" w:sz="0" w:space="0" w:color="auto"/>
        <w:bottom w:val="none" w:sz="0" w:space="0" w:color="auto"/>
        <w:right w:val="none" w:sz="0" w:space="0" w:color="auto"/>
      </w:divBdr>
    </w:div>
    <w:div w:id="313879964">
      <w:bodyDiv w:val="1"/>
      <w:marLeft w:val="0"/>
      <w:marRight w:val="0"/>
      <w:marTop w:val="0"/>
      <w:marBottom w:val="0"/>
      <w:divBdr>
        <w:top w:val="none" w:sz="0" w:space="0" w:color="auto"/>
        <w:left w:val="none" w:sz="0" w:space="0" w:color="auto"/>
        <w:bottom w:val="none" w:sz="0" w:space="0" w:color="auto"/>
        <w:right w:val="none" w:sz="0" w:space="0" w:color="auto"/>
      </w:divBdr>
    </w:div>
    <w:div w:id="322050206">
      <w:bodyDiv w:val="1"/>
      <w:marLeft w:val="0"/>
      <w:marRight w:val="0"/>
      <w:marTop w:val="0"/>
      <w:marBottom w:val="0"/>
      <w:divBdr>
        <w:top w:val="none" w:sz="0" w:space="0" w:color="auto"/>
        <w:left w:val="none" w:sz="0" w:space="0" w:color="auto"/>
        <w:bottom w:val="none" w:sz="0" w:space="0" w:color="auto"/>
        <w:right w:val="none" w:sz="0" w:space="0" w:color="auto"/>
      </w:divBdr>
    </w:div>
    <w:div w:id="356583660">
      <w:bodyDiv w:val="1"/>
      <w:marLeft w:val="0"/>
      <w:marRight w:val="0"/>
      <w:marTop w:val="0"/>
      <w:marBottom w:val="0"/>
      <w:divBdr>
        <w:top w:val="none" w:sz="0" w:space="0" w:color="auto"/>
        <w:left w:val="none" w:sz="0" w:space="0" w:color="auto"/>
        <w:bottom w:val="none" w:sz="0" w:space="0" w:color="auto"/>
        <w:right w:val="none" w:sz="0" w:space="0" w:color="auto"/>
      </w:divBdr>
    </w:div>
    <w:div w:id="395663735">
      <w:bodyDiv w:val="1"/>
      <w:marLeft w:val="0"/>
      <w:marRight w:val="0"/>
      <w:marTop w:val="0"/>
      <w:marBottom w:val="0"/>
      <w:divBdr>
        <w:top w:val="none" w:sz="0" w:space="0" w:color="auto"/>
        <w:left w:val="none" w:sz="0" w:space="0" w:color="auto"/>
        <w:bottom w:val="none" w:sz="0" w:space="0" w:color="auto"/>
        <w:right w:val="none" w:sz="0" w:space="0" w:color="auto"/>
      </w:divBdr>
    </w:div>
    <w:div w:id="404187779">
      <w:bodyDiv w:val="1"/>
      <w:marLeft w:val="0"/>
      <w:marRight w:val="0"/>
      <w:marTop w:val="0"/>
      <w:marBottom w:val="0"/>
      <w:divBdr>
        <w:top w:val="none" w:sz="0" w:space="0" w:color="auto"/>
        <w:left w:val="none" w:sz="0" w:space="0" w:color="auto"/>
        <w:bottom w:val="none" w:sz="0" w:space="0" w:color="auto"/>
        <w:right w:val="none" w:sz="0" w:space="0" w:color="auto"/>
      </w:divBdr>
    </w:div>
    <w:div w:id="405959200">
      <w:bodyDiv w:val="1"/>
      <w:marLeft w:val="0"/>
      <w:marRight w:val="0"/>
      <w:marTop w:val="0"/>
      <w:marBottom w:val="0"/>
      <w:divBdr>
        <w:top w:val="none" w:sz="0" w:space="0" w:color="auto"/>
        <w:left w:val="none" w:sz="0" w:space="0" w:color="auto"/>
        <w:bottom w:val="none" w:sz="0" w:space="0" w:color="auto"/>
        <w:right w:val="none" w:sz="0" w:space="0" w:color="auto"/>
      </w:divBdr>
    </w:div>
    <w:div w:id="407584033">
      <w:bodyDiv w:val="1"/>
      <w:marLeft w:val="0"/>
      <w:marRight w:val="0"/>
      <w:marTop w:val="0"/>
      <w:marBottom w:val="0"/>
      <w:divBdr>
        <w:top w:val="none" w:sz="0" w:space="0" w:color="auto"/>
        <w:left w:val="none" w:sz="0" w:space="0" w:color="auto"/>
        <w:bottom w:val="none" w:sz="0" w:space="0" w:color="auto"/>
        <w:right w:val="none" w:sz="0" w:space="0" w:color="auto"/>
      </w:divBdr>
    </w:div>
    <w:div w:id="423888732">
      <w:bodyDiv w:val="1"/>
      <w:marLeft w:val="0"/>
      <w:marRight w:val="0"/>
      <w:marTop w:val="0"/>
      <w:marBottom w:val="0"/>
      <w:divBdr>
        <w:top w:val="none" w:sz="0" w:space="0" w:color="auto"/>
        <w:left w:val="none" w:sz="0" w:space="0" w:color="auto"/>
        <w:bottom w:val="none" w:sz="0" w:space="0" w:color="auto"/>
        <w:right w:val="none" w:sz="0" w:space="0" w:color="auto"/>
      </w:divBdr>
    </w:div>
    <w:div w:id="437724901">
      <w:bodyDiv w:val="1"/>
      <w:marLeft w:val="0"/>
      <w:marRight w:val="0"/>
      <w:marTop w:val="0"/>
      <w:marBottom w:val="0"/>
      <w:divBdr>
        <w:top w:val="none" w:sz="0" w:space="0" w:color="auto"/>
        <w:left w:val="none" w:sz="0" w:space="0" w:color="auto"/>
        <w:bottom w:val="none" w:sz="0" w:space="0" w:color="auto"/>
        <w:right w:val="none" w:sz="0" w:space="0" w:color="auto"/>
      </w:divBdr>
    </w:div>
    <w:div w:id="447508045">
      <w:bodyDiv w:val="1"/>
      <w:marLeft w:val="0"/>
      <w:marRight w:val="0"/>
      <w:marTop w:val="0"/>
      <w:marBottom w:val="0"/>
      <w:divBdr>
        <w:top w:val="none" w:sz="0" w:space="0" w:color="auto"/>
        <w:left w:val="none" w:sz="0" w:space="0" w:color="auto"/>
        <w:bottom w:val="none" w:sz="0" w:space="0" w:color="auto"/>
        <w:right w:val="none" w:sz="0" w:space="0" w:color="auto"/>
      </w:divBdr>
      <w:divsChild>
        <w:div w:id="905530260">
          <w:marLeft w:val="0"/>
          <w:marRight w:val="0"/>
          <w:marTop w:val="0"/>
          <w:marBottom w:val="0"/>
          <w:divBdr>
            <w:top w:val="none" w:sz="0" w:space="0" w:color="auto"/>
            <w:left w:val="none" w:sz="0" w:space="0" w:color="auto"/>
            <w:bottom w:val="none" w:sz="0" w:space="0" w:color="auto"/>
            <w:right w:val="none" w:sz="0" w:space="0" w:color="auto"/>
          </w:divBdr>
        </w:div>
      </w:divsChild>
    </w:div>
    <w:div w:id="471169499">
      <w:bodyDiv w:val="1"/>
      <w:marLeft w:val="0"/>
      <w:marRight w:val="0"/>
      <w:marTop w:val="0"/>
      <w:marBottom w:val="0"/>
      <w:divBdr>
        <w:top w:val="none" w:sz="0" w:space="0" w:color="auto"/>
        <w:left w:val="none" w:sz="0" w:space="0" w:color="auto"/>
        <w:bottom w:val="none" w:sz="0" w:space="0" w:color="auto"/>
        <w:right w:val="none" w:sz="0" w:space="0" w:color="auto"/>
      </w:divBdr>
    </w:div>
    <w:div w:id="494418343">
      <w:bodyDiv w:val="1"/>
      <w:marLeft w:val="0"/>
      <w:marRight w:val="0"/>
      <w:marTop w:val="0"/>
      <w:marBottom w:val="0"/>
      <w:divBdr>
        <w:top w:val="none" w:sz="0" w:space="0" w:color="auto"/>
        <w:left w:val="none" w:sz="0" w:space="0" w:color="auto"/>
        <w:bottom w:val="none" w:sz="0" w:space="0" w:color="auto"/>
        <w:right w:val="none" w:sz="0" w:space="0" w:color="auto"/>
      </w:divBdr>
    </w:div>
    <w:div w:id="519048862">
      <w:bodyDiv w:val="1"/>
      <w:marLeft w:val="0"/>
      <w:marRight w:val="0"/>
      <w:marTop w:val="0"/>
      <w:marBottom w:val="0"/>
      <w:divBdr>
        <w:top w:val="none" w:sz="0" w:space="0" w:color="auto"/>
        <w:left w:val="none" w:sz="0" w:space="0" w:color="auto"/>
        <w:bottom w:val="none" w:sz="0" w:space="0" w:color="auto"/>
        <w:right w:val="none" w:sz="0" w:space="0" w:color="auto"/>
      </w:divBdr>
    </w:div>
    <w:div w:id="519977940">
      <w:bodyDiv w:val="1"/>
      <w:marLeft w:val="0"/>
      <w:marRight w:val="0"/>
      <w:marTop w:val="0"/>
      <w:marBottom w:val="0"/>
      <w:divBdr>
        <w:top w:val="none" w:sz="0" w:space="0" w:color="auto"/>
        <w:left w:val="none" w:sz="0" w:space="0" w:color="auto"/>
        <w:bottom w:val="none" w:sz="0" w:space="0" w:color="auto"/>
        <w:right w:val="none" w:sz="0" w:space="0" w:color="auto"/>
      </w:divBdr>
    </w:div>
    <w:div w:id="525409836">
      <w:bodyDiv w:val="1"/>
      <w:marLeft w:val="0"/>
      <w:marRight w:val="0"/>
      <w:marTop w:val="0"/>
      <w:marBottom w:val="0"/>
      <w:divBdr>
        <w:top w:val="none" w:sz="0" w:space="0" w:color="auto"/>
        <w:left w:val="none" w:sz="0" w:space="0" w:color="auto"/>
        <w:bottom w:val="none" w:sz="0" w:space="0" w:color="auto"/>
        <w:right w:val="none" w:sz="0" w:space="0" w:color="auto"/>
      </w:divBdr>
    </w:div>
    <w:div w:id="525486141">
      <w:bodyDiv w:val="1"/>
      <w:marLeft w:val="0"/>
      <w:marRight w:val="0"/>
      <w:marTop w:val="0"/>
      <w:marBottom w:val="0"/>
      <w:divBdr>
        <w:top w:val="none" w:sz="0" w:space="0" w:color="auto"/>
        <w:left w:val="none" w:sz="0" w:space="0" w:color="auto"/>
        <w:bottom w:val="none" w:sz="0" w:space="0" w:color="auto"/>
        <w:right w:val="none" w:sz="0" w:space="0" w:color="auto"/>
      </w:divBdr>
    </w:div>
    <w:div w:id="551624832">
      <w:bodyDiv w:val="1"/>
      <w:marLeft w:val="0"/>
      <w:marRight w:val="0"/>
      <w:marTop w:val="0"/>
      <w:marBottom w:val="0"/>
      <w:divBdr>
        <w:top w:val="none" w:sz="0" w:space="0" w:color="auto"/>
        <w:left w:val="none" w:sz="0" w:space="0" w:color="auto"/>
        <w:bottom w:val="none" w:sz="0" w:space="0" w:color="auto"/>
        <w:right w:val="none" w:sz="0" w:space="0" w:color="auto"/>
      </w:divBdr>
    </w:div>
    <w:div w:id="563880663">
      <w:bodyDiv w:val="1"/>
      <w:marLeft w:val="0"/>
      <w:marRight w:val="0"/>
      <w:marTop w:val="0"/>
      <w:marBottom w:val="0"/>
      <w:divBdr>
        <w:top w:val="none" w:sz="0" w:space="0" w:color="auto"/>
        <w:left w:val="none" w:sz="0" w:space="0" w:color="auto"/>
        <w:bottom w:val="none" w:sz="0" w:space="0" w:color="auto"/>
        <w:right w:val="none" w:sz="0" w:space="0" w:color="auto"/>
      </w:divBdr>
    </w:div>
    <w:div w:id="565799119">
      <w:bodyDiv w:val="1"/>
      <w:marLeft w:val="0"/>
      <w:marRight w:val="0"/>
      <w:marTop w:val="0"/>
      <w:marBottom w:val="0"/>
      <w:divBdr>
        <w:top w:val="none" w:sz="0" w:space="0" w:color="auto"/>
        <w:left w:val="none" w:sz="0" w:space="0" w:color="auto"/>
        <w:bottom w:val="none" w:sz="0" w:space="0" w:color="auto"/>
        <w:right w:val="none" w:sz="0" w:space="0" w:color="auto"/>
      </w:divBdr>
    </w:div>
    <w:div w:id="616523006">
      <w:bodyDiv w:val="1"/>
      <w:marLeft w:val="0"/>
      <w:marRight w:val="0"/>
      <w:marTop w:val="0"/>
      <w:marBottom w:val="0"/>
      <w:divBdr>
        <w:top w:val="none" w:sz="0" w:space="0" w:color="auto"/>
        <w:left w:val="none" w:sz="0" w:space="0" w:color="auto"/>
        <w:bottom w:val="none" w:sz="0" w:space="0" w:color="auto"/>
        <w:right w:val="none" w:sz="0" w:space="0" w:color="auto"/>
      </w:divBdr>
    </w:div>
    <w:div w:id="669328598">
      <w:bodyDiv w:val="1"/>
      <w:marLeft w:val="0"/>
      <w:marRight w:val="0"/>
      <w:marTop w:val="0"/>
      <w:marBottom w:val="0"/>
      <w:divBdr>
        <w:top w:val="none" w:sz="0" w:space="0" w:color="auto"/>
        <w:left w:val="none" w:sz="0" w:space="0" w:color="auto"/>
        <w:bottom w:val="none" w:sz="0" w:space="0" w:color="auto"/>
        <w:right w:val="none" w:sz="0" w:space="0" w:color="auto"/>
      </w:divBdr>
    </w:div>
    <w:div w:id="698623769">
      <w:bodyDiv w:val="1"/>
      <w:marLeft w:val="0"/>
      <w:marRight w:val="0"/>
      <w:marTop w:val="0"/>
      <w:marBottom w:val="0"/>
      <w:divBdr>
        <w:top w:val="none" w:sz="0" w:space="0" w:color="auto"/>
        <w:left w:val="none" w:sz="0" w:space="0" w:color="auto"/>
        <w:bottom w:val="none" w:sz="0" w:space="0" w:color="auto"/>
        <w:right w:val="none" w:sz="0" w:space="0" w:color="auto"/>
      </w:divBdr>
    </w:div>
    <w:div w:id="752092437">
      <w:bodyDiv w:val="1"/>
      <w:marLeft w:val="0"/>
      <w:marRight w:val="0"/>
      <w:marTop w:val="0"/>
      <w:marBottom w:val="0"/>
      <w:divBdr>
        <w:top w:val="none" w:sz="0" w:space="0" w:color="auto"/>
        <w:left w:val="none" w:sz="0" w:space="0" w:color="auto"/>
        <w:bottom w:val="none" w:sz="0" w:space="0" w:color="auto"/>
        <w:right w:val="none" w:sz="0" w:space="0" w:color="auto"/>
      </w:divBdr>
    </w:div>
    <w:div w:id="756246948">
      <w:bodyDiv w:val="1"/>
      <w:marLeft w:val="0"/>
      <w:marRight w:val="0"/>
      <w:marTop w:val="0"/>
      <w:marBottom w:val="0"/>
      <w:divBdr>
        <w:top w:val="none" w:sz="0" w:space="0" w:color="auto"/>
        <w:left w:val="none" w:sz="0" w:space="0" w:color="auto"/>
        <w:bottom w:val="none" w:sz="0" w:space="0" w:color="auto"/>
        <w:right w:val="none" w:sz="0" w:space="0" w:color="auto"/>
      </w:divBdr>
    </w:div>
    <w:div w:id="788430409">
      <w:bodyDiv w:val="1"/>
      <w:marLeft w:val="0"/>
      <w:marRight w:val="0"/>
      <w:marTop w:val="0"/>
      <w:marBottom w:val="0"/>
      <w:divBdr>
        <w:top w:val="none" w:sz="0" w:space="0" w:color="auto"/>
        <w:left w:val="none" w:sz="0" w:space="0" w:color="auto"/>
        <w:bottom w:val="none" w:sz="0" w:space="0" w:color="auto"/>
        <w:right w:val="none" w:sz="0" w:space="0" w:color="auto"/>
      </w:divBdr>
    </w:div>
    <w:div w:id="797651174">
      <w:bodyDiv w:val="1"/>
      <w:marLeft w:val="0"/>
      <w:marRight w:val="0"/>
      <w:marTop w:val="0"/>
      <w:marBottom w:val="0"/>
      <w:divBdr>
        <w:top w:val="none" w:sz="0" w:space="0" w:color="auto"/>
        <w:left w:val="none" w:sz="0" w:space="0" w:color="auto"/>
        <w:bottom w:val="none" w:sz="0" w:space="0" w:color="auto"/>
        <w:right w:val="none" w:sz="0" w:space="0" w:color="auto"/>
      </w:divBdr>
    </w:div>
    <w:div w:id="819886408">
      <w:bodyDiv w:val="1"/>
      <w:marLeft w:val="0"/>
      <w:marRight w:val="0"/>
      <w:marTop w:val="0"/>
      <w:marBottom w:val="0"/>
      <w:divBdr>
        <w:top w:val="none" w:sz="0" w:space="0" w:color="auto"/>
        <w:left w:val="none" w:sz="0" w:space="0" w:color="auto"/>
        <w:bottom w:val="none" w:sz="0" w:space="0" w:color="auto"/>
        <w:right w:val="none" w:sz="0" w:space="0" w:color="auto"/>
      </w:divBdr>
    </w:div>
    <w:div w:id="837620873">
      <w:bodyDiv w:val="1"/>
      <w:marLeft w:val="0"/>
      <w:marRight w:val="0"/>
      <w:marTop w:val="0"/>
      <w:marBottom w:val="0"/>
      <w:divBdr>
        <w:top w:val="none" w:sz="0" w:space="0" w:color="auto"/>
        <w:left w:val="none" w:sz="0" w:space="0" w:color="auto"/>
        <w:bottom w:val="none" w:sz="0" w:space="0" w:color="auto"/>
        <w:right w:val="none" w:sz="0" w:space="0" w:color="auto"/>
      </w:divBdr>
    </w:div>
    <w:div w:id="843742312">
      <w:bodyDiv w:val="1"/>
      <w:marLeft w:val="0"/>
      <w:marRight w:val="0"/>
      <w:marTop w:val="0"/>
      <w:marBottom w:val="0"/>
      <w:divBdr>
        <w:top w:val="none" w:sz="0" w:space="0" w:color="auto"/>
        <w:left w:val="none" w:sz="0" w:space="0" w:color="auto"/>
        <w:bottom w:val="none" w:sz="0" w:space="0" w:color="auto"/>
        <w:right w:val="none" w:sz="0" w:space="0" w:color="auto"/>
      </w:divBdr>
    </w:div>
    <w:div w:id="881403718">
      <w:bodyDiv w:val="1"/>
      <w:marLeft w:val="0"/>
      <w:marRight w:val="0"/>
      <w:marTop w:val="0"/>
      <w:marBottom w:val="0"/>
      <w:divBdr>
        <w:top w:val="none" w:sz="0" w:space="0" w:color="auto"/>
        <w:left w:val="none" w:sz="0" w:space="0" w:color="auto"/>
        <w:bottom w:val="none" w:sz="0" w:space="0" w:color="auto"/>
        <w:right w:val="none" w:sz="0" w:space="0" w:color="auto"/>
      </w:divBdr>
    </w:div>
    <w:div w:id="895050524">
      <w:bodyDiv w:val="1"/>
      <w:marLeft w:val="0"/>
      <w:marRight w:val="0"/>
      <w:marTop w:val="0"/>
      <w:marBottom w:val="0"/>
      <w:divBdr>
        <w:top w:val="none" w:sz="0" w:space="0" w:color="auto"/>
        <w:left w:val="none" w:sz="0" w:space="0" w:color="auto"/>
        <w:bottom w:val="none" w:sz="0" w:space="0" w:color="auto"/>
        <w:right w:val="none" w:sz="0" w:space="0" w:color="auto"/>
      </w:divBdr>
      <w:divsChild>
        <w:div w:id="456416364">
          <w:marLeft w:val="0"/>
          <w:marRight w:val="0"/>
          <w:marTop w:val="0"/>
          <w:marBottom w:val="0"/>
          <w:divBdr>
            <w:top w:val="none" w:sz="0" w:space="0" w:color="auto"/>
            <w:left w:val="none" w:sz="0" w:space="0" w:color="auto"/>
            <w:bottom w:val="none" w:sz="0" w:space="0" w:color="auto"/>
            <w:right w:val="none" w:sz="0" w:space="0" w:color="auto"/>
          </w:divBdr>
        </w:div>
      </w:divsChild>
    </w:div>
    <w:div w:id="897285219">
      <w:bodyDiv w:val="1"/>
      <w:marLeft w:val="0"/>
      <w:marRight w:val="0"/>
      <w:marTop w:val="0"/>
      <w:marBottom w:val="0"/>
      <w:divBdr>
        <w:top w:val="none" w:sz="0" w:space="0" w:color="auto"/>
        <w:left w:val="none" w:sz="0" w:space="0" w:color="auto"/>
        <w:bottom w:val="none" w:sz="0" w:space="0" w:color="auto"/>
        <w:right w:val="none" w:sz="0" w:space="0" w:color="auto"/>
      </w:divBdr>
    </w:div>
    <w:div w:id="907690480">
      <w:bodyDiv w:val="1"/>
      <w:marLeft w:val="0"/>
      <w:marRight w:val="0"/>
      <w:marTop w:val="0"/>
      <w:marBottom w:val="0"/>
      <w:divBdr>
        <w:top w:val="none" w:sz="0" w:space="0" w:color="auto"/>
        <w:left w:val="none" w:sz="0" w:space="0" w:color="auto"/>
        <w:bottom w:val="none" w:sz="0" w:space="0" w:color="auto"/>
        <w:right w:val="none" w:sz="0" w:space="0" w:color="auto"/>
      </w:divBdr>
    </w:div>
    <w:div w:id="922957079">
      <w:bodyDiv w:val="1"/>
      <w:marLeft w:val="0"/>
      <w:marRight w:val="0"/>
      <w:marTop w:val="0"/>
      <w:marBottom w:val="0"/>
      <w:divBdr>
        <w:top w:val="none" w:sz="0" w:space="0" w:color="auto"/>
        <w:left w:val="none" w:sz="0" w:space="0" w:color="auto"/>
        <w:bottom w:val="none" w:sz="0" w:space="0" w:color="auto"/>
        <w:right w:val="none" w:sz="0" w:space="0" w:color="auto"/>
      </w:divBdr>
    </w:div>
    <w:div w:id="931857165">
      <w:bodyDiv w:val="1"/>
      <w:marLeft w:val="0"/>
      <w:marRight w:val="0"/>
      <w:marTop w:val="0"/>
      <w:marBottom w:val="0"/>
      <w:divBdr>
        <w:top w:val="none" w:sz="0" w:space="0" w:color="auto"/>
        <w:left w:val="none" w:sz="0" w:space="0" w:color="auto"/>
        <w:bottom w:val="none" w:sz="0" w:space="0" w:color="auto"/>
        <w:right w:val="none" w:sz="0" w:space="0" w:color="auto"/>
      </w:divBdr>
    </w:div>
    <w:div w:id="932930856">
      <w:bodyDiv w:val="1"/>
      <w:marLeft w:val="0"/>
      <w:marRight w:val="0"/>
      <w:marTop w:val="0"/>
      <w:marBottom w:val="0"/>
      <w:divBdr>
        <w:top w:val="none" w:sz="0" w:space="0" w:color="auto"/>
        <w:left w:val="none" w:sz="0" w:space="0" w:color="auto"/>
        <w:bottom w:val="none" w:sz="0" w:space="0" w:color="auto"/>
        <w:right w:val="none" w:sz="0" w:space="0" w:color="auto"/>
      </w:divBdr>
    </w:div>
    <w:div w:id="939218211">
      <w:bodyDiv w:val="1"/>
      <w:marLeft w:val="0"/>
      <w:marRight w:val="0"/>
      <w:marTop w:val="0"/>
      <w:marBottom w:val="0"/>
      <w:divBdr>
        <w:top w:val="none" w:sz="0" w:space="0" w:color="auto"/>
        <w:left w:val="none" w:sz="0" w:space="0" w:color="auto"/>
        <w:bottom w:val="none" w:sz="0" w:space="0" w:color="auto"/>
        <w:right w:val="none" w:sz="0" w:space="0" w:color="auto"/>
      </w:divBdr>
    </w:div>
    <w:div w:id="955016878">
      <w:bodyDiv w:val="1"/>
      <w:marLeft w:val="0"/>
      <w:marRight w:val="0"/>
      <w:marTop w:val="0"/>
      <w:marBottom w:val="0"/>
      <w:divBdr>
        <w:top w:val="none" w:sz="0" w:space="0" w:color="auto"/>
        <w:left w:val="none" w:sz="0" w:space="0" w:color="auto"/>
        <w:bottom w:val="none" w:sz="0" w:space="0" w:color="auto"/>
        <w:right w:val="none" w:sz="0" w:space="0" w:color="auto"/>
      </w:divBdr>
    </w:div>
    <w:div w:id="955403870">
      <w:bodyDiv w:val="1"/>
      <w:marLeft w:val="0"/>
      <w:marRight w:val="0"/>
      <w:marTop w:val="0"/>
      <w:marBottom w:val="0"/>
      <w:divBdr>
        <w:top w:val="none" w:sz="0" w:space="0" w:color="auto"/>
        <w:left w:val="none" w:sz="0" w:space="0" w:color="auto"/>
        <w:bottom w:val="none" w:sz="0" w:space="0" w:color="auto"/>
        <w:right w:val="none" w:sz="0" w:space="0" w:color="auto"/>
      </w:divBdr>
    </w:div>
    <w:div w:id="988051723">
      <w:bodyDiv w:val="1"/>
      <w:marLeft w:val="0"/>
      <w:marRight w:val="0"/>
      <w:marTop w:val="0"/>
      <w:marBottom w:val="0"/>
      <w:divBdr>
        <w:top w:val="none" w:sz="0" w:space="0" w:color="auto"/>
        <w:left w:val="none" w:sz="0" w:space="0" w:color="auto"/>
        <w:bottom w:val="none" w:sz="0" w:space="0" w:color="auto"/>
        <w:right w:val="none" w:sz="0" w:space="0" w:color="auto"/>
      </w:divBdr>
    </w:div>
    <w:div w:id="1037313761">
      <w:bodyDiv w:val="1"/>
      <w:marLeft w:val="0"/>
      <w:marRight w:val="0"/>
      <w:marTop w:val="0"/>
      <w:marBottom w:val="0"/>
      <w:divBdr>
        <w:top w:val="none" w:sz="0" w:space="0" w:color="auto"/>
        <w:left w:val="none" w:sz="0" w:space="0" w:color="auto"/>
        <w:bottom w:val="none" w:sz="0" w:space="0" w:color="auto"/>
        <w:right w:val="none" w:sz="0" w:space="0" w:color="auto"/>
      </w:divBdr>
    </w:div>
    <w:div w:id="1053652659">
      <w:bodyDiv w:val="1"/>
      <w:marLeft w:val="0"/>
      <w:marRight w:val="0"/>
      <w:marTop w:val="0"/>
      <w:marBottom w:val="0"/>
      <w:divBdr>
        <w:top w:val="none" w:sz="0" w:space="0" w:color="auto"/>
        <w:left w:val="none" w:sz="0" w:space="0" w:color="auto"/>
        <w:bottom w:val="none" w:sz="0" w:space="0" w:color="auto"/>
        <w:right w:val="none" w:sz="0" w:space="0" w:color="auto"/>
      </w:divBdr>
    </w:div>
    <w:div w:id="1096708485">
      <w:bodyDiv w:val="1"/>
      <w:marLeft w:val="0"/>
      <w:marRight w:val="0"/>
      <w:marTop w:val="0"/>
      <w:marBottom w:val="0"/>
      <w:divBdr>
        <w:top w:val="none" w:sz="0" w:space="0" w:color="auto"/>
        <w:left w:val="none" w:sz="0" w:space="0" w:color="auto"/>
        <w:bottom w:val="none" w:sz="0" w:space="0" w:color="auto"/>
        <w:right w:val="none" w:sz="0" w:space="0" w:color="auto"/>
      </w:divBdr>
    </w:div>
    <w:div w:id="1110123497">
      <w:bodyDiv w:val="1"/>
      <w:marLeft w:val="0"/>
      <w:marRight w:val="0"/>
      <w:marTop w:val="0"/>
      <w:marBottom w:val="0"/>
      <w:divBdr>
        <w:top w:val="none" w:sz="0" w:space="0" w:color="auto"/>
        <w:left w:val="none" w:sz="0" w:space="0" w:color="auto"/>
        <w:bottom w:val="none" w:sz="0" w:space="0" w:color="auto"/>
        <w:right w:val="none" w:sz="0" w:space="0" w:color="auto"/>
      </w:divBdr>
    </w:div>
    <w:div w:id="1128743356">
      <w:bodyDiv w:val="1"/>
      <w:marLeft w:val="0"/>
      <w:marRight w:val="0"/>
      <w:marTop w:val="0"/>
      <w:marBottom w:val="0"/>
      <w:divBdr>
        <w:top w:val="none" w:sz="0" w:space="0" w:color="auto"/>
        <w:left w:val="none" w:sz="0" w:space="0" w:color="auto"/>
        <w:bottom w:val="none" w:sz="0" w:space="0" w:color="auto"/>
        <w:right w:val="none" w:sz="0" w:space="0" w:color="auto"/>
      </w:divBdr>
    </w:div>
    <w:div w:id="1154879442">
      <w:bodyDiv w:val="1"/>
      <w:marLeft w:val="0"/>
      <w:marRight w:val="0"/>
      <w:marTop w:val="0"/>
      <w:marBottom w:val="0"/>
      <w:divBdr>
        <w:top w:val="none" w:sz="0" w:space="0" w:color="auto"/>
        <w:left w:val="none" w:sz="0" w:space="0" w:color="auto"/>
        <w:bottom w:val="none" w:sz="0" w:space="0" w:color="auto"/>
        <w:right w:val="none" w:sz="0" w:space="0" w:color="auto"/>
      </w:divBdr>
    </w:div>
    <w:div w:id="1159422598">
      <w:bodyDiv w:val="1"/>
      <w:marLeft w:val="0"/>
      <w:marRight w:val="0"/>
      <w:marTop w:val="0"/>
      <w:marBottom w:val="0"/>
      <w:divBdr>
        <w:top w:val="none" w:sz="0" w:space="0" w:color="auto"/>
        <w:left w:val="none" w:sz="0" w:space="0" w:color="auto"/>
        <w:bottom w:val="none" w:sz="0" w:space="0" w:color="auto"/>
        <w:right w:val="none" w:sz="0" w:space="0" w:color="auto"/>
      </w:divBdr>
    </w:div>
    <w:div w:id="1166289426">
      <w:bodyDiv w:val="1"/>
      <w:marLeft w:val="0"/>
      <w:marRight w:val="0"/>
      <w:marTop w:val="0"/>
      <w:marBottom w:val="0"/>
      <w:divBdr>
        <w:top w:val="none" w:sz="0" w:space="0" w:color="auto"/>
        <w:left w:val="none" w:sz="0" w:space="0" w:color="auto"/>
        <w:bottom w:val="none" w:sz="0" w:space="0" w:color="auto"/>
        <w:right w:val="none" w:sz="0" w:space="0" w:color="auto"/>
      </w:divBdr>
    </w:div>
    <w:div w:id="1170950836">
      <w:bodyDiv w:val="1"/>
      <w:marLeft w:val="0"/>
      <w:marRight w:val="0"/>
      <w:marTop w:val="0"/>
      <w:marBottom w:val="0"/>
      <w:divBdr>
        <w:top w:val="none" w:sz="0" w:space="0" w:color="auto"/>
        <w:left w:val="none" w:sz="0" w:space="0" w:color="auto"/>
        <w:bottom w:val="none" w:sz="0" w:space="0" w:color="auto"/>
        <w:right w:val="none" w:sz="0" w:space="0" w:color="auto"/>
      </w:divBdr>
    </w:div>
    <w:div w:id="1171682480">
      <w:bodyDiv w:val="1"/>
      <w:marLeft w:val="0"/>
      <w:marRight w:val="0"/>
      <w:marTop w:val="0"/>
      <w:marBottom w:val="0"/>
      <w:divBdr>
        <w:top w:val="none" w:sz="0" w:space="0" w:color="auto"/>
        <w:left w:val="none" w:sz="0" w:space="0" w:color="auto"/>
        <w:bottom w:val="none" w:sz="0" w:space="0" w:color="auto"/>
        <w:right w:val="none" w:sz="0" w:space="0" w:color="auto"/>
      </w:divBdr>
    </w:div>
    <w:div w:id="1181240673">
      <w:bodyDiv w:val="1"/>
      <w:marLeft w:val="0"/>
      <w:marRight w:val="0"/>
      <w:marTop w:val="0"/>
      <w:marBottom w:val="0"/>
      <w:divBdr>
        <w:top w:val="none" w:sz="0" w:space="0" w:color="auto"/>
        <w:left w:val="none" w:sz="0" w:space="0" w:color="auto"/>
        <w:bottom w:val="none" w:sz="0" w:space="0" w:color="auto"/>
        <w:right w:val="none" w:sz="0" w:space="0" w:color="auto"/>
      </w:divBdr>
    </w:div>
    <w:div w:id="1215970543">
      <w:bodyDiv w:val="1"/>
      <w:marLeft w:val="0"/>
      <w:marRight w:val="0"/>
      <w:marTop w:val="0"/>
      <w:marBottom w:val="0"/>
      <w:divBdr>
        <w:top w:val="none" w:sz="0" w:space="0" w:color="auto"/>
        <w:left w:val="none" w:sz="0" w:space="0" w:color="auto"/>
        <w:bottom w:val="none" w:sz="0" w:space="0" w:color="auto"/>
        <w:right w:val="none" w:sz="0" w:space="0" w:color="auto"/>
      </w:divBdr>
    </w:div>
    <w:div w:id="1257445574">
      <w:bodyDiv w:val="1"/>
      <w:marLeft w:val="0"/>
      <w:marRight w:val="0"/>
      <w:marTop w:val="0"/>
      <w:marBottom w:val="0"/>
      <w:divBdr>
        <w:top w:val="none" w:sz="0" w:space="0" w:color="auto"/>
        <w:left w:val="none" w:sz="0" w:space="0" w:color="auto"/>
        <w:bottom w:val="none" w:sz="0" w:space="0" w:color="auto"/>
        <w:right w:val="none" w:sz="0" w:space="0" w:color="auto"/>
      </w:divBdr>
    </w:div>
    <w:div w:id="1285695402">
      <w:bodyDiv w:val="1"/>
      <w:marLeft w:val="0"/>
      <w:marRight w:val="0"/>
      <w:marTop w:val="0"/>
      <w:marBottom w:val="0"/>
      <w:divBdr>
        <w:top w:val="none" w:sz="0" w:space="0" w:color="auto"/>
        <w:left w:val="none" w:sz="0" w:space="0" w:color="auto"/>
        <w:bottom w:val="none" w:sz="0" w:space="0" w:color="auto"/>
        <w:right w:val="none" w:sz="0" w:space="0" w:color="auto"/>
      </w:divBdr>
    </w:div>
    <w:div w:id="1297681180">
      <w:bodyDiv w:val="1"/>
      <w:marLeft w:val="0"/>
      <w:marRight w:val="0"/>
      <w:marTop w:val="0"/>
      <w:marBottom w:val="0"/>
      <w:divBdr>
        <w:top w:val="none" w:sz="0" w:space="0" w:color="auto"/>
        <w:left w:val="none" w:sz="0" w:space="0" w:color="auto"/>
        <w:bottom w:val="none" w:sz="0" w:space="0" w:color="auto"/>
        <w:right w:val="none" w:sz="0" w:space="0" w:color="auto"/>
      </w:divBdr>
    </w:div>
    <w:div w:id="1303391137">
      <w:bodyDiv w:val="1"/>
      <w:marLeft w:val="0"/>
      <w:marRight w:val="0"/>
      <w:marTop w:val="0"/>
      <w:marBottom w:val="0"/>
      <w:divBdr>
        <w:top w:val="none" w:sz="0" w:space="0" w:color="auto"/>
        <w:left w:val="none" w:sz="0" w:space="0" w:color="auto"/>
        <w:bottom w:val="none" w:sz="0" w:space="0" w:color="auto"/>
        <w:right w:val="none" w:sz="0" w:space="0" w:color="auto"/>
      </w:divBdr>
    </w:div>
    <w:div w:id="1329941485">
      <w:bodyDiv w:val="1"/>
      <w:marLeft w:val="0"/>
      <w:marRight w:val="0"/>
      <w:marTop w:val="0"/>
      <w:marBottom w:val="0"/>
      <w:divBdr>
        <w:top w:val="none" w:sz="0" w:space="0" w:color="auto"/>
        <w:left w:val="none" w:sz="0" w:space="0" w:color="auto"/>
        <w:bottom w:val="none" w:sz="0" w:space="0" w:color="auto"/>
        <w:right w:val="none" w:sz="0" w:space="0" w:color="auto"/>
      </w:divBdr>
    </w:div>
    <w:div w:id="1342008697">
      <w:bodyDiv w:val="1"/>
      <w:marLeft w:val="0"/>
      <w:marRight w:val="0"/>
      <w:marTop w:val="0"/>
      <w:marBottom w:val="0"/>
      <w:divBdr>
        <w:top w:val="none" w:sz="0" w:space="0" w:color="auto"/>
        <w:left w:val="none" w:sz="0" w:space="0" w:color="auto"/>
        <w:bottom w:val="none" w:sz="0" w:space="0" w:color="auto"/>
        <w:right w:val="none" w:sz="0" w:space="0" w:color="auto"/>
      </w:divBdr>
    </w:div>
    <w:div w:id="1380132849">
      <w:bodyDiv w:val="1"/>
      <w:marLeft w:val="0"/>
      <w:marRight w:val="0"/>
      <w:marTop w:val="0"/>
      <w:marBottom w:val="0"/>
      <w:divBdr>
        <w:top w:val="none" w:sz="0" w:space="0" w:color="auto"/>
        <w:left w:val="none" w:sz="0" w:space="0" w:color="auto"/>
        <w:bottom w:val="none" w:sz="0" w:space="0" w:color="auto"/>
        <w:right w:val="none" w:sz="0" w:space="0" w:color="auto"/>
      </w:divBdr>
    </w:div>
    <w:div w:id="1395854397">
      <w:bodyDiv w:val="1"/>
      <w:marLeft w:val="0"/>
      <w:marRight w:val="0"/>
      <w:marTop w:val="0"/>
      <w:marBottom w:val="0"/>
      <w:divBdr>
        <w:top w:val="none" w:sz="0" w:space="0" w:color="auto"/>
        <w:left w:val="none" w:sz="0" w:space="0" w:color="auto"/>
        <w:bottom w:val="none" w:sz="0" w:space="0" w:color="auto"/>
        <w:right w:val="none" w:sz="0" w:space="0" w:color="auto"/>
      </w:divBdr>
    </w:div>
    <w:div w:id="1404598002">
      <w:bodyDiv w:val="1"/>
      <w:marLeft w:val="0"/>
      <w:marRight w:val="0"/>
      <w:marTop w:val="0"/>
      <w:marBottom w:val="0"/>
      <w:divBdr>
        <w:top w:val="none" w:sz="0" w:space="0" w:color="auto"/>
        <w:left w:val="none" w:sz="0" w:space="0" w:color="auto"/>
        <w:bottom w:val="none" w:sz="0" w:space="0" w:color="auto"/>
        <w:right w:val="none" w:sz="0" w:space="0" w:color="auto"/>
      </w:divBdr>
    </w:div>
    <w:div w:id="1404599960">
      <w:bodyDiv w:val="1"/>
      <w:marLeft w:val="0"/>
      <w:marRight w:val="0"/>
      <w:marTop w:val="0"/>
      <w:marBottom w:val="0"/>
      <w:divBdr>
        <w:top w:val="none" w:sz="0" w:space="0" w:color="auto"/>
        <w:left w:val="none" w:sz="0" w:space="0" w:color="auto"/>
        <w:bottom w:val="none" w:sz="0" w:space="0" w:color="auto"/>
        <w:right w:val="none" w:sz="0" w:space="0" w:color="auto"/>
      </w:divBdr>
    </w:div>
    <w:div w:id="1409418987">
      <w:bodyDiv w:val="1"/>
      <w:marLeft w:val="0"/>
      <w:marRight w:val="0"/>
      <w:marTop w:val="0"/>
      <w:marBottom w:val="0"/>
      <w:divBdr>
        <w:top w:val="none" w:sz="0" w:space="0" w:color="auto"/>
        <w:left w:val="none" w:sz="0" w:space="0" w:color="auto"/>
        <w:bottom w:val="none" w:sz="0" w:space="0" w:color="auto"/>
        <w:right w:val="none" w:sz="0" w:space="0" w:color="auto"/>
      </w:divBdr>
    </w:div>
    <w:div w:id="1447966068">
      <w:bodyDiv w:val="1"/>
      <w:marLeft w:val="0"/>
      <w:marRight w:val="0"/>
      <w:marTop w:val="0"/>
      <w:marBottom w:val="0"/>
      <w:divBdr>
        <w:top w:val="none" w:sz="0" w:space="0" w:color="auto"/>
        <w:left w:val="none" w:sz="0" w:space="0" w:color="auto"/>
        <w:bottom w:val="none" w:sz="0" w:space="0" w:color="auto"/>
        <w:right w:val="none" w:sz="0" w:space="0" w:color="auto"/>
      </w:divBdr>
    </w:div>
    <w:div w:id="1457720712">
      <w:bodyDiv w:val="1"/>
      <w:marLeft w:val="0"/>
      <w:marRight w:val="0"/>
      <w:marTop w:val="0"/>
      <w:marBottom w:val="0"/>
      <w:divBdr>
        <w:top w:val="none" w:sz="0" w:space="0" w:color="auto"/>
        <w:left w:val="none" w:sz="0" w:space="0" w:color="auto"/>
        <w:bottom w:val="none" w:sz="0" w:space="0" w:color="auto"/>
        <w:right w:val="none" w:sz="0" w:space="0" w:color="auto"/>
      </w:divBdr>
    </w:div>
    <w:div w:id="1494493925">
      <w:bodyDiv w:val="1"/>
      <w:marLeft w:val="0"/>
      <w:marRight w:val="0"/>
      <w:marTop w:val="0"/>
      <w:marBottom w:val="0"/>
      <w:divBdr>
        <w:top w:val="none" w:sz="0" w:space="0" w:color="auto"/>
        <w:left w:val="none" w:sz="0" w:space="0" w:color="auto"/>
        <w:bottom w:val="none" w:sz="0" w:space="0" w:color="auto"/>
        <w:right w:val="none" w:sz="0" w:space="0" w:color="auto"/>
      </w:divBdr>
    </w:div>
    <w:div w:id="1523207338">
      <w:bodyDiv w:val="1"/>
      <w:marLeft w:val="0"/>
      <w:marRight w:val="0"/>
      <w:marTop w:val="0"/>
      <w:marBottom w:val="0"/>
      <w:divBdr>
        <w:top w:val="none" w:sz="0" w:space="0" w:color="auto"/>
        <w:left w:val="none" w:sz="0" w:space="0" w:color="auto"/>
        <w:bottom w:val="none" w:sz="0" w:space="0" w:color="auto"/>
        <w:right w:val="none" w:sz="0" w:space="0" w:color="auto"/>
      </w:divBdr>
    </w:div>
    <w:div w:id="1535383959">
      <w:bodyDiv w:val="1"/>
      <w:marLeft w:val="0"/>
      <w:marRight w:val="0"/>
      <w:marTop w:val="0"/>
      <w:marBottom w:val="0"/>
      <w:divBdr>
        <w:top w:val="none" w:sz="0" w:space="0" w:color="auto"/>
        <w:left w:val="none" w:sz="0" w:space="0" w:color="auto"/>
        <w:bottom w:val="none" w:sz="0" w:space="0" w:color="auto"/>
        <w:right w:val="none" w:sz="0" w:space="0" w:color="auto"/>
      </w:divBdr>
    </w:div>
    <w:div w:id="1641882573">
      <w:bodyDiv w:val="1"/>
      <w:marLeft w:val="0"/>
      <w:marRight w:val="0"/>
      <w:marTop w:val="0"/>
      <w:marBottom w:val="0"/>
      <w:divBdr>
        <w:top w:val="none" w:sz="0" w:space="0" w:color="auto"/>
        <w:left w:val="none" w:sz="0" w:space="0" w:color="auto"/>
        <w:bottom w:val="none" w:sz="0" w:space="0" w:color="auto"/>
        <w:right w:val="none" w:sz="0" w:space="0" w:color="auto"/>
      </w:divBdr>
    </w:div>
    <w:div w:id="1661418771">
      <w:bodyDiv w:val="1"/>
      <w:marLeft w:val="0"/>
      <w:marRight w:val="0"/>
      <w:marTop w:val="0"/>
      <w:marBottom w:val="0"/>
      <w:divBdr>
        <w:top w:val="none" w:sz="0" w:space="0" w:color="auto"/>
        <w:left w:val="none" w:sz="0" w:space="0" w:color="auto"/>
        <w:bottom w:val="none" w:sz="0" w:space="0" w:color="auto"/>
        <w:right w:val="none" w:sz="0" w:space="0" w:color="auto"/>
      </w:divBdr>
    </w:div>
    <w:div w:id="1666400435">
      <w:bodyDiv w:val="1"/>
      <w:marLeft w:val="0"/>
      <w:marRight w:val="0"/>
      <w:marTop w:val="0"/>
      <w:marBottom w:val="0"/>
      <w:divBdr>
        <w:top w:val="none" w:sz="0" w:space="0" w:color="auto"/>
        <w:left w:val="none" w:sz="0" w:space="0" w:color="auto"/>
        <w:bottom w:val="none" w:sz="0" w:space="0" w:color="auto"/>
        <w:right w:val="none" w:sz="0" w:space="0" w:color="auto"/>
      </w:divBdr>
      <w:divsChild>
        <w:div w:id="1146436344">
          <w:marLeft w:val="0"/>
          <w:marRight w:val="0"/>
          <w:marTop w:val="0"/>
          <w:marBottom w:val="0"/>
          <w:divBdr>
            <w:top w:val="none" w:sz="0" w:space="0" w:color="auto"/>
            <w:left w:val="none" w:sz="0" w:space="0" w:color="auto"/>
            <w:bottom w:val="none" w:sz="0" w:space="0" w:color="auto"/>
            <w:right w:val="none" w:sz="0" w:space="0" w:color="auto"/>
          </w:divBdr>
        </w:div>
      </w:divsChild>
    </w:div>
    <w:div w:id="1669863330">
      <w:bodyDiv w:val="1"/>
      <w:marLeft w:val="0"/>
      <w:marRight w:val="0"/>
      <w:marTop w:val="0"/>
      <w:marBottom w:val="0"/>
      <w:divBdr>
        <w:top w:val="none" w:sz="0" w:space="0" w:color="auto"/>
        <w:left w:val="none" w:sz="0" w:space="0" w:color="auto"/>
        <w:bottom w:val="none" w:sz="0" w:space="0" w:color="auto"/>
        <w:right w:val="none" w:sz="0" w:space="0" w:color="auto"/>
      </w:divBdr>
    </w:div>
    <w:div w:id="1695230360">
      <w:bodyDiv w:val="1"/>
      <w:marLeft w:val="0"/>
      <w:marRight w:val="0"/>
      <w:marTop w:val="0"/>
      <w:marBottom w:val="0"/>
      <w:divBdr>
        <w:top w:val="none" w:sz="0" w:space="0" w:color="auto"/>
        <w:left w:val="none" w:sz="0" w:space="0" w:color="auto"/>
        <w:bottom w:val="none" w:sz="0" w:space="0" w:color="auto"/>
        <w:right w:val="none" w:sz="0" w:space="0" w:color="auto"/>
      </w:divBdr>
    </w:div>
    <w:div w:id="1731615045">
      <w:bodyDiv w:val="1"/>
      <w:marLeft w:val="0"/>
      <w:marRight w:val="0"/>
      <w:marTop w:val="0"/>
      <w:marBottom w:val="0"/>
      <w:divBdr>
        <w:top w:val="none" w:sz="0" w:space="0" w:color="auto"/>
        <w:left w:val="none" w:sz="0" w:space="0" w:color="auto"/>
        <w:bottom w:val="none" w:sz="0" w:space="0" w:color="auto"/>
        <w:right w:val="none" w:sz="0" w:space="0" w:color="auto"/>
      </w:divBdr>
    </w:div>
    <w:div w:id="1735350384">
      <w:bodyDiv w:val="1"/>
      <w:marLeft w:val="0"/>
      <w:marRight w:val="0"/>
      <w:marTop w:val="0"/>
      <w:marBottom w:val="0"/>
      <w:divBdr>
        <w:top w:val="none" w:sz="0" w:space="0" w:color="auto"/>
        <w:left w:val="none" w:sz="0" w:space="0" w:color="auto"/>
        <w:bottom w:val="none" w:sz="0" w:space="0" w:color="auto"/>
        <w:right w:val="none" w:sz="0" w:space="0" w:color="auto"/>
      </w:divBdr>
    </w:div>
    <w:div w:id="1741443017">
      <w:bodyDiv w:val="1"/>
      <w:marLeft w:val="0"/>
      <w:marRight w:val="0"/>
      <w:marTop w:val="0"/>
      <w:marBottom w:val="0"/>
      <w:divBdr>
        <w:top w:val="none" w:sz="0" w:space="0" w:color="auto"/>
        <w:left w:val="none" w:sz="0" w:space="0" w:color="auto"/>
        <w:bottom w:val="none" w:sz="0" w:space="0" w:color="auto"/>
        <w:right w:val="none" w:sz="0" w:space="0" w:color="auto"/>
      </w:divBdr>
    </w:div>
    <w:div w:id="1772235460">
      <w:bodyDiv w:val="1"/>
      <w:marLeft w:val="0"/>
      <w:marRight w:val="0"/>
      <w:marTop w:val="0"/>
      <w:marBottom w:val="0"/>
      <w:divBdr>
        <w:top w:val="none" w:sz="0" w:space="0" w:color="auto"/>
        <w:left w:val="none" w:sz="0" w:space="0" w:color="auto"/>
        <w:bottom w:val="none" w:sz="0" w:space="0" w:color="auto"/>
        <w:right w:val="none" w:sz="0" w:space="0" w:color="auto"/>
      </w:divBdr>
    </w:div>
    <w:div w:id="1834174703">
      <w:bodyDiv w:val="1"/>
      <w:marLeft w:val="0"/>
      <w:marRight w:val="0"/>
      <w:marTop w:val="0"/>
      <w:marBottom w:val="0"/>
      <w:divBdr>
        <w:top w:val="none" w:sz="0" w:space="0" w:color="auto"/>
        <w:left w:val="none" w:sz="0" w:space="0" w:color="auto"/>
        <w:bottom w:val="none" w:sz="0" w:space="0" w:color="auto"/>
        <w:right w:val="none" w:sz="0" w:space="0" w:color="auto"/>
      </w:divBdr>
    </w:div>
    <w:div w:id="1849324123">
      <w:bodyDiv w:val="1"/>
      <w:marLeft w:val="0"/>
      <w:marRight w:val="0"/>
      <w:marTop w:val="0"/>
      <w:marBottom w:val="0"/>
      <w:divBdr>
        <w:top w:val="none" w:sz="0" w:space="0" w:color="auto"/>
        <w:left w:val="none" w:sz="0" w:space="0" w:color="auto"/>
        <w:bottom w:val="none" w:sz="0" w:space="0" w:color="auto"/>
        <w:right w:val="none" w:sz="0" w:space="0" w:color="auto"/>
      </w:divBdr>
    </w:div>
    <w:div w:id="1879970539">
      <w:bodyDiv w:val="1"/>
      <w:marLeft w:val="0"/>
      <w:marRight w:val="0"/>
      <w:marTop w:val="0"/>
      <w:marBottom w:val="0"/>
      <w:divBdr>
        <w:top w:val="none" w:sz="0" w:space="0" w:color="auto"/>
        <w:left w:val="none" w:sz="0" w:space="0" w:color="auto"/>
        <w:bottom w:val="none" w:sz="0" w:space="0" w:color="auto"/>
        <w:right w:val="none" w:sz="0" w:space="0" w:color="auto"/>
      </w:divBdr>
    </w:div>
    <w:div w:id="1896501513">
      <w:bodyDiv w:val="1"/>
      <w:marLeft w:val="0"/>
      <w:marRight w:val="0"/>
      <w:marTop w:val="0"/>
      <w:marBottom w:val="0"/>
      <w:divBdr>
        <w:top w:val="none" w:sz="0" w:space="0" w:color="auto"/>
        <w:left w:val="none" w:sz="0" w:space="0" w:color="auto"/>
        <w:bottom w:val="none" w:sz="0" w:space="0" w:color="auto"/>
        <w:right w:val="none" w:sz="0" w:space="0" w:color="auto"/>
      </w:divBdr>
    </w:div>
    <w:div w:id="1899313999">
      <w:bodyDiv w:val="1"/>
      <w:marLeft w:val="0"/>
      <w:marRight w:val="0"/>
      <w:marTop w:val="0"/>
      <w:marBottom w:val="0"/>
      <w:divBdr>
        <w:top w:val="none" w:sz="0" w:space="0" w:color="auto"/>
        <w:left w:val="none" w:sz="0" w:space="0" w:color="auto"/>
        <w:bottom w:val="none" w:sz="0" w:space="0" w:color="auto"/>
        <w:right w:val="none" w:sz="0" w:space="0" w:color="auto"/>
      </w:divBdr>
    </w:div>
    <w:div w:id="1921210631">
      <w:bodyDiv w:val="1"/>
      <w:marLeft w:val="0"/>
      <w:marRight w:val="0"/>
      <w:marTop w:val="0"/>
      <w:marBottom w:val="0"/>
      <w:divBdr>
        <w:top w:val="none" w:sz="0" w:space="0" w:color="auto"/>
        <w:left w:val="none" w:sz="0" w:space="0" w:color="auto"/>
        <w:bottom w:val="none" w:sz="0" w:space="0" w:color="auto"/>
        <w:right w:val="none" w:sz="0" w:space="0" w:color="auto"/>
      </w:divBdr>
    </w:div>
    <w:div w:id="1922640609">
      <w:bodyDiv w:val="1"/>
      <w:marLeft w:val="0"/>
      <w:marRight w:val="0"/>
      <w:marTop w:val="0"/>
      <w:marBottom w:val="0"/>
      <w:divBdr>
        <w:top w:val="none" w:sz="0" w:space="0" w:color="auto"/>
        <w:left w:val="none" w:sz="0" w:space="0" w:color="auto"/>
        <w:bottom w:val="none" w:sz="0" w:space="0" w:color="auto"/>
        <w:right w:val="none" w:sz="0" w:space="0" w:color="auto"/>
      </w:divBdr>
    </w:div>
    <w:div w:id="1923443576">
      <w:bodyDiv w:val="1"/>
      <w:marLeft w:val="0"/>
      <w:marRight w:val="0"/>
      <w:marTop w:val="0"/>
      <w:marBottom w:val="0"/>
      <w:divBdr>
        <w:top w:val="none" w:sz="0" w:space="0" w:color="auto"/>
        <w:left w:val="none" w:sz="0" w:space="0" w:color="auto"/>
        <w:bottom w:val="none" w:sz="0" w:space="0" w:color="auto"/>
        <w:right w:val="none" w:sz="0" w:space="0" w:color="auto"/>
      </w:divBdr>
    </w:div>
    <w:div w:id="1987126463">
      <w:bodyDiv w:val="1"/>
      <w:marLeft w:val="0"/>
      <w:marRight w:val="0"/>
      <w:marTop w:val="0"/>
      <w:marBottom w:val="0"/>
      <w:divBdr>
        <w:top w:val="none" w:sz="0" w:space="0" w:color="auto"/>
        <w:left w:val="none" w:sz="0" w:space="0" w:color="auto"/>
        <w:bottom w:val="none" w:sz="0" w:space="0" w:color="auto"/>
        <w:right w:val="none" w:sz="0" w:space="0" w:color="auto"/>
      </w:divBdr>
    </w:div>
    <w:div w:id="1997954322">
      <w:bodyDiv w:val="1"/>
      <w:marLeft w:val="0"/>
      <w:marRight w:val="0"/>
      <w:marTop w:val="0"/>
      <w:marBottom w:val="0"/>
      <w:divBdr>
        <w:top w:val="none" w:sz="0" w:space="0" w:color="auto"/>
        <w:left w:val="none" w:sz="0" w:space="0" w:color="auto"/>
        <w:bottom w:val="none" w:sz="0" w:space="0" w:color="auto"/>
        <w:right w:val="none" w:sz="0" w:space="0" w:color="auto"/>
      </w:divBdr>
    </w:div>
    <w:div w:id="2012564834">
      <w:bodyDiv w:val="1"/>
      <w:marLeft w:val="0"/>
      <w:marRight w:val="0"/>
      <w:marTop w:val="0"/>
      <w:marBottom w:val="0"/>
      <w:divBdr>
        <w:top w:val="none" w:sz="0" w:space="0" w:color="auto"/>
        <w:left w:val="none" w:sz="0" w:space="0" w:color="auto"/>
        <w:bottom w:val="none" w:sz="0" w:space="0" w:color="auto"/>
        <w:right w:val="none" w:sz="0" w:space="0" w:color="auto"/>
      </w:divBdr>
    </w:div>
    <w:div w:id="2020883014">
      <w:bodyDiv w:val="1"/>
      <w:marLeft w:val="0"/>
      <w:marRight w:val="0"/>
      <w:marTop w:val="0"/>
      <w:marBottom w:val="0"/>
      <w:divBdr>
        <w:top w:val="none" w:sz="0" w:space="0" w:color="auto"/>
        <w:left w:val="none" w:sz="0" w:space="0" w:color="auto"/>
        <w:bottom w:val="none" w:sz="0" w:space="0" w:color="auto"/>
        <w:right w:val="none" w:sz="0" w:space="0" w:color="auto"/>
      </w:divBdr>
    </w:div>
    <w:div w:id="2071149011">
      <w:bodyDiv w:val="1"/>
      <w:marLeft w:val="0"/>
      <w:marRight w:val="0"/>
      <w:marTop w:val="0"/>
      <w:marBottom w:val="0"/>
      <w:divBdr>
        <w:top w:val="none" w:sz="0" w:space="0" w:color="auto"/>
        <w:left w:val="none" w:sz="0" w:space="0" w:color="auto"/>
        <w:bottom w:val="none" w:sz="0" w:space="0" w:color="auto"/>
        <w:right w:val="none" w:sz="0" w:space="0" w:color="auto"/>
      </w:divBdr>
    </w:div>
    <w:div w:id="2122458360">
      <w:bodyDiv w:val="1"/>
      <w:marLeft w:val="0"/>
      <w:marRight w:val="0"/>
      <w:marTop w:val="0"/>
      <w:marBottom w:val="0"/>
      <w:divBdr>
        <w:top w:val="none" w:sz="0" w:space="0" w:color="auto"/>
        <w:left w:val="none" w:sz="0" w:space="0" w:color="auto"/>
        <w:bottom w:val="none" w:sz="0" w:space="0" w:color="auto"/>
        <w:right w:val="none" w:sz="0" w:space="0" w:color="auto"/>
      </w:divBdr>
    </w:div>
    <w:div w:id="212823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sha.europa.eu/lt/publications/factsheets/70" TargetMode="External"/><Relationship Id="rId18" Type="http://schemas.openxmlformats.org/officeDocument/2006/relationships/hyperlink" Target="https://osha.europa.eu/lt/topics/accident_prevention" TargetMode="External"/><Relationship Id="rId26" Type="http://schemas.openxmlformats.org/officeDocument/2006/relationships/hyperlink" Target="http://www.medicina.lt/ligu-enciklopedija" TargetMode="External"/><Relationship Id="rId39" Type="http://schemas.openxmlformats.org/officeDocument/2006/relationships/hyperlink" Target="http://www.ncbi.nlm.nih.gov/pubmed/23169207" TargetMode="External"/><Relationship Id="rId21" Type="http://schemas.openxmlformats.org/officeDocument/2006/relationships/hyperlink" Target="http://www.hi.lt/content/prof_lig_stat.html" TargetMode="External"/><Relationship Id="rId34" Type="http://schemas.openxmlformats.org/officeDocument/2006/relationships/hyperlink" Target="http://www.socmin.lt" TargetMode="External"/><Relationship Id="rId42" Type="http://schemas.openxmlformats.org/officeDocument/2006/relationships/chart" Target="charts/chart4.xml"/><Relationship Id="rId47" Type="http://schemas.openxmlformats.org/officeDocument/2006/relationships/chart" Target="charts/chart9.xml"/><Relationship Id="rId50" Type="http://schemas.openxmlformats.org/officeDocument/2006/relationships/chart" Target="charts/chart12.xml"/><Relationship Id="rId55" Type="http://schemas.openxmlformats.org/officeDocument/2006/relationships/chart" Target="charts/chart1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osha.europa.eu/lt/seminars/occupational-risks-from-biological-agents-facing-up-the-challenges-lt/speech-venues/speeches/recognition-of-work-related-origin-of-diseases-caused-by-biological-agents-2013-an-ilo-perspective" TargetMode="External"/><Relationship Id="rId20" Type="http://schemas.openxmlformats.org/officeDocument/2006/relationships/hyperlink" Target="http://books.google.lt/books?id=y3-Ef3y53PkC&amp;printsec=frontcover&amp;hl=lt&amp;source=gbs_ge_summary_r&amp;cad=0" TargetMode="External"/><Relationship Id="rId29" Type="http://schemas.openxmlformats.org/officeDocument/2006/relationships/hyperlink" Target="http://www.coiffure.eu/websites/anko_coiffure/files/Agreement%20H&amp;S%20-%20LT.pdf" TargetMode="External"/><Relationship Id="rId41" Type="http://schemas.openxmlformats.org/officeDocument/2006/relationships/chart" Target="charts/chart3.xml"/><Relationship Id="rId54" Type="http://schemas.openxmlformats.org/officeDocument/2006/relationships/chart" Target="charts/chart16.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nk.springer.com/chapter/10.1007/978-88-470-5388-5_16" TargetMode="External"/><Relationship Id="rId24" Type="http://schemas.openxmlformats.org/officeDocument/2006/relationships/hyperlink" Target="http://www.vdi.lt/AtmUploads/PsichosocialiniaiRizikosVeiksniaiStresoDarbeVertinimoRekomendacijos.pdf" TargetMode="External"/><Relationship Id="rId32" Type="http://schemas.openxmlformats.org/officeDocument/2006/relationships/hyperlink" Target="http://www.sveikaszmogus.lt/Straipsniai_zurnale-5248-Alergines_dermatozes" TargetMode="External"/><Relationship Id="rId37" Type="http://schemas.openxmlformats.org/officeDocument/2006/relationships/hyperlink" Target="http://www.vdi.lt/TA/TA_kategorijos.aspx" TargetMode="External"/><Relationship Id="rId40" Type="http://schemas.openxmlformats.org/officeDocument/2006/relationships/chart" Target="charts/chart2.xml"/><Relationship Id="rId45" Type="http://schemas.openxmlformats.org/officeDocument/2006/relationships/chart" Target="charts/chart7.xml"/><Relationship Id="rId53" Type="http://schemas.openxmlformats.org/officeDocument/2006/relationships/chart" Target="charts/chart15.xml"/><Relationship Id="rId58" Type="http://schemas.openxmlformats.org/officeDocument/2006/relationships/chart" Target="charts/chart20.xml"/><Relationship Id="rId5" Type="http://schemas.openxmlformats.org/officeDocument/2006/relationships/settings" Target="settings.xml"/><Relationship Id="rId15" Type="http://schemas.openxmlformats.org/officeDocument/2006/relationships/hyperlink" Target="https://osha.europa.eu/en/safety-health-in-figures/eu-poll-press-kit-2013.pdf" TargetMode="External"/><Relationship Id="rId23" Type="http://schemas.openxmlformats.org/officeDocument/2006/relationships/hyperlink" Target="http://www.hi.lt/images/2013%20m_%20ataskaita%20-%20III%20ketvirtis.pdf" TargetMode="External"/><Relationship Id="rId28" Type="http://schemas.openxmlformats.org/officeDocument/2006/relationships/hyperlink" Target="http://kaunovsc.sam.lt/naujienos/grozio-paslaugu-visuomenes-sveikatos-saugos-kontro/" TargetMode="External"/><Relationship Id="rId36" Type="http://schemas.openxmlformats.org/officeDocument/2006/relationships/hyperlink" Target="http://www.amazon.com/Stress-at-Work-Jeremy-Stranks/dp/0750665424" TargetMode="External"/><Relationship Id="rId49" Type="http://schemas.openxmlformats.org/officeDocument/2006/relationships/chart" Target="charts/chart11.xml"/><Relationship Id="rId57" Type="http://schemas.openxmlformats.org/officeDocument/2006/relationships/chart" Target="charts/chart19.xml"/><Relationship Id="rId61" Type="http://schemas.openxmlformats.org/officeDocument/2006/relationships/fontTable" Target="fontTable.xml"/><Relationship Id="rId10" Type="http://schemas.openxmlformats.org/officeDocument/2006/relationships/hyperlink" Target="http://www.aikos.smm.lt/profesijos_pagal_abecele.htm?a=displayItem&amp;id=514111" TargetMode="External"/><Relationship Id="rId19" Type="http://schemas.openxmlformats.org/officeDocument/2006/relationships/hyperlink" Target="http://dspace.vgtu.lt/handle/1/812" TargetMode="External"/><Relationship Id="rId31" Type="http://schemas.openxmlformats.org/officeDocument/2006/relationships/hyperlink" Target="http://www.ncbi.nlm.nih.gov/pubmed/20565505" TargetMode="External"/><Relationship Id="rId44" Type="http://schemas.openxmlformats.org/officeDocument/2006/relationships/chart" Target="charts/chart6.xml"/><Relationship Id="rId52" Type="http://schemas.openxmlformats.org/officeDocument/2006/relationships/chart" Target="charts/chart14.xm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osha.europa.eu/en/publications/factsheets/84" TargetMode="External"/><Relationship Id="rId22" Type="http://schemas.openxmlformats.org/officeDocument/2006/relationships/hyperlink" Target="http://www.aai.mf.vu.lt/alergija/ligos/astma/profastma.htm" TargetMode="External"/><Relationship Id="rId27" Type="http://schemas.openxmlformats.org/officeDocument/2006/relationships/hyperlink" Target="http://kaunovsc.sam.lt/naujienos/grozio-salonuose-tykantis-pavojai/" TargetMode="External"/><Relationship Id="rId30" Type="http://schemas.openxmlformats.org/officeDocument/2006/relationships/hyperlink" Target="http://www.nvspl.lt/index.php?133361876" TargetMode="External"/><Relationship Id="rId35" Type="http://schemas.openxmlformats.org/officeDocument/2006/relationships/hyperlink" Target="http://www.aai.mf.vu.lt/alergija/ligos/chemi/stoskute.htm" TargetMode="External"/><Relationship Id="rId43" Type="http://schemas.openxmlformats.org/officeDocument/2006/relationships/chart" Target="charts/chart5.xml"/><Relationship Id="rId48" Type="http://schemas.openxmlformats.org/officeDocument/2006/relationships/chart" Target="charts/chart10.xml"/><Relationship Id="rId56" Type="http://schemas.openxmlformats.org/officeDocument/2006/relationships/chart" Target="charts/chart18.xml"/><Relationship Id="rId8" Type="http://schemas.openxmlformats.org/officeDocument/2006/relationships/endnotes" Target="endnotes.xml"/><Relationship Id="rId51" Type="http://schemas.openxmlformats.org/officeDocument/2006/relationships/chart" Target="charts/chart13.xml"/><Relationship Id="rId3" Type="http://schemas.openxmlformats.org/officeDocument/2006/relationships/styles" Target="styles.xml"/><Relationship Id="rId12" Type="http://schemas.openxmlformats.org/officeDocument/2006/relationships/hyperlink" Target="https://osha.europa.eu/en/publications/factsheets/41" TargetMode="External"/><Relationship Id="rId17" Type="http://schemas.openxmlformats.org/officeDocument/2006/relationships/hyperlink" Target="https://osha.europa.eu/lt/publications/corporate/ar_summary_2009" TargetMode="External"/><Relationship Id="rId25" Type="http://schemas.openxmlformats.org/officeDocument/2006/relationships/hyperlink" Target="http://db1.stat.gov.lt/M4080215" TargetMode="External"/><Relationship Id="rId33" Type="http://schemas.openxmlformats.org/officeDocument/2006/relationships/hyperlink" Target="http://ac.els-cdn.com/S2093791114000249/1-s2.0-S2093791114000249-main.pdf?_tid=179eda98-cfc7-11e3-85b900000aab0f6c&amp;acdnat=1398794155_29ab57938cf68b81c6a4575b9c8ae29a" TargetMode="External"/><Relationship Id="rId38" Type="http://schemas.openxmlformats.org/officeDocument/2006/relationships/hyperlink" Target="http://vsc.sam.lt/pub/imagelib/file/2010_m_analize_vartotojams.pdf" TargetMode="External"/><Relationship Id="rId46" Type="http://schemas.openxmlformats.org/officeDocument/2006/relationships/chart" Target="charts/chart8.xml"/><Relationship Id="rId59" Type="http://schemas.openxmlformats.org/officeDocument/2006/relationships/chart" Target="charts/chart2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darbalapis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darbalapis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darbalapis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darbalapis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darbalapis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darbalapis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darbalapis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darbalapis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darbalapis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darbalapis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darbalapis19.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darbalapis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darbalapis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darbalapis2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darbalapis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darbalapis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darbalapis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darbalapis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darbalapis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darbalapis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darbalapis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4322215820583405"/>
          <c:y val="0"/>
          <c:w val="0.55633757975375031"/>
          <c:h val="0.99988201016157374"/>
        </c:manualLayout>
      </c:layout>
      <c:barChart>
        <c:barDir val="bar"/>
        <c:grouping val="clustered"/>
        <c:varyColors val="0"/>
        <c:ser>
          <c:idx val="0"/>
          <c:order val="0"/>
          <c:tx>
            <c:strRef>
              <c:f>Lapas1!$B$1</c:f>
              <c:strCache>
                <c:ptCount val="1"/>
                <c:pt idx="0">
                  <c:v>Nesergu</c:v>
                </c:pt>
              </c:strCache>
            </c:strRef>
          </c:tx>
          <c:spPr>
            <a:solidFill>
              <a:srgbClr val="0070C0"/>
            </a:solidFill>
            <a:ln w="3175">
              <a:solidFill>
                <a:schemeClr val="tx1"/>
              </a:solidFill>
            </a:ln>
          </c:spPr>
          <c:invertIfNegative val="0"/>
          <c:dLbls>
            <c:dLbl>
              <c:idx val="0"/>
              <c:tx>
                <c:rich>
                  <a:bodyPr/>
                  <a:lstStyle/>
                  <a:p>
                    <a:r>
                      <a:rPr lang="en-US"/>
                      <a:t>21,8</a:t>
                    </a:r>
                    <a:r>
                      <a:rPr lang="lt-LT"/>
                      <a:t> </a:t>
                    </a:r>
                    <a:endParaRPr lang="en-US"/>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Lapas1!$A$2</c:f>
              <c:strCache>
                <c:ptCount val="1"/>
                <c:pt idx="0">
                  <c:v>Ar dažnai sergate kvėpavimo takų ligomis (sloga, kosulys, dusulys, gerklės skausmas, čiaudėjimas, ašarojimas)</c:v>
                </c:pt>
              </c:strCache>
            </c:strRef>
          </c:cat>
          <c:val>
            <c:numRef>
              <c:f>Lapas1!$B$2</c:f>
              <c:numCache>
                <c:formatCode>General</c:formatCode>
                <c:ptCount val="1"/>
                <c:pt idx="0">
                  <c:v>21.8</c:v>
                </c:pt>
              </c:numCache>
            </c:numRef>
          </c:val>
        </c:ser>
        <c:ser>
          <c:idx val="1"/>
          <c:order val="1"/>
          <c:tx>
            <c:strRef>
              <c:f>Lapas1!$C$1</c:f>
              <c:strCache>
                <c:ptCount val="1"/>
                <c:pt idx="0">
                  <c:v>1-2 kartus per metus</c:v>
                </c:pt>
              </c:strCache>
            </c:strRef>
          </c:tx>
          <c:spPr>
            <a:solidFill>
              <a:srgbClr val="92D050"/>
            </a:solidFill>
            <a:ln w="12700">
              <a:solidFill>
                <a:schemeClr val="tx1"/>
              </a:solidFill>
            </a:ln>
          </c:spPr>
          <c:invertIfNegative val="0"/>
          <c:dLbls>
            <c:dLbl>
              <c:idx val="0"/>
              <c:tx>
                <c:rich>
                  <a:bodyPr/>
                  <a:lstStyle/>
                  <a:p>
                    <a:r>
                      <a:rPr lang="en-US" b="1"/>
                      <a:t>49,1</a:t>
                    </a:r>
                    <a:r>
                      <a:rPr lang="lt-LT"/>
                      <a:t> </a:t>
                    </a:r>
                    <a:endParaRPr lang="en-US"/>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Lapas1!$A$2</c:f>
              <c:strCache>
                <c:ptCount val="1"/>
                <c:pt idx="0">
                  <c:v>Ar dažnai sergate kvėpavimo takų ligomis (sloga, kosulys, dusulys, gerklės skausmas, čiaudėjimas, ašarojimas)</c:v>
                </c:pt>
              </c:strCache>
            </c:strRef>
          </c:cat>
          <c:val>
            <c:numRef>
              <c:f>Lapas1!$C$2</c:f>
              <c:numCache>
                <c:formatCode>General</c:formatCode>
                <c:ptCount val="1"/>
                <c:pt idx="0">
                  <c:v>49.1</c:v>
                </c:pt>
              </c:numCache>
            </c:numRef>
          </c:val>
        </c:ser>
        <c:ser>
          <c:idx val="2"/>
          <c:order val="2"/>
          <c:tx>
            <c:strRef>
              <c:f>Lapas1!$D$1</c:f>
              <c:strCache>
                <c:ptCount val="1"/>
                <c:pt idx="0">
                  <c:v>3-5 kartus per metus</c:v>
                </c:pt>
              </c:strCache>
            </c:strRef>
          </c:tx>
          <c:spPr>
            <a:solidFill>
              <a:srgbClr val="FF0000"/>
            </a:solidFill>
            <a:ln>
              <a:solidFill>
                <a:schemeClr val="tx1"/>
              </a:solidFill>
            </a:ln>
          </c:spPr>
          <c:invertIfNegative val="0"/>
          <c:dLbls>
            <c:dLbl>
              <c:idx val="0"/>
              <c:tx>
                <c:rich>
                  <a:bodyPr/>
                  <a:lstStyle/>
                  <a:p>
                    <a:r>
                      <a:rPr lang="en-US"/>
                      <a:t>19,1</a:t>
                    </a:r>
                    <a:r>
                      <a:rPr lang="lt-LT"/>
                      <a:t> </a:t>
                    </a:r>
                    <a:endParaRPr lang="en-US"/>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Lapas1!$A$2</c:f>
              <c:strCache>
                <c:ptCount val="1"/>
                <c:pt idx="0">
                  <c:v>Ar dažnai sergate kvėpavimo takų ligomis (sloga, kosulys, dusulys, gerklės skausmas, čiaudėjimas, ašarojimas)</c:v>
                </c:pt>
              </c:strCache>
            </c:strRef>
          </c:cat>
          <c:val>
            <c:numRef>
              <c:f>Lapas1!$D$2</c:f>
              <c:numCache>
                <c:formatCode>General</c:formatCode>
                <c:ptCount val="1"/>
                <c:pt idx="0">
                  <c:v>19.100000000000001</c:v>
                </c:pt>
              </c:numCache>
            </c:numRef>
          </c:val>
        </c:ser>
        <c:ser>
          <c:idx val="3"/>
          <c:order val="3"/>
          <c:tx>
            <c:strRef>
              <c:f>Lapas1!$E$1</c:f>
              <c:strCache>
                <c:ptCount val="1"/>
                <c:pt idx="0">
                  <c:v>&gt; nei 5 kartus per metus</c:v>
                </c:pt>
              </c:strCache>
            </c:strRef>
          </c:tx>
          <c:spPr>
            <a:solidFill>
              <a:srgbClr val="7030A0"/>
            </a:solidFill>
          </c:spPr>
          <c:invertIfNegative val="0"/>
          <c:dPt>
            <c:idx val="0"/>
            <c:invertIfNegative val="0"/>
            <c:bubble3D val="0"/>
          </c:dPt>
          <c:dLbls>
            <c:dLbl>
              <c:idx val="0"/>
              <c:tx>
                <c:rich>
                  <a:bodyPr/>
                  <a:lstStyle/>
                  <a:p>
                    <a:r>
                      <a:rPr lang="en-US"/>
                      <a:t>10</a:t>
                    </a:r>
                    <a:r>
                      <a:rPr lang="lt-LT"/>
                      <a:t>,0 </a:t>
                    </a:r>
                    <a:endParaRPr lang="en-US"/>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Lapas1!$A$2</c:f>
              <c:strCache>
                <c:ptCount val="1"/>
                <c:pt idx="0">
                  <c:v>Ar dažnai sergate kvėpavimo takų ligomis (sloga, kosulys, dusulys, gerklės skausmas, čiaudėjimas, ašarojimas)</c:v>
                </c:pt>
              </c:strCache>
            </c:strRef>
          </c:cat>
          <c:val>
            <c:numRef>
              <c:f>Lapas1!$E$2</c:f>
              <c:numCache>
                <c:formatCode>General</c:formatCode>
                <c:ptCount val="1"/>
                <c:pt idx="0">
                  <c:v>10</c:v>
                </c:pt>
              </c:numCache>
            </c:numRef>
          </c:val>
        </c:ser>
        <c:dLbls>
          <c:dLblPos val="outEnd"/>
          <c:showLegendKey val="0"/>
          <c:showVal val="1"/>
          <c:showCatName val="0"/>
          <c:showSerName val="0"/>
          <c:showPercent val="0"/>
          <c:showBubbleSize val="0"/>
        </c:dLbls>
        <c:gapWidth val="150"/>
        <c:axId val="83347328"/>
        <c:axId val="107364736"/>
      </c:barChart>
      <c:catAx>
        <c:axId val="83347328"/>
        <c:scaling>
          <c:orientation val="minMax"/>
        </c:scaling>
        <c:delete val="0"/>
        <c:axPos val="l"/>
        <c:majorTickMark val="out"/>
        <c:minorTickMark val="none"/>
        <c:tickLblPos val="nextTo"/>
        <c:crossAx val="107364736"/>
        <c:crosses val="autoZero"/>
        <c:auto val="1"/>
        <c:lblAlgn val="ctr"/>
        <c:lblOffset val="100"/>
        <c:noMultiLvlLbl val="0"/>
      </c:catAx>
      <c:valAx>
        <c:axId val="107364736"/>
        <c:scaling>
          <c:orientation val="minMax"/>
        </c:scaling>
        <c:delete val="1"/>
        <c:axPos val="b"/>
        <c:numFmt formatCode="General" sourceLinked="1"/>
        <c:majorTickMark val="out"/>
        <c:minorTickMark val="none"/>
        <c:tickLblPos val="nextTo"/>
        <c:crossAx val="83347328"/>
        <c:crosses val="autoZero"/>
        <c:crossBetween val="between"/>
      </c:valAx>
    </c:plotArea>
    <c:legend>
      <c:legendPos val="b"/>
      <c:layout>
        <c:manualLayout>
          <c:xMode val="edge"/>
          <c:yMode val="edge"/>
          <c:x val="0.63753391801634551"/>
          <c:y val="3.9399937393146955E-2"/>
          <c:w val="0.31246603930606232"/>
          <c:h val="0.31228201979339737"/>
        </c:manualLayout>
      </c:layout>
      <c:overlay val="0"/>
    </c:legend>
    <c:plotVisOnly val="1"/>
    <c:dispBlanksAs val="gap"/>
    <c:showDLblsOverMax val="0"/>
  </c:chart>
  <c:txPr>
    <a:bodyPr/>
    <a:lstStyle/>
    <a:p>
      <a:pPr>
        <a:defRPr sz="1100" b="0">
          <a:latin typeface="Times New Roman" pitchFamily="18" charset="0"/>
          <a:cs typeface="Times New Roman" pitchFamily="18" charset="0"/>
        </a:defRPr>
      </a:pPr>
      <a:endParaRPr lang="lt-LT"/>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52589005026057134"/>
          <c:y val="1.3456283282508762E-2"/>
          <c:w val="0.55199417686780405"/>
          <c:h val="0.95854887503223951"/>
        </c:manualLayout>
      </c:layout>
      <c:barChart>
        <c:barDir val="bar"/>
        <c:grouping val="clustered"/>
        <c:varyColors val="0"/>
        <c:ser>
          <c:idx val="0"/>
          <c:order val="0"/>
          <c:tx>
            <c:strRef>
              <c:f>Lapas1!$B$1</c:f>
              <c:strCache>
                <c:ptCount val="1"/>
                <c:pt idx="0">
                  <c:v>TAIP</c:v>
                </c:pt>
              </c:strCache>
            </c:strRef>
          </c:tx>
          <c:invertIfNegative val="0"/>
          <c:dLbls>
            <c:dLbl>
              <c:idx val="0"/>
              <c:tx>
                <c:rich>
                  <a:bodyPr/>
                  <a:lstStyle/>
                  <a:p>
                    <a:r>
                      <a:rPr lang="en-US" sz="1100" b="0">
                        <a:solidFill>
                          <a:sysClr val="windowText" lastClr="000000"/>
                        </a:solidFill>
                      </a:rPr>
                      <a:t>96,4</a:t>
                    </a:r>
                    <a:r>
                      <a:rPr lang="lt-LT" sz="1100" b="0">
                        <a:solidFill>
                          <a:sysClr val="windowText" lastClr="000000"/>
                        </a:solidFill>
                      </a:rPr>
                      <a:t> </a:t>
                    </a:r>
                    <a:endParaRPr lang="en-US"/>
                  </a:p>
                </c:rich>
              </c:tx>
              <c:dLblPos val="outEnd"/>
              <c:showLegendKey val="0"/>
              <c:showVal val="1"/>
              <c:showCatName val="0"/>
              <c:showSerName val="0"/>
              <c:showPercent val="0"/>
              <c:showBubbleSize val="0"/>
            </c:dLbl>
            <c:dLbl>
              <c:idx val="1"/>
              <c:tx>
                <c:rich>
                  <a:bodyPr/>
                  <a:lstStyle/>
                  <a:p>
                    <a:r>
                      <a:rPr lang="en-US" sz="1100" b="0">
                        <a:solidFill>
                          <a:sysClr val="windowText" lastClr="000000"/>
                        </a:solidFill>
                      </a:rPr>
                      <a:t>92,7</a:t>
                    </a:r>
                    <a:r>
                      <a:rPr lang="lt-LT" sz="1100" b="0">
                        <a:solidFill>
                          <a:sysClr val="windowText" lastClr="000000"/>
                        </a:solidFill>
                      </a:rPr>
                      <a:t> </a:t>
                    </a:r>
                    <a:endParaRPr lang="en-US"/>
                  </a:p>
                </c:rich>
              </c:tx>
              <c:dLblPos val="outEnd"/>
              <c:showLegendKey val="0"/>
              <c:showVal val="1"/>
              <c:showCatName val="0"/>
              <c:showSerName val="0"/>
              <c:showPercent val="0"/>
              <c:showBubbleSize val="0"/>
            </c:dLbl>
            <c:dLbl>
              <c:idx val="2"/>
              <c:tx>
                <c:rich>
                  <a:bodyPr/>
                  <a:lstStyle/>
                  <a:p>
                    <a:r>
                      <a:rPr lang="en-US" sz="1100" b="0">
                        <a:solidFill>
                          <a:sysClr val="windowText" lastClr="000000"/>
                        </a:solidFill>
                      </a:rPr>
                      <a:t>80</a:t>
                    </a:r>
                    <a:r>
                      <a:rPr lang="lt-LT" sz="1100" b="0">
                        <a:solidFill>
                          <a:sysClr val="windowText" lastClr="000000"/>
                        </a:solidFill>
                      </a:rPr>
                      <a:t>,0 </a:t>
                    </a:r>
                    <a:endParaRPr lang="en-US"/>
                  </a:p>
                </c:rich>
              </c:tx>
              <c:dLblPos val="outEnd"/>
              <c:showLegendKey val="0"/>
              <c:showVal val="1"/>
              <c:showCatName val="0"/>
              <c:showSerName val="0"/>
              <c:showPercent val="0"/>
              <c:showBubbleSize val="0"/>
            </c:dLbl>
            <c:dLbl>
              <c:idx val="3"/>
              <c:tx>
                <c:rich>
                  <a:bodyPr/>
                  <a:lstStyle/>
                  <a:p>
                    <a:r>
                      <a:rPr lang="en-US" sz="1100" b="0">
                        <a:solidFill>
                          <a:sysClr val="windowText" lastClr="000000"/>
                        </a:solidFill>
                      </a:rPr>
                      <a:t>95,5</a:t>
                    </a:r>
                    <a:r>
                      <a:rPr lang="lt-LT" sz="1100" b="0">
                        <a:solidFill>
                          <a:sysClr val="windowText" lastClr="000000"/>
                        </a:solidFill>
                      </a:rPr>
                      <a:t> </a:t>
                    </a:r>
                    <a:endParaRPr lang="en-US"/>
                  </a:p>
                </c:rich>
              </c:tx>
              <c:dLblPos val="outEnd"/>
              <c:showLegendKey val="0"/>
              <c:showVal val="1"/>
              <c:showCatName val="0"/>
              <c:showSerName val="0"/>
              <c:showPercent val="0"/>
              <c:showBubbleSize val="0"/>
            </c:dLbl>
            <c:dLbl>
              <c:idx val="4"/>
              <c:tx>
                <c:rich>
                  <a:bodyPr/>
                  <a:lstStyle/>
                  <a:p>
                    <a:r>
                      <a:rPr lang="en-US" sz="1100" b="0">
                        <a:solidFill>
                          <a:sysClr val="windowText" lastClr="000000"/>
                        </a:solidFill>
                      </a:rPr>
                      <a:t>40</a:t>
                    </a:r>
                    <a:r>
                      <a:rPr lang="lt-LT" sz="1100" b="0">
                        <a:solidFill>
                          <a:sysClr val="windowText" lastClr="000000"/>
                        </a:solidFill>
                      </a:rPr>
                      <a:t>,0 </a:t>
                    </a:r>
                    <a:endParaRPr lang="en-US"/>
                  </a:p>
                </c:rich>
              </c:tx>
              <c:dLblPos val="outEnd"/>
              <c:showLegendKey val="0"/>
              <c:showVal val="1"/>
              <c:showCatName val="0"/>
              <c:showSerName val="0"/>
              <c:showPercent val="0"/>
              <c:showBubbleSize val="0"/>
            </c:dLbl>
            <c:dLbl>
              <c:idx val="6"/>
              <c:tx>
                <c:rich>
                  <a:bodyPr/>
                  <a:lstStyle/>
                  <a:p>
                    <a:r>
                      <a:rPr lang="en-US" sz="1100" b="0">
                        <a:solidFill>
                          <a:sysClr val="windowText" lastClr="000000"/>
                        </a:solidFill>
                      </a:rPr>
                      <a:t>57,3</a:t>
                    </a:r>
                    <a:r>
                      <a:rPr lang="lt-LT" sz="1100" b="0">
                        <a:solidFill>
                          <a:sysClr val="windowText" lastClr="000000"/>
                        </a:solidFill>
                      </a:rPr>
                      <a:t> </a:t>
                    </a:r>
                    <a:endParaRPr lang="en-US"/>
                  </a:p>
                </c:rich>
              </c:tx>
              <c:dLblPos val="outEnd"/>
              <c:showLegendKey val="0"/>
              <c:showVal val="1"/>
              <c:showCatName val="0"/>
              <c:showSerName val="0"/>
              <c:showPercent val="0"/>
              <c:showBubbleSize val="0"/>
            </c:dLbl>
            <c:dLbl>
              <c:idx val="7"/>
              <c:tx>
                <c:rich>
                  <a:bodyPr/>
                  <a:lstStyle/>
                  <a:p>
                    <a:r>
                      <a:rPr lang="en-US" sz="1100" b="0">
                        <a:solidFill>
                          <a:sysClr val="windowText" lastClr="000000"/>
                        </a:solidFill>
                      </a:rPr>
                      <a:t>78,2</a:t>
                    </a:r>
                    <a:r>
                      <a:rPr lang="lt-LT" sz="1100" b="0">
                        <a:solidFill>
                          <a:sysClr val="windowText" lastClr="000000"/>
                        </a:solidFill>
                      </a:rPr>
                      <a:t> </a:t>
                    </a:r>
                    <a:endParaRPr lang="en-US"/>
                  </a:p>
                </c:rich>
              </c:tx>
              <c:dLblPos val="outEnd"/>
              <c:showLegendKey val="0"/>
              <c:showVal val="1"/>
              <c:showCatName val="0"/>
              <c:showSerName val="0"/>
              <c:showPercent val="0"/>
              <c:showBubbleSize val="0"/>
            </c:dLbl>
            <c:dLbl>
              <c:idx val="8"/>
              <c:tx>
                <c:rich>
                  <a:bodyPr/>
                  <a:lstStyle/>
                  <a:p>
                    <a:r>
                      <a:rPr lang="en-US" sz="1100" b="0">
                        <a:solidFill>
                          <a:sysClr val="windowText" lastClr="000000"/>
                        </a:solidFill>
                      </a:rPr>
                      <a:t>57,3</a:t>
                    </a:r>
                    <a:r>
                      <a:rPr lang="lt-LT" sz="1100" b="0">
                        <a:solidFill>
                          <a:sysClr val="windowText" lastClr="000000"/>
                        </a:solidFill>
                      </a:rPr>
                      <a:t> </a:t>
                    </a:r>
                    <a:endParaRPr lang="en-US"/>
                  </a:p>
                </c:rich>
              </c:tx>
              <c:dLblPos val="outEnd"/>
              <c:showLegendKey val="0"/>
              <c:showVal val="1"/>
              <c:showCatName val="0"/>
              <c:showSerName val="0"/>
              <c:showPercent val="0"/>
              <c:showBubbleSize val="0"/>
            </c:dLbl>
            <c:dLbl>
              <c:idx val="9"/>
              <c:tx>
                <c:rich>
                  <a:bodyPr/>
                  <a:lstStyle/>
                  <a:p>
                    <a:r>
                      <a:rPr lang="en-US" sz="1100" b="0">
                        <a:solidFill>
                          <a:sysClr val="windowText" lastClr="000000"/>
                        </a:solidFill>
                      </a:rPr>
                      <a:t>76,4</a:t>
                    </a:r>
                    <a:r>
                      <a:rPr lang="lt-LT" sz="1100" b="0">
                        <a:solidFill>
                          <a:sysClr val="windowText" lastClr="000000"/>
                        </a:solidFill>
                      </a:rPr>
                      <a:t> </a:t>
                    </a:r>
                    <a:endParaRPr lang="en-US"/>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Lapas1!$A$2:$A$11</c:f>
              <c:strCache>
                <c:ptCount val="10"/>
                <c:pt idx="0">
                  <c:v>Mano darbo vietoje priemonės (darbo įrankiai, prietaisai, inventorius, įranga) yra sistemingai valomos ir dezinfekuojamos, sterilizuojamos.</c:v>
                </c:pt>
                <c:pt idx="1">
                  <c:v>Mano darbo vietoje patalpos, įskaitant tualetus, yra švarios, o grindys reguliariai valomos.</c:v>
                </c:pt>
                <c:pt idx="2">
                  <c:v>Mano darbo vietoje niekas nevalgo ir nerūko</c:v>
                </c:pt>
                <c:pt idx="3">
                  <c:v>Mano darbo vietoje yra įrengta darbuotojų rankų higienai ir priežiūrai skirta vieta ir aprūpinta higienos priemonėmis</c:v>
                </c:pt>
                <c:pt idx="4">
                  <c:v>Aš atlieku invazines A klasės procedūras ir neinvazines B klasės procedūras</c:v>
                </c:pt>
                <c:pt idx="5">
                  <c:v>Aš atlieku tik neinvazines B klasės procedūras</c:v>
                </c:pt>
                <c:pt idx="6">
                  <c:v>Aš žinau kad mano darbo vietoje dažniausiai pasitaikančios bakterijos yra: auksinis stafilokokas,  streptokokas,  pseudomonos</c:v>
                </c:pt>
                <c:pt idx="7">
                  <c:v>Aš žinau, kad atliekant invazines procedūras susiduriama su virusinėmis infekcijomis: B hepatitas,  C hepatitas,  Žmogaus imunodeficito virusas (ŽIV),  Herpes simplex virusai</c:v>
                </c:pt>
                <c:pt idx="8">
                  <c:v>Aš žinau, kad vienas iš dažnai pasitaikančių grybelių grožio priežiūros srityje yra mielių grybelis (Candida albicans), kuris gali būti galvos odos, plaukų, rankų, kojų pėdų, nagų, užkrečiamųjų ligų priežastimi</c:v>
                </c:pt>
                <c:pt idx="9">
                  <c:v>Ar drįstumėte neaptarnauti kliento, turintį akivaizdžių odos, nagų ar plaukų problemų</c:v>
                </c:pt>
              </c:strCache>
            </c:strRef>
          </c:cat>
          <c:val>
            <c:numRef>
              <c:f>Lapas1!$B$2:$B$11</c:f>
              <c:numCache>
                <c:formatCode>General</c:formatCode>
                <c:ptCount val="10"/>
                <c:pt idx="0">
                  <c:v>96.4</c:v>
                </c:pt>
                <c:pt idx="1">
                  <c:v>92.7</c:v>
                </c:pt>
                <c:pt idx="2">
                  <c:v>80</c:v>
                </c:pt>
                <c:pt idx="3">
                  <c:v>95.5</c:v>
                </c:pt>
                <c:pt idx="4">
                  <c:v>40</c:v>
                </c:pt>
                <c:pt idx="5">
                  <c:v>56.4</c:v>
                </c:pt>
                <c:pt idx="6">
                  <c:v>57.3</c:v>
                </c:pt>
                <c:pt idx="7">
                  <c:v>78.2</c:v>
                </c:pt>
                <c:pt idx="8">
                  <c:v>57.3</c:v>
                </c:pt>
                <c:pt idx="9">
                  <c:v>76.400000000000006</c:v>
                </c:pt>
              </c:numCache>
            </c:numRef>
          </c:val>
        </c:ser>
        <c:ser>
          <c:idx val="1"/>
          <c:order val="1"/>
          <c:tx>
            <c:strRef>
              <c:f>Lapas1!$C$1</c:f>
              <c:strCache>
                <c:ptCount val="1"/>
                <c:pt idx="0">
                  <c:v>NE</c:v>
                </c:pt>
              </c:strCache>
            </c:strRef>
          </c:tx>
          <c:invertIfNegative val="0"/>
          <c:dLbls>
            <c:dLbl>
              <c:idx val="0"/>
              <c:tx>
                <c:rich>
                  <a:bodyPr/>
                  <a:lstStyle/>
                  <a:p>
                    <a:r>
                      <a:rPr lang="en-US" sz="1100" b="0">
                        <a:solidFill>
                          <a:sysClr val="windowText" lastClr="000000"/>
                        </a:solidFill>
                      </a:rPr>
                      <a:t>3,6</a:t>
                    </a:r>
                    <a:r>
                      <a:rPr lang="lt-LT" sz="1100" b="0">
                        <a:solidFill>
                          <a:sysClr val="windowText" lastClr="000000"/>
                        </a:solidFill>
                      </a:rPr>
                      <a:t> </a:t>
                    </a:r>
                    <a:endParaRPr lang="en-US">
                      <a:solidFill>
                        <a:schemeClr val="bg1"/>
                      </a:solidFill>
                    </a:endParaRPr>
                  </a:p>
                </c:rich>
              </c:tx>
              <c:dLblPos val="outEnd"/>
              <c:showLegendKey val="0"/>
              <c:showVal val="1"/>
              <c:showCatName val="0"/>
              <c:showSerName val="0"/>
              <c:showPercent val="0"/>
              <c:showBubbleSize val="0"/>
            </c:dLbl>
            <c:dLbl>
              <c:idx val="1"/>
              <c:tx>
                <c:rich>
                  <a:bodyPr/>
                  <a:lstStyle/>
                  <a:p>
                    <a:r>
                      <a:rPr lang="en-US" sz="1100" b="0">
                        <a:solidFill>
                          <a:sysClr val="windowText" lastClr="000000"/>
                        </a:solidFill>
                      </a:rPr>
                      <a:t>7,3</a:t>
                    </a:r>
                    <a:r>
                      <a:rPr lang="lt-LT" sz="1100" b="0">
                        <a:solidFill>
                          <a:sysClr val="windowText" lastClr="000000"/>
                        </a:solidFill>
                      </a:rPr>
                      <a:t> </a:t>
                    </a:r>
                    <a:endParaRPr lang="en-US"/>
                  </a:p>
                </c:rich>
              </c:tx>
              <c:dLblPos val="outEnd"/>
              <c:showLegendKey val="0"/>
              <c:showVal val="1"/>
              <c:showCatName val="0"/>
              <c:showSerName val="0"/>
              <c:showPercent val="0"/>
              <c:showBubbleSize val="0"/>
            </c:dLbl>
            <c:dLbl>
              <c:idx val="2"/>
              <c:tx>
                <c:rich>
                  <a:bodyPr/>
                  <a:lstStyle/>
                  <a:p>
                    <a:r>
                      <a:rPr lang="en-US" sz="1100" b="0">
                        <a:solidFill>
                          <a:sysClr val="windowText" lastClr="000000"/>
                        </a:solidFill>
                      </a:rPr>
                      <a:t>20</a:t>
                    </a:r>
                    <a:r>
                      <a:rPr lang="lt-LT" sz="1100" b="0">
                        <a:solidFill>
                          <a:sysClr val="windowText" lastClr="000000"/>
                        </a:solidFill>
                      </a:rPr>
                      <a:t>,0 </a:t>
                    </a:r>
                    <a:endParaRPr lang="en-US"/>
                  </a:p>
                </c:rich>
              </c:tx>
              <c:dLblPos val="outEnd"/>
              <c:showLegendKey val="0"/>
              <c:showVal val="1"/>
              <c:showCatName val="0"/>
              <c:showSerName val="0"/>
              <c:showPercent val="0"/>
              <c:showBubbleSize val="0"/>
            </c:dLbl>
            <c:dLbl>
              <c:idx val="3"/>
              <c:tx>
                <c:rich>
                  <a:bodyPr/>
                  <a:lstStyle/>
                  <a:p>
                    <a:r>
                      <a:rPr lang="en-US" sz="1100" b="0">
                        <a:solidFill>
                          <a:sysClr val="windowText" lastClr="000000"/>
                        </a:solidFill>
                      </a:rPr>
                      <a:t>4,5</a:t>
                    </a:r>
                    <a:r>
                      <a:rPr lang="lt-LT" sz="1100" b="0">
                        <a:solidFill>
                          <a:sysClr val="windowText" lastClr="000000"/>
                        </a:solidFill>
                      </a:rPr>
                      <a:t> </a:t>
                    </a:r>
                    <a:endParaRPr lang="en-US">
                      <a:solidFill>
                        <a:schemeClr val="bg1"/>
                      </a:solidFill>
                    </a:endParaRPr>
                  </a:p>
                </c:rich>
              </c:tx>
              <c:dLblPos val="outEnd"/>
              <c:showLegendKey val="0"/>
              <c:showVal val="1"/>
              <c:showCatName val="0"/>
              <c:showSerName val="0"/>
              <c:showPercent val="0"/>
              <c:showBubbleSize val="0"/>
            </c:dLbl>
            <c:dLbl>
              <c:idx val="4"/>
              <c:tx>
                <c:rich>
                  <a:bodyPr/>
                  <a:lstStyle/>
                  <a:p>
                    <a:r>
                      <a:rPr lang="en-US" sz="1100" b="0">
                        <a:solidFill>
                          <a:sysClr val="windowText" lastClr="000000"/>
                        </a:solidFill>
                      </a:rPr>
                      <a:t>60</a:t>
                    </a:r>
                    <a:r>
                      <a:rPr lang="lt-LT" sz="1100" b="0">
                        <a:solidFill>
                          <a:sysClr val="windowText" lastClr="000000"/>
                        </a:solidFill>
                      </a:rPr>
                      <a:t>,0 </a:t>
                    </a:r>
                    <a:endParaRPr lang="en-US"/>
                  </a:p>
                </c:rich>
              </c:tx>
              <c:dLblPos val="outEnd"/>
              <c:showLegendKey val="0"/>
              <c:showVal val="1"/>
              <c:showCatName val="0"/>
              <c:showSerName val="0"/>
              <c:showPercent val="0"/>
              <c:showBubbleSize val="0"/>
            </c:dLbl>
            <c:dLbl>
              <c:idx val="5"/>
              <c:tx>
                <c:rich>
                  <a:bodyPr/>
                  <a:lstStyle/>
                  <a:p>
                    <a:r>
                      <a:rPr lang="en-US" sz="1100" b="0">
                        <a:solidFill>
                          <a:sysClr val="windowText" lastClr="000000"/>
                        </a:solidFill>
                      </a:rPr>
                      <a:t>44,6</a:t>
                    </a:r>
                    <a:r>
                      <a:rPr lang="lt-LT" sz="1100" b="0">
                        <a:solidFill>
                          <a:sysClr val="windowText" lastClr="000000"/>
                        </a:solidFill>
                      </a:rPr>
                      <a:t> </a:t>
                    </a:r>
                    <a:endParaRPr lang="en-US"/>
                  </a:p>
                </c:rich>
              </c:tx>
              <c:dLblPos val="outEnd"/>
              <c:showLegendKey val="0"/>
              <c:showVal val="1"/>
              <c:showCatName val="0"/>
              <c:showSerName val="0"/>
              <c:showPercent val="0"/>
              <c:showBubbleSize val="0"/>
            </c:dLbl>
            <c:dLbl>
              <c:idx val="6"/>
              <c:tx>
                <c:rich>
                  <a:bodyPr/>
                  <a:lstStyle/>
                  <a:p>
                    <a:r>
                      <a:rPr lang="en-US" sz="1100" b="0">
                        <a:solidFill>
                          <a:sysClr val="windowText" lastClr="000000"/>
                        </a:solidFill>
                      </a:rPr>
                      <a:t>42,7</a:t>
                    </a:r>
                    <a:r>
                      <a:rPr lang="lt-LT" sz="1100" b="0">
                        <a:solidFill>
                          <a:sysClr val="windowText" lastClr="000000"/>
                        </a:solidFill>
                      </a:rPr>
                      <a:t> </a:t>
                    </a:r>
                    <a:endParaRPr lang="en-US"/>
                  </a:p>
                </c:rich>
              </c:tx>
              <c:dLblPos val="outEnd"/>
              <c:showLegendKey val="0"/>
              <c:showVal val="1"/>
              <c:showCatName val="0"/>
              <c:showSerName val="0"/>
              <c:showPercent val="0"/>
              <c:showBubbleSize val="0"/>
            </c:dLbl>
            <c:dLbl>
              <c:idx val="7"/>
              <c:tx>
                <c:rich>
                  <a:bodyPr/>
                  <a:lstStyle/>
                  <a:p>
                    <a:r>
                      <a:rPr lang="en-US" sz="1100" b="0">
                        <a:solidFill>
                          <a:sysClr val="windowText" lastClr="000000"/>
                        </a:solidFill>
                      </a:rPr>
                      <a:t>21,8</a:t>
                    </a:r>
                    <a:r>
                      <a:rPr lang="lt-LT" sz="1100" b="0">
                        <a:solidFill>
                          <a:sysClr val="windowText" lastClr="000000"/>
                        </a:solidFill>
                      </a:rPr>
                      <a:t> </a:t>
                    </a:r>
                    <a:endParaRPr lang="en-US"/>
                  </a:p>
                </c:rich>
              </c:tx>
              <c:dLblPos val="outEnd"/>
              <c:showLegendKey val="0"/>
              <c:showVal val="1"/>
              <c:showCatName val="0"/>
              <c:showSerName val="0"/>
              <c:showPercent val="0"/>
              <c:showBubbleSize val="0"/>
            </c:dLbl>
            <c:dLbl>
              <c:idx val="8"/>
              <c:tx>
                <c:rich>
                  <a:bodyPr/>
                  <a:lstStyle/>
                  <a:p>
                    <a:r>
                      <a:rPr lang="en-US" sz="1100" b="0">
                        <a:solidFill>
                          <a:sysClr val="windowText" lastClr="000000"/>
                        </a:solidFill>
                      </a:rPr>
                      <a:t>42,7</a:t>
                    </a:r>
                    <a:r>
                      <a:rPr lang="lt-LT" sz="1100" b="0">
                        <a:solidFill>
                          <a:sysClr val="windowText" lastClr="000000"/>
                        </a:solidFill>
                      </a:rPr>
                      <a:t> </a:t>
                    </a:r>
                    <a:endParaRPr lang="en-US"/>
                  </a:p>
                </c:rich>
              </c:tx>
              <c:dLblPos val="outEnd"/>
              <c:showLegendKey val="0"/>
              <c:showVal val="1"/>
              <c:showCatName val="0"/>
              <c:showSerName val="0"/>
              <c:showPercent val="0"/>
              <c:showBubbleSize val="0"/>
            </c:dLbl>
            <c:dLbl>
              <c:idx val="9"/>
              <c:tx>
                <c:rich>
                  <a:bodyPr/>
                  <a:lstStyle/>
                  <a:p>
                    <a:r>
                      <a:rPr lang="en-US" sz="1100" b="0">
                        <a:solidFill>
                          <a:sysClr val="windowText" lastClr="000000"/>
                        </a:solidFill>
                      </a:rPr>
                      <a:t>23,6</a:t>
                    </a:r>
                    <a:r>
                      <a:rPr lang="lt-LT" sz="1100" b="0">
                        <a:solidFill>
                          <a:sysClr val="windowText" lastClr="000000"/>
                        </a:solidFill>
                      </a:rPr>
                      <a:t> </a:t>
                    </a:r>
                    <a:endParaRPr lang="en-US"/>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Lapas1!$A$2:$A$11</c:f>
              <c:strCache>
                <c:ptCount val="10"/>
                <c:pt idx="0">
                  <c:v>Mano darbo vietoje priemonės (darbo įrankiai, prietaisai, inventorius, įranga) yra sistemingai valomos ir dezinfekuojamos, sterilizuojamos.</c:v>
                </c:pt>
                <c:pt idx="1">
                  <c:v>Mano darbo vietoje patalpos, įskaitant tualetus, yra švarios, o grindys reguliariai valomos.</c:v>
                </c:pt>
                <c:pt idx="2">
                  <c:v>Mano darbo vietoje niekas nevalgo ir nerūko</c:v>
                </c:pt>
                <c:pt idx="3">
                  <c:v>Mano darbo vietoje yra įrengta darbuotojų rankų higienai ir priežiūrai skirta vieta ir aprūpinta higienos priemonėmis</c:v>
                </c:pt>
                <c:pt idx="4">
                  <c:v>Aš atlieku invazines A klasės procedūras ir neinvazines B klasės procedūras</c:v>
                </c:pt>
                <c:pt idx="5">
                  <c:v>Aš atlieku tik neinvazines B klasės procedūras</c:v>
                </c:pt>
                <c:pt idx="6">
                  <c:v>Aš žinau kad mano darbo vietoje dažniausiai pasitaikančios bakterijos yra: auksinis stafilokokas,  streptokokas,  pseudomonos</c:v>
                </c:pt>
                <c:pt idx="7">
                  <c:v>Aš žinau, kad atliekant invazines procedūras susiduriama su virusinėmis infekcijomis: B hepatitas,  C hepatitas,  Žmogaus imunodeficito virusas (ŽIV),  Herpes simplex virusai</c:v>
                </c:pt>
                <c:pt idx="8">
                  <c:v>Aš žinau, kad vienas iš dažnai pasitaikančių grybelių grožio priežiūros srityje yra mielių grybelis (Candida albicans), kuris gali būti galvos odos, plaukų, rankų, kojų pėdų, nagų, užkrečiamųjų ligų priežastimi</c:v>
                </c:pt>
                <c:pt idx="9">
                  <c:v>Ar drįstumėte neaptarnauti kliento, turintį akivaizdžių odos, nagų ar plaukų problemų</c:v>
                </c:pt>
              </c:strCache>
            </c:strRef>
          </c:cat>
          <c:val>
            <c:numRef>
              <c:f>Lapas1!$C$2:$C$11</c:f>
              <c:numCache>
                <c:formatCode>General</c:formatCode>
                <c:ptCount val="10"/>
                <c:pt idx="0">
                  <c:v>3.6</c:v>
                </c:pt>
                <c:pt idx="1">
                  <c:v>7.3</c:v>
                </c:pt>
                <c:pt idx="2">
                  <c:v>20</c:v>
                </c:pt>
                <c:pt idx="3">
                  <c:v>4.5</c:v>
                </c:pt>
                <c:pt idx="4">
                  <c:v>60</c:v>
                </c:pt>
                <c:pt idx="5">
                  <c:v>44.6</c:v>
                </c:pt>
                <c:pt idx="6">
                  <c:v>42.7</c:v>
                </c:pt>
                <c:pt idx="7">
                  <c:v>21.8</c:v>
                </c:pt>
                <c:pt idx="8">
                  <c:v>42.7</c:v>
                </c:pt>
                <c:pt idx="9">
                  <c:v>23.6</c:v>
                </c:pt>
              </c:numCache>
            </c:numRef>
          </c:val>
        </c:ser>
        <c:dLbls>
          <c:dLblPos val="outEnd"/>
          <c:showLegendKey val="0"/>
          <c:showVal val="1"/>
          <c:showCatName val="0"/>
          <c:showSerName val="0"/>
          <c:showPercent val="0"/>
          <c:showBubbleSize val="0"/>
        </c:dLbls>
        <c:gapWidth val="150"/>
        <c:axId val="82080128"/>
        <c:axId val="82081664"/>
      </c:barChart>
      <c:catAx>
        <c:axId val="82080128"/>
        <c:scaling>
          <c:orientation val="minMax"/>
        </c:scaling>
        <c:delete val="0"/>
        <c:axPos val="l"/>
        <c:majorTickMark val="out"/>
        <c:minorTickMark val="none"/>
        <c:tickLblPos val="nextTo"/>
        <c:crossAx val="82081664"/>
        <c:crosses val="autoZero"/>
        <c:auto val="1"/>
        <c:lblAlgn val="ctr"/>
        <c:lblOffset val="100"/>
        <c:noMultiLvlLbl val="0"/>
      </c:catAx>
      <c:valAx>
        <c:axId val="82081664"/>
        <c:scaling>
          <c:orientation val="minMax"/>
        </c:scaling>
        <c:delete val="1"/>
        <c:axPos val="b"/>
        <c:numFmt formatCode="General" sourceLinked="1"/>
        <c:majorTickMark val="out"/>
        <c:minorTickMark val="none"/>
        <c:tickLblPos val="nextTo"/>
        <c:crossAx val="82080128"/>
        <c:crosses val="autoZero"/>
        <c:crossBetween val="between"/>
      </c:valAx>
    </c:plotArea>
    <c:legend>
      <c:legendPos val="r"/>
      <c:overlay val="0"/>
    </c:legend>
    <c:plotVisOnly val="1"/>
    <c:dispBlanksAs val="gap"/>
    <c:showDLblsOverMax val="0"/>
  </c:chart>
  <c:txPr>
    <a:bodyPr/>
    <a:lstStyle/>
    <a:p>
      <a:pPr>
        <a:defRPr sz="1050">
          <a:latin typeface="Times New Roman" pitchFamily="18" charset="0"/>
          <a:cs typeface="Times New Roman" pitchFamily="18" charset="0"/>
        </a:defRPr>
      </a:pPr>
      <a:endParaRPr lang="lt-LT"/>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49245789187720729"/>
          <c:y val="1.2251800411522632E-2"/>
          <c:w val="0.501120619396903"/>
          <c:h val="0.96738472717451762"/>
        </c:manualLayout>
      </c:layout>
      <c:barChart>
        <c:barDir val="bar"/>
        <c:grouping val="clustered"/>
        <c:varyColors val="0"/>
        <c:ser>
          <c:idx val="0"/>
          <c:order val="0"/>
          <c:tx>
            <c:strRef>
              <c:f>Lapas1!$B$1</c:f>
              <c:strCache>
                <c:ptCount val="1"/>
                <c:pt idx="0">
                  <c:v>Stulpelis1</c:v>
                </c:pt>
              </c:strCache>
            </c:strRef>
          </c:tx>
          <c:invertIfNegative val="0"/>
          <c:cat>
            <c:strRef>
              <c:f>Lapas1!$A$2:$A$11</c:f>
              <c:strCache>
                <c:ptCount val="10"/>
                <c:pt idx="0">
                  <c:v>Darbo vietoje priemonės (darbo įrankiai, prietaisai, inventorius, įranga) nėra sistemingai valomos ir dezinfekuojamos, sterilizuojamos.</c:v>
                </c:pt>
                <c:pt idx="1">
                  <c:v>Darbo vietoje nėra įrengta darbuotojų rankų higienai ir priežiūrai skirta vieta ir aprūpinta higienos priemonėmis.</c:v>
                </c:pt>
                <c:pt idx="2">
                  <c:v>Darbo vietoje patalpos, įskaitant tualetus, nėra švarios, o grindys reguliariai valomos</c:v>
                </c:pt>
                <c:pt idx="3">
                  <c:v>Darbo vietoje valgo ir rūko</c:v>
                </c:pt>
                <c:pt idx="4">
                  <c:v>Aš nežinau, kad atliekant invazines procedūras susiduriama su virusinėmis infekcijomis: B hepatitas,  C hepatitas,  Žmogaus imunodeficito virusas (ŽIV),  Herpes simplex virusai</c:v>
                </c:pt>
                <c:pt idx="5">
                  <c:v>Nedrįstų neaptarnauti kliento, turinčio akivaizdžių odos, nagų ar plaukų problemų</c:v>
                </c:pt>
                <c:pt idx="6">
                  <c:v>Atlieka ir invazines A klasės procedūras ir neinvazines B klasės procedūras</c:v>
                </c:pt>
                <c:pt idx="7">
                  <c:v>Nežino kad darbo vietoje dažniausiai pasitaikančios bakterijos yra: auksinis stafilokokas,  streptokokas, pseudomonos</c:v>
                </c:pt>
                <c:pt idx="8">
                  <c:v>Nežino, kad vienas iš dažnai pasitaikančių grybelių grožio priežiūros srityje yra mielių grybelis (Candida albicans), kuris gali būti galvos odos, plaukų, rankų, kojų pėdų, nagų, užkrečiamųjų ligų priežastimi</c:v>
                </c:pt>
                <c:pt idx="9">
                  <c:v>Atlieka ne tik neinvazines B klasės procedūras</c:v>
                </c:pt>
              </c:strCache>
            </c:strRef>
          </c:cat>
          <c:val>
            <c:numRef>
              <c:f>Lapas1!$B$2:$B$11</c:f>
              <c:numCache>
                <c:formatCode>General</c:formatCode>
                <c:ptCount val="10"/>
              </c:numCache>
            </c:numRef>
          </c:val>
        </c:ser>
        <c:ser>
          <c:idx val="1"/>
          <c:order val="1"/>
          <c:tx>
            <c:strRef>
              <c:f>Lapas1!$C$1</c:f>
              <c:strCache>
                <c:ptCount val="1"/>
                <c:pt idx="0">
                  <c:v>Stulpelis2</c:v>
                </c:pt>
              </c:strCache>
            </c:strRef>
          </c:tx>
          <c:invertIfNegative val="0"/>
          <c:dLbls>
            <c:dLbl>
              <c:idx val="3"/>
              <c:tx>
                <c:rich>
                  <a:bodyPr/>
                  <a:lstStyle/>
                  <a:p>
                    <a:r>
                      <a:rPr lang="en-US"/>
                      <a:t>20</a:t>
                    </a:r>
                    <a:r>
                      <a:rPr lang="lt-LT"/>
                      <a:t>,0</a:t>
                    </a:r>
                    <a:endParaRPr lang="en-US"/>
                  </a:p>
                </c:rich>
              </c:tx>
              <c:dLblPos val="outEnd"/>
              <c:showLegendKey val="0"/>
              <c:showVal val="1"/>
              <c:showCatName val="0"/>
              <c:showSerName val="0"/>
              <c:showPercent val="0"/>
              <c:showBubbleSize val="0"/>
            </c:dLbl>
            <c:dLbl>
              <c:idx val="6"/>
              <c:tx>
                <c:rich>
                  <a:bodyPr/>
                  <a:lstStyle/>
                  <a:p>
                    <a:r>
                      <a:rPr lang="en-US"/>
                      <a:t>40</a:t>
                    </a:r>
                    <a:r>
                      <a:rPr lang="lt-LT"/>
                      <a:t>,0</a:t>
                    </a:r>
                    <a:endParaRPr lang="en-US"/>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Lapas1!$A$2:$A$11</c:f>
              <c:strCache>
                <c:ptCount val="10"/>
                <c:pt idx="0">
                  <c:v>Darbo vietoje priemonės (darbo įrankiai, prietaisai, inventorius, įranga) nėra sistemingai valomos ir dezinfekuojamos, sterilizuojamos.</c:v>
                </c:pt>
                <c:pt idx="1">
                  <c:v>Darbo vietoje nėra įrengta darbuotojų rankų higienai ir priežiūrai skirta vieta ir aprūpinta higienos priemonėmis.</c:v>
                </c:pt>
                <c:pt idx="2">
                  <c:v>Darbo vietoje patalpos, įskaitant tualetus, nėra švarios, o grindys reguliariai valomos</c:v>
                </c:pt>
                <c:pt idx="3">
                  <c:v>Darbo vietoje valgo ir rūko</c:v>
                </c:pt>
                <c:pt idx="4">
                  <c:v>Aš nežinau, kad atliekant invazines procedūras susiduriama su virusinėmis infekcijomis: B hepatitas,  C hepatitas,  Žmogaus imunodeficito virusas (ŽIV),  Herpes simplex virusai</c:v>
                </c:pt>
                <c:pt idx="5">
                  <c:v>Nedrįstų neaptarnauti kliento, turinčio akivaizdžių odos, nagų ar plaukų problemų</c:v>
                </c:pt>
                <c:pt idx="6">
                  <c:v>Atlieka ir invazines A klasės procedūras ir neinvazines B klasės procedūras</c:v>
                </c:pt>
                <c:pt idx="7">
                  <c:v>Nežino kad darbo vietoje dažniausiai pasitaikančios bakterijos yra: auksinis stafilokokas,  streptokokas, pseudomonos</c:v>
                </c:pt>
                <c:pt idx="8">
                  <c:v>Nežino, kad vienas iš dažnai pasitaikančių grybelių grožio priežiūros srityje yra mielių grybelis (Candida albicans), kuris gali būti galvos odos, plaukų, rankų, kojų pėdų, nagų, užkrečiamųjų ligų priežastimi</c:v>
                </c:pt>
                <c:pt idx="9">
                  <c:v>Atlieka ne tik neinvazines B klasės procedūras</c:v>
                </c:pt>
              </c:strCache>
            </c:strRef>
          </c:cat>
          <c:val>
            <c:numRef>
              <c:f>Lapas1!$C$2:$C$11</c:f>
              <c:numCache>
                <c:formatCode>General</c:formatCode>
                <c:ptCount val="10"/>
                <c:pt idx="0">
                  <c:v>3.6</c:v>
                </c:pt>
                <c:pt idx="1">
                  <c:v>4.5</c:v>
                </c:pt>
                <c:pt idx="2">
                  <c:v>7.3</c:v>
                </c:pt>
                <c:pt idx="3">
                  <c:v>20</c:v>
                </c:pt>
                <c:pt idx="4">
                  <c:v>21.8</c:v>
                </c:pt>
                <c:pt idx="5">
                  <c:v>23.6</c:v>
                </c:pt>
                <c:pt idx="6">
                  <c:v>40</c:v>
                </c:pt>
                <c:pt idx="7">
                  <c:v>42.7</c:v>
                </c:pt>
                <c:pt idx="8">
                  <c:v>42.7</c:v>
                </c:pt>
                <c:pt idx="9">
                  <c:v>44.6</c:v>
                </c:pt>
              </c:numCache>
            </c:numRef>
          </c:val>
        </c:ser>
        <c:dLbls>
          <c:dLblPos val="outEnd"/>
          <c:showLegendKey val="0"/>
          <c:showVal val="1"/>
          <c:showCatName val="0"/>
          <c:showSerName val="0"/>
          <c:showPercent val="0"/>
          <c:showBubbleSize val="0"/>
        </c:dLbls>
        <c:gapWidth val="150"/>
        <c:axId val="82232064"/>
        <c:axId val="82240256"/>
      </c:barChart>
      <c:catAx>
        <c:axId val="82232064"/>
        <c:scaling>
          <c:orientation val="minMax"/>
        </c:scaling>
        <c:delete val="0"/>
        <c:axPos val="l"/>
        <c:majorTickMark val="out"/>
        <c:minorTickMark val="none"/>
        <c:tickLblPos val="nextTo"/>
        <c:crossAx val="82240256"/>
        <c:crosses val="autoZero"/>
        <c:auto val="1"/>
        <c:lblAlgn val="ctr"/>
        <c:lblOffset val="100"/>
        <c:noMultiLvlLbl val="0"/>
      </c:catAx>
      <c:valAx>
        <c:axId val="82240256"/>
        <c:scaling>
          <c:orientation val="minMax"/>
        </c:scaling>
        <c:delete val="1"/>
        <c:axPos val="b"/>
        <c:numFmt formatCode="General" sourceLinked="1"/>
        <c:majorTickMark val="out"/>
        <c:minorTickMark val="none"/>
        <c:tickLblPos val="nextTo"/>
        <c:crossAx val="82232064"/>
        <c:crosses val="autoZero"/>
        <c:crossBetween val="between"/>
      </c:valAx>
    </c:plotArea>
    <c:plotVisOnly val="1"/>
    <c:dispBlanksAs val="gap"/>
    <c:showDLblsOverMax val="0"/>
  </c:chart>
  <c:txPr>
    <a:bodyPr/>
    <a:lstStyle/>
    <a:p>
      <a:pPr>
        <a:defRPr sz="1050">
          <a:latin typeface="Times New Roman" pitchFamily="18" charset="0"/>
          <a:cs typeface="Times New Roman" pitchFamily="18" charset="0"/>
        </a:defRPr>
      </a:pPr>
      <a:endParaRPr lang="lt-LT"/>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45732010061242345"/>
          <c:y val="0.10368806306306307"/>
          <c:w val="0.53554079177602798"/>
          <c:h val="0.88343468468468467"/>
        </c:manualLayout>
      </c:layout>
      <c:barChart>
        <c:barDir val="bar"/>
        <c:grouping val="clustered"/>
        <c:varyColors val="0"/>
        <c:ser>
          <c:idx val="0"/>
          <c:order val="0"/>
          <c:tx>
            <c:strRef>
              <c:f>Lapas1!$B$1</c:f>
              <c:strCache>
                <c:ptCount val="1"/>
                <c:pt idx="0">
                  <c:v>TAIP</c:v>
                </c:pt>
              </c:strCache>
            </c:strRef>
          </c:tx>
          <c:invertIfNegative val="0"/>
          <c:cat>
            <c:strRef>
              <c:f>Lapas1!$A$2:$A$11</c:f>
              <c:strCache>
                <c:ptCount val="10"/>
                <c:pt idx="0">
                  <c:v>Mano darbo vietoje apšvietimas yra pakankamas</c:v>
                </c:pt>
                <c:pt idx="1">
                  <c:v>Mane vargina nuolatinis triukšmas</c:v>
                </c:pt>
                <c:pt idx="2">
                  <c:v>Temperatūra mano darbo vietoje yra konfortiška16º-20ºC</c:v>
                </c:pt>
                <c:pt idx="3">
                  <c:v>Oro drėgnumas patalpose yra matuojamas ir yra normalus  (santykinė oro drėgmė darbo patalpose turi būti 40–60%)</c:v>
                </c:pt>
                <c:pt idx="4">
                  <c:v>Oro cirkuliacija patalpose yra normali, niekad nebūna skersvėjo arba vakuumo</c:v>
                </c:pt>
                <c:pt idx="5">
                  <c:v>Mano darbo vietoje yra gera vėdinimo sistema</c:v>
                </c:pt>
                <c:pt idx="6">
                  <c:v>Mano darbo vietoje sienų, grindų ir lubų spalva neerzina, neiškreipia spalvų</c:v>
                </c:pt>
                <c:pt idx="7">
                  <c:v>Darbo vietoje baldų spalva, forma, dydis yra geri</c:v>
                </c:pt>
                <c:pt idx="8">
                  <c:v>Mane erzina nuolatinė vibracija, sklindanti iš elektros prietaisų, apšvietimo, gatvės ar kitų objektų</c:v>
                </c:pt>
                <c:pt idx="9">
                  <c:v>Mano darbo vietoje yra ir natūralus (langai arba durys) ir dirbtinis apšvietimas</c:v>
                </c:pt>
              </c:strCache>
            </c:strRef>
          </c:cat>
          <c:val>
            <c:numRef>
              <c:f>Lapas1!$B$2:$B$11</c:f>
              <c:numCache>
                <c:formatCode>General</c:formatCode>
                <c:ptCount val="10"/>
                <c:pt idx="0">
                  <c:v>82.7</c:v>
                </c:pt>
                <c:pt idx="1">
                  <c:v>33.6</c:v>
                </c:pt>
                <c:pt idx="2">
                  <c:v>86.4</c:v>
                </c:pt>
                <c:pt idx="3">
                  <c:v>67.3</c:v>
                </c:pt>
                <c:pt idx="4">
                  <c:v>68.2</c:v>
                </c:pt>
                <c:pt idx="5">
                  <c:v>60.9</c:v>
                </c:pt>
                <c:pt idx="6">
                  <c:v>84.6</c:v>
                </c:pt>
                <c:pt idx="7">
                  <c:v>91.8</c:v>
                </c:pt>
                <c:pt idx="8">
                  <c:v>88.2</c:v>
                </c:pt>
                <c:pt idx="9">
                  <c:v>89.1</c:v>
                </c:pt>
              </c:numCache>
            </c:numRef>
          </c:val>
        </c:ser>
        <c:ser>
          <c:idx val="1"/>
          <c:order val="1"/>
          <c:tx>
            <c:strRef>
              <c:f>Lapas1!$C$1</c:f>
              <c:strCache>
                <c:ptCount val="1"/>
                <c:pt idx="0">
                  <c:v>NE</c:v>
                </c:pt>
              </c:strCache>
            </c:strRef>
          </c:tx>
          <c:invertIfNegative val="0"/>
          <c:cat>
            <c:strRef>
              <c:f>Lapas1!$A$2:$A$11</c:f>
              <c:strCache>
                <c:ptCount val="10"/>
                <c:pt idx="0">
                  <c:v>Mano darbo vietoje apšvietimas yra pakankamas</c:v>
                </c:pt>
                <c:pt idx="1">
                  <c:v>Mane vargina nuolatinis triukšmas</c:v>
                </c:pt>
                <c:pt idx="2">
                  <c:v>Temperatūra mano darbo vietoje yra konfortiška16º-20ºC</c:v>
                </c:pt>
                <c:pt idx="3">
                  <c:v>Oro drėgnumas patalpose yra matuojamas ir yra normalus  (santykinė oro drėgmė darbo patalpose turi būti 40–60%)</c:v>
                </c:pt>
                <c:pt idx="4">
                  <c:v>Oro cirkuliacija patalpose yra normali, niekad nebūna skersvėjo arba vakuumo</c:v>
                </c:pt>
                <c:pt idx="5">
                  <c:v>Mano darbo vietoje yra gera vėdinimo sistema</c:v>
                </c:pt>
                <c:pt idx="6">
                  <c:v>Mano darbo vietoje sienų, grindų ir lubų spalva neerzina, neiškreipia spalvų</c:v>
                </c:pt>
                <c:pt idx="7">
                  <c:v>Darbo vietoje baldų spalva, forma, dydis yra geri</c:v>
                </c:pt>
                <c:pt idx="8">
                  <c:v>Mane erzina nuolatinė vibracija, sklindanti iš elektros prietaisų, apšvietimo, gatvės ar kitų objektų</c:v>
                </c:pt>
                <c:pt idx="9">
                  <c:v>Mano darbo vietoje yra ir natūralus (langai arba durys) ir dirbtinis apšvietimas</c:v>
                </c:pt>
              </c:strCache>
            </c:strRef>
          </c:cat>
          <c:val>
            <c:numRef>
              <c:f>Lapas1!$C$2:$C$11</c:f>
              <c:numCache>
                <c:formatCode>General</c:formatCode>
                <c:ptCount val="10"/>
                <c:pt idx="0">
                  <c:v>17.3</c:v>
                </c:pt>
                <c:pt idx="1">
                  <c:v>66.400000000000006</c:v>
                </c:pt>
                <c:pt idx="2">
                  <c:v>13.6</c:v>
                </c:pt>
                <c:pt idx="3">
                  <c:v>32.700000000000003</c:v>
                </c:pt>
                <c:pt idx="4">
                  <c:v>31.8</c:v>
                </c:pt>
                <c:pt idx="5">
                  <c:v>29.1</c:v>
                </c:pt>
                <c:pt idx="6">
                  <c:v>15.4</c:v>
                </c:pt>
                <c:pt idx="7">
                  <c:v>8.1999999999999993</c:v>
                </c:pt>
                <c:pt idx="8">
                  <c:v>11.8</c:v>
                </c:pt>
                <c:pt idx="9">
                  <c:v>10.9</c:v>
                </c:pt>
              </c:numCache>
            </c:numRef>
          </c:val>
        </c:ser>
        <c:dLbls>
          <c:dLblPos val="outEnd"/>
          <c:showLegendKey val="0"/>
          <c:showVal val="1"/>
          <c:showCatName val="0"/>
          <c:showSerName val="0"/>
          <c:showPercent val="0"/>
          <c:showBubbleSize val="0"/>
        </c:dLbls>
        <c:gapWidth val="150"/>
        <c:axId val="82671488"/>
        <c:axId val="82673024"/>
      </c:barChart>
      <c:catAx>
        <c:axId val="82671488"/>
        <c:scaling>
          <c:orientation val="minMax"/>
        </c:scaling>
        <c:delete val="0"/>
        <c:axPos val="l"/>
        <c:majorTickMark val="out"/>
        <c:minorTickMark val="none"/>
        <c:tickLblPos val="nextTo"/>
        <c:crossAx val="82673024"/>
        <c:crosses val="autoZero"/>
        <c:auto val="1"/>
        <c:lblAlgn val="ctr"/>
        <c:lblOffset val="100"/>
        <c:noMultiLvlLbl val="0"/>
      </c:catAx>
      <c:valAx>
        <c:axId val="82673024"/>
        <c:scaling>
          <c:orientation val="minMax"/>
        </c:scaling>
        <c:delete val="1"/>
        <c:axPos val="b"/>
        <c:numFmt formatCode="General" sourceLinked="1"/>
        <c:majorTickMark val="out"/>
        <c:minorTickMark val="none"/>
        <c:tickLblPos val="nextTo"/>
        <c:crossAx val="82671488"/>
        <c:crosses val="autoZero"/>
        <c:crossBetween val="between"/>
      </c:valAx>
    </c:plotArea>
    <c:legend>
      <c:legendPos val="r"/>
      <c:layout>
        <c:manualLayout>
          <c:xMode val="edge"/>
          <c:yMode val="edge"/>
          <c:x val="0.57387941090696992"/>
          <c:y val="2.8175228096487939E-2"/>
          <c:w val="0.36159323079784111"/>
          <c:h val="8.2175700733654031E-2"/>
        </c:manualLayout>
      </c:layout>
      <c:overlay val="0"/>
    </c:legend>
    <c:plotVisOnly val="1"/>
    <c:dispBlanksAs val="gap"/>
    <c:showDLblsOverMax val="0"/>
  </c:chart>
  <c:txPr>
    <a:bodyPr/>
    <a:lstStyle/>
    <a:p>
      <a:pPr>
        <a:defRPr sz="1100">
          <a:latin typeface="Times New Roman" pitchFamily="18" charset="0"/>
          <a:cs typeface="Times New Roman" pitchFamily="18" charset="0"/>
        </a:defRPr>
      </a:pPr>
      <a:endParaRPr lang="lt-LT"/>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47008329558630518"/>
          <c:y val="1.4422116257947318E-2"/>
          <c:w val="0.52118403330792029"/>
          <c:h val="0.97121442627914023"/>
        </c:manualLayout>
      </c:layout>
      <c:barChart>
        <c:barDir val="bar"/>
        <c:grouping val="clustered"/>
        <c:varyColors val="0"/>
        <c:ser>
          <c:idx val="0"/>
          <c:order val="0"/>
          <c:tx>
            <c:strRef>
              <c:f>Lapas1!$B$1</c:f>
              <c:strCache>
                <c:ptCount val="1"/>
                <c:pt idx="0">
                  <c:v>Stulpelis2</c:v>
                </c:pt>
              </c:strCache>
            </c:strRef>
          </c:tx>
          <c:spPr>
            <a:solidFill>
              <a:schemeClr val="bg1">
                <a:lumMod val="65000"/>
              </a:schemeClr>
            </a:solidFill>
          </c:spPr>
          <c:invertIfNegative val="0"/>
          <c:cat>
            <c:strRef>
              <c:f>Lapas1!$A$2:$A$11</c:f>
              <c:strCache>
                <c:ptCount val="10"/>
                <c:pt idx="0">
                  <c:v>Darbo vietoje baldų spalva, forma, dydis nėra geri</c:v>
                </c:pt>
                <c:pt idx="1">
                  <c:v>Darbo vietoje nėra ir natūralaus (langai arba durys) ir dirbtinio apšvietimo</c:v>
                </c:pt>
                <c:pt idx="2">
                  <c:v>Erzina nuolatinė vibracija, sklindanti iš elektros prietaisų, apšvietimo, gatvės ar kitų objektų</c:v>
                </c:pt>
                <c:pt idx="3">
                  <c:v>Temperatūra darbo vietoje nėra komfortiška16º-20ºC</c:v>
                </c:pt>
                <c:pt idx="4">
                  <c:v>Darbo vietoje sienų, grindų ir lubų spalva erzina, iškreipia spalvas</c:v>
                </c:pt>
                <c:pt idx="5">
                  <c:v>Darbo vietoje apšvietimas yra pakankamas</c:v>
                </c:pt>
                <c:pt idx="6">
                  <c:v>Darbo vietoje nėra geros vėdinimo sistemos</c:v>
                </c:pt>
                <c:pt idx="7">
                  <c:v>Oro cirkuliacija patalpose nėra normali, susidaro skersvėjas arba vakuumas</c:v>
                </c:pt>
                <c:pt idx="8">
                  <c:v>Oro drėgnumas patalpose nėra matuojamas ir nėra normalus  (santykinė oro drėgmė darbo patalpose turi būti 40–60%)</c:v>
                </c:pt>
                <c:pt idx="9">
                  <c:v>Vargina nuolatinis triukšmas</c:v>
                </c:pt>
              </c:strCache>
            </c:strRef>
          </c:cat>
          <c:val>
            <c:numRef>
              <c:f>Lapas1!$B$2:$B$11</c:f>
              <c:numCache>
                <c:formatCode>General</c:formatCode>
                <c:ptCount val="10"/>
                <c:pt idx="0">
                  <c:v>8.1999999999999993</c:v>
                </c:pt>
                <c:pt idx="1">
                  <c:v>10.9</c:v>
                </c:pt>
                <c:pt idx="2">
                  <c:v>11.8</c:v>
                </c:pt>
                <c:pt idx="3">
                  <c:v>13.6</c:v>
                </c:pt>
                <c:pt idx="4">
                  <c:v>15.4</c:v>
                </c:pt>
                <c:pt idx="5">
                  <c:v>17.3</c:v>
                </c:pt>
                <c:pt idx="6">
                  <c:v>29.1</c:v>
                </c:pt>
                <c:pt idx="7">
                  <c:v>31.8</c:v>
                </c:pt>
                <c:pt idx="8">
                  <c:v>32.700000000000003</c:v>
                </c:pt>
                <c:pt idx="9">
                  <c:v>33.6</c:v>
                </c:pt>
              </c:numCache>
            </c:numRef>
          </c:val>
        </c:ser>
        <c:dLbls>
          <c:dLblPos val="outEnd"/>
          <c:showLegendKey val="0"/>
          <c:showVal val="1"/>
          <c:showCatName val="0"/>
          <c:showSerName val="0"/>
          <c:showPercent val="0"/>
          <c:showBubbleSize val="0"/>
        </c:dLbls>
        <c:gapWidth val="150"/>
        <c:axId val="82874368"/>
        <c:axId val="82875904"/>
      </c:barChart>
      <c:catAx>
        <c:axId val="82874368"/>
        <c:scaling>
          <c:orientation val="minMax"/>
        </c:scaling>
        <c:delete val="0"/>
        <c:axPos val="l"/>
        <c:majorTickMark val="out"/>
        <c:minorTickMark val="none"/>
        <c:tickLblPos val="nextTo"/>
        <c:crossAx val="82875904"/>
        <c:crosses val="autoZero"/>
        <c:auto val="1"/>
        <c:lblAlgn val="ctr"/>
        <c:lblOffset val="100"/>
        <c:noMultiLvlLbl val="0"/>
      </c:catAx>
      <c:valAx>
        <c:axId val="82875904"/>
        <c:scaling>
          <c:orientation val="minMax"/>
        </c:scaling>
        <c:delete val="1"/>
        <c:axPos val="b"/>
        <c:numFmt formatCode="General" sourceLinked="1"/>
        <c:majorTickMark val="out"/>
        <c:minorTickMark val="none"/>
        <c:tickLblPos val="nextTo"/>
        <c:crossAx val="82874368"/>
        <c:crosses val="autoZero"/>
        <c:crossBetween val="between"/>
      </c:valAx>
    </c:plotArea>
    <c:plotVisOnly val="1"/>
    <c:dispBlanksAs val="gap"/>
    <c:showDLblsOverMax val="0"/>
  </c:chart>
  <c:txPr>
    <a:bodyPr/>
    <a:lstStyle/>
    <a:p>
      <a:pPr>
        <a:defRPr sz="1050">
          <a:latin typeface="Times New Roman" pitchFamily="18" charset="0"/>
          <a:cs typeface="Times New Roman" pitchFamily="18" charset="0"/>
        </a:defRPr>
      </a:pPr>
      <a:endParaRPr lang="lt-LT"/>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44649785926517638"/>
          <c:y val="3.1487240565517558E-3"/>
          <c:w val="0.54404819189268006"/>
          <c:h val="0.94772173065995613"/>
        </c:manualLayout>
      </c:layout>
      <c:barChart>
        <c:barDir val="bar"/>
        <c:grouping val="clustered"/>
        <c:varyColors val="0"/>
        <c:ser>
          <c:idx val="0"/>
          <c:order val="0"/>
          <c:tx>
            <c:strRef>
              <c:f>Lapas1!$B$1</c:f>
              <c:strCache>
                <c:ptCount val="1"/>
                <c:pt idx="0">
                  <c:v>TAIP</c:v>
                </c:pt>
              </c:strCache>
            </c:strRef>
          </c:tx>
          <c:invertIfNegative val="0"/>
          <c:dLbls>
            <c:dLbl>
              <c:idx val="0"/>
              <c:tx>
                <c:rich>
                  <a:bodyPr/>
                  <a:lstStyle/>
                  <a:p>
                    <a:r>
                      <a:rPr lang="en-US" b="0"/>
                      <a:t>90</a:t>
                    </a:r>
                    <a:r>
                      <a:rPr lang="lt-LT" b="0"/>
                      <a:t>,0 </a:t>
                    </a:r>
                    <a:endParaRPr lang="en-US"/>
                  </a:p>
                </c:rich>
              </c:tx>
              <c:dLblPos val="outEnd"/>
              <c:showLegendKey val="0"/>
              <c:showVal val="1"/>
              <c:showCatName val="0"/>
              <c:showSerName val="0"/>
              <c:showPercent val="0"/>
              <c:showBubbleSize val="0"/>
            </c:dLbl>
            <c:dLbl>
              <c:idx val="1"/>
              <c:tx>
                <c:rich>
                  <a:bodyPr/>
                  <a:lstStyle/>
                  <a:p>
                    <a:r>
                      <a:rPr lang="en-US" b="0"/>
                      <a:t>21,8</a:t>
                    </a:r>
                    <a:r>
                      <a:rPr lang="lt-LT" b="0"/>
                      <a:t> </a:t>
                    </a:r>
                    <a:endParaRPr lang="en-US"/>
                  </a:p>
                </c:rich>
              </c:tx>
              <c:dLblPos val="outEnd"/>
              <c:showLegendKey val="0"/>
              <c:showVal val="1"/>
              <c:showCatName val="0"/>
              <c:showSerName val="0"/>
              <c:showPercent val="0"/>
              <c:showBubbleSize val="0"/>
            </c:dLbl>
            <c:dLbl>
              <c:idx val="2"/>
              <c:tx>
                <c:rich>
                  <a:bodyPr/>
                  <a:lstStyle/>
                  <a:p>
                    <a:r>
                      <a:rPr lang="en-US" b="0"/>
                      <a:t>85,5</a:t>
                    </a:r>
                    <a:r>
                      <a:rPr lang="lt-LT" b="0"/>
                      <a:t> </a:t>
                    </a:r>
                    <a:endParaRPr lang="en-US"/>
                  </a:p>
                </c:rich>
              </c:tx>
              <c:dLblPos val="outEnd"/>
              <c:showLegendKey val="0"/>
              <c:showVal val="1"/>
              <c:showCatName val="0"/>
              <c:showSerName val="0"/>
              <c:showPercent val="0"/>
              <c:showBubbleSize val="0"/>
            </c:dLbl>
            <c:dLbl>
              <c:idx val="3"/>
              <c:tx>
                <c:rich>
                  <a:bodyPr/>
                  <a:lstStyle/>
                  <a:p>
                    <a:r>
                      <a:rPr lang="en-US" b="0"/>
                      <a:t>73,6</a:t>
                    </a:r>
                    <a:r>
                      <a:rPr lang="lt-LT" b="0"/>
                      <a:t> </a:t>
                    </a:r>
                    <a:endParaRPr lang="en-US"/>
                  </a:p>
                </c:rich>
              </c:tx>
              <c:dLblPos val="outEnd"/>
              <c:showLegendKey val="0"/>
              <c:showVal val="1"/>
              <c:showCatName val="0"/>
              <c:showSerName val="0"/>
              <c:showPercent val="0"/>
              <c:showBubbleSize val="0"/>
            </c:dLbl>
            <c:dLbl>
              <c:idx val="4"/>
              <c:tx>
                <c:rich>
                  <a:bodyPr/>
                  <a:lstStyle/>
                  <a:p>
                    <a:r>
                      <a:rPr lang="en-US" b="0"/>
                      <a:t>89,1</a:t>
                    </a:r>
                    <a:r>
                      <a:rPr lang="lt-LT" b="0"/>
                      <a:t> </a:t>
                    </a:r>
                    <a:endParaRPr lang="en-US"/>
                  </a:p>
                </c:rich>
              </c:tx>
              <c:dLblPos val="outEnd"/>
              <c:showLegendKey val="0"/>
              <c:showVal val="1"/>
              <c:showCatName val="0"/>
              <c:showSerName val="0"/>
              <c:showPercent val="0"/>
              <c:showBubbleSize val="0"/>
            </c:dLbl>
            <c:dLbl>
              <c:idx val="5"/>
              <c:tx>
                <c:rich>
                  <a:bodyPr/>
                  <a:lstStyle/>
                  <a:p>
                    <a:r>
                      <a:rPr lang="en-US" b="0"/>
                      <a:t>96,4</a:t>
                    </a:r>
                    <a:r>
                      <a:rPr lang="lt-LT" b="0"/>
                      <a:t> </a:t>
                    </a:r>
                    <a:endParaRPr lang="en-US"/>
                  </a:p>
                </c:rich>
              </c:tx>
              <c:dLblPos val="outEnd"/>
              <c:showLegendKey val="0"/>
              <c:showVal val="1"/>
              <c:showCatName val="0"/>
              <c:showSerName val="0"/>
              <c:showPercent val="0"/>
              <c:showBubbleSize val="0"/>
            </c:dLbl>
            <c:dLbl>
              <c:idx val="6"/>
              <c:tx>
                <c:rich>
                  <a:bodyPr/>
                  <a:lstStyle/>
                  <a:p>
                    <a:r>
                      <a:rPr lang="en-US" b="0"/>
                      <a:t>9,1</a:t>
                    </a:r>
                    <a:r>
                      <a:rPr lang="lt-LT" b="0"/>
                      <a:t> </a:t>
                    </a:r>
                    <a:endParaRPr lang="en-US"/>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Lapas1!$A$2:$A$8</c:f>
              <c:strCache>
                <c:ptCount val="7"/>
                <c:pt idx="0">
                  <c:v>Man yra aišku, kokių priemonių reikia imtis įvykus nelaimingam atsitikimui, kaip suteikti pirmąją pagalbą</c:v>
                </c:pt>
                <c:pt idx="1">
                  <c:v>Darbo metu lengva paslysti, nes grindys būna slidžios (dėl dangos, dėl plaukų, dėl kosmetinių preparatų, šlapios arba kt.)</c:v>
                </c:pt>
                <c:pt idx="2">
                  <c:v>Praėjimai yra tvarkingi, jokių trikdžių nėra (laidai, pakopos, laipteliai už kurių galima užkliūti)</c:v>
                </c:pt>
                <c:pt idx="3">
                  <c:v>Dėviu specialią, tinkamą darbui, avalynę</c:v>
                </c:pt>
                <c:pt idx="4">
                  <c:v>Aštrūs daiktai, pavyzdžiui žirklės, skustuvai, dildės, ar kt. yra apsaugoti specialiais įdėklais</c:v>
                </c:pt>
                <c:pt idx="5">
                  <c:v>Elektros prietaisai (plaukų džiovintuvai, vonelės, žirklės, kirpimo mašinėlės, sterilizatoriai, sanitizatoriai, kosmetologiniai aparatai, vaško šildytuvai ir t. t.) naudojami pagal tiekėjų saugumo instrukcijas</c:v>
                </c:pt>
                <c:pt idx="6">
                  <c:v>Aš matau, kad mano darbo vietoje nėra saugu ir gali atsitikti nelaimė</c:v>
                </c:pt>
              </c:strCache>
            </c:strRef>
          </c:cat>
          <c:val>
            <c:numRef>
              <c:f>Lapas1!$B$2:$B$8</c:f>
              <c:numCache>
                <c:formatCode>General</c:formatCode>
                <c:ptCount val="7"/>
                <c:pt idx="0">
                  <c:v>90</c:v>
                </c:pt>
                <c:pt idx="1">
                  <c:v>21.8</c:v>
                </c:pt>
                <c:pt idx="2">
                  <c:v>85.5</c:v>
                </c:pt>
                <c:pt idx="3">
                  <c:v>73.599999999999994</c:v>
                </c:pt>
                <c:pt idx="4">
                  <c:v>89.1</c:v>
                </c:pt>
                <c:pt idx="5">
                  <c:v>96.4</c:v>
                </c:pt>
                <c:pt idx="6">
                  <c:v>9.1</c:v>
                </c:pt>
              </c:numCache>
            </c:numRef>
          </c:val>
        </c:ser>
        <c:ser>
          <c:idx val="1"/>
          <c:order val="1"/>
          <c:tx>
            <c:strRef>
              <c:f>Lapas1!$C$1</c:f>
              <c:strCache>
                <c:ptCount val="1"/>
                <c:pt idx="0">
                  <c:v>NE</c:v>
                </c:pt>
              </c:strCache>
            </c:strRef>
          </c:tx>
          <c:invertIfNegative val="0"/>
          <c:dLbls>
            <c:dLbl>
              <c:idx val="0"/>
              <c:tx>
                <c:rich>
                  <a:bodyPr/>
                  <a:lstStyle/>
                  <a:p>
                    <a:r>
                      <a:rPr lang="en-US" sz="1100" b="0"/>
                      <a:t>10</a:t>
                    </a:r>
                    <a:r>
                      <a:rPr lang="lt-LT" sz="1100" b="0"/>
                      <a:t>, 0 </a:t>
                    </a:r>
                    <a:endParaRPr lang="en-US"/>
                  </a:p>
                </c:rich>
              </c:tx>
              <c:dLblPos val="outEnd"/>
              <c:showLegendKey val="0"/>
              <c:showVal val="1"/>
              <c:showCatName val="0"/>
              <c:showSerName val="0"/>
              <c:showPercent val="0"/>
              <c:showBubbleSize val="0"/>
            </c:dLbl>
            <c:dLbl>
              <c:idx val="1"/>
              <c:tx>
                <c:rich>
                  <a:bodyPr/>
                  <a:lstStyle/>
                  <a:p>
                    <a:r>
                      <a:rPr lang="en-US" sz="1100" b="0"/>
                      <a:t>78,2</a:t>
                    </a:r>
                    <a:r>
                      <a:rPr lang="lt-LT" sz="1100" b="0"/>
                      <a:t> </a:t>
                    </a:r>
                    <a:endParaRPr lang="en-US"/>
                  </a:p>
                </c:rich>
              </c:tx>
              <c:dLblPos val="outEnd"/>
              <c:showLegendKey val="0"/>
              <c:showVal val="1"/>
              <c:showCatName val="0"/>
              <c:showSerName val="0"/>
              <c:showPercent val="0"/>
              <c:showBubbleSize val="0"/>
            </c:dLbl>
            <c:dLbl>
              <c:idx val="2"/>
              <c:tx>
                <c:rich>
                  <a:bodyPr/>
                  <a:lstStyle/>
                  <a:p>
                    <a:r>
                      <a:rPr lang="en-US" sz="1100" b="0"/>
                      <a:t>14,5</a:t>
                    </a:r>
                    <a:r>
                      <a:rPr lang="lt-LT" sz="1100" b="0"/>
                      <a:t> </a:t>
                    </a:r>
                    <a:endParaRPr lang="en-US"/>
                  </a:p>
                </c:rich>
              </c:tx>
              <c:dLblPos val="outEnd"/>
              <c:showLegendKey val="0"/>
              <c:showVal val="1"/>
              <c:showCatName val="0"/>
              <c:showSerName val="0"/>
              <c:showPercent val="0"/>
              <c:showBubbleSize val="0"/>
            </c:dLbl>
            <c:dLbl>
              <c:idx val="3"/>
              <c:tx>
                <c:rich>
                  <a:bodyPr/>
                  <a:lstStyle/>
                  <a:p>
                    <a:r>
                      <a:rPr lang="en-US" sz="1100" b="0"/>
                      <a:t>26,4</a:t>
                    </a:r>
                    <a:r>
                      <a:rPr lang="lt-LT" sz="1100" b="0"/>
                      <a:t> </a:t>
                    </a:r>
                    <a:endParaRPr lang="en-US"/>
                  </a:p>
                </c:rich>
              </c:tx>
              <c:dLblPos val="outEnd"/>
              <c:showLegendKey val="0"/>
              <c:showVal val="1"/>
              <c:showCatName val="0"/>
              <c:showSerName val="0"/>
              <c:showPercent val="0"/>
              <c:showBubbleSize val="0"/>
            </c:dLbl>
            <c:dLbl>
              <c:idx val="4"/>
              <c:tx>
                <c:rich>
                  <a:bodyPr/>
                  <a:lstStyle/>
                  <a:p>
                    <a:r>
                      <a:rPr lang="en-US" sz="1100" b="0"/>
                      <a:t>10,9</a:t>
                    </a:r>
                    <a:r>
                      <a:rPr lang="lt-LT" sz="1100" b="0"/>
                      <a:t> </a:t>
                    </a:r>
                    <a:endParaRPr lang="en-US"/>
                  </a:p>
                </c:rich>
              </c:tx>
              <c:dLblPos val="outEnd"/>
              <c:showLegendKey val="0"/>
              <c:showVal val="1"/>
              <c:showCatName val="0"/>
              <c:showSerName val="0"/>
              <c:showPercent val="0"/>
              <c:showBubbleSize val="0"/>
            </c:dLbl>
            <c:dLbl>
              <c:idx val="5"/>
              <c:tx>
                <c:rich>
                  <a:bodyPr/>
                  <a:lstStyle/>
                  <a:p>
                    <a:r>
                      <a:rPr lang="en-US" sz="1100" b="0"/>
                      <a:t>3,6</a:t>
                    </a:r>
                    <a:r>
                      <a:rPr lang="lt-LT" sz="1100" b="0"/>
                      <a:t> </a:t>
                    </a:r>
                    <a:endParaRPr lang="en-US"/>
                  </a:p>
                </c:rich>
              </c:tx>
              <c:dLblPos val="outEnd"/>
              <c:showLegendKey val="0"/>
              <c:showVal val="1"/>
              <c:showCatName val="0"/>
              <c:showSerName val="0"/>
              <c:showPercent val="0"/>
              <c:showBubbleSize val="0"/>
            </c:dLbl>
            <c:dLbl>
              <c:idx val="6"/>
              <c:tx>
                <c:rich>
                  <a:bodyPr/>
                  <a:lstStyle/>
                  <a:p>
                    <a:r>
                      <a:rPr lang="en-US" sz="1100" b="0"/>
                      <a:t>90,9</a:t>
                    </a:r>
                    <a:r>
                      <a:rPr lang="lt-LT" sz="1100" b="0"/>
                      <a:t> </a:t>
                    </a:r>
                    <a:endParaRPr lang="en-US"/>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Lapas1!$A$2:$A$8</c:f>
              <c:strCache>
                <c:ptCount val="7"/>
                <c:pt idx="0">
                  <c:v>Man yra aišku, kokių priemonių reikia imtis įvykus nelaimingam atsitikimui, kaip suteikti pirmąją pagalbą</c:v>
                </c:pt>
                <c:pt idx="1">
                  <c:v>Darbo metu lengva paslysti, nes grindys būna slidžios (dėl dangos, dėl plaukų, dėl kosmetinių preparatų, šlapios arba kt.)</c:v>
                </c:pt>
                <c:pt idx="2">
                  <c:v>Praėjimai yra tvarkingi, jokių trikdžių nėra (laidai, pakopos, laipteliai už kurių galima užkliūti)</c:v>
                </c:pt>
                <c:pt idx="3">
                  <c:v>Dėviu specialią, tinkamą darbui, avalynę</c:v>
                </c:pt>
                <c:pt idx="4">
                  <c:v>Aštrūs daiktai, pavyzdžiui žirklės, skustuvai, dildės, ar kt. yra apsaugoti specialiais įdėklais</c:v>
                </c:pt>
                <c:pt idx="5">
                  <c:v>Elektros prietaisai (plaukų džiovintuvai, vonelės, žirklės, kirpimo mašinėlės, sterilizatoriai, sanitizatoriai, kosmetologiniai aparatai, vaško šildytuvai ir t. t.) naudojami pagal tiekėjų saugumo instrukcijas</c:v>
                </c:pt>
                <c:pt idx="6">
                  <c:v>Aš matau, kad mano darbo vietoje nėra saugu ir gali atsitikti nelaimė</c:v>
                </c:pt>
              </c:strCache>
            </c:strRef>
          </c:cat>
          <c:val>
            <c:numRef>
              <c:f>Lapas1!$C$2:$C$8</c:f>
              <c:numCache>
                <c:formatCode>General</c:formatCode>
                <c:ptCount val="7"/>
                <c:pt idx="0">
                  <c:v>10</c:v>
                </c:pt>
                <c:pt idx="1">
                  <c:v>78.2</c:v>
                </c:pt>
                <c:pt idx="2">
                  <c:v>14.5</c:v>
                </c:pt>
                <c:pt idx="3">
                  <c:v>26.4</c:v>
                </c:pt>
                <c:pt idx="4">
                  <c:v>10.9</c:v>
                </c:pt>
                <c:pt idx="5">
                  <c:v>3.6</c:v>
                </c:pt>
                <c:pt idx="6">
                  <c:v>90.9</c:v>
                </c:pt>
              </c:numCache>
            </c:numRef>
          </c:val>
        </c:ser>
        <c:dLbls>
          <c:dLblPos val="outEnd"/>
          <c:showLegendKey val="0"/>
          <c:showVal val="1"/>
          <c:showCatName val="0"/>
          <c:showSerName val="0"/>
          <c:showPercent val="0"/>
          <c:showBubbleSize val="0"/>
        </c:dLbls>
        <c:gapWidth val="150"/>
        <c:axId val="82888960"/>
        <c:axId val="82894848"/>
      </c:barChart>
      <c:catAx>
        <c:axId val="82888960"/>
        <c:scaling>
          <c:orientation val="minMax"/>
        </c:scaling>
        <c:delete val="0"/>
        <c:axPos val="l"/>
        <c:majorTickMark val="out"/>
        <c:minorTickMark val="none"/>
        <c:tickLblPos val="nextTo"/>
        <c:crossAx val="82894848"/>
        <c:crosses val="autoZero"/>
        <c:auto val="1"/>
        <c:lblAlgn val="ctr"/>
        <c:lblOffset val="100"/>
        <c:noMultiLvlLbl val="0"/>
      </c:catAx>
      <c:valAx>
        <c:axId val="82894848"/>
        <c:scaling>
          <c:orientation val="minMax"/>
        </c:scaling>
        <c:delete val="1"/>
        <c:axPos val="b"/>
        <c:numFmt formatCode="General" sourceLinked="1"/>
        <c:majorTickMark val="out"/>
        <c:minorTickMark val="none"/>
        <c:tickLblPos val="nextTo"/>
        <c:crossAx val="82888960"/>
        <c:crosses val="autoZero"/>
        <c:crossBetween val="between"/>
      </c:valAx>
    </c:plotArea>
    <c:legend>
      <c:legendPos val="r"/>
      <c:overlay val="0"/>
    </c:legend>
    <c:plotVisOnly val="1"/>
    <c:dispBlanksAs val="gap"/>
    <c:showDLblsOverMax val="0"/>
  </c:chart>
  <c:txPr>
    <a:bodyPr/>
    <a:lstStyle/>
    <a:p>
      <a:pPr>
        <a:defRPr sz="1100">
          <a:latin typeface="Times New Roman" pitchFamily="18" charset="0"/>
          <a:cs typeface="Times New Roman" pitchFamily="18" charset="0"/>
        </a:defRPr>
      </a:pPr>
      <a:endParaRPr lang="lt-LT"/>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44649788568095655"/>
          <c:y val="2.4215778278278269E-2"/>
          <c:w val="0.54173337707786529"/>
          <c:h val="0.94368154814974703"/>
        </c:manualLayout>
      </c:layout>
      <c:barChart>
        <c:barDir val="bar"/>
        <c:grouping val="clustered"/>
        <c:varyColors val="0"/>
        <c:ser>
          <c:idx val="0"/>
          <c:order val="0"/>
          <c:tx>
            <c:strRef>
              <c:f>Lapas1!$B$1</c:f>
              <c:strCache>
                <c:ptCount val="1"/>
                <c:pt idx="0">
                  <c:v>Stulpelis1</c:v>
                </c:pt>
              </c:strCache>
            </c:strRef>
          </c:tx>
          <c:invertIfNegative val="0"/>
          <c:cat>
            <c:strRef>
              <c:f>Lapas1!$A$2:$A$8</c:f>
              <c:strCache>
                <c:ptCount val="7"/>
                <c:pt idx="0">
                  <c:v>Elektros prietaisai (plaukų džiovintuvai, vonelės, žirklės, kirpimo mašinėlės, sterilizatoriai, sanitizatoriai, kosmetologiniai aparatai, vaško šildytuvai ir t. t.) nėra naudojami pagal tiekėjų saugumo instrukcijas</c:v>
                </c:pt>
                <c:pt idx="1">
                  <c:v>Mato, kad darbo vietoje nėra saugu ir gali atsitikti nelaimė</c:v>
                </c:pt>
                <c:pt idx="2">
                  <c:v>Nėra aišku, kokių priemonių reikia imtis įvykus nelaimingam atsitikimui, kaip suteikti pirmąją pagalbą</c:v>
                </c:pt>
                <c:pt idx="3">
                  <c:v>Aštrūs daiktai, pavyzdžiui žirklės, skustuvai, dildės, ar kt. nėra apsaugoti specialiais įdėklais</c:v>
                </c:pt>
                <c:pt idx="4">
                  <c:v>Praėjimai yra netvarkingi,yra trikdžių (laidai, pakopos, laipteliai už kurių galima užkliūti)</c:v>
                </c:pt>
                <c:pt idx="5">
                  <c:v>Darbo metu lengva paslysti, nes grindys būna slidžios (dėl dangos, dėl plaukų, dėl kosmetinių preparatų, šlapios arba kt.)</c:v>
                </c:pt>
                <c:pt idx="6">
                  <c:v>Nedėvi specialios, tinkamos darbui, avalynės</c:v>
                </c:pt>
              </c:strCache>
            </c:strRef>
          </c:cat>
          <c:val>
            <c:numRef>
              <c:f>Lapas1!$B$2:$B$8</c:f>
              <c:numCache>
                <c:formatCode>General</c:formatCode>
                <c:ptCount val="7"/>
              </c:numCache>
            </c:numRef>
          </c:val>
        </c:ser>
        <c:ser>
          <c:idx val="1"/>
          <c:order val="1"/>
          <c:tx>
            <c:strRef>
              <c:f>Lapas1!$C$1</c:f>
              <c:strCache>
                <c:ptCount val="1"/>
                <c:pt idx="0">
                  <c:v>NE</c:v>
                </c:pt>
              </c:strCache>
            </c:strRef>
          </c:tx>
          <c:invertIfNegative val="0"/>
          <c:dLbls>
            <c:dLbl>
              <c:idx val="2"/>
              <c:tx>
                <c:rich>
                  <a:bodyPr/>
                  <a:lstStyle/>
                  <a:p>
                    <a:r>
                      <a:rPr lang="en-US"/>
                      <a:t>10</a:t>
                    </a:r>
                    <a:r>
                      <a:rPr lang="lt-LT"/>
                      <a:t>,0</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Lapas1!$A$2:$A$8</c:f>
              <c:strCache>
                <c:ptCount val="7"/>
                <c:pt idx="0">
                  <c:v>Elektros prietaisai (plaukų džiovintuvai, vonelės, žirklės, kirpimo mašinėlės, sterilizatoriai, sanitizatoriai, kosmetologiniai aparatai, vaško šildytuvai ir t. t.) nėra naudojami pagal tiekėjų saugumo instrukcijas</c:v>
                </c:pt>
                <c:pt idx="1">
                  <c:v>Mato, kad darbo vietoje nėra saugu ir gali atsitikti nelaimė</c:v>
                </c:pt>
                <c:pt idx="2">
                  <c:v>Nėra aišku, kokių priemonių reikia imtis įvykus nelaimingam atsitikimui, kaip suteikti pirmąją pagalbą</c:v>
                </c:pt>
                <c:pt idx="3">
                  <c:v>Aštrūs daiktai, pavyzdžiui žirklės, skustuvai, dildės, ar kt. nėra apsaugoti specialiais įdėklais</c:v>
                </c:pt>
                <c:pt idx="4">
                  <c:v>Praėjimai yra netvarkingi,yra trikdžių (laidai, pakopos, laipteliai už kurių galima užkliūti)</c:v>
                </c:pt>
                <c:pt idx="5">
                  <c:v>Darbo metu lengva paslysti, nes grindys būna slidžios (dėl dangos, dėl plaukų, dėl kosmetinių preparatų, šlapios arba kt.)</c:v>
                </c:pt>
                <c:pt idx="6">
                  <c:v>Nedėvi specialios, tinkamos darbui, avalynės</c:v>
                </c:pt>
              </c:strCache>
            </c:strRef>
          </c:cat>
          <c:val>
            <c:numRef>
              <c:f>Lapas1!$C$2:$C$8</c:f>
              <c:numCache>
                <c:formatCode>General</c:formatCode>
                <c:ptCount val="7"/>
                <c:pt idx="0">
                  <c:v>3.6</c:v>
                </c:pt>
                <c:pt idx="1">
                  <c:v>9.1</c:v>
                </c:pt>
                <c:pt idx="2">
                  <c:v>10</c:v>
                </c:pt>
                <c:pt idx="3">
                  <c:v>10.9</c:v>
                </c:pt>
                <c:pt idx="4">
                  <c:v>14.5</c:v>
                </c:pt>
                <c:pt idx="5">
                  <c:v>21.8</c:v>
                </c:pt>
                <c:pt idx="6">
                  <c:v>26.4</c:v>
                </c:pt>
              </c:numCache>
            </c:numRef>
          </c:val>
        </c:ser>
        <c:dLbls>
          <c:showLegendKey val="0"/>
          <c:showVal val="1"/>
          <c:showCatName val="0"/>
          <c:showSerName val="0"/>
          <c:showPercent val="0"/>
          <c:showBubbleSize val="0"/>
        </c:dLbls>
        <c:gapWidth val="150"/>
        <c:axId val="82905344"/>
        <c:axId val="82966784"/>
      </c:barChart>
      <c:catAx>
        <c:axId val="82905344"/>
        <c:scaling>
          <c:orientation val="minMax"/>
        </c:scaling>
        <c:delete val="0"/>
        <c:axPos val="l"/>
        <c:majorTickMark val="out"/>
        <c:minorTickMark val="none"/>
        <c:tickLblPos val="nextTo"/>
        <c:crossAx val="82966784"/>
        <c:crosses val="autoZero"/>
        <c:auto val="1"/>
        <c:lblAlgn val="ctr"/>
        <c:lblOffset val="100"/>
        <c:noMultiLvlLbl val="0"/>
      </c:catAx>
      <c:valAx>
        <c:axId val="82966784"/>
        <c:scaling>
          <c:orientation val="minMax"/>
        </c:scaling>
        <c:delete val="1"/>
        <c:axPos val="b"/>
        <c:numFmt formatCode="General" sourceLinked="1"/>
        <c:majorTickMark val="out"/>
        <c:minorTickMark val="none"/>
        <c:tickLblPos val="nextTo"/>
        <c:crossAx val="82905344"/>
        <c:crosses val="autoZero"/>
        <c:crossBetween val="between"/>
      </c:valAx>
    </c:plotArea>
    <c:plotVisOnly val="1"/>
    <c:dispBlanksAs val="gap"/>
    <c:showDLblsOverMax val="0"/>
  </c:chart>
  <c:txPr>
    <a:bodyPr/>
    <a:lstStyle/>
    <a:p>
      <a:pPr>
        <a:defRPr sz="1100">
          <a:latin typeface="Times New Roman" pitchFamily="18" charset="0"/>
          <a:cs typeface="Times New Roman" pitchFamily="18" charset="0"/>
        </a:defRPr>
      </a:pPr>
      <a:endParaRPr lang="lt-LT"/>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lt-LT"/>
              <a:t>Psichosocialiniai RV</a:t>
            </a:r>
          </a:p>
        </c:rich>
      </c:tx>
      <c:layout>
        <c:manualLayout>
          <c:xMode val="edge"/>
          <c:yMode val="edge"/>
          <c:x val="0.10648731408573928"/>
          <c:y val="1.5841769778777652E-2"/>
        </c:manualLayout>
      </c:layout>
      <c:overlay val="0"/>
    </c:title>
    <c:autoTitleDeleted val="0"/>
    <c:plotArea>
      <c:layout>
        <c:manualLayout>
          <c:layoutTarget val="inner"/>
          <c:xMode val="edge"/>
          <c:yMode val="edge"/>
          <c:x val="0.43860281055327904"/>
          <c:y val="9.9352162595504084E-2"/>
          <c:w val="0.54995939910678038"/>
          <c:h val="0.88341247497497499"/>
        </c:manualLayout>
      </c:layout>
      <c:barChart>
        <c:barDir val="bar"/>
        <c:grouping val="clustered"/>
        <c:varyColors val="0"/>
        <c:ser>
          <c:idx val="0"/>
          <c:order val="0"/>
          <c:tx>
            <c:strRef>
              <c:f>Lapas1!$B$1</c:f>
              <c:strCache>
                <c:ptCount val="1"/>
                <c:pt idx="0">
                  <c:v>TAIP</c:v>
                </c:pt>
              </c:strCache>
            </c:strRef>
          </c:tx>
          <c:invertIfNegative val="0"/>
          <c:dLbls>
            <c:dLbl>
              <c:idx val="4"/>
              <c:tx>
                <c:rich>
                  <a:bodyPr/>
                  <a:lstStyle/>
                  <a:p>
                    <a:r>
                      <a:rPr lang="en-US" b="0"/>
                      <a:t>70</a:t>
                    </a:r>
                    <a:r>
                      <a:rPr lang="lt-LT" b="0"/>
                      <a:t>,0</a:t>
                    </a:r>
                    <a:endParaRPr lang="en-US"/>
                  </a:p>
                </c:rich>
              </c:tx>
              <c:dLblPos val="outEnd"/>
              <c:showLegendKey val="0"/>
              <c:showVal val="1"/>
              <c:showCatName val="0"/>
              <c:showSerName val="0"/>
              <c:showPercent val="0"/>
              <c:showBubbleSize val="0"/>
            </c:dLbl>
            <c:dLbl>
              <c:idx val="16"/>
              <c:tx>
                <c:rich>
                  <a:bodyPr/>
                  <a:lstStyle/>
                  <a:p>
                    <a:r>
                      <a:rPr lang="en-US" b="0"/>
                      <a:t>70</a:t>
                    </a:r>
                    <a:r>
                      <a:rPr lang="lt-LT" b="0"/>
                      <a:t>,0</a:t>
                    </a:r>
                    <a:endParaRPr lang="en-US"/>
                  </a:p>
                </c:rich>
              </c:tx>
              <c:dLblPos val="outEnd"/>
              <c:showLegendKey val="0"/>
              <c:showVal val="1"/>
              <c:showCatName val="0"/>
              <c:showSerName val="0"/>
              <c:showPercent val="0"/>
              <c:showBubbleSize val="0"/>
            </c:dLbl>
            <c:dLbl>
              <c:idx val="18"/>
              <c:tx>
                <c:rich>
                  <a:bodyPr/>
                  <a:lstStyle/>
                  <a:p>
                    <a:r>
                      <a:rPr lang="en-US" b="0"/>
                      <a:t>30</a:t>
                    </a:r>
                    <a:r>
                      <a:rPr lang="lt-LT" b="0"/>
                      <a:t>,0</a:t>
                    </a:r>
                    <a:endParaRPr lang="en-US"/>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Lapas1!$A$2:$A$20</c:f>
              <c:strCache>
                <c:ptCount val="19"/>
                <c:pt idx="0">
                  <c:v>Mano darbo dienos trukmė trunka ne ilgiau kaip 12 valandų</c:v>
                </c:pt>
                <c:pt idx="1">
                  <c:v>Turiu pietų pertrauką, jei noriu, galiu išeiti iš savo darbo vietos pavalgyti, pailsėti</c:v>
                </c:pt>
                <c:pt idx="2">
                  <c:v>Mane tenkina mano darbo laiko paskirstymas</c:v>
                </c:pt>
                <c:pt idx="3">
                  <c:v>Man pakanka laiko darbui atlikti tinkamai ir saugiai</c:v>
                </c:pt>
                <c:pt idx="4">
                  <c:v>Mano darbas vyksta be trukdžių, pertraukinėjimo ir laukimo laikotarpių</c:v>
                </c:pt>
                <c:pt idx="5">
                  <c:v>Darbe nepatiriu didelės įtampos, nesu verčiamas dirbti iki savo galimybių ribų</c:v>
                </c:pt>
                <c:pt idx="6">
                  <c:v>Turiu galimybę nuolat tobulėti, man suteikiamos tam sąlygos</c:v>
                </c:pt>
                <c:pt idx="7">
                  <c:v>Mano darbas nėra monotoniškas</c:v>
                </c:pt>
                <c:pt idx="8">
                  <c:v>Visuomet iš klientų gaunu aiškius ir man suprantamus pageidavimus</c:v>
                </c:pt>
                <c:pt idx="9">
                  <c:v>Mano nuomonė ir pasiūlymai yra išklausomi</c:v>
                </c:pt>
                <c:pt idx="10">
                  <c:v>Galiu įtakoti savo darbą: priimti sprendimus ir prisiimti atsakomybę</c:v>
                </c:pt>
                <c:pt idx="11">
                  <c:v>Mane visuomet pasiekia atsiliepimai apie mano darbą</c:v>
                </c:pt>
                <c:pt idx="12">
                  <c:v>Man padėkojama už gerai atliktą darbą</c:v>
                </c:pt>
                <c:pt idx="13">
                  <c:v>Kilusios problemos tarp manęs ir klientų visuomet būna išspręstos iki galo</c:v>
                </c:pt>
                <c:pt idx="14">
                  <c:v>Iš savo kolegų arba vadovo sulaukiu pagalbos ir paramos, kurios man gali prireikti</c:v>
                </c:pt>
                <c:pt idx="15">
                  <c:v>Psichologinė atmosfera darbe yra gera</c:v>
                </c:pt>
                <c:pt idx="16">
                  <c:v>Darbe nekyla tarpasmeninių konfliktų ar konfliktų tarp darbuotojų grupių, nesijaučiu vienišas</c:v>
                </c:pt>
                <c:pt idx="17">
                  <c:v>Mane tenkina  už darbą gaunamas atlygis</c:v>
                </c:pt>
                <c:pt idx="18">
                  <c:v>Jei man pasiūlytų darbą kitoje darbovietėje – sutikčiau</c:v>
                </c:pt>
              </c:strCache>
            </c:strRef>
          </c:cat>
          <c:val>
            <c:numRef>
              <c:f>Lapas1!$B$2:$B$20</c:f>
              <c:numCache>
                <c:formatCode>General</c:formatCode>
                <c:ptCount val="19"/>
                <c:pt idx="0">
                  <c:v>85.5</c:v>
                </c:pt>
                <c:pt idx="1">
                  <c:v>82.7</c:v>
                </c:pt>
                <c:pt idx="2">
                  <c:v>87.3</c:v>
                </c:pt>
                <c:pt idx="3">
                  <c:v>96.4</c:v>
                </c:pt>
                <c:pt idx="4">
                  <c:v>70</c:v>
                </c:pt>
                <c:pt idx="5">
                  <c:v>76.400000000000006</c:v>
                </c:pt>
                <c:pt idx="6">
                  <c:v>90.9</c:v>
                </c:pt>
                <c:pt idx="7">
                  <c:v>81.8</c:v>
                </c:pt>
                <c:pt idx="8">
                  <c:v>81.8</c:v>
                </c:pt>
                <c:pt idx="9">
                  <c:v>95.5</c:v>
                </c:pt>
                <c:pt idx="10">
                  <c:v>90.9</c:v>
                </c:pt>
                <c:pt idx="11">
                  <c:v>72.7</c:v>
                </c:pt>
                <c:pt idx="12">
                  <c:v>96.4</c:v>
                </c:pt>
                <c:pt idx="13">
                  <c:v>98.2</c:v>
                </c:pt>
                <c:pt idx="14">
                  <c:v>87.3</c:v>
                </c:pt>
                <c:pt idx="15">
                  <c:v>90.9</c:v>
                </c:pt>
                <c:pt idx="16">
                  <c:v>70</c:v>
                </c:pt>
                <c:pt idx="17">
                  <c:v>85.5</c:v>
                </c:pt>
                <c:pt idx="18">
                  <c:v>30</c:v>
                </c:pt>
              </c:numCache>
            </c:numRef>
          </c:val>
        </c:ser>
        <c:ser>
          <c:idx val="1"/>
          <c:order val="1"/>
          <c:tx>
            <c:strRef>
              <c:f>Lapas1!$C$1</c:f>
              <c:strCache>
                <c:ptCount val="1"/>
                <c:pt idx="0">
                  <c:v>NE</c:v>
                </c:pt>
              </c:strCache>
            </c:strRef>
          </c:tx>
          <c:invertIfNegative val="0"/>
          <c:dLbls>
            <c:dLbl>
              <c:idx val="4"/>
              <c:tx>
                <c:rich>
                  <a:bodyPr/>
                  <a:lstStyle/>
                  <a:p>
                    <a:r>
                      <a:rPr lang="en-US" sz="1100" b="0"/>
                      <a:t>30</a:t>
                    </a:r>
                    <a:r>
                      <a:rPr lang="lt-LT" sz="1100" b="0"/>
                      <a:t>,0</a:t>
                    </a:r>
                    <a:endParaRPr lang="en-US"/>
                  </a:p>
                </c:rich>
              </c:tx>
              <c:dLblPos val="outEnd"/>
              <c:showLegendKey val="0"/>
              <c:showVal val="1"/>
              <c:showCatName val="0"/>
              <c:showSerName val="0"/>
              <c:showPercent val="0"/>
              <c:showBubbleSize val="0"/>
            </c:dLbl>
            <c:dLbl>
              <c:idx val="16"/>
              <c:tx>
                <c:rich>
                  <a:bodyPr/>
                  <a:lstStyle/>
                  <a:p>
                    <a:r>
                      <a:rPr lang="en-US" sz="1100" b="0"/>
                      <a:t>30</a:t>
                    </a:r>
                    <a:r>
                      <a:rPr lang="lt-LT" sz="1100" b="0"/>
                      <a:t>,0</a:t>
                    </a:r>
                    <a:endParaRPr lang="en-US"/>
                  </a:p>
                </c:rich>
              </c:tx>
              <c:dLblPos val="outEnd"/>
              <c:showLegendKey val="0"/>
              <c:showVal val="1"/>
              <c:showCatName val="0"/>
              <c:showSerName val="0"/>
              <c:showPercent val="0"/>
              <c:showBubbleSize val="0"/>
            </c:dLbl>
            <c:dLbl>
              <c:idx val="18"/>
              <c:tx>
                <c:rich>
                  <a:bodyPr/>
                  <a:lstStyle/>
                  <a:p>
                    <a:r>
                      <a:rPr lang="en-US" sz="1100" b="0"/>
                      <a:t>70</a:t>
                    </a:r>
                    <a:r>
                      <a:rPr lang="lt-LT" sz="1100" b="0"/>
                      <a:t>,0</a:t>
                    </a:r>
                    <a:endParaRPr lang="en-US"/>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Lapas1!$A$2:$A$20</c:f>
              <c:strCache>
                <c:ptCount val="19"/>
                <c:pt idx="0">
                  <c:v>Mano darbo dienos trukmė trunka ne ilgiau kaip 12 valandų</c:v>
                </c:pt>
                <c:pt idx="1">
                  <c:v>Turiu pietų pertrauką, jei noriu, galiu išeiti iš savo darbo vietos pavalgyti, pailsėti</c:v>
                </c:pt>
                <c:pt idx="2">
                  <c:v>Mane tenkina mano darbo laiko paskirstymas</c:v>
                </c:pt>
                <c:pt idx="3">
                  <c:v>Man pakanka laiko darbui atlikti tinkamai ir saugiai</c:v>
                </c:pt>
                <c:pt idx="4">
                  <c:v>Mano darbas vyksta be trukdžių, pertraukinėjimo ir laukimo laikotarpių</c:v>
                </c:pt>
                <c:pt idx="5">
                  <c:v>Darbe nepatiriu didelės įtampos, nesu verčiamas dirbti iki savo galimybių ribų</c:v>
                </c:pt>
                <c:pt idx="6">
                  <c:v>Turiu galimybę nuolat tobulėti, man suteikiamos tam sąlygos</c:v>
                </c:pt>
                <c:pt idx="7">
                  <c:v>Mano darbas nėra monotoniškas</c:v>
                </c:pt>
                <c:pt idx="8">
                  <c:v>Visuomet iš klientų gaunu aiškius ir man suprantamus pageidavimus</c:v>
                </c:pt>
                <c:pt idx="9">
                  <c:v>Mano nuomonė ir pasiūlymai yra išklausomi</c:v>
                </c:pt>
                <c:pt idx="10">
                  <c:v>Galiu įtakoti savo darbą: priimti sprendimus ir prisiimti atsakomybę</c:v>
                </c:pt>
                <c:pt idx="11">
                  <c:v>Mane visuomet pasiekia atsiliepimai apie mano darbą</c:v>
                </c:pt>
                <c:pt idx="12">
                  <c:v>Man padėkojama už gerai atliktą darbą</c:v>
                </c:pt>
                <c:pt idx="13">
                  <c:v>Kilusios problemos tarp manęs ir klientų visuomet būna išspręstos iki galo</c:v>
                </c:pt>
                <c:pt idx="14">
                  <c:v>Iš savo kolegų arba vadovo sulaukiu pagalbos ir paramos, kurios man gali prireikti</c:v>
                </c:pt>
                <c:pt idx="15">
                  <c:v>Psichologinė atmosfera darbe yra gera</c:v>
                </c:pt>
                <c:pt idx="16">
                  <c:v>Darbe nekyla tarpasmeninių konfliktų ar konfliktų tarp darbuotojų grupių, nesijaučiu vienišas</c:v>
                </c:pt>
                <c:pt idx="17">
                  <c:v>Mane tenkina  už darbą gaunamas atlygis</c:v>
                </c:pt>
                <c:pt idx="18">
                  <c:v>Jei man pasiūlytų darbą kitoje darbovietėje – sutikčiau</c:v>
                </c:pt>
              </c:strCache>
            </c:strRef>
          </c:cat>
          <c:val>
            <c:numRef>
              <c:f>Lapas1!$C$2:$C$20</c:f>
              <c:numCache>
                <c:formatCode>General</c:formatCode>
                <c:ptCount val="19"/>
                <c:pt idx="0">
                  <c:v>14.5</c:v>
                </c:pt>
                <c:pt idx="1">
                  <c:v>17.3</c:v>
                </c:pt>
                <c:pt idx="2">
                  <c:v>12.7</c:v>
                </c:pt>
                <c:pt idx="3">
                  <c:v>3.6</c:v>
                </c:pt>
                <c:pt idx="4">
                  <c:v>30</c:v>
                </c:pt>
                <c:pt idx="5">
                  <c:v>23.6</c:v>
                </c:pt>
                <c:pt idx="6">
                  <c:v>9.1</c:v>
                </c:pt>
                <c:pt idx="7">
                  <c:v>18.2</c:v>
                </c:pt>
                <c:pt idx="8">
                  <c:v>8.1999999999999993</c:v>
                </c:pt>
                <c:pt idx="9">
                  <c:v>4.5</c:v>
                </c:pt>
                <c:pt idx="10">
                  <c:v>9.1</c:v>
                </c:pt>
                <c:pt idx="11">
                  <c:v>27.3</c:v>
                </c:pt>
                <c:pt idx="12">
                  <c:v>13.6</c:v>
                </c:pt>
                <c:pt idx="13">
                  <c:v>1.8</c:v>
                </c:pt>
                <c:pt idx="14">
                  <c:v>12.7</c:v>
                </c:pt>
                <c:pt idx="15">
                  <c:v>9.1</c:v>
                </c:pt>
                <c:pt idx="16">
                  <c:v>30</c:v>
                </c:pt>
                <c:pt idx="17">
                  <c:v>14.5</c:v>
                </c:pt>
                <c:pt idx="18">
                  <c:v>70</c:v>
                </c:pt>
              </c:numCache>
            </c:numRef>
          </c:val>
        </c:ser>
        <c:dLbls>
          <c:dLblPos val="outEnd"/>
          <c:showLegendKey val="0"/>
          <c:showVal val="1"/>
          <c:showCatName val="0"/>
          <c:showSerName val="0"/>
          <c:showPercent val="0"/>
          <c:showBubbleSize val="0"/>
        </c:dLbls>
        <c:gapWidth val="150"/>
        <c:axId val="83065856"/>
        <c:axId val="83067648"/>
      </c:barChart>
      <c:catAx>
        <c:axId val="83065856"/>
        <c:scaling>
          <c:orientation val="minMax"/>
        </c:scaling>
        <c:delete val="0"/>
        <c:axPos val="l"/>
        <c:majorTickMark val="out"/>
        <c:minorTickMark val="none"/>
        <c:tickLblPos val="nextTo"/>
        <c:crossAx val="83067648"/>
        <c:crosses val="autoZero"/>
        <c:auto val="1"/>
        <c:lblAlgn val="ctr"/>
        <c:lblOffset val="100"/>
        <c:noMultiLvlLbl val="0"/>
      </c:catAx>
      <c:valAx>
        <c:axId val="83067648"/>
        <c:scaling>
          <c:orientation val="minMax"/>
        </c:scaling>
        <c:delete val="1"/>
        <c:axPos val="b"/>
        <c:numFmt formatCode="General" sourceLinked="1"/>
        <c:majorTickMark val="out"/>
        <c:minorTickMark val="none"/>
        <c:tickLblPos val="nextTo"/>
        <c:crossAx val="83065856"/>
        <c:crosses val="autoZero"/>
        <c:crossBetween val="between"/>
      </c:valAx>
    </c:plotArea>
    <c:legend>
      <c:legendPos val="r"/>
      <c:layout>
        <c:manualLayout>
          <c:xMode val="edge"/>
          <c:yMode val="edge"/>
          <c:x val="0.51369422572178491"/>
          <c:y val="1.84008248968879E-2"/>
          <c:w val="9.2545847499399647E-2"/>
          <c:h val="5.7395662252587916E-2"/>
        </c:manualLayout>
      </c:layout>
      <c:overlay val="0"/>
    </c:legend>
    <c:plotVisOnly val="1"/>
    <c:dispBlanksAs val="gap"/>
    <c:showDLblsOverMax val="0"/>
  </c:chart>
  <c:txPr>
    <a:bodyPr/>
    <a:lstStyle/>
    <a:p>
      <a:pPr>
        <a:defRPr sz="1050">
          <a:latin typeface="Times New Roman" pitchFamily="18" charset="0"/>
          <a:cs typeface="Times New Roman" pitchFamily="18" charset="0"/>
        </a:defRPr>
      </a:pPr>
      <a:endParaRPr lang="lt-LT"/>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48426721734281331"/>
          <c:y val="1.9863613613613613E-2"/>
          <c:w val="0.51573278265718669"/>
          <c:h val="0.96051417291551311"/>
        </c:manualLayout>
      </c:layout>
      <c:barChart>
        <c:barDir val="bar"/>
        <c:grouping val="clustered"/>
        <c:varyColors val="0"/>
        <c:ser>
          <c:idx val="0"/>
          <c:order val="0"/>
          <c:tx>
            <c:strRef>
              <c:f>Lapas1!$B$1</c:f>
              <c:strCache>
                <c:ptCount val="1"/>
                <c:pt idx="0">
                  <c:v>Stulpelis1</c:v>
                </c:pt>
              </c:strCache>
            </c:strRef>
          </c:tx>
          <c:invertIfNegative val="0"/>
          <c:cat>
            <c:strRef>
              <c:f>Lapas1!$A$2:$A$20</c:f>
              <c:strCache>
                <c:ptCount val="19"/>
                <c:pt idx="0">
                  <c:v>Kilusios problemos tarp darbuotojo ir kliento nevisuomet būna išspręstos iki galo</c:v>
                </c:pt>
                <c:pt idx="1">
                  <c:v>Nepakanka laiko darbui atlikti tinkamai ir saugiai</c:v>
                </c:pt>
                <c:pt idx="2">
                  <c:v>Nepadėkojama už gerai atliktą darbą</c:v>
                </c:pt>
                <c:pt idx="3">
                  <c:v>Nuomonė ir pasiūlymai nėra išklausomi</c:v>
                </c:pt>
                <c:pt idx="4">
                  <c:v>Neturi galimybės nuolat tobulėti, neuteikiamos tam sąlygos</c:v>
                </c:pt>
                <c:pt idx="5">
                  <c:v>Negali įtakoti savo darbo: priimti sprendimų ir prisiimti atsakomybės</c:v>
                </c:pt>
                <c:pt idx="6">
                  <c:v>Psichologinė atmosfera darbe nėra gera</c:v>
                </c:pt>
                <c:pt idx="7">
                  <c:v>Netenkina darbo laiko paskirstymas</c:v>
                </c:pt>
                <c:pt idx="8">
                  <c:v>Iš kolegų arba vadovo nesulaukiu pagalbos ir paramos, kurios gali prireikti</c:v>
                </c:pt>
                <c:pt idx="9">
                  <c:v>Darbo dienos trukmė trunka ilgiau kaip 12 valandų</c:v>
                </c:pt>
                <c:pt idx="10">
                  <c:v>Netenkina  už darbą gaunamas atlygis</c:v>
                </c:pt>
                <c:pt idx="11">
                  <c:v>Neturi pietų pertraukos, negaliu išeiti iš savo darbo vietos pavalgyti, pailsėti</c:v>
                </c:pt>
                <c:pt idx="12">
                  <c:v>Darbas monotoniškas</c:v>
                </c:pt>
                <c:pt idx="13">
                  <c:v>Ne visuomet iš klientų gauna aiškius, suprantamus pageidavimus</c:v>
                </c:pt>
                <c:pt idx="14">
                  <c:v>Darbe patiria didelę įtampą, yra verčiami dirbti iki savo galimybių ribų</c:v>
                </c:pt>
                <c:pt idx="15">
                  <c:v>Ne visuomet pasiekia atsiliepimai apie darbą</c:v>
                </c:pt>
                <c:pt idx="16">
                  <c:v>Darbas vyksta su trukdžiais, pertraukinėjimo ir laukimo laikotarpiais</c:v>
                </c:pt>
                <c:pt idx="17">
                  <c:v>Darbe kyla tarpasmeniniai konfliktai ar konfliktai tarp darbuotojų grupių, jaučiasi vieniši</c:v>
                </c:pt>
                <c:pt idx="18">
                  <c:v>Jei pasiūlytų darbą kitoje darbovietėje – sutiktų</c:v>
                </c:pt>
              </c:strCache>
            </c:strRef>
          </c:cat>
          <c:val>
            <c:numRef>
              <c:f>Lapas1!$B$2:$B$20</c:f>
              <c:numCache>
                <c:formatCode>General</c:formatCode>
                <c:ptCount val="19"/>
              </c:numCache>
            </c:numRef>
          </c:val>
        </c:ser>
        <c:ser>
          <c:idx val="1"/>
          <c:order val="1"/>
          <c:tx>
            <c:strRef>
              <c:f>Lapas1!$C$1</c:f>
              <c:strCache>
                <c:ptCount val="1"/>
                <c:pt idx="0">
                  <c:v>Stulpelis2</c:v>
                </c:pt>
              </c:strCache>
            </c:strRef>
          </c:tx>
          <c:invertIfNegative val="0"/>
          <c:dLbls>
            <c:dLbl>
              <c:idx val="16"/>
              <c:tx>
                <c:rich>
                  <a:bodyPr/>
                  <a:lstStyle/>
                  <a:p>
                    <a:r>
                      <a:rPr lang="en-US"/>
                      <a:t>30</a:t>
                    </a:r>
                    <a:r>
                      <a:rPr lang="lt-LT"/>
                      <a:t>,0</a:t>
                    </a:r>
                    <a:endParaRPr lang="en-US"/>
                  </a:p>
                </c:rich>
              </c:tx>
              <c:dLblPos val="outEnd"/>
              <c:showLegendKey val="0"/>
              <c:showVal val="1"/>
              <c:showCatName val="0"/>
              <c:showSerName val="0"/>
              <c:showPercent val="0"/>
              <c:showBubbleSize val="0"/>
            </c:dLbl>
            <c:dLbl>
              <c:idx val="17"/>
              <c:tx>
                <c:rich>
                  <a:bodyPr/>
                  <a:lstStyle/>
                  <a:p>
                    <a:r>
                      <a:rPr lang="en-US"/>
                      <a:t>30</a:t>
                    </a:r>
                    <a:r>
                      <a:rPr lang="lt-LT"/>
                      <a:t>,0</a:t>
                    </a:r>
                    <a:endParaRPr lang="en-US"/>
                  </a:p>
                </c:rich>
              </c:tx>
              <c:dLblPos val="outEnd"/>
              <c:showLegendKey val="0"/>
              <c:showVal val="1"/>
              <c:showCatName val="0"/>
              <c:showSerName val="0"/>
              <c:showPercent val="0"/>
              <c:showBubbleSize val="0"/>
            </c:dLbl>
            <c:dLbl>
              <c:idx val="18"/>
              <c:tx>
                <c:rich>
                  <a:bodyPr/>
                  <a:lstStyle/>
                  <a:p>
                    <a:r>
                      <a:rPr lang="en-US"/>
                      <a:t>30</a:t>
                    </a:r>
                    <a:r>
                      <a:rPr lang="lt-LT"/>
                      <a:t>,0</a:t>
                    </a:r>
                    <a:endParaRPr lang="en-US"/>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Lapas1!$A$2:$A$20</c:f>
              <c:strCache>
                <c:ptCount val="19"/>
                <c:pt idx="0">
                  <c:v>Kilusios problemos tarp darbuotojo ir kliento nevisuomet būna išspręstos iki galo</c:v>
                </c:pt>
                <c:pt idx="1">
                  <c:v>Nepakanka laiko darbui atlikti tinkamai ir saugiai</c:v>
                </c:pt>
                <c:pt idx="2">
                  <c:v>Nepadėkojama už gerai atliktą darbą</c:v>
                </c:pt>
                <c:pt idx="3">
                  <c:v>Nuomonė ir pasiūlymai nėra išklausomi</c:v>
                </c:pt>
                <c:pt idx="4">
                  <c:v>Neturi galimybės nuolat tobulėti, neuteikiamos tam sąlygos</c:v>
                </c:pt>
                <c:pt idx="5">
                  <c:v>Negali įtakoti savo darbo: priimti sprendimų ir prisiimti atsakomybės</c:v>
                </c:pt>
                <c:pt idx="6">
                  <c:v>Psichologinė atmosfera darbe nėra gera</c:v>
                </c:pt>
                <c:pt idx="7">
                  <c:v>Netenkina darbo laiko paskirstymas</c:v>
                </c:pt>
                <c:pt idx="8">
                  <c:v>Iš kolegų arba vadovo nesulaukiu pagalbos ir paramos, kurios gali prireikti</c:v>
                </c:pt>
                <c:pt idx="9">
                  <c:v>Darbo dienos trukmė trunka ilgiau kaip 12 valandų</c:v>
                </c:pt>
                <c:pt idx="10">
                  <c:v>Netenkina  už darbą gaunamas atlygis</c:v>
                </c:pt>
                <c:pt idx="11">
                  <c:v>Neturi pietų pertraukos, negaliu išeiti iš savo darbo vietos pavalgyti, pailsėti</c:v>
                </c:pt>
                <c:pt idx="12">
                  <c:v>Darbas monotoniškas</c:v>
                </c:pt>
                <c:pt idx="13">
                  <c:v>Ne visuomet iš klientų gauna aiškius, suprantamus pageidavimus</c:v>
                </c:pt>
                <c:pt idx="14">
                  <c:v>Darbe patiria didelę įtampą, yra verčiami dirbti iki savo galimybių ribų</c:v>
                </c:pt>
                <c:pt idx="15">
                  <c:v>Ne visuomet pasiekia atsiliepimai apie darbą</c:v>
                </c:pt>
                <c:pt idx="16">
                  <c:v>Darbas vyksta su trukdžiais, pertraukinėjimo ir laukimo laikotarpiais</c:v>
                </c:pt>
                <c:pt idx="17">
                  <c:v>Darbe kyla tarpasmeniniai konfliktai ar konfliktai tarp darbuotojų grupių, jaučiasi vieniši</c:v>
                </c:pt>
                <c:pt idx="18">
                  <c:v>Jei pasiūlytų darbą kitoje darbovietėje – sutiktų</c:v>
                </c:pt>
              </c:strCache>
            </c:strRef>
          </c:cat>
          <c:val>
            <c:numRef>
              <c:f>Lapas1!$C$2:$C$20</c:f>
              <c:numCache>
                <c:formatCode>General</c:formatCode>
                <c:ptCount val="19"/>
                <c:pt idx="0">
                  <c:v>1.8</c:v>
                </c:pt>
                <c:pt idx="1">
                  <c:v>3.6</c:v>
                </c:pt>
                <c:pt idx="2">
                  <c:v>3.6</c:v>
                </c:pt>
                <c:pt idx="3">
                  <c:v>4.5</c:v>
                </c:pt>
                <c:pt idx="4">
                  <c:v>9.1</c:v>
                </c:pt>
                <c:pt idx="5">
                  <c:v>9.1</c:v>
                </c:pt>
                <c:pt idx="6">
                  <c:v>9.1</c:v>
                </c:pt>
                <c:pt idx="7">
                  <c:v>12.7</c:v>
                </c:pt>
                <c:pt idx="8">
                  <c:v>12.7</c:v>
                </c:pt>
                <c:pt idx="9">
                  <c:v>14.5</c:v>
                </c:pt>
                <c:pt idx="10">
                  <c:v>14.5</c:v>
                </c:pt>
                <c:pt idx="11">
                  <c:v>17.3</c:v>
                </c:pt>
                <c:pt idx="12">
                  <c:v>18.2</c:v>
                </c:pt>
                <c:pt idx="13">
                  <c:v>18.2</c:v>
                </c:pt>
                <c:pt idx="14">
                  <c:v>23.6</c:v>
                </c:pt>
                <c:pt idx="15">
                  <c:v>27.3</c:v>
                </c:pt>
                <c:pt idx="16">
                  <c:v>30</c:v>
                </c:pt>
                <c:pt idx="17">
                  <c:v>30</c:v>
                </c:pt>
                <c:pt idx="18">
                  <c:v>30</c:v>
                </c:pt>
              </c:numCache>
            </c:numRef>
          </c:val>
        </c:ser>
        <c:dLbls>
          <c:dLblPos val="outEnd"/>
          <c:showLegendKey val="0"/>
          <c:showVal val="1"/>
          <c:showCatName val="0"/>
          <c:showSerName val="0"/>
          <c:showPercent val="0"/>
          <c:showBubbleSize val="0"/>
        </c:dLbls>
        <c:gapWidth val="150"/>
        <c:axId val="83218432"/>
        <c:axId val="83230720"/>
      </c:barChart>
      <c:catAx>
        <c:axId val="83218432"/>
        <c:scaling>
          <c:orientation val="minMax"/>
        </c:scaling>
        <c:delete val="0"/>
        <c:axPos val="l"/>
        <c:numFmt formatCode="General" sourceLinked="1"/>
        <c:majorTickMark val="out"/>
        <c:minorTickMark val="none"/>
        <c:tickLblPos val="nextTo"/>
        <c:crossAx val="83230720"/>
        <c:crosses val="autoZero"/>
        <c:auto val="1"/>
        <c:lblAlgn val="ctr"/>
        <c:lblOffset val="100"/>
        <c:noMultiLvlLbl val="0"/>
      </c:catAx>
      <c:valAx>
        <c:axId val="83230720"/>
        <c:scaling>
          <c:orientation val="minMax"/>
        </c:scaling>
        <c:delete val="1"/>
        <c:axPos val="b"/>
        <c:numFmt formatCode="General" sourceLinked="1"/>
        <c:majorTickMark val="out"/>
        <c:minorTickMark val="none"/>
        <c:tickLblPos val="nextTo"/>
        <c:crossAx val="83218432"/>
        <c:crosses val="autoZero"/>
        <c:crossBetween val="between"/>
      </c:valAx>
    </c:plotArea>
    <c:plotVisOnly val="1"/>
    <c:dispBlanksAs val="gap"/>
    <c:showDLblsOverMax val="0"/>
  </c:chart>
  <c:txPr>
    <a:bodyPr/>
    <a:lstStyle/>
    <a:p>
      <a:pPr>
        <a:defRPr sz="1100">
          <a:latin typeface="Times New Roman" pitchFamily="18" charset="0"/>
          <a:cs typeface="Times New Roman" pitchFamily="18" charset="0"/>
        </a:defRPr>
      </a:pPr>
      <a:endParaRPr lang="lt-LT"/>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50436646174863387"/>
          <c:y val="0.11547619047619048"/>
          <c:w val="0.48519353369763207"/>
          <c:h val="0.86498804909560723"/>
        </c:manualLayout>
      </c:layout>
      <c:barChart>
        <c:barDir val="bar"/>
        <c:grouping val="clustered"/>
        <c:varyColors val="0"/>
        <c:ser>
          <c:idx val="0"/>
          <c:order val="0"/>
          <c:tx>
            <c:strRef>
              <c:f>Lapas1!$B$1</c:f>
              <c:strCache>
                <c:ptCount val="1"/>
                <c:pt idx="0">
                  <c:v>TAIP</c:v>
                </c:pt>
              </c:strCache>
            </c:strRef>
          </c:tx>
          <c:invertIfNegative val="0"/>
          <c:dLbls>
            <c:dLbl>
              <c:idx val="0"/>
              <c:tx>
                <c:rich>
                  <a:bodyPr/>
                  <a:lstStyle/>
                  <a:p>
                    <a:r>
                      <a:rPr lang="en-US" b="0">
                        <a:solidFill>
                          <a:sysClr val="windowText" lastClr="000000"/>
                        </a:solidFill>
                      </a:rPr>
                      <a:t>90,9</a:t>
                    </a:r>
                    <a:r>
                      <a:rPr lang="lt-LT" b="0">
                        <a:solidFill>
                          <a:sysClr val="windowText" lastClr="000000"/>
                        </a:solidFill>
                      </a:rPr>
                      <a:t> </a:t>
                    </a:r>
                    <a:endParaRPr lang="en-US"/>
                  </a:p>
                </c:rich>
              </c:tx>
              <c:dLblPos val="outEnd"/>
              <c:showLegendKey val="0"/>
              <c:showVal val="1"/>
              <c:showCatName val="0"/>
              <c:showSerName val="0"/>
              <c:showPercent val="0"/>
              <c:showBubbleSize val="0"/>
            </c:dLbl>
            <c:dLbl>
              <c:idx val="1"/>
              <c:tx>
                <c:rich>
                  <a:bodyPr/>
                  <a:lstStyle/>
                  <a:p>
                    <a:r>
                      <a:rPr lang="en-US" b="0">
                        <a:solidFill>
                          <a:sysClr val="windowText" lastClr="000000"/>
                        </a:solidFill>
                      </a:rPr>
                      <a:t>75,5</a:t>
                    </a:r>
                    <a:r>
                      <a:rPr lang="lt-LT" b="0">
                        <a:solidFill>
                          <a:sysClr val="windowText" lastClr="000000"/>
                        </a:solidFill>
                      </a:rPr>
                      <a:t> </a:t>
                    </a:r>
                    <a:endParaRPr lang="en-US"/>
                  </a:p>
                </c:rich>
              </c:tx>
              <c:dLblPos val="outEnd"/>
              <c:showLegendKey val="0"/>
              <c:showVal val="1"/>
              <c:showCatName val="0"/>
              <c:showSerName val="0"/>
              <c:showPercent val="0"/>
              <c:showBubbleSize val="0"/>
            </c:dLbl>
            <c:dLbl>
              <c:idx val="2"/>
              <c:tx>
                <c:rich>
                  <a:bodyPr/>
                  <a:lstStyle/>
                  <a:p>
                    <a:r>
                      <a:rPr lang="en-US" b="0">
                        <a:solidFill>
                          <a:sysClr val="windowText" lastClr="000000"/>
                        </a:solidFill>
                      </a:rPr>
                      <a:t>17,3</a:t>
                    </a:r>
                    <a:r>
                      <a:rPr lang="lt-LT" b="0">
                        <a:solidFill>
                          <a:sysClr val="windowText" lastClr="000000"/>
                        </a:solidFill>
                      </a:rPr>
                      <a:t> </a:t>
                    </a:r>
                    <a:endParaRPr lang="en-US"/>
                  </a:p>
                </c:rich>
              </c:tx>
              <c:dLblPos val="outEnd"/>
              <c:showLegendKey val="0"/>
              <c:showVal val="1"/>
              <c:showCatName val="0"/>
              <c:showSerName val="0"/>
              <c:showPercent val="0"/>
              <c:showBubbleSize val="0"/>
            </c:dLbl>
            <c:dLbl>
              <c:idx val="3"/>
              <c:tx>
                <c:rich>
                  <a:bodyPr/>
                  <a:lstStyle/>
                  <a:p>
                    <a:r>
                      <a:rPr lang="en-US" b="0">
                        <a:solidFill>
                          <a:sysClr val="windowText" lastClr="000000"/>
                        </a:solidFill>
                      </a:rPr>
                      <a:t>45,5</a:t>
                    </a:r>
                    <a:r>
                      <a:rPr lang="lt-LT" b="0">
                        <a:solidFill>
                          <a:sysClr val="windowText" lastClr="000000"/>
                        </a:solidFill>
                      </a:rPr>
                      <a:t> </a:t>
                    </a:r>
                    <a:endParaRPr lang="en-US"/>
                  </a:p>
                </c:rich>
              </c:tx>
              <c:dLblPos val="outEnd"/>
              <c:showLegendKey val="0"/>
              <c:showVal val="1"/>
              <c:showCatName val="0"/>
              <c:showSerName val="0"/>
              <c:showPercent val="0"/>
              <c:showBubbleSize val="0"/>
            </c:dLbl>
            <c:dLbl>
              <c:idx val="4"/>
              <c:tx>
                <c:rich>
                  <a:bodyPr/>
                  <a:lstStyle/>
                  <a:p>
                    <a:r>
                      <a:rPr lang="en-US" b="0">
                        <a:solidFill>
                          <a:sysClr val="windowText" lastClr="000000"/>
                        </a:solidFill>
                      </a:rPr>
                      <a:t>54,5</a:t>
                    </a:r>
                    <a:r>
                      <a:rPr lang="lt-LT" b="0">
                        <a:solidFill>
                          <a:sysClr val="windowText" lastClr="000000"/>
                        </a:solidFill>
                      </a:rPr>
                      <a:t> </a:t>
                    </a:r>
                    <a:endParaRPr lang="en-US"/>
                  </a:p>
                </c:rich>
              </c:tx>
              <c:dLblPos val="outEnd"/>
              <c:showLegendKey val="0"/>
              <c:showVal val="1"/>
              <c:showCatName val="0"/>
              <c:showSerName val="0"/>
              <c:showPercent val="0"/>
              <c:showBubbleSize val="0"/>
            </c:dLbl>
            <c:dLbl>
              <c:idx val="5"/>
              <c:tx>
                <c:rich>
                  <a:bodyPr/>
                  <a:lstStyle/>
                  <a:p>
                    <a:r>
                      <a:rPr lang="en-US" b="0">
                        <a:solidFill>
                          <a:sysClr val="windowText" lastClr="000000"/>
                        </a:solidFill>
                      </a:rPr>
                      <a:t>4,5</a:t>
                    </a:r>
                    <a:r>
                      <a:rPr lang="lt-LT" b="0">
                        <a:solidFill>
                          <a:sysClr val="windowText" lastClr="000000"/>
                        </a:solidFill>
                      </a:rPr>
                      <a:t> </a:t>
                    </a:r>
                    <a:endParaRPr lang="en-US"/>
                  </a:p>
                </c:rich>
              </c:tx>
              <c:dLblPos val="outEnd"/>
              <c:showLegendKey val="0"/>
              <c:showVal val="1"/>
              <c:showCatName val="0"/>
              <c:showSerName val="0"/>
              <c:showPercent val="0"/>
              <c:showBubbleSize val="0"/>
            </c:dLbl>
            <c:dLbl>
              <c:idx val="6"/>
              <c:tx>
                <c:rich>
                  <a:bodyPr/>
                  <a:lstStyle/>
                  <a:p>
                    <a:r>
                      <a:rPr lang="en-US" b="0">
                        <a:solidFill>
                          <a:sysClr val="windowText" lastClr="000000"/>
                        </a:solidFill>
                      </a:rPr>
                      <a:t>8,2</a:t>
                    </a:r>
                    <a:r>
                      <a:rPr lang="lt-LT" b="0">
                        <a:solidFill>
                          <a:sysClr val="windowText" lastClr="000000"/>
                        </a:solidFill>
                      </a:rPr>
                      <a:t> </a:t>
                    </a:r>
                    <a:endParaRPr lang="en-US"/>
                  </a:p>
                </c:rich>
              </c:tx>
              <c:dLblPos val="outEnd"/>
              <c:showLegendKey val="0"/>
              <c:showVal val="1"/>
              <c:showCatName val="0"/>
              <c:showSerName val="0"/>
              <c:showPercent val="0"/>
              <c:showBubbleSize val="0"/>
            </c:dLbl>
            <c:dLbl>
              <c:idx val="7"/>
              <c:tx>
                <c:rich>
                  <a:bodyPr/>
                  <a:lstStyle/>
                  <a:p>
                    <a:r>
                      <a:rPr lang="en-US" b="0">
                        <a:solidFill>
                          <a:sysClr val="windowText" lastClr="000000"/>
                        </a:solidFill>
                      </a:rPr>
                      <a:t>39,1</a:t>
                    </a:r>
                    <a:r>
                      <a:rPr lang="lt-LT" b="0">
                        <a:solidFill>
                          <a:sysClr val="windowText" lastClr="000000"/>
                        </a:solidFill>
                      </a:rPr>
                      <a:t> </a:t>
                    </a:r>
                    <a:endParaRPr lang="en-US"/>
                  </a:p>
                </c:rich>
              </c:tx>
              <c:dLblPos val="outEnd"/>
              <c:showLegendKey val="0"/>
              <c:showVal val="1"/>
              <c:showCatName val="0"/>
              <c:showSerName val="0"/>
              <c:showPercent val="0"/>
              <c:showBubbleSize val="0"/>
            </c:dLbl>
            <c:dLbl>
              <c:idx val="8"/>
              <c:tx>
                <c:rich>
                  <a:bodyPr/>
                  <a:lstStyle/>
                  <a:p>
                    <a:r>
                      <a:rPr lang="en-US" b="0">
                        <a:solidFill>
                          <a:sysClr val="windowText" lastClr="000000"/>
                        </a:solidFill>
                      </a:rPr>
                      <a:t>61,8</a:t>
                    </a:r>
                    <a:r>
                      <a:rPr lang="lt-LT" b="0">
                        <a:solidFill>
                          <a:sysClr val="windowText" lastClr="000000"/>
                        </a:solidFill>
                      </a:rPr>
                      <a:t> </a:t>
                    </a:r>
                    <a:endParaRPr lang="en-US"/>
                  </a:p>
                </c:rich>
              </c:tx>
              <c:dLblPos val="outEnd"/>
              <c:showLegendKey val="0"/>
              <c:showVal val="1"/>
              <c:showCatName val="0"/>
              <c:showSerName val="0"/>
              <c:showPercent val="0"/>
              <c:showBubbleSize val="0"/>
            </c:dLbl>
            <c:dLbl>
              <c:idx val="9"/>
              <c:tx>
                <c:rich>
                  <a:bodyPr/>
                  <a:lstStyle/>
                  <a:p>
                    <a:r>
                      <a:rPr lang="en-US" b="0">
                        <a:solidFill>
                          <a:sysClr val="windowText" lastClr="000000"/>
                        </a:solidFill>
                      </a:rPr>
                      <a:t>60</a:t>
                    </a:r>
                    <a:r>
                      <a:rPr lang="lt-LT" b="0">
                        <a:solidFill>
                          <a:sysClr val="windowText" lastClr="000000"/>
                        </a:solidFill>
                      </a:rPr>
                      <a:t>,0</a:t>
                    </a:r>
                    <a:r>
                      <a:rPr lang="lt-LT" b="0" baseline="0">
                        <a:solidFill>
                          <a:sysClr val="windowText" lastClr="000000"/>
                        </a:solidFill>
                      </a:rPr>
                      <a:t> </a:t>
                    </a:r>
                    <a:endParaRPr lang="en-US"/>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Lapas1!$A$2:$A$11</c:f>
              <c:strCache>
                <c:ptCount val="10"/>
                <c:pt idx="0">
                  <c:v>Ar sutinkate su teiginiu, kad profesinę ligą gali nulemti netinkama darbo aplinka?</c:v>
                </c:pt>
                <c:pt idx="1">
                  <c:v>Ar žinote kas gali įtarti ir nustatyti profesinę ligą?</c:v>
                </c:pt>
                <c:pt idx="2">
                  <c:v>Ar Jūsų darbo aplinkoje yra žmonių, kuriems nustatyta profesinė liga?</c:v>
                </c:pt>
                <c:pt idx="3">
                  <c:v>Ar profesinės ligos nustatymo faktas Jus baugina?</c:v>
                </c:pt>
                <c:pt idx="4">
                  <c:v>Ar Jūs kreipėtės (kreiptumėtės) dėl profesinės ligos nustatymo?</c:v>
                </c:pt>
                <c:pt idx="5">
                  <c:v>Ar Jums buvo nustatyta profesinė liga?</c:v>
                </c:pt>
                <c:pt idx="6">
                  <c:v>Ar profesinė liga pakeitė Jūsų darbingumo lygį?</c:v>
                </c:pt>
                <c:pt idx="7">
                  <c:v>Ar įmonėje reikalinga detalesnė informacija apie profesines ligas?</c:v>
                </c:pt>
                <c:pt idx="8">
                  <c:v>Ar buvote supažindintas su Jūsų darbo vietos keliama rizika?</c:v>
                </c:pt>
                <c:pt idx="9">
                  <c:v>Ar darbdavys dažnai pasiteirauja, kokių pakeitimų reikia Jūsų darbo vietoje?</c:v>
                </c:pt>
              </c:strCache>
            </c:strRef>
          </c:cat>
          <c:val>
            <c:numRef>
              <c:f>Lapas1!$B$2:$B$11</c:f>
              <c:numCache>
                <c:formatCode>General</c:formatCode>
                <c:ptCount val="10"/>
                <c:pt idx="0">
                  <c:v>90.9</c:v>
                </c:pt>
                <c:pt idx="1">
                  <c:v>75.5</c:v>
                </c:pt>
                <c:pt idx="2">
                  <c:v>17.3</c:v>
                </c:pt>
                <c:pt idx="3">
                  <c:v>45.5</c:v>
                </c:pt>
                <c:pt idx="4">
                  <c:v>54.5</c:v>
                </c:pt>
                <c:pt idx="5">
                  <c:v>4.5</c:v>
                </c:pt>
                <c:pt idx="6">
                  <c:v>8.1999999999999993</c:v>
                </c:pt>
                <c:pt idx="7">
                  <c:v>39.1</c:v>
                </c:pt>
                <c:pt idx="8">
                  <c:v>61.8</c:v>
                </c:pt>
                <c:pt idx="9">
                  <c:v>60</c:v>
                </c:pt>
              </c:numCache>
            </c:numRef>
          </c:val>
        </c:ser>
        <c:ser>
          <c:idx val="1"/>
          <c:order val="1"/>
          <c:tx>
            <c:strRef>
              <c:f>Lapas1!$C$1</c:f>
              <c:strCache>
                <c:ptCount val="1"/>
                <c:pt idx="0">
                  <c:v>NE</c:v>
                </c:pt>
              </c:strCache>
            </c:strRef>
          </c:tx>
          <c:invertIfNegative val="0"/>
          <c:dLbls>
            <c:dLbl>
              <c:idx val="0"/>
              <c:tx>
                <c:rich>
                  <a:bodyPr/>
                  <a:lstStyle/>
                  <a:p>
                    <a:r>
                      <a:rPr lang="en-US" b="0"/>
                      <a:t>9,1</a:t>
                    </a:r>
                    <a:r>
                      <a:rPr lang="lt-LT" b="0"/>
                      <a:t> </a:t>
                    </a:r>
                    <a:endParaRPr lang="en-US"/>
                  </a:p>
                </c:rich>
              </c:tx>
              <c:dLblPos val="outEnd"/>
              <c:showLegendKey val="0"/>
              <c:showVal val="1"/>
              <c:showCatName val="0"/>
              <c:showSerName val="0"/>
              <c:showPercent val="0"/>
              <c:showBubbleSize val="0"/>
            </c:dLbl>
            <c:dLbl>
              <c:idx val="1"/>
              <c:tx>
                <c:rich>
                  <a:bodyPr/>
                  <a:lstStyle/>
                  <a:p>
                    <a:r>
                      <a:rPr lang="en-US" b="0"/>
                      <a:t>24,5</a:t>
                    </a:r>
                    <a:r>
                      <a:rPr lang="lt-LT" b="0"/>
                      <a:t> </a:t>
                    </a:r>
                    <a:endParaRPr lang="en-US"/>
                  </a:p>
                </c:rich>
              </c:tx>
              <c:dLblPos val="outEnd"/>
              <c:showLegendKey val="0"/>
              <c:showVal val="1"/>
              <c:showCatName val="0"/>
              <c:showSerName val="0"/>
              <c:showPercent val="0"/>
              <c:showBubbleSize val="0"/>
            </c:dLbl>
            <c:dLbl>
              <c:idx val="2"/>
              <c:tx>
                <c:rich>
                  <a:bodyPr/>
                  <a:lstStyle/>
                  <a:p>
                    <a:r>
                      <a:rPr lang="en-US" b="0"/>
                      <a:t>83,7</a:t>
                    </a:r>
                    <a:r>
                      <a:rPr lang="lt-LT" b="0"/>
                      <a:t> </a:t>
                    </a:r>
                    <a:endParaRPr lang="en-US"/>
                  </a:p>
                </c:rich>
              </c:tx>
              <c:dLblPos val="outEnd"/>
              <c:showLegendKey val="0"/>
              <c:showVal val="1"/>
              <c:showCatName val="0"/>
              <c:showSerName val="0"/>
              <c:showPercent val="0"/>
              <c:showBubbleSize val="0"/>
            </c:dLbl>
            <c:dLbl>
              <c:idx val="3"/>
              <c:tx>
                <c:rich>
                  <a:bodyPr/>
                  <a:lstStyle/>
                  <a:p>
                    <a:r>
                      <a:rPr lang="en-US" b="0"/>
                      <a:t>55,5</a:t>
                    </a:r>
                    <a:r>
                      <a:rPr lang="lt-LT" b="0"/>
                      <a:t> </a:t>
                    </a:r>
                    <a:endParaRPr lang="en-US"/>
                  </a:p>
                </c:rich>
              </c:tx>
              <c:dLblPos val="outEnd"/>
              <c:showLegendKey val="0"/>
              <c:showVal val="1"/>
              <c:showCatName val="0"/>
              <c:showSerName val="0"/>
              <c:showPercent val="0"/>
              <c:showBubbleSize val="0"/>
            </c:dLbl>
            <c:dLbl>
              <c:idx val="4"/>
              <c:tx>
                <c:rich>
                  <a:bodyPr/>
                  <a:lstStyle/>
                  <a:p>
                    <a:r>
                      <a:rPr lang="en-US" b="0"/>
                      <a:t>45,5</a:t>
                    </a:r>
                    <a:r>
                      <a:rPr lang="lt-LT" b="0"/>
                      <a:t> </a:t>
                    </a:r>
                    <a:endParaRPr lang="en-US"/>
                  </a:p>
                </c:rich>
              </c:tx>
              <c:dLblPos val="outEnd"/>
              <c:showLegendKey val="0"/>
              <c:showVal val="1"/>
              <c:showCatName val="0"/>
              <c:showSerName val="0"/>
              <c:showPercent val="0"/>
              <c:showBubbleSize val="0"/>
            </c:dLbl>
            <c:dLbl>
              <c:idx val="5"/>
              <c:tx>
                <c:rich>
                  <a:bodyPr/>
                  <a:lstStyle/>
                  <a:p>
                    <a:r>
                      <a:rPr lang="en-US" b="0"/>
                      <a:t>95,5</a:t>
                    </a:r>
                    <a:r>
                      <a:rPr lang="lt-LT" b="0"/>
                      <a:t> </a:t>
                    </a:r>
                    <a:endParaRPr lang="en-US"/>
                  </a:p>
                </c:rich>
              </c:tx>
              <c:dLblPos val="outEnd"/>
              <c:showLegendKey val="0"/>
              <c:showVal val="1"/>
              <c:showCatName val="0"/>
              <c:showSerName val="0"/>
              <c:showPercent val="0"/>
              <c:showBubbleSize val="0"/>
            </c:dLbl>
            <c:dLbl>
              <c:idx val="6"/>
              <c:tx>
                <c:rich>
                  <a:bodyPr/>
                  <a:lstStyle/>
                  <a:p>
                    <a:r>
                      <a:rPr lang="en-US" b="0"/>
                      <a:t>91,8</a:t>
                    </a:r>
                    <a:r>
                      <a:rPr lang="lt-LT" b="0"/>
                      <a:t> </a:t>
                    </a:r>
                    <a:endParaRPr lang="en-US"/>
                  </a:p>
                </c:rich>
              </c:tx>
              <c:dLblPos val="outEnd"/>
              <c:showLegendKey val="0"/>
              <c:showVal val="1"/>
              <c:showCatName val="0"/>
              <c:showSerName val="0"/>
              <c:showPercent val="0"/>
              <c:showBubbleSize val="0"/>
            </c:dLbl>
            <c:dLbl>
              <c:idx val="7"/>
              <c:tx>
                <c:rich>
                  <a:bodyPr/>
                  <a:lstStyle/>
                  <a:p>
                    <a:r>
                      <a:rPr lang="en-US" b="0"/>
                      <a:t>60,9</a:t>
                    </a:r>
                    <a:r>
                      <a:rPr lang="lt-LT" b="0"/>
                      <a:t> </a:t>
                    </a:r>
                    <a:endParaRPr lang="en-US"/>
                  </a:p>
                </c:rich>
              </c:tx>
              <c:dLblPos val="outEnd"/>
              <c:showLegendKey val="0"/>
              <c:showVal val="1"/>
              <c:showCatName val="0"/>
              <c:showSerName val="0"/>
              <c:showPercent val="0"/>
              <c:showBubbleSize val="0"/>
            </c:dLbl>
            <c:dLbl>
              <c:idx val="8"/>
              <c:tx>
                <c:rich>
                  <a:bodyPr/>
                  <a:lstStyle/>
                  <a:p>
                    <a:r>
                      <a:rPr lang="en-US" b="0"/>
                      <a:t>38,2</a:t>
                    </a:r>
                    <a:r>
                      <a:rPr lang="lt-LT" b="0"/>
                      <a:t> </a:t>
                    </a:r>
                    <a:endParaRPr lang="en-US"/>
                  </a:p>
                </c:rich>
              </c:tx>
              <c:dLblPos val="outEnd"/>
              <c:showLegendKey val="0"/>
              <c:showVal val="1"/>
              <c:showCatName val="0"/>
              <c:showSerName val="0"/>
              <c:showPercent val="0"/>
              <c:showBubbleSize val="0"/>
            </c:dLbl>
            <c:dLbl>
              <c:idx val="9"/>
              <c:tx>
                <c:rich>
                  <a:bodyPr/>
                  <a:lstStyle/>
                  <a:p>
                    <a:r>
                      <a:rPr lang="en-US" b="0"/>
                      <a:t>40</a:t>
                    </a:r>
                    <a:r>
                      <a:rPr lang="lt-LT" b="0"/>
                      <a:t>,0 </a:t>
                    </a:r>
                    <a:endParaRPr lang="en-US"/>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Lapas1!$A$2:$A$11</c:f>
              <c:strCache>
                <c:ptCount val="10"/>
                <c:pt idx="0">
                  <c:v>Ar sutinkate su teiginiu, kad profesinę ligą gali nulemti netinkama darbo aplinka?</c:v>
                </c:pt>
                <c:pt idx="1">
                  <c:v>Ar žinote kas gali įtarti ir nustatyti profesinę ligą?</c:v>
                </c:pt>
                <c:pt idx="2">
                  <c:v>Ar Jūsų darbo aplinkoje yra žmonių, kuriems nustatyta profesinė liga?</c:v>
                </c:pt>
                <c:pt idx="3">
                  <c:v>Ar profesinės ligos nustatymo faktas Jus baugina?</c:v>
                </c:pt>
                <c:pt idx="4">
                  <c:v>Ar Jūs kreipėtės (kreiptumėtės) dėl profesinės ligos nustatymo?</c:v>
                </c:pt>
                <c:pt idx="5">
                  <c:v>Ar Jums buvo nustatyta profesinė liga?</c:v>
                </c:pt>
                <c:pt idx="6">
                  <c:v>Ar profesinė liga pakeitė Jūsų darbingumo lygį?</c:v>
                </c:pt>
                <c:pt idx="7">
                  <c:v>Ar įmonėje reikalinga detalesnė informacija apie profesines ligas?</c:v>
                </c:pt>
                <c:pt idx="8">
                  <c:v>Ar buvote supažindintas su Jūsų darbo vietos keliama rizika?</c:v>
                </c:pt>
                <c:pt idx="9">
                  <c:v>Ar darbdavys dažnai pasiteirauja, kokių pakeitimų reikia Jūsų darbo vietoje?</c:v>
                </c:pt>
              </c:strCache>
            </c:strRef>
          </c:cat>
          <c:val>
            <c:numRef>
              <c:f>Lapas1!$C$2:$C$11</c:f>
              <c:numCache>
                <c:formatCode>General</c:formatCode>
                <c:ptCount val="10"/>
                <c:pt idx="0">
                  <c:v>9.1</c:v>
                </c:pt>
                <c:pt idx="1">
                  <c:v>24.5</c:v>
                </c:pt>
                <c:pt idx="2">
                  <c:v>83.7</c:v>
                </c:pt>
                <c:pt idx="3">
                  <c:v>55.5</c:v>
                </c:pt>
                <c:pt idx="4">
                  <c:v>45.5</c:v>
                </c:pt>
                <c:pt idx="5">
                  <c:v>95.5</c:v>
                </c:pt>
                <c:pt idx="6">
                  <c:v>91.8</c:v>
                </c:pt>
                <c:pt idx="7">
                  <c:v>60.9</c:v>
                </c:pt>
                <c:pt idx="8">
                  <c:v>38.200000000000003</c:v>
                </c:pt>
                <c:pt idx="9">
                  <c:v>40</c:v>
                </c:pt>
              </c:numCache>
            </c:numRef>
          </c:val>
        </c:ser>
        <c:dLbls>
          <c:dLblPos val="outEnd"/>
          <c:showLegendKey val="0"/>
          <c:showVal val="1"/>
          <c:showCatName val="0"/>
          <c:showSerName val="0"/>
          <c:showPercent val="0"/>
          <c:showBubbleSize val="0"/>
        </c:dLbls>
        <c:gapWidth val="150"/>
        <c:axId val="83268352"/>
        <c:axId val="83269888"/>
      </c:barChart>
      <c:catAx>
        <c:axId val="83268352"/>
        <c:scaling>
          <c:orientation val="minMax"/>
        </c:scaling>
        <c:delete val="0"/>
        <c:axPos val="l"/>
        <c:majorTickMark val="out"/>
        <c:minorTickMark val="none"/>
        <c:tickLblPos val="nextTo"/>
        <c:crossAx val="83269888"/>
        <c:crosses val="autoZero"/>
        <c:auto val="1"/>
        <c:lblAlgn val="ctr"/>
        <c:lblOffset val="100"/>
        <c:noMultiLvlLbl val="0"/>
      </c:catAx>
      <c:valAx>
        <c:axId val="83269888"/>
        <c:scaling>
          <c:orientation val="minMax"/>
        </c:scaling>
        <c:delete val="1"/>
        <c:axPos val="b"/>
        <c:numFmt formatCode="General" sourceLinked="1"/>
        <c:majorTickMark val="out"/>
        <c:minorTickMark val="none"/>
        <c:tickLblPos val="nextTo"/>
        <c:crossAx val="83268352"/>
        <c:crosses val="autoZero"/>
        <c:crossBetween val="between"/>
      </c:valAx>
    </c:plotArea>
    <c:legend>
      <c:legendPos val="r"/>
      <c:layout>
        <c:manualLayout>
          <c:xMode val="edge"/>
          <c:yMode val="edge"/>
          <c:x val="9.970635693010288E-2"/>
          <c:y val="1.7701433474661823E-2"/>
          <c:w val="0.61083370196702935"/>
          <c:h val="0.11773829004870724"/>
        </c:manualLayout>
      </c:layout>
      <c:overlay val="0"/>
    </c:legend>
    <c:plotVisOnly val="1"/>
    <c:dispBlanksAs val="gap"/>
    <c:showDLblsOverMax val="0"/>
  </c:chart>
  <c:txPr>
    <a:bodyPr/>
    <a:lstStyle/>
    <a:p>
      <a:pPr>
        <a:defRPr sz="1050">
          <a:latin typeface="Times New Roman" pitchFamily="18" charset="0"/>
          <a:cs typeface="Times New Roman" pitchFamily="18" charset="0"/>
        </a:defRPr>
      </a:pPr>
      <a:endParaRPr lang="lt-LT"/>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48267930327868852"/>
          <c:y val="1.6795285602503908E-2"/>
          <c:w val="0.5165167729204615"/>
          <c:h val="0.96094488188976379"/>
        </c:manualLayout>
      </c:layout>
      <c:barChart>
        <c:barDir val="bar"/>
        <c:grouping val="clustered"/>
        <c:varyColors val="0"/>
        <c:ser>
          <c:idx val="0"/>
          <c:order val="0"/>
          <c:tx>
            <c:strRef>
              <c:f>Lapas1!$B$1</c:f>
              <c:strCache>
                <c:ptCount val="1"/>
                <c:pt idx="0">
                  <c:v>Stulpelis1</c:v>
                </c:pt>
              </c:strCache>
            </c:strRef>
          </c:tx>
          <c:invertIfNegative val="0"/>
          <c:cat>
            <c:strRef>
              <c:f>Lapas1!$A$2:$A$11</c:f>
              <c:strCache>
                <c:ptCount val="10"/>
                <c:pt idx="0">
                  <c:v>Buvo nustatyta profesinė liga</c:v>
                </c:pt>
                <c:pt idx="1">
                  <c:v>Profesinė liga pakeitė darbingumo lygį</c:v>
                </c:pt>
                <c:pt idx="2">
                  <c:v>Nesutinka su teiginiu, kad profesinę ligą gali nulemti netinkama darbo aplinka</c:v>
                </c:pt>
                <c:pt idx="3">
                  <c:v>Darbo aplinkoje yra žmonių, kuriems nustatyta profesinė liga</c:v>
                </c:pt>
                <c:pt idx="4">
                  <c:v>Nežino kas gali įtarti ir nustatyti profesinę ligą</c:v>
                </c:pt>
                <c:pt idx="5">
                  <c:v>Nebuvo supažindinti su darbo keliama rizika</c:v>
                </c:pt>
                <c:pt idx="6">
                  <c:v>Įmonėje reikalinga detalesnė informacija apie profesines ligas</c:v>
                </c:pt>
                <c:pt idx="7">
                  <c:v>Darbdavys retai pasiteirauja, kokių pakeitimų reikia darbo vietoje</c:v>
                </c:pt>
                <c:pt idx="8">
                  <c:v>Profesinės ligos nustatymo faktas baugina</c:v>
                </c:pt>
                <c:pt idx="9">
                  <c:v>Kreiptūsi dėl profesinės ligos nustatymo</c:v>
                </c:pt>
              </c:strCache>
            </c:strRef>
          </c:cat>
          <c:val>
            <c:numRef>
              <c:f>Lapas1!$B$2:$B$11</c:f>
              <c:numCache>
                <c:formatCode>General</c:formatCode>
                <c:ptCount val="10"/>
              </c:numCache>
            </c:numRef>
          </c:val>
        </c:ser>
        <c:ser>
          <c:idx val="1"/>
          <c:order val="1"/>
          <c:tx>
            <c:strRef>
              <c:f>Lapas1!$C$1</c:f>
              <c:strCache>
                <c:ptCount val="1"/>
                <c:pt idx="0">
                  <c:v>Stulpelis2</c:v>
                </c:pt>
              </c:strCache>
            </c:strRef>
          </c:tx>
          <c:invertIfNegative val="0"/>
          <c:dLbls>
            <c:dLbl>
              <c:idx val="7"/>
              <c:tx>
                <c:rich>
                  <a:bodyPr/>
                  <a:lstStyle/>
                  <a:p>
                    <a:r>
                      <a:rPr lang="en-US"/>
                      <a:t>40</a:t>
                    </a:r>
                    <a:r>
                      <a:rPr lang="lt-LT"/>
                      <a:t>,0</a:t>
                    </a:r>
                    <a:endParaRPr lang="en-US"/>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Lapas1!$A$2:$A$11</c:f>
              <c:strCache>
                <c:ptCount val="10"/>
                <c:pt idx="0">
                  <c:v>Buvo nustatyta profesinė liga</c:v>
                </c:pt>
                <c:pt idx="1">
                  <c:v>Profesinė liga pakeitė darbingumo lygį</c:v>
                </c:pt>
                <c:pt idx="2">
                  <c:v>Nesutinka su teiginiu, kad profesinę ligą gali nulemti netinkama darbo aplinka</c:v>
                </c:pt>
                <c:pt idx="3">
                  <c:v>Darbo aplinkoje yra žmonių, kuriems nustatyta profesinė liga</c:v>
                </c:pt>
                <c:pt idx="4">
                  <c:v>Nežino kas gali įtarti ir nustatyti profesinę ligą</c:v>
                </c:pt>
                <c:pt idx="5">
                  <c:v>Nebuvo supažindinti su darbo keliama rizika</c:v>
                </c:pt>
                <c:pt idx="6">
                  <c:v>Įmonėje reikalinga detalesnė informacija apie profesines ligas</c:v>
                </c:pt>
                <c:pt idx="7">
                  <c:v>Darbdavys retai pasiteirauja, kokių pakeitimų reikia darbo vietoje</c:v>
                </c:pt>
                <c:pt idx="8">
                  <c:v>Profesinės ligos nustatymo faktas baugina</c:v>
                </c:pt>
                <c:pt idx="9">
                  <c:v>Kreiptūsi dėl profesinės ligos nustatymo</c:v>
                </c:pt>
              </c:strCache>
            </c:strRef>
          </c:cat>
          <c:val>
            <c:numRef>
              <c:f>Lapas1!$C$2:$C$11</c:f>
              <c:numCache>
                <c:formatCode>General</c:formatCode>
                <c:ptCount val="10"/>
                <c:pt idx="0">
                  <c:v>4.5</c:v>
                </c:pt>
                <c:pt idx="1">
                  <c:v>8.1999999999999993</c:v>
                </c:pt>
                <c:pt idx="2">
                  <c:v>9.1</c:v>
                </c:pt>
                <c:pt idx="3">
                  <c:v>17.3</c:v>
                </c:pt>
                <c:pt idx="4">
                  <c:v>24.5</c:v>
                </c:pt>
                <c:pt idx="5">
                  <c:v>38.200000000000003</c:v>
                </c:pt>
                <c:pt idx="6">
                  <c:v>39.1</c:v>
                </c:pt>
                <c:pt idx="7">
                  <c:v>40</c:v>
                </c:pt>
                <c:pt idx="8">
                  <c:v>45.5</c:v>
                </c:pt>
                <c:pt idx="9">
                  <c:v>45.5</c:v>
                </c:pt>
              </c:numCache>
            </c:numRef>
          </c:val>
        </c:ser>
        <c:dLbls>
          <c:dLblPos val="outEnd"/>
          <c:showLegendKey val="0"/>
          <c:showVal val="1"/>
          <c:showCatName val="0"/>
          <c:showSerName val="0"/>
          <c:showPercent val="0"/>
          <c:showBubbleSize val="0"/>
        </c:dLbls>
        <c:gapWidth val="150"/>
        <c:axId val="83395712"/>
        <c:axId val="83399808"/>
      </c:barChart>
      <c:catAx>
        <c:axId val="83395712"/>
        <c:scaling>
          <c:orientation val="minMax"/>
        </c:scaling>
        <c:delete val="0"/>
        <c:axPos val="l"/>
        <c:majorTickMark val="out"/>
        <c:minorTickMark val="none"/>
        <c:tickLblPos val="nextTo"/>
        <c:crossAx val="83399808"/>
        <c:crosses val="autoZero"/>
        <c:auto val="1"/>
        <c:lblAlgn val="ctr"/>
        <c:lblOffset val="100"/>
        <c:noMultiLvlLbl val="0"/>
      </c:catAx>
      <c:valAx>
        <c:axId val="83399808"/>
        <c:scaling>
          <c:orientation val="minMax"/>
        </c:scaling>
        <c:delete val="1"/>
        <c:axPos val="b"/>
        <c:numFmt formatCode="General" sourceLinked="1"/>
        <c:majorTickMark val="out"/>
        <c:minorTickMark val="none"/>
        <c:tickLblPos val="nextTo"/>
        <c:crossAx val="83395712"/>
        <c:crosses val="autoZero"/>
        <c:crossBetween val="between"/>
      </c:valAx>
    </c:plotArea>
    <c:plotVisOnly val="1"/>
    <c:dispBlanksAs val="gap"/>
    <c:showDLblsOverMax val="0"/>
  </c:chart>
  <c:txPr>
    <a:bodyPr/>
    <a:lstStyle/>
    <a:p>
      <a:pPr>
        <a:defRPr sz="1100">
          <a:latin typeface="Times New Roman" pitchFamily="18" charset="0"/>
          <a:cs typeface="Times New Roman" pitchFamily="18" charset="0"/>
        </a:defRPr>
      </a:pPr>
      <a:endParaRPr lang="lt-L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2443986347200163"/>
          <c:y val="1.292630603837059E-2"/>
          <c:w val="0.57479486561764326"/>
          <c:h val="0.98528229974160209"/>
        </c:manualLayout>
      </c:layout>
      <c:barChart>
        <c:barDir val="bar"/>
        <c:grouping val="clustered"/>
        <c:varyColors val="0"/>
        <c:ser>
          <c:idx val="0"/>
          <c:order val="0"/>
          <c:tx>
            <c:strRef>
              <c:f>Lapas1!$B$1</c:f>
              <c:strCache>
                <c:ptCount val="1"/>
                <c:pt idx="0">
                  <c:v>Amžiaus grupė</c:v>
                </c:pt>
              </c:strCache>
            </c:strRef>
          </c:tx>
          <c:spPr>
            <a:solidFill>
              <a:sysClr val="windowText" lastClr="000000">
                <a:lumMod val="50000"/>
                <a:lumOff val="50000"/>
              </a:sysClr>
            </a:solidFill>
          </c:spPr>
          <c:invertIfNegative val="0"/>
          <c:cat>
            <c:strRef>
              <c:f>Lapas1!$A$2:$A$4</c:f>
              <c:strCache>
                <c:ptCount val="3"/>
                <c:pt idx="0">
                  <c:v>Mažiau nei 30 metų</c:v>
                </c:pt>
                <c:pt idx="1">
                  <c:v>30 – 55 metų</c:v>
                </c:pt>
                <c:pt idx="2">
                  <c:v>Daugiau nei 55 metų</c:v>
                </c:pt>
              </c:strCache>
            </c:strRef>
          </c:cat>
          <c:val>
            <c:numRef>
              <c:f>Lapas1!$B$2:$B$4</c:f>
              <c:numCache>
                <c:formatCode>General</c:formatCode>
                <c:ptCount val="3"/>
                <c:pt idx="0">
                  <c:v>21.8</c:v>
                </c:pt>
                <c:pt idx="1">
                  <c:v>71.8</c:v>
                </c:pt>
                <c:pt idx="2">
                  <c:v>6.4</c:v>
                </c:pt>
              </c:numCache>
            </c:numRef>
          </c:val>
        </c:ser>
        <c:ser>
          <c:idx val="1"/>
          <c:order val="1"/>
          <c:tx>
            <c:strRef>
              <c:f>Lapas1!$C$1</c:f>
              <c:strCache>
                <c:ptCount val="1"/>
                <c:pt idx="0">
                  <c:v>Stulpelis2</c:v>
                </c:pt>
              </c:strCache>
            </c:strRef>
          </c:tx>
          <c:invertIfNegative val="0"/>
          <c:dLbls>
            <c:dLbl>
              <c:idx val="5"/>
              <c:layout>
                <c:manualLayout>
                  <c:x val="0"/>
                  <c:y val="1.6032196969696971E-2"/>
                </c:manualLayout>
              </c:layout>
              <c:tx>
                <c:rich>
                  <a:bodyPr/>
                  <a:lstStyle/>
                  <a:p>
                    <a:r>
                      <a:rPr lang="en-US"/>
                      <a:t>40</a:t>
                    </a:r>
                    <a:r>
                      <a:rPr lang="lt-LT"/>
                      <a:t>,0</a:t>
                    </a:r>
                    <a:endParaRPr lang="en-US"/>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Lapas1!$A$2:$A$4</c:f>
              <c:strCache>
                <c:ptCount val="3"/>
                <c:pt idx="0">
                  <c:v>Mažiau nei 30 metų</c:v>
                </c:pt>
                <c:pt idx="1">
                  <c:v>30 – 55 metų</c:v>
                </c:pt>
                <c:pt idx="2">
                  <c:v>Daugiau nei 55 metų</c:v>
                </c:pt>
              </c:strCache>
            </c:strRef>
          </c:cat>
          <c:val>
            <c:numRef>
              <c:f>Lapas1!$C$2:$C$4</c:f>
              <c:numCache>
                <c:formatCode>General</c:formatCode>
                <c:ptCount val="3"/>
              </c:numCache>
            </c:numRef>
          </c:val>
        </c:ser>
        <c:dLbls>
          <c:dLblPos val="outEnd"/>
          <c:showLegendKey val="0"/>
          <c:showVal val="1"/>
          <c:showCatName val="0"/>
          <c:showSerName val="0"/>
          <c:showPercent val="0"/>
          <c:showBubbleSize val="0"/>
        </c:dLbls>
        <c:gapWidth val="150"/>
        <c:axId val="107452288"/>
        <c:axId val="107480960"/>
      </c:barChart>
      <c:catAx>
        <c:axId val="107452288"/>
        <c:scaling>
          <c:orientation val="minMax"/>
        </c:scaling>
        <c:delete val="0"/>
        <c:axPos val="l"/>
        <c:majorTickMark val="out"/>
        <c:minorTickMark val="none"/>
        <c:tickLblPos val="nextTo"/>
        <c:crossAx val="107480960"/>
        <c:crosses val="autoZero"/>
        <c:auto val="1"/>
        <c:lblAlgn val="ctr"/>
        <c:lblOffset val="100"/>
        <c:noMultiLvlLbl val="0"/>
      </c:catAx>
      <c:valAx>
        <c:axId val="107480960"/>
        <c:scaling>
          <c:orientation val="minMax"/>
        </c:scaling>
        <c:delete val="1"/>
        <c:axPos val="b"/>
        <c:numFmt formatCode="General" sourceLinked="1"/>
        <c:majorTickMark val="out"/>
        <c:minorTickMark val="none"/>
        <c:tickLblPos val="nextTo"/>
        <c:crossAx val="107452288"/>
        <c:crosses val="autoZero"/>
        <c:crossBetween val="between"/>
      </c:valAx>
    </c:plotArea>
    <c:plotVisOnly val="1"/>
    <c:dispBlanksAs val="gap"/>
    <c:showDLblsOverMax val="0"/>
  </c:chart>
  <c:txPr>
    <a:bodyPr/>
    <a:lstStyle/>
    <a:p>
      <a:pPr>
        <a:defRPr sz="1050">
          <a:latin typeface="Times New Roman" pitchFamily="18" charset="0"/>
          <a:cs typeface="Times New Roman" pitchFamily="18" charset="0"/>
        </a:defRPr>
      </a:pPr>
      <a:endParaRPr lang="lt-LT"/>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50436646174863387"/>
          <c:y val="0.12368132444982839"/>
          <c:w val="0.4948322205597297"/>
          <c:h val="0.86621156330749349"/>
        </c:manualLayout>
      </c:layout>
      <c:barChart>
        <c:barDir val="bar"/>
        <c:grouping val="clustered"/>
        <c:varyColors val="0"/>
        <c:ser>
          <c:idx val="0"/>
          <c:order val="0"/>
          <c:tx>
            <c:strRef>
              <c:f>Lapas1!$B$1</c:f>
              <c:strCache>
                <c:ptCount val="1"/>
                <c:pt idx="0">
                  <c:v>TAIP</c:v>
                </c:pt>
              </c:strCache>
            </c:strRef>
          </c:tx>
          <c:invertIfNegative val="0"/>
          <c:dLbls>
            <c:dLbl>
              <c:idx val="0"/>
              <c:tx>
                <c:rich>
                  <a:bodyPr/>
                  <a:lstStyle/>
                  <a:p>
                    <a:r>
                      <a:rPr lang="en-US">
                        <a:solidFill>
                          <a:sysClr val="windowText" lastClr="000000"/>
                        </a:solidFill>
                      </a:rPr>
                      <a:t>75,5</a:t>
                    </a:r>
                    <a:r>
                      <a:rPr lang="lt-LT">
                        <a:solidFill>
                          <a:sysClr val="windowText" lastClr="000000"/>
                        </a:solidFill>
                      </a:rPr>
                      <a:t> </a:t>
                    </a:r>
                    <a:endParaRPr lang="en-US"/>
                  </a:p>
                </c:rich>
              </c:tx>
              <c:dLblPos val="outEnd"/>
              <c:showLegendKey val="0"/>
              <c:showVal val="1"/>
              <c:showCatName val="0"/>
              <c:showSerName val="0"/>
              <c:showPercent val="0"/>
              <c:showBubbleSize val="0"/>
            </c:dLbl>
            <c:dLbl>
              <c:idx val="1"/>
              <c:tx>
                <c:rich>
                  <a:bodyPr/>
                  <a:lstStyle/>
                  <a:p>
                    <a:r>
                      <a:rPr lang="en-US">
                        <a:solidFill>
                          <a:sysClr val="windowText" lastClr="000000"/>
                        </a:solidFill>
                      </a:rPr>
                      <a:t>38,2</a:t>
                    </a:r>
                    <a:r>
                      <a:rPr lang="lt-LT">
                        <a:solidFill>
                          <a:sysClr val="windowText" lastClr="000000"/>
                        </a:solidFill>
                      </a:rPr>
                      <a:t> </a:t>
                    </a:r>
                    <a:endParaRPr lang="en-US"/>
                  </a:p>
                </c:rich>
              </c:tx>
              <c:dLblPos val="outEnd"/>
              <c:showLegendKey val="0"/>
              <c:showVal val="1"/>
              <c:showCatName val="0"/>
              <c:showSerName val="0"/>
              <c:showPercent val="0"/>
              <c:showBubbleSize val="0"/>
            </c:dLbl>
            <c:dLbl>
              <c:idx val="2"/>
              <c:tx>
                <c:rich>
                  <a:bodyPr/>
                  <a:lstStyle/>
                  <a:p>
                    <a:r>
                      <a:rPr lang="en-US">
                        <a:solidFill>
                          <a:sysClr val="windowText" lastClr="000000"/>
                        </a:solidFill>
                      </a:rPr>
                      <a:t>12,7</a:t>
                    </a:r>
                    <a:r>
                      <a:rPr lang="lt-LT">
                        <a:solidFill>
                          <a:sysClr val="windowText" lastClr="000000"/>
                        </a:solidFill>
                      </a:rPr>
                      <a:t> </a:t>
                    </a:r>
                    <a:endParaRPr lang="en-US"/>
                  </a:p>
                </c:rich>
              </c:tx>
              <c:dLblPos val="outEnd"/>
              <c:showLegendKey val="0"/>
              <c:showVal val="1"/>
              <c:showCatName val="0"/>
              <c:showSerName val="0"/>
              <c:showPercent val="0"/>
              <c:showBubbleSize val="0"/>
            </c:dLbl>
            <c:dLbl>
              <c:idx val="3"/>
              <c:tx>
                <c:rich>
                  <a:bodyPr/>
                  <a:lstStyle/>
                  <a:p>
                    <a:r>
                      <a:rPr lang="en-US">
                        <a:solidFill>
                          <a:sysClr val="windowText" lastClr="000000"/>
                        </a:solidFill>
                      </a:rPr>
                      <a:t>35,5</a:t>
                    </a:r>
                    <a:r>
                      <a:rPr lang="lt-LT">
                        <a:solidFill>
                          <a:sysClr val="windowText" lastClr="000000"/>
                        </a:solidFill>
                      </a:rPr>
                      <a:t> </a:t>
                    </a:r>
                    <a:endParaRPr lang="en-US"/>
                  </a:p>
                </c:rich>
              </c:tx>
              <c:dLblPos val="outEnd"/>
              <c:showLegendKey val="0"/>
              <c:showVal val="1"/>
              <c:showCatName val="0"/>
              <c:showSerName val="0"/>
              <c:showPercent val="0"/>
              <c:showBubbleSize val="0"/>
            </c:dLbl>
            <c:dLbl>
              <c:idx val="4"/>
              <c:tx>
                <c:rich>
                  <a:bodyPr/>
                  <a:lstStyle/>
                  <a:p>
                    <a:r>
                      <a:rPr lang="en-US">
                        <a:solidFill>
                          <a:sysClr val="windowText" lastClr="000000"/>
                        </a:solidFill>
                      </a:rPr>
                      <a:t>40</a:t>
                    </a:r>
                    <a:r>
                      <a:rPr lang="lt-LT">
                        <a:solidFill>
                          <a:sysClr val="windowText" lastClr="000000"/>
                        </a:solidFill>
                      </a:rPr>
                      <a:t>,0 </a:t>
                    </a:r>
                    <a:endParaRPr lang="en-US"/>
                  </a:p>
                </c:rich>
              </c:tx>
              <c:dLblPos val="outEnd"/>
              <c:showLegendKey val="0"/>
              <c:showVal val="1"/>
              <c:showCatName val="0"/>
              <c:showSerName val="0"/>
              <c:showPercent val="0"/>
              <c:showBubbleSize val="0"/>
            </c:dLbl>
            <c:dLbl>
              <c:idx val="5"/>
              <c:tx>
                <c:rich>
                  <a:bodyPr/>
                  <a:lstStyle/>
                  <a:p>
                    <a:r>
                      <a:rPr lang="en-US">
                        <a:solidFill>
                          <a:sysClr val="windowText" lastClr="000000"/>
                        </a:solidFill>
                      </a:rPr>
                      <a:t>6,4</a:t>
                    </a:r>
                    <a:r>
                      <a:rPr lang="lt-LT">
                        <a:solidFill>
                          <a:sysClr val="windowText" lastClr="000000"/>
                        </a:solidFill>
                      </a:rPr>
                      <a:t> </a:t>
                    </a:r>
                    <a:endParaRPr lang="en-US"/>
                  </a:p>
                </c:rich>
              </c:tx>
              <c:dLblPos val="outEnd"/>
              <c:showLegendKey val="0"/>
              <c:showVal val="1"/>
              <c:showCatName val="0"/>
              <c:showSerName val="0"/>
              <c:showPercent val="0"/>
              <c:showBubbleSize val="0"/>
            </c:dLbl>
            <c:dLbl>
              <c:idx val="6"/>
              <c:tx>
                <c:rich>
                  <a:bodyPr/>
                  <a:lstStyle/>
                  <a:p>
                    <a:r>
                      <a:rPr lang="en-US">
                        <a:solidFill>
                          <a:sysClr val="windowText" lastClr="000000"/>
                        </a:solidFill>
                      </a:rPr>
                      <a:t>38,2</a:t>
                    </a:r>
                    <a:r>
                      <a:rPr lang="lt-LT">
                        <a:solidFill>
                          <a:sysClr val="windowText" lastClr="000000"/>
                        </a:solidFill>
                      </a:rPr>
                      <a:t> </a:t>
                    </a:r>
                    <a:endParaRPr lang="en-US"/>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Lapas1!$A$2:$A$8</c:f>
              <c:strCache>
                <c:ptCount val="7"/>
                <c:pt idx="0">
                  <c:v>Po darbo (gali būti  ir darbo metu) man skauda nugarą (viršus/apačia), pečių juostą</c:v>
                </c:pt>
                <c:pt idx="1">
                  <c:v>Po darbo (gali būti  ir darbo metu) man nuolat skauda  kojas, jos patinsta</c:v>
                </c:pt>
                <c:pt idx="2">
                  <c:v>Per tą laiką, kiek dirbu šį darbą buvo problemų dėl reprodukcijos (vaisingumo, nėštumo, apsigimimo)</c:v>
                </c:pt>
                <c:pt idx="3">
                  <c:v>Man kartais pasireiškia alerginė odos reakcija į kokį nors kosmetinį preparatą</c:v>
                </c:pt>
                <c:pt idx="4">
                  <c:v>Po darbo man skauda akis, galvą</c:v>
                </c:pt>
                <c:pt idx="5">
                  <c:v>Esu patyręs nelaimingą atsitikimą darbe</c:v>
                </c:pt>
                <c:pt idx="6">
                  <c:v>Po darbo jaučiu emocinį išsekimą, nebenoriu bendrauti</c:v>
                </c:pt>
              </c:strCache>
            </c:strRef>
          </c:cat>
          <c:val>
            <c:numRef>
              <c:f>Lapas1!$B$2:$B$8</c:f>
              <c:numCache>
                <c:formatCode>General</c:formatCode>
                <c:ptCount val="7"/>
                <c:pt idx="0">
                  <c:v>75.5</c:v>
                </c:pt>
                <c:pt idx="1">
                  <c:v>38.200000000000003</c:v>
                </c:pt>
                <c:pt idx="2">
                  <c:v>12.7</c:v>
                </c:pt>
                <c:pt idx="3">
                  <c:v>35.5</c:v>
                </c:pt>
                <c:pt idx="4">
                  <c:v>40</c:v>
                </c:pt>
                <c:pt idx="5">
                  <c:v>6.4</c:v>
                </c:pt>
                <c:pt idx="6">
                  <c:v>38.200000000000003</c:v>
                </c:pt>
              </c:numCache>
            </c:numRef>
          </c:val>
        </c:ser>
        <c:ser>
          <c:idx val="1"/>
          <c:order val="1"/>
          <c:tx>
            <c:strRef>
              <c:f>Lapas1!$C$1</c:f>
              <c:strCache>
                <c:ptCount val="1"/>
                <c:pt idx="0">
                  <c:v>NE</c:v>
                </c:pt>
              </c:strCache>
            </c:strRef>
          </c:tx>
          <c:invertIfNegative val="0"/>
          <c:dLbls>
            <c:dLbl>
              <c:idx val="0"/>
              <c:tx>
                <c:rich>
                  <a:bodyPr/>
                  <a:lstStyle/>
                  <a:p>
                    <a:r>
                      <a:rPr lang="en-US"/>
                      <a:t>24,5</a:t>
                    </a:r>
                    <a:r>
                      <a:rPr lang="lt-LT"/>
                      <a:t> </a:t>
                    </a:r>
                    <a:endParaRPr lang="en-US"/>
                  </a:p>
                </c:rich>
              </c:tx>
              <c:dLblPos val="outEnd"/>
              <c:showLegendKey val="0"/>
              <c:showVal val="1"/>
              <c:showCatName val="0"/>
              <c:showSerName val="0"/>
              <c:showPercent val="0"/>
              <c:showBubbleSize val="0"/>
            </c:dLbl>
            <c:dLbl>
              <c:idx val="1"/>
              <c:tx>
                <c:rich>
                  <a:bodyPr/>
                  <a:lstStyle/>
                  <a:p>
                    <a:r>
                      <a:rPr lang="en-US"/>
                      <a:t>61,8</a:t>
                    </a:r>
                    <a:r>
                      <a:rPr lang="lt-LT"/>
                      <a:t> </a:t>
                    </a:r>
                    <a:endParaRPr lang="en-US"/>
                  </a:p>
                </c:rich>
              </c:tx>
              <c:dLblPos val="outEnd"/>
              <c:showLegendKey val="0"/>
              <c:showVal val="1"/>
              <c:showCatName val="0"/>
              <c:showSerName val="0"/>
              <c:showPercent val="0"/>
              <c:showBubbleSize val="0"/>
            </c:dLbl>
            <c:dLbl>
              <c:idx val="2"/>
              <c:tx>
                <c:rich>
                  <a:bodyPr/>
                  <a:lstStyle/>
                  <a:p>
                    <a:r>
                      <a:rPr lang="en-US"/>
                      <a:t>87,3</a:t>
                    </a:r>
                    <a:r>
                      <a:rPr lang="lt-LT"/>
                      <a:t> </a:t>
                    </a:r>
                    <a:endParaRPr lang="en-US"/>
                  </a:p>
                </c:rich>
              </c:tx>
              <c:dLblPos val="outEnd"/>
              <c:showLegendKey val="0"/>
              <c:showVal val="1"/>
              <c:showCatName val="0"/>
              <c:showSerName val="0"/>
              <c:showPercent val="0"/>
              <c:showBubbleSize val="0"/>
            </c:dLbl>
            <c:dLbl>
              <c:idx val="3"/>
              <c:tx>
                <c:rich>
                  <a:bodyPr/>
                  <a:lstStyle/>
                  <a:p>
                    <a:r>
                      <a:rPr lang="en-US"/>
                      <a:t>64,5</a:t>
                    </a:r>
                    <a:r>
                      <a:rPr lang="lt-LT"/>
                      <a:t> </a:t>
                    </a:r>
                    <a:endParaRPr lang="en-US"/>
                  </a:p>
                </c:rich>
              </c:tx>
              <c:dLblPos val="outEnd"/>
              <c:showLegendKey val="0"/>
              <c:showVal val="1"/>
              <c:showCatName val="0"/>
              <c:showSerName val="0"/>
              <c:showPercent val="0"/>
              <c:showBubbleSize val="0"/>
            </c:dLbl>
            <c:dLbl>
              <c:idx val="4"/>
              <c:tx>
                <c:rich>
                  <a:bodyPr/>
                  <a:lstStyle/>
                  <a:p>
                    <a:r>
                      <a:rPr lang="en-US"/>
                      <a:t>60</a:t>
                    </a:r>
                    <a:r>
                      <a:rPr lang="lt-LT"/>
                      <a:t>,0 </a:t>
                    </a:r>
                    <a:endParaRPr lang="en-US"/>
                  </a:p>
                </c:rich>
              </c:tx>
              <c:dLblPos val="outEnd"/>
              <c:showLegendKey val="0"/>
              <c:showVal val="1"/>
              <c:showCatName val="0"/>
              <c:showSerName val="0"/>
              <c:showPercent val="0"/>
              <c:showBubbleSize val="0"/>
            </c:dLbl>
            <c:dLbl>
              <c:idx val="5"/>
              <c:tx>
                <c:rich>
                  <a:bodyPr/>
                  <a:lstStyle/>
                  <a:p>
                    <a:r>
                      <a:rPr lang="en-US"/>
                      <a:t>93,6</a:t>
                    </a:r>
                    <a:r>
                      <a:rPr lang="lt-LT"/>
                      <a:t> </a:t>
                    </a:r>
                    <a:endParaRPr lang="en-US"/>
                  </a:p>
                </c:rich>
              </c:tx>
              <c:dLblPos val="outEnd"/>
              <c:showLegendKey val="0"/>
              <c:showVal val="1"/>
              <c:showCatName val="0"/>
              <c:showSerName val="0"/>
              <c:showPercent val="0"/>
              <c:showBubbleSize val="0"/>
            </c:dLbl>
            <c:dLbl>
              <c:idx val="6"/>
              <c:tx>
                <c:rich>
                  <a:bodyPr/>
                  <a:lstStyle/>
                  <a:p>
                    <a:r>
                      <a:rPr lang="en-US"/>
                      <a:t>61,8</a:t>
                    </a:r>
                    <a:r>
                      <a:rPr lang="lt-LT" baseline="0"/>
                      <a:t> </a:t>
                    </a:r>
                    <a:endParaRPr lang="en-US"/>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Lapas1!$A$2:$A$8</c:f>
              <c:strCache>
                <c:ptCount val="7"/>
                <c:pt idx="0">
                  <c:v>Po darbo (gali būti  ir darbo metu) man skauda nugarą (viršus/apačia), pečių juostą</c:v>
                </c:pt>
                <c:pt idx="1">
                  <c:v>Po darbo (gali būti  ir darbo metu) man nuolat skauda  kojas, jos patinsta</c:v>
                </c:pt>
                <c:pt idx="2">
                  <c:v>Per tą laiką, kiek dirbu šį darbą buvo problemų dėl reprodukcijos (vaisingumo, nėštumo, apsigimimo)</c:v>
                </c:pt>
                <c:pt idx="3">
                  <c:v>Man kartais pasireiškia alerginė odos reakcija į kokį nors kosmetinį preparatą</c:v>
                </c:pt>
                <c:pt idx="4">
                  <c:v>Po darbo man skauda akis, galvą</c:v>
                </c:pt>
                <c:pt idx="5">
                  <c:v>Esu patyręs nelaimingą atsitikimą darbe</c:v>
                </c:pt>
                <c:pt idx="6">
                  <c:v>Po darbo jaučiu emocinį išsekimą, nebenoriu bendrauti</c:v>
                </c:pt>
              </c:strCache>
            </c:strRef>
          </c:cat>
          <c:val>
            <c:numRef>
              <c:f>Lapas1!$C$2:$C$8</c:f>
              <c:numCache>
                <c:formatCode>General</c:formatCode>
                <c:ptCount val="7"/>
                <c:pt idx="0">
                  <c:v>24.5</c:v>
                </c:pt>
                <c:pt idx="1">
                  <c:v>61.8</c:v>
                </c:pt>
                <c:pt idx="2">
                  <c:v>87.3</c:v>
                </c:pt>
                <c:pt idx="3">
                  <c:v>64.5</c:v>
                </c:pt>
                <c:pt idx="4">
                  <c:v>60</c:v>
                </c:pt>
                <c:pt idx="5">
                  <c:v>93.6</c:v>
                </c:pt>
                <c:pt idx="6">
                  <c:v>61.8</c:v>
                </c:pt>
              </c:numCache>
            </c:numRef>
          </c:val>
        </c:ser>
        <c:dLbls>
          <c:dLblPos val="outEnd"/>
          <c:showLegendKey val="0"/>
          <c:showVal val="1"/>
          <c:showCatName val="0"/>
          <c:showSerName val="0"/>
          <c:showPercent val="0"/>
          <c:showBubbleSize val="0"/>
        </c:dLbls>
        <c:gapWidth val="150"/>
        <c:axId val="83429248"/>
        <c:axId val="83430784"/>
      </c:barChart>
      <c:catAx>
        <c:axId val="83429248"/>
        <c:scaling>
          <c:orientation val="minMax"/>
        </c:scaling>
        <c:delete val="0"/>
        <c:axPos val="l"/>
        <c:majorTickMark val="out"/>
        <c:minorTickMark val="none"/>
        <c:tickLblPos val="nextTo"/>
        <c:crossAx val="83430784"/>
        <c:crosses val="autoZero"/>
        <c:auto val="1"/>
        <c:lblAlgn val="ctr"/>
        <c:lblOffset val="100"/>
        <c:noMultiLvlLbl val="0"/>
      </c:catAx>
      <c:valAx>
        <c:axId val="83430784"/>
        <c:scaling>
          <c:orientation val="minMax"/>
        </c:scaling>
        <c:delete val="1"/>
        <c:axPos val="b"/>
        <c:numFmt formatCode="General" sourceLinked="1"/>
        <c:majorTickMark val="out"/>
        <c:minorTickMark val="none"/>
        <c:tickLblPos val="nextTo"/>
        <c:crossAx val="83429248"/>
        <c:crosses val="autoZero"/>
        <c:crossBetween val="between"/>
      </c:valAx>
    </c:plotArea>
    <c:legend>
      <c:legendPos val="r"/>
      <c:layout>
        <c:manualLayout>
          <c:xMode val="edge"/>
          <c:yMode val="edge"/>
          <c:x val="9.5642537436443631E-2"/>
          <c:y val="1.5119137002740173E-3"/>
          <c:w val="0.83609671979408373"/>
          <c:h val="0.11773829004870724"/>
        </c:manualLayout>
      </c:layout>
      <c:overlay val="0"/>
    </c:legend>
    <c:plotVisOnly val="1"/>
    <c:dispBlanksAs val="gap"/>
    <c:showDLblsOverMax val="0"/>
  </c:chart>
  <c:txPr>
    <a:bodyPr/>
    <a:lstStyle/>
    <a:p>
      <a:pPr>
        <a:defRPr sz="1050">
          <a:latin typeface="Times New Roman" pitchFamily="18" charset="0"/>
          <a:cs typeface="Times New Roman" pitchFamily="18" charset="0"/>
        </a:defRPr>
      </a:pPr>
      <a:endParaRPr lang="lt-LT"/>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4995471749121384"/>
          <c:y val="1.2926772284980015E-2"/>
          <c:w val="0.49964727534911962"/>
          <c:h val="0.98528229974160209"/>
        </c:manualLayout>
      </c:layout>
      <c:barChart>
        <c:barDir val="bar"/>
        <c:grouping val="clustered"/>
        <c:varyColors val="0"/>
        <c:ser>
          <c:idx val="0"/>
          <c:order val="0"/>
          <c:tx>
            <c:strRef>
              <c:f>Lapas1!$B$1</c:f>
              <c:strCache>
                <c:ptCount val="1"/>
                <c:pt idx="0">
                  <c:v>Stulpelis1</c:v>
                </c:pt>
              </c:strCache>
            </c:strRef>
          </c:tx>
          <c:invertIfNegative val="0"/>
          <c:cat>
            <c:strRef>
              <c:f>Lapas1!$A$2:$A$8</c:f>
              <c:strCache>
                <c:ptCount val="7"/>
                <c:pt idx="0">
                  <c:v>Patyrė nelaimingą atsitikimą darbe</c:v>
                </c:pt>
                <c:pt idx="1">
                  <c:v>Buvo problemų dėl reprodukcijos (vaisingumo, nėštumo, apsigimimo)</c:v>
                </c:pt>
                <c:pt idx="2">
                  <c:v>Pasireiškia alerginė odos reakcija į kokį nors kosmetinį preparatą</c:v>
                </c:pt>
                <c:pt idx="3">
                  <c:v>Po darbo (gali būti  ir darbo metu) nuolat skauda  kojas, jos patinsta</c:v>
                </c:pt>
                <c:pt idx="4">
                  <c:v>Po darbo jaučia emocinį išsekimą, nebenori bendrauti</c:v>
                </c:pt>
                <c:pt idx="5">
                  <c:v>Po darbo skauda akis, galvą</c:v>
                </c:pt>
                <c:pt idx="6">
                  <c:v>Po darbo (gali būti  ir darbo metu) skauda nugarą (viršus/apačia), pečių juostą</c:v>
                </c:pt>
              </c:strCache>
            </c:strRef>
          </c:cat>
          <c:val>
            <c:numRef>
              <c:f>Lapas1!$B$2:$B$8</c:f>
              <c:numCache>
                <c:formatCode>General</c:formatCode>
                <c:ptCount val="7"/>
              </c:numCache>
            </c:numRef>
          </c:val>
        </c:ser>
        <c:ser>
          <c:idx val="1"/>
          <c:order val="1"/>
          <c:tx>
            <c:strRef>
              <c:f>Lapas1!$C$1</c:f>
              <c:strCache>
                <c:ptCount val="1"/>
                <c:pt idx="0">
                  <c:v>Stulpelis2</c:v>
                </c:pt>
              </c:strCache>
            </c:strRef>
          </c:tx>
          <c:invertIfNegative val="0"/>
          <c:dLbls>
            <c:dLbl>
              <c:idx val="5"/>
              <c:layout>
                <c:manualLayout>
                  <c:x val="0"/>
                  <c:y val="1.6032196969696971E-2"/>
                </c:manualLayout>
              </c:layout>
              <c:tx>
                <c:rich>
                  <a:bodyPr/>
                  <a:lstStyle/>
                  <a:p>
                    <a:r>
                      <a:rPr lang="en-US"/>
                      <a:t>40</a:t>
                    </a:r>
                    <a:r>
                      <a:rPr lang="lt-LT"/>
                      <a:t>,0</a:t>
                    </a:r>
                    <a:endParaRPr lang="en-US"/>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Lapas1!$A$2:$A$8</c:f>
              <c:strCache>
                <c:ptCount val="7"/>
                <c:pt idx="0">
                  <c:v>Patyrė nelaimingą atsitikimą darbe</c:v>
                </c:pt>
                <c:pt idx="1">
                  <c:v>Buvo problemų dėl reprodukcijos (vaisingumo, nėštumo, apsigimimo)</c:v>
                </c:pt>
                <c:pt idx="2">
                  <c:v>Pasireiškia alerginė odos reakcija į kokį nors kosmetinį preparatą</c:v>
                </c:pt>
                <c:pt idx="3">
                  <c:v>Po darbo (gali būti  ir darbo metu) nuolat skauda  kojas, jos patinsta</c:v>
                </c:pt>
                <c:pt idx="4">
                  <c:v>Po darbo jaučia emocinį išsekimą, nebenori bendrauti</c:v>
                </c:pt>
                <c:pt idx="5">
                  <c:v>Po darbo skauda akis, galvą</c:v>
                </c:pt>
                <c:pt idx="6">
                  <c:v>Po darbo (gali būti  ir darbo metu) skauda nugarą (viršus/apačia), pečių juostą</c:v>
                </c:pt>
              </c:strCache>
            </c:strRef>
          </c:cat>
          <c:val>
            <c:numRef>
              <c:f>Lapas1!$C$2:$C$8</c:f>
              <c:numCache>
                <c:formatCode>General</c:formatCode>
                <c:ptCount val="7"/>
                <c:pt idx="0">
                  <c:v>6.4</c:v>
                </c:pt>
                <c:pt idx="1">
                  <c:v>12.7</c:v>
                </c:pt>
                <c:pt idx="2">
                  <c:v>35.5</c:v>
                </c:pt>
                <c:pt idx="3">
                  <c:v>38.200000000000003</c:v>
                </c:pt>
                <c:pt idx="4">
                  <c:v>38.200000000000003</c:v>
                </c:pt>
                <c:pt idx="5">
                  <c:v>40</c:v>
                </c:pt>
                <c:pt idx="6">
                  <c:v>75.5</c:v>
                </c:pt>
              </c:numCache>
            </c:numRef>
          </c:val>
        </c:ser>
        <c:dLbls>
          <c:dLblPos val="outEnd"/>
          <c:showLegendKey val="0"/>
          <c:showVal val="1"/>
          <c:showCatName val="0"/>
          <c:showSerName val="0"/>
          <c:showPercent val="0"/>
          <c:showBubbleSize val="0"/>
        </c:dLbls>
        <c:gapWidth val="150"/>
        <c:axId val="83466496"/>
        <c:axId val="83605760"/>
      </c:barChart>
      <c:catAx>
        <c:axId val="83466496"/>
        <c:scaling>
          <c:orientation val="minMax"/>
        </c:scaling>
        <c:delete val="0"/>
        <c:axPos val="l"/>
        <c:majorTickMark val="out"/>
        <c:minorTickMark val="none"/>
        <c:tickLblPos val="nextTo"/>
        <c:crossAx val="83605760"/>
        <c:crosses val="autoZero"/>
        <c:auto val="1"/>
        <c:lblAlgn val="ctr"/>
        <c:lblOffset val="100"/>
        <c:noMultiLvlLbl val="0"/>
      </c:catAx>
      <c:valAx>
        <c:axId val="83605760"/>
        <c:scaling>
          <c:orientation val="minMax"/>
        </c:scaling>
        <c:delete val="1"/>
        <c:axPos val="b"/>
        <c:numFmt formatCode="General" sourceLinked="1"/>
        <c:majorTickMark val="out"/>
        <c:minorTickMark val="none"/>
        <c:tickLblPos val="nextTo"/>
        <c:crossAx val="83466496"/>
        <c:crosses val="autoZero"/>
        <c:crossBetween val="between"/>
      </c:valAx>
    </c:plotArea>
    <c:plotVisOnly val="1"/>
    <c:dispBlanksAs val="gap"/>
    <c:showDLblsOverMax val="0"/>
  </c:chart>
  <c:txPr>
    <a:bodyPr/>
    <a:lstStyle/>
    <a:p>
      <a:pPr>
        <a:defRPr sz="1100">
          <a:latin typeface="Times New Roman" pitchFamily="18" charset="0"/>
          <a:cs typeface="Times New Roman" pitchFamily="18" charset="0"/>
        </a:defRPr>
      </a:pPr>
      <a:endParaRPr lang="lt-L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1795833491828016"/>
          <c:y val="1.3071118919123874E-2"/>
          <c:w val="0.57479486561764326"/>
          <c:h val="0.98528229974160209"/>
        </c:manualLayout>
      </c:layout>
      <c:barChart>
        <c:barDir val="bar"/>
        <c:grouping val="clustered"/>
        <c:varyColors val="0"/>
        <c:ser>
          <c:idx val="0"/>
          <c:order val="0"/>
          <c:tx>
            <c:strRef>
              <c:f>Lapas1!$B$1</c:f>
              <c:strCache>
                <c:ptCount val="1"/>
                <c:pt idx="0">
                  <c:v>Lytis</c:v>
                </c:pt>
              </c:strCache>
            </c:strRef>
          </c:tx>
          <c:spPr>
            <a:solidFill>
              <a:sysClr val="windowText" lastClr="000000">
                <a:lumMod val="50000"/>
                <a:lumOff val="50000"/>
              </a:sysClr>
            </a:solidFill>
          </c:spPr>
          <c:invertIfNegative val="0"/>
          <c:dLbls>
            <c:dLbl>
              <c:idx val="0"/>
              <c:tx>
                <c:rich>
                  <a:bodyPr/>
                  <a:lstStyle/>
                  <a:p>
                    <a:r>
                      <a:rPr lang="en-US"/>
                      <a:t>0</a:t>
                    </a:r>
                    <a:r>
                      <a:rPr lang="lt-LT"/>
                      <a:t>,0</a:t>
                    </a:r>
                    <a:endParaRPr lang="en-US"/>
                  </a:p>
                </c:rich>
              </c:tx>
              <c:dLblPos val="outEnd"/>
              <c:showLegendKey val="0"/>
              <c:showVal val="1"/>
              <c:showCatName val="0"/>
              <c:showSerName val="0"/>
              <c:showPercent val="0"/>
              <c:showBubbleSize val="0"/>
            </c:dLbl>
            <c:dLbl>
              <c:idx val="1"/>
              <c:tx>
                <c:rich>
                  <a:bodyPr/>
                  <a:lstStyle/>
                  <a:p>
                    <a:r>
                      <a:rPr lang="en-US"/>
                      <a:t>100</a:t>
                    </a:r>
                    <a:r>
                      <a:rPr lang="lt-LT"/>
                      <a:t>,0</a:t>
                    </a:r>
                    <a:endParaRPr lang="en-US"/>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Lapas1!$A$2:$A$3</c:f>
              <c:strCache>
                <c:ptCount val="2"/>
                <c:pt idx="0">
                  <c:v>Vyras </c:v>
                </c:pt>
                <c:pt idx="1">
                  <c:v>Moteris</c:v>
                </c:pt>
              </c:strCache>
            </c:strRef>
          </c:cat>
          <c:val>
            <c:numRef>
              <c:f>Lapas1!$B$2:$B$3</c:f>
              <c:numCache>
                <c:formatCode>General</c:formatCode>
                <c:ptCount val="2"/>
                <c:pt idx="0">
                  <c:v>0</c:v>
                </c:pt>
                <c:pt idx="1">
                  <c:v>100</c:v>
                </c:pt>
              </c:numCache>
            </c:numRef>
          </c:val>
        </c:ser>
        <c:ser>
          <c:idx val="1"/>
          <c:order val="1"/>
          <c:tx>
            <c:strRef>
              <c:f>Lapas1!$C$1</c:f>
              <c:strCache>
                <c:ptCount val="1"/>
                <c:pt idx="0">
                  <c:v>Stulpelis2</c:v>
                </c:pt>
              </c:strCache>
            </c:strRef>
          </c:tx>
          <c:invertIfNegative val="0"/>
          <c:dLbls>
            <c:dLbl>
              <c:idx val="5"/>
              <c:layout>
                <c:manualLayout>
                  <c:x val="0"/>
                  <c:y val="1.6032196969696971E-2"/>
                </c:manualLayout>
              </c:layout>
              <c:tx>
                <c:rich>
                  <a:bodyPr/>
                  <a:lstStyle/>
                  <a:p>
                    <a:r>
                      <a:rPr lang="en-US"/>
                      <a:t>40</a:t>
                    </a:r>
                    <a:r>
                      <a:rPr lang="lt-LT"/>
                      <a:t>,0</a:t>
                    </a:r>
                    <a:endParaRPr lang="en-US"/>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Lapas1!$A$2:$A$3</c:f>
              <c:strCache>
                <c:ptCount val="2"/>
                <c:pt idx="0">
                  <c:v>Vyras </c:v>
                </c:pt>
                <c:pt idx="1">
                  <c:v>Moteris</c:v>
                </c:pt>
              </c:strCache>
            </c:strRef>
          </c:cat>
          <c:val>
            <c:numRef>
              <c:f>Lapas1!$C$2:$C$3</c:f>
              <c:numCache>
                <c:formatCode>General</c:formatCode>
                <c:ptCount val="2"/>
              </c:numCache>
            </c:numRef>
          </c:val>
        </c:ser>
        <c:dLbls>
          <c:dLblPos val="outEnd"/>
          <c:showLegendKey val="0"/>
          <c:showVal val="1"/>
          <c:showCatName val="0"/>
          <c:showSerName val="0"/>
          <c:showPercent val="0"/>
          <c:showBubbleSize val="0"/>
        </c:dLbls>
        <c:gapWidth val="150"/>
        <c:axId val="110192128"/>
        <c:axId val="110193664"/>
      </c:barChart>
      <c:catAx>
        <c:axId val="110192128"/>
        <c:scaling>
          <c:orientation val="minMax"/>
        </c:scaling>
        <c:delete val="0"/>
        <c:axPos val="l"/>
        <c:majorTickMark val="out"/>
        <c:minorTickMark val="none"/>
        <c:tickLblPos val="nextTo"/>
        <c:crossAx val="110193664"/>
        <c:crosses val="autoZero"/>
        <c:auto val="1"/>
        <c:lblAlgn val="ctr"/>
        <c:lblOffset val="100"/>
        <c:noMultiLvlLbl val="0"/>
      </c:catAx>
      <c:valAx>
        <c:axId val="110193664"/>
        <c:scaling>
          <c:orientation val="minMax"/>
        </c:scaling>
        <c:delete val="1"/>
        <c:axPos val="b"/>
        <c:numFmt formatCode="General" sourceLinked="1"/>
        <c:majorTickMark val="out"/>
        <c:minorTickMark val="none"/>
        <c:tickLblPos val="nextTo"/>
        <c:crossAx val="110192128"/>
        <c:crosses val="autoZero"/>
        <c:crossBetween val="between"/>
      </c:valAx>
    </c:plotArea>
    <c:plotVisOnly val="1"/>
    <c:dispBlanksAs val="gap"/>
    <c:showDLblsOverMax val="0"/>
  </c:chart>
  <c:txPr>
    <a:bodyPr/>
    <a:lstStyle/>
    <a:p>
      <a:pPr>
        <a:defRPr sz="1100">
          <a:latin typeface="Times New Roman" pitchFamily="18" charset="0"/>
          <a:cs typeface="Times New Roman" pitchFamily="18" charset="0"/>
        </a:defRPr>
      </a:pPr>
      <a:endParaRPr lang="lt-LT"/>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1581126030743742"/>
          <c:y val="1.2926972363748649E-2"/>
          <c:w val="0.5833831640610142"/>
          <c:h val="0.98528229974160209"/>
        </c:manualLayout>
      </c:layout>
      <c:barChart>
        <c:barDir val="bar"/>
        <c:grouping val="clustered"/>
        <c:varyColors val="0"/>
        <c:ser>
          <c:idx val="0"/>
          <c:order val="0"/>
          <c:tx>
            <c:strRef>
              <c:f>Lapas1!$B$1</c:f>
              <c:strCache>
                <c:ptCount val="1"/>
                <c:pt idx="0">
                  <c:v>Profesija </c:v>
                </c:pt>
              </c:strCache>
            </c:strRef>
          </c:tx>
          <c:spPr>
            <a:solidFill>
              <a:sysClr val="windowText" lastClr="000000">
                <a:lumMod val="50000"/>
                <a:lumOff val="50000"/>
              </a:sysClr>
            </a:solidFill>
          </c:spPr>
          <c:invertIfNegative val="0"/>
          <c:cat>
            <c:strRef>
              <c:f>Lapas1!$A$2:$A$8</c:f>
              <c:strCache>
                <c:ptCount val="7"/>
                <c:pt idx="0">
                  <c:v>Plaukų priežiūros specialistas</c:v>
                </c:pt>
                <c:pt idx="1">
                  <c:v>Rankų, kojų priežiūros specialistas</c:v>
                </c:pt>
                <c:pt idx="2">
                  <c:v>Kosmetologas (grožio terapeutas)</c:v>
                </c:pt>
                <c:pt idx="3">
                  <c:v>Masažo, kūno priežiūros specialistas</c:v>
                </c:pt>
                <c:pt idx="4">
                  <c:v>Soliariumų darbuotojas</c:v>
                </c:pt>
                <c:pt idx="5">
                  <c:v>Visažistas</c:v>
                </c:pt>
                <c:pt idx="6">
                  <c:v>Įmonės savininkas  arba administratorius</c:v>
                </c:pt>
              </c:strCache>
            </c:strRef>
          </c:cat>
          <c:val>
            <c:numRef>
              <c:f>Lapas1!$B$2:$B$8</c:f>
              <c:numCache>
                <c:formatCode>General</c:formatCode>
                <c:ptCount val="7"/>
                <c:pt idx="0">
                  <c:v>43.6</c:v>
                </c:pt>
                <c:pt idx="1">
                  <c:v>22.7</c:v>
                </c:pt>
                <c:pt idx="2">
                  <c:v>17.3</c:v>
                </c:pt>
                <c:pt idx="3">
                  <c:v>7.3</c:v>
                </c:pt>
                <c:pt idx="4">
                  <c:v>4.5</c:v>
                </c:pt>
                <c:pt idx="5">
                  <c:v>2.7</c:v>
                </c:pt>
                <c:pt idx="6">
                  <c:v>1.8</c:v>
                </c:pt>
              </c:numCache>
            </c:numRef>
          </c:val>
        </c:ser>
        <c:dLbls>
          <c:dLblPos val="outEnd"/>
          <c:showLegendKey val="0"/>
          <c:showVal val="1"/>
          <c:showCatName val="0"/>
          <c:showSerName val="0"/>
          <c:showPercent val="0"/>
          <c:showBubbleSize val="0"/>
        </c:dLbls>
        <c:gapWidth val="150"/>
        <c:axId val="137871744"/>
        <c:axId val="167822080"/>
      </c:barChart>
      <c:catAx>
        <c:axId val="137871744"/>
        <c:scaling>
          <c:orientation val="minMax"/>
        </c:scaling>
        <c:delete val="0"/>
        <c:axPos val="l"/>
        <c:majorTickMark val="out"/>
        <c:minorTickMark val="none"/>
        <c:tickLblPos val="nextTo"/>
        <c:crossAx val="167822080"/>
        <c:crosses val="autoZero"/>
        <c:auto val="1"/>
        <c:lblAlgn val="ctr"/>
        <c:lblOffset val="100"/>
        <c:noMultiLvlLbl val="0"/>
      </c:catAx>
      <c:valAx>
        <c:axId val="167822080"/>
        <c:scaling>
          <c:orientation val="minMax"/>
        </c:scaling>
        <c:delete val="1"/>
        <c:axPos val="b"/>
        <c:numFmt formatCode="General" sourceLinked="1"/>
        <c:majorTickMark val="out"/>
        <c:minorTickMark val="none"/>
        <c:tickLblPos val="nextTo"/>
        <c:crossAx val="137871744"/>
        <c:crosses val="autoZero"/>
        <c:crossBetween val="between"/>
      </c:valAx>
    </c:plotArea>
    <c:plotVisOnly val="1"/>
    <c:dispBlanksAs val="gap"/>
    <c:showDLblsOverMax val="0"/>
  </c:chart>
  <c:txPr>
    <a:bodyPr/>
    <a:lstStyle/>
    <a:p>
      <a:pPr>
        <a:defRPr sz="1050">
          <a:latin typeface="Times New Roman" pitchFamily="18" charset="0"/>
          <a:cs typeface="Times New Roman" pitchFamily="18" charset="0"/>
        </a:defRPr>
      </a:pPr>
      <a:endParaRPr lang="lt-LT"/>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2010540952912284"/>
          <c:y val="9.1461540280437896E-4"/>
          <c:w val="0.57908901483932873"/>
          <c:h val="0.98528229974160209"/>
        </c:manualLayout>
      </c:layout>
      <c:barChart>
        <c:barDir val="bar"/>
        <c:grouping val="clustered"/>
        <c:varyColors val="0"/>
        <c:ser>
          <c:idx val="0"/>
          <c:order val="0"/>
          <c:tx>
            <c:strRef>
              <c:f>Lapas1!$B$1</c:f>
              <c:strCache>
                <c:ptCount val="1"/>
                <c:pt idx="0">
                  <c:v>Darbo stažas</c:v>
                </c:pt>
              </c:strCache>
            </c:strRef>
          </c:tx>
          <c:spPr>
            <a:solidFill>
              <a:sysClr val="windowText" lastClr="000000">
                <a:lumMod val="50000"/>
                <a:lumOff val="50000"/>
              </a:sysClr>
            </a:solidFill>
          </c:spPr>
          <c:invertIfNegative val="0"/>
          <c:cat>
            <c:strRef>
              <c:f>Lapas1!$A$2:$A$6</c:f>
              <c:strCache>
                <c:ptCount val="5"/>
                <c:pt idx="0">
                  <c:v>5 – 10 metų</c:v>
                </c:pt>
                <c:pt idx="1">
                  <c:v>10 – 20 metų</c:v>
                </c:pt>
                <c:pt idx="2">
                  <c:v>Iki 5 metų</c:v>
                </c:pt>
                <c:pt idx="3">
                  <c:v>20 – 30 metų</c:v>
                </c:pt>
                <c:pt idx="4">
                  <c:v>Daugiau nei 30 metų</c:v>
                </c:pt>
              </c:strCache>
            </c:strRef>
          </c:cat>
          <c:val>
            <c:numRef>
              <c:f>Lapas1!$B$2:$B$6</c:f>
              <c:numCache>
                <c:formatCode>General</c:formatCode>
                <c:ptCount val="5"/>
                <c:pt idx="0">
                  <c:v>31.8</c:v>
                </c:pt>
                <c:pt idx="1">
                  <c:v>28.2</c:v>
                </c:pt>
                <c:pt idx="2">
                  <c:v>27.3</c:v>
                </c:pt>
                <c:pt idx="3">
                  <c:v>9.1</c:v>
                </c:pt>
                <c:pt idx="4">
                  <c:v>3.6</c:v>
                </c:pt>
              </c:numCache>
            </c:numRef>
          </c:val>
        </c:ser>
        <c:dLbls>
          <c:dLblPos val="outEnd"/>
          <c:showLegendKey val="0"/>
          <c:showVal val="1"/>
          <c:showCatName val="0"/>
          <c:showSerName val="0"/>
          <c:showPercent val="0"/>
          <c:showBubbleSize val="0"/>
        </c:dLbls>
        <c:gapWidth val="150"/>
        <c:axId val="79841152"/>
        <c:axId val="79842688"/>
      </c:barChart>
      <c:catAx>
        <c:axId val="79841152"/>
        <c:scaling>
          <c:orientation val="minMax"/>
        </c:scaling>
        <c:delete val="0"/>
        <c:axPos val="l"/>
        <c:majorTickMark val="out"/>
        <c:minorTickMark val="none"/>
        <c:tickLblPos val="nextTo"/>
        <c:crossAx val="79842688"/>
        <c:crosses val="autoZero"/>
        <c:auto val="1"/>
        <c:lblAlgn val="ctr"/>
        <c:lblOffset val="100"/>
        <c:noMultiLvlLbl val="0"/>
      </c:catAx>
      <c:valAx>
        <c:axId val="79842688"/>
        <c:scaling>
          <c:orientation val="minMax"/>
        </c:scaling>
        <c:delete val="1"/>
        <c:axPos val="b"/>
        <c:numFmt formatCode="General" sourceLinked="1"/>
        <c:majorTickMark val="out"/>
        <c:minorTickMark val="none"/>
        <c:tickLblPos val="nextTo"/>
        <c:crossAx val="79841152"/>
        <c:crosses val="autoZero"/>
        <c:crossBetween val="between"/>
      </c:valAx>
    </c:plotArea>
    <c:plotVisOnly val="1"/>
    <c:dispBlanksAs val="gap"/>
    <c:showDLblsOverMax val="0"/>
  </c:chart>
  <c:txPr>
    <a:bodyPr/>
    <a:lstStyle/>
    <a:p>
      <a:pPr>
        <a:defRPr sz="1050">
          <a:latin typeface="Times New Roman" pitchFamily="18" charset="0"/>
          <a:cs typeface="Times New Roman" pitchFamily="18" charset="0"/>
        </a:defRPr>
      </a:pPr>
      <a:endParaRPr lang="lt-LT"/>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51462977755799844"/>
          <c:y val="5.9860491760926463E-2"/>
          <c:w val="0.46795307443365697"/>
          <c:h val="0.90583482462419473"/>
        </c:manualLayout>
      </c:layout>
      <c:barChart>
        <c:barDir val="bar"/>
        <c:grouping val="clustered"/>
        <c:varyColors val="0"/>
        <c:ser>
          <c:idx val="0"/>
          <c:order val="0"/>
          <c:tx>
            <c:strRef>
              <c:f>Lapas1!$B$1</c:f>
              <c:strCache>
                <c:ptCount val="1"/>
                <c:pt idx="0">
                  <c:v>TAIP</c:v>
                </c:pt>
              </c:strCache>
            </c:strRef>
          </c:tx>
          <c:invertIfNegative val="0"/>
          <c:dLbls>
            <c:dLbl>
              <c:idx val="0"/>
              <c:tx>
                <c:rich>
                  <a:bodyPr/>
                  <a:lstStyle/>
                  <a:p>
                    <a:r>
                      <a:rPr lang="en-US" sz="1100" b="0">
                        <a:solidFill>
                          <a:sysClr val="windowText" lastClr="000000"/>
                        </a:solidFill>
                      </a:rPr>
                      <a:t>78,2</a:t>
                    </a:r>
                    <a:r>
                      <a:rPr lang="lt-LT" sz="1100" b="0">
                        <a:solidFill>
                          <a:sysClr val="windowText" lastClr="000000"/>
                        </a:solidFill>
                      </a:rPr>
                      <a:t> </a:t>
                    </a:r>
                    <a:endParaRPr lang="en-US"/>
                  </a:p>
                </c:rich>
              </c:tx>
              <c:dLblPos val="outEnd"/>
              <c:showLegendKey val="0"/>
              <c:showVal val="1"/>
              <c:showCatName val="0"/>
              <c:showSerName val="0"/>
              <c:showPercent val="0"/>
              <c:showBubbleSize val="0"/>
            </c:dLbl>
            <c:dLbl>
              <c:idx val="1"/>
              <c:tx>
                <c:rich>
                  <a:bodyPr/>
                  <a:lstStyle/>
                  <a:p>
                    <a:r>
                      <a:rPr lang="en-US" sz="1100" b="0">
                        <a:solidFill>
                          <a:sysClr val="windowText" lastClr="000000"/>
                        </a:solidFill>
                      </a:rPr>
                      <a:t>86,4</a:t>
                    </a:r>
                    <a:r>
                      <a:rPr lang="lt-LT" sz="1100" b="0">
                        <a:solidFill>
                          <a:sysClr val="windowText" lastClr="000000"/>
                        </a:solidFill>
                      </a:rPr>
                      <a:t> </a:t>
                    </a:r>
                    <a:endParaRPr lang="en-US"/>
                  </a:p>
                </c:rich>
              </c:tx>
              <c:dLblPos val="outEnd"/>
              <c:showLegendKey val="0"/>
              <c:showVal val="1"/>
              <c:showCatName val="0"/>
              <c:showSerName val="0"/>
              <c:showPercent val="0"/>
              <c:showBubbleSize val="0"/>
            </c:dLbl>
            <c:dLbl>
              <c:idx val="2"/>
              <c:tx>
                <c:rich>
                  <a:bodyPr/>
                  <a:lstStyle/>
                  <a:p>
                    <a:r>
                      <a:rPr lang="en-US" sz="1100" b="0">
                        <a:solidFill>
                          <a:sysClr val="windowText" lastClr="000000"/>
                        </a:solidFill>
                      </a:rPr>
                      <a:t>79,1</a:t>
                    </a:r>
                    <a:r>
                      <a:rPr lang="lt-LT" sz="1100" b="0">
                        <a:solidFill>
                          <a:sysClr val="windowText" lastClr="000000"/>
                        </a:solidFill>
                      </a:rPr>
                      <a:t> </a:t>
                    </a:r>
                    <a:endParaRPr lang="en-US"/>
                  </a:p>
                </c:rich>
              </c:tx>
              <c:dLblPos val="outEnd"/>
              <c:showLegendKey val="0"/>
              <c:showVal val="1"/>
              <c:showCatName val="0"/>
              <c:showSerName val="0"/>
              <c:showPercent val="0"/>
              <c:showBubbleSize val="0"/>
            </c:dLbl>
            <c:dLbl>
              <c:idx val="3"/>
              <c:tx>
                <c:rich>
                  <a:bodyPr/>
                  <a:lstStyle/>
                  <a:p>
                    <a:r>
                      <a:rPr lang="en-US" sz="1100" b="0">
                        <a:solidFill>
                          <a:sysClr val="windowText" lastClr="000000"/>
                        </a:solidFill>
                      </a:rPr>
                      <a:t>79,1</a:t>
                    </a:r>
                    <a:r>
                      <a:rPr lang="lt-LT" sz="1100" b="0">
                        <a:solidFill>
                          <a:sysClr val="windowText" lastClr="000000"/>
                        </a:solidFill>
                      </a:rPr>
                      <a:t> </a:t>
                    </a:r>
                    <a:endParaRPr lang="en-US"/>
                  </a:p>
                </c:rich>
              </c:tx>
              <c:dLblPos val="outEnd"/>
              <c:showLegendKey val="0"/>
              <c:showVal val="1"/>
              <c:showCatName val="0"/>
              <c:showSerName val="0"/>
              <c:showPercent val="0"/>
              <c:showBubbleSize val="0"/>
            </c:dLbl>
            <c:dLbl>
              <c:idx val="4"/>
              <c:tx>
                <c:rich>
                  <a:bodyPr/>
                  <a:lstStyle/>
                  <a:p>
                    <a:r>
                      <a:rPr lang="en-US" sz="1100" b="0">
                        <a:solidFill>
                          <a:sysClr val="windowText" lastClr="000000"/>
                        </a:solidFill>
                      </a:rPr>
                      <a:t>90,9</a:t>
                    </a:r>
                    <a:r>
                      <a:rPr lang="lt-LT" sz="1100" b="0">
                        <a:solidFill>
                          <a:sysClr val="windowText" lastClr="000000"/>
                        </a:solidFill>
                      </a:rPr>
                      <a:t> </a:t>
                    </a:r>
                    <a:endParaRPr lang="en-US"/>
                  </a:p>
                </c:rich>
              </c:tx>
              <c:dLblPos val="outEnd"/>
              <c:showLegendKey val="0"/>
              <c:showVal val="1"/>
              <c:showCatName val="0"/>
              <c:showSerName val="0"/>
              <c:showPercent val="0"/>
              <c:showBubbleSize val="0"/>
            </c:dLbl>
            <c:dLbl>
              <c:idx val="5"/>
              <c:tx>
                <c:rich>
                  <a:bodyPr/>
                  <a:lstStyle/>
                  <a:p>
                    <a:r>
                      <a:rPr lang="en-US" sz="1100" b="0">
                        <a:solidFill>
                          <a:sysClr val="windowText" lastClr="000000"/>
                        </a:solidFill>
                      </a:rPr>
                      <a:t>75,5</a:t>
                    </a:r>
                    <a:r>
                      <a:rPr lang="lt-LT" sz="1100" b="0">
                        <a:solidFill>
                          <a:sysClr val="windowText" lastClr="000000"/>
                        </a:solidFill>
                      </a:rPr>
                      <a:t> </a:t>
                    </a:r>
                    <a:endParaRPr lang="en-US"/>
                  </a:p>
                </c:rich>
              </c:tx>
              <c:dLblPos val="outEnd"/>
              <c:showLegendKey val="0"/>
              <c:showVal val="1"/>
              <c:showCatName val="0"/>
              <c:showSerName val="0"/>
              <c:showPercent val="0"/>
              <c:showBubbleSize val="0"/>
            </c:dLbl>
            <c:dLbl>
              <c:idx val="6"/>
              <c:tx>
                <c:rich>
                  <a:bodyPr/>
                  <a:lstStyle/>
                  <a:p>
                    <a:r>
                      <a:rPr lang="en-US" sz="1100" b="0">
                        <a:solidFill>
                          <a:sysClr val="windowText" lastClr="000000"/>
                        </a:solidFill>
                      </a:rPr>
                      <a:t>69,1</a:t>
                    </a:r>
                    <a:r>
                      <a:rPr lang="lt-LT" sz="1100" b="0">
                        <a:solidFill>
                          <a:sysClr val="windowText" lastClr="000000"/>
                        </a:solidFill>
                      </a:rPr>
                      <a:t> </a:t>
                    </a:r>
                    <a:endParaRPr lang="en-US"/>
                  </a:p>
                </c:rich>
              </c:tx>
              <c:dLblPos val="outEnd"/>
              <c:showLegendKey val="0"/>
              <c:showVal val="1"/>
              <c:showCatName val="0"/>
              <c:showSerName val="0"/>
              <c:showPercent val="0"/>
              <c:showBubbleSize val="0"/>
            </c:dLbl>
            <c:dLbl>
              <c:idx val="7"/>
              <c:tx>
                <c:rich>
                  <a:bodyPr/>
                  <a:lstStyle/>
                  <a:p>
                    <a:r>
                      <a:rPr lang="en-US" sz="1100" b="0">
                        <a:solidFill>
                          <a:sysClr val="windowText" lastClr="000000"/>
                        </a:solidFill>
                      </a:rPr>
                      <a:t>64,6</a:t>
                    </a:r>
                    <a:r>
                      <a:rPr lang="lt-LT" sz="1100" b="0">
                        <a:solidFill>
                          <a:sysClr val="windowText" lastClr="000000"/>
                        </a:solidFill>
                      </a:rPr>
                      <a:t> </a:t>
                    </a:r>
                    <a:endParaRPr lang="en-US"/>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Lapas1!$A$2:$A$9</c:f>
              <c:strCache>
                <c:ptCount val="8"/>
                <c:pt idx="0">
                  <c:v>Darbo vieta yra pritaikyta stovimai, sėdimai ar kitokiai padėčiai, dirbant man nereikia susilenkti, susikūprinti arba dirbti iškėlus rankas</c:v>
                </c:pt>
                <c:pt idx="1">
                  <c:v>Mano darbo vietoje erdvės yra pakankamai, mano judesiai nėra varžomi, judėti galiu laisvai</c:v>
                </c:pt>
                <c:pt idx="2">
                  <c:v>Vietos prie praustuvo pakanka, galiu prieiti iš bet kurios pusės nevaržant judesių</c:v>
                </c:pt>
                <c:pt idx="3">
                  <c:v>Galiu aptarnauti bet kokio kūno sudėjimo žmogų (vaikas, aukštas, žemas, stambus) be trikdžių, nes mano kėdės, kušetės, gultai ir kita įranga yra reguliuojami</c:v>
                </c:pt>
                <c:pt idx="4">
                  <c:v>Darbo įrankiai: žirklės, elektros prietaisai, aparatai ar kitas inventorius yra ergonomiški</c:v>
                </c:pt>
                <c:pt idx="5">
                  <c:v>Aš nuolat dėviu avalynę tinkamą darbui (ergonomiška, patogi, minkšta)</c:v>
                </c:pt>
                <c:pt idx="6">
                  <c:v>Dažnai keičiu darbo pozą</c:v>
                </c:pt>
                <c:pt idx="7">
                  <c:v>Turiu reguliarias poilsio pertraukėles (5 minutės kas valandą arba 10 minučių kas 2 valandas)</c:v>
                </c:pt>
              </c:strCache>
            </c:strRef>
          </c:cat>
          <c:val>
            <c:numRef>
              <c:f>Lapas1!$B$2:$B$9</c:f>
              <c:numCache>
                <c:formatCode>General</c:formatCode>
                <c:ptCount val="8"/>
                <c:pt idx="0">
                  <c:v>78.2</c:v>
                </c:pt>
                <c:pt idx="1">
                  <c:v>86.4</c:v>
                </c:pt>
                <c:pt idx="2">
                  <c:v>79.099999999999994</c:v>
                </c:pt>
                <c:pt idx="3">
                  <c:v>79.099999999999994</c:v>
                </c:pt>
                <c:pt idx="4">
                  <c:v>90.9</c:v>
                </c:pt>
                <c:pt idx="5">
                  <c:v>75.5</c:v>
                </c:pt>
                <c:pt idx="6">
                  <c:v>69.099999999999994</c:v>
                </c:pt>
                <c:pt idx="7">
                  <c:v>64.599999999999994</c:v>
                </c:pt>
              </c:numCache>
            </c:numRef>
          </c:val>
        </c:ser>
        <c:ser>
          <c:idx val="1"/>
          <c:order val="1"/>
          <c:tx>
            <c:strRef>
              <c:f>Lapas1!$C$1</c:f>
              <c:strCache>
                <c:ptCount val="1"/>
                <c:pt idx="0">
                  <c:v>NE</c:v>
                </c:pt>
              </c:strCache>
            </c:strRef>
          </c:tx>
          <c:invertIfNegative val="0"/>
          <c:dLbls>
            <c:dLbl>
              <c:idx val="0"/>
              <c:tx>
                <c:rich>
                  <a:bodyPr/>
                  <a:lstStyle/>
                  <a:p>
                    <a:r>
                      <a:rPr lang="en-US" sz="1100" b="0">
                        <a:solidFill>
                          <a:sysClr val="windowText" lastClr="000000"/>
                        </a:solidFill>
                      </a:rPr>
                      <a:t>21,1</a:t>
                    </a:r>
                    <a:r>
                      <a:rPr lang="lt-LT" sz="1100" b="0">
                        <a:solidFill>
                          <a:sysClr val="windowText" lastClr="000000"/>
                        </a:solidFill>
                      </a:rPr>
                      <a:t> </a:t>
                    </a:r>
                    <a:endParaRPr lang="en-US"/>
                  </a:p>
                </c:rich>
              </c:tx>
              <c:dLblPos val="outEnd"/>
              <c:showLegendKey val="0"/>
              <c:showVal val="1"/>
              <c:showCatName val="0"/>
              <c:showSerName val="0"/>
              <c:showPercent val="0"/>
              <c:showBubbleSize val="0"/>
            </c:dLbl>
            <c:dLbl>
              <c:idx val="1"/>
              <c:tx>
                <c:rich>
                  <a:bodyPr/>
                  <a:lstStyle/>
                  <a:p>
                    <a:r>
                      <a:rPr lang="en-US" sz="1100" b="0">
                        <a:solidFill>
                          <a:sysClr val="windowText" lastClr="000000"/>
                        </a:solidFill>
                      </a:rPr>
                      <a:t>13,6</a:t>
                    </a:r>
                    <a:r>
                      <a:rPr lang="lt-LT" sz="1100" b="0">
                        <a:solidFill>
                          <a:sysClr val="windowText" lastClr="000000"/>
                        </a:solidFill>
                      </a:rPr>
                      <a:t> </a:t>
                    </a:r>
                    <a:endParaRPr lang="en-US"/>
                  </a:p>
                </c:rich>
              </c:tx>
              <c:dLblPos val="outEnd"/>
              <c:showLegendKey val="0"/>
              <c:showVal val="1"/>
              <c:showCatName val="0"/>
              <c:showSerName val="0"/>
              <c:showPercent val="0"/>
              <c:showBubbleSize val="0"/>
            </c:dLbl>
            <c:dLbl>
              <c:idx val="2"/>
              <c:tx>
                <c:rich>
                  <a:bodyPr/>
                  <a:lstStyle/>
                  <a:p>
                    <a:r>
                      <a:rPr lang="en-US" sz="1100" b="0">
                        <a:solidFill>
                          <a:sysClr val="windowText" lastClr="000000"/>
                        </a:solidFill>
                      </a:rPr>
                      <a:t>20,9</a:t>
                    </a:r>
                    <a:r>
                      <a:rPr lang="lt-LT" sz="1100" b="0">
                        <a:solidFill>
                          <a:sysClr val="windowText" lastClr="000000"/>
                        </a:solidFill>
                      </a:rPr>
                      <a:t> </a:t>
                    </a:r>
                    <a:endParaRPr lang="en-US"/>
                  </a:p>
                </c:rich>
              </c:tx>
              <c:dLblPos val="outEnd"/>
              <c:showLegendKey val="0"/>
              <c:showVal val="1"/>
              <c:showCatName val="0"/>
              <c:showSerName val="0"/>
              <c:showPercent val="0"/>
              <c:showBubbleSize val="0"/>
            </c:dLbl>
            <c:dLbl>
              <c:idx val="3"/>
              <c:tx>
                <c:rich>
                  <a:bodyPr/>
                  <a:lstStyle/>
                  <a:p>
                    <a:r>
                      <a:rPr lang="en-US" sz="1100" b="0">
                        <a:solidFill>
                          <a:sysClr val="windowText" lastClr="000000"/>
                        </a:solidFill>
                      </a:rPr>
                      <a:t>20,9</a:t>
                    </a:r>
                    <a:r>
                      <a:rPr lang="lt-LT" sz="1100" b="0">
                        <a:solidFill>
                          <a:sysClr val="windowText" lastClr="000000"/>
                        </a:solidFill>
                      </a:rPr>
                      <a:t> </a:t>
                    </a:r>
                    <a:endParaRPr lang="en-US"/>
                  </a:p>
                </c:rich>
              </c:tx>
              <c:dLblPos val="outEnd"/>
              <c:showLegendKey val="0"/>
              <c:showVal val="1"/>
              <c:showCatName val="0"/>
              <c:showSerName val="0"/>
              <c:showPercent val="0"/>
              <c:showBubbleSize val="0"/>
            </c:dLbl>
            <c:dLbl>
              <c:idx val="4"/>
              <c:tx>
                <c:rich>
                  <a:bodyPr/>
                  <a:lstStyle/>
                  <a:p>
                    <a:r>
                      <a:rPr lang="en-US" sz="1100" b="0">
                        <a:solidFill>
                          <a:sysClr val="windowText" lastClr="000000"/>
                        </a:solidFill>
                      </a:rPr>
                      <a:t>9,1</a:t>
                    </a:r>
                    <a:r>
                      <a:rPr lang="lt-LT" sz="1100" b="0">
                        <a:solidFill>
                          <a:sysClr val="windowText" lastClr="000000"/>
                        </a:solidFill>
                      </a:rPr>
                      <a:t> </a:t>
                    </a:r>
                    <a:endParaRPr lang="en-US"/>
                  </a:p>
                </c:rich>
              </c:tx>
              <c:dLblPos val="outEnd"/>
              <c:showLegendKey val="0"/>
              <c:showVal val="1"/>
              <c:showCatName val="0"/>
              <c:showSerName val="0"/>
              <c:showPercent val="0"/>
              <c:showBubbleSize val="0"/>
            </c:dLbl>
            <c:dLbl>
              <c:idx val="5"/>
              <c:tx>
                <c:rich>
                  <a:bodyPr/>
                  <a:lstStyle/>
                  <a:p>
                    <a:r>
                      <a:rPr lang="en-US" sz="1100" b="0">
                        <a:solidFill>
                          <a:sysClr val="windowText" lastClr="000000"/>
                        </a:solidFill>
                      </a:rPr>
                      <a:t>24,5</a:t>
                    </a:r>
                    <a:r>
                      <a:rPr lang="lt-LT" sz="1100" b="0">
                        <a:solidFill>
                          <a:sysClr val="windowText" lastClr="000000"/>
                        </a:solidFill>
                      </a:rPr>
                      <a:t> </a:t>
                    </a:r>
                    <a:endParaRPr lang="en-US"/>
                  </a:p>
                </c:rich>
              </c:tx>
              <c:dLblPos val="outEnd"/>
              <c:showLegendKey val="0"/>
              <c:showVal val="1"/>
              <c:showCatName val="0"/>
              <c:showSerName val="0"/>
              <c:showPercent val="0"/>
              <c:showBubbleSize val="0"/>
            </c:dLbl>
            <c:dLbl>
              <c:idx val="6"/>
              <c:tx>
                <c:rich>
                  <a:bodyPr/>
                  <a:lstStyle/>
                  <a:p>
                    <a:r>
                      <a:rPr lang="en-US" sz="1100" b="0">
                        <a:solidFill>
                          <a:sysClr val="windowText" lastClr="000000"/>
                        </a:solidFill>
                      </a:rPr>
                      <a:t>30,9</a:t>
                    </a:r>
                    <a:r>
                      <a:rPr lang="lt-LT" sz="1100" b="0">
                        <a:solidFill>
                          <a:sysClr val="windowText" lastClr="000000"/>
                        </a:solidFill>
                      </a:rPr>
                      <a:t> </a:t>
                    </a:r>
                    <a:endParaRPr lang="en-US"/>
                  </a:p>
                </c:rich>
              </c:tx>
              <c:dLblPos val="outEnd"/>
              <c:showLegendKey val="0"/>
              <c:showVal val="1"/>
              <c:showCatName val="0"/>
              <c:showSerName val="0"/>
              <c:showPercent val="0"/>
              <c:showBubbleSize val="0"/>
            </c:dLbl>
            <c:dLbl>
              <c:idx val="7"/>
              <c:tx>
                <c:rich>
                  <a:bodyPr/>
                  <a:lstStyle/>
                  <a:p>
                    <a:r>
                      <a:rPr lang="en-US" sz="1100" b="0">
                        <a:solidFill>
                          <a:sysClr val="windowText" lastClr="000000"/>
                        </a:solidFill>
                      </a:rPr>
                      <a:t>35,4</a:t>
                    </a:r>
                    <a:r>
                      <a:rPr lang="lt-LT" sz="1100" b="0">
                        <a:solidFill>
                          <a:sysClr val="windowText" lastClr="000000"/>
                        </a:solidFill>
                      </a:rPr>
                      <a:t> </a:t>
                    </a:r>
                    <a:r>
                      <a:rPr lang="lt-LT" sz="1100" b="0" baseline="0">
                        <a:solidFill>
                          <a:sysClr val="windowText" lastClr="000000"/>
                        </a:solidFill>
                      </a:rPr>
                      <a:t> </a:t>
                    </a:r>
                    <a:endParaRPr lang="en-US"/>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Lapas1!$A$2:$A$9</c:f>
              <c:strCache>
                <c:ptCount val="8"/>
                <c:pt idx="0">
                  <c:v>Darbo vieta yra pritaikyta stovimai, sėdimai ar kitokiai padėčiai, dirbant man nereikia susilenkti, susikūprinti arba dirbti iškėlus rankas</c:v>
                </c:pt>
                <c:pt idx="1">
                  <c:v>Mano darbo vietoje erdvės yra pakankamai, mano judesiai nėra varžomi, judėti galiu laisvai</c:v>
                </c:pt>
                <c:pt idx="2">
                  <c:v>Vietos prie praustuvo pakanka, galiu prieiti iš bet kurios pusės nevaržant judesių</c:v>
                </c:pt>
                <c:pt idx="3">
                  <c:v>Galiu aptarnauti bet kokio kūno sudėjimo žmogų (vaikas, aukštas, žemas, stambus) be trikdžių, nes mano kėdės, kušetės, gultai ir kita įranga yra reguliuojami</c:v>
                </c:pt>
                <c:pt idx="4">
                  <c:v>Darbo įrankiai: žirklės, elektros prietaisai, aparatai ar kitas inventorius yra ergonomiški</c:v>
                </c:pt>
                <c:pt idx="5">
                  <c:v>Aš nuolat dėviu avalynę tinkamą darbui (ergonomiška, patogi, minkšta)</c:v>
                </c:pt>
                <c:pt idx="6">
                  <c:v>Dažnai keičiu darbo pozą</c:v>
                </c:pt>
                <c:pt idx="7">
                  <c:v>Turiu reguliarias poilsio pertraukėles (5 minutės kas valandą arba 10 minučių kas 2 valandas)</c:v>
                </c:pt>
              </c:strCache>
            </c:strRef>
          </c:cat>
          <c:val>
            <c:numRef>
              <c:f>Lapas1!$C$2:$C$9</c:f>
              <c:numCache>
                <c:formatCode>General</c:formatCode>
                <c:ptCount val="8"/>
                <c:pt idx="0">
                  <c:v>21.1</c:v>
                </c:pt>
                <c:pt idx="1">
                  <c:v>13.6</c:v>
                </c:pt>
                <c:pt idx="2">
                  <c:v>20.9</c:v>
                </c:pt>
                <c:pt idx="3">
                  <c:v>20.9</c:v>
                </c:pt>
                <c:pt idx="4">
                  <c:v>9.1</c:v>
                </c:pt>
                <c:pt idx="5">
                  <c:v>24.5</c:v>
                </c:pt>
                <c:pt idx="6">
                  <c:v>30.9</c:v>
                </c:pt>
                <c:pt idx="7">
                  <c:v>35.4</c:v>
                </c:pt>
              </c:numCache>
            </c:numRef>
          </c:val>
        </c:ser>
        <c:dLbls>
          <c:dLblPos val="outEnd"/>
          <c:showLegendKey val="0"/>
          <c:showVal val="1"/>
          <c:showCatName val="0"/>
          <c:showSerName val="0"/>
          <c:showPercent val="0"/>
          <c:showBubbleSize val="0"/>
        </c:dLbls>
        <c:gapWidth val="75"/>
        <c:axId val="79860864"/>
        <c:axId val="79862400"/>
      </c:barChart>
      <c:catAx>
        <c:axId val="79860864"/>
        <c:scaling>
          <c:orientation val="minMax"/>
        </c:scaling>
        <c:delete val="0"/>
        <c:axPos val="l"/>
        <c:majorTickMark val="none"/>
        <c:minorTickMark val="none"/>
        <c:tickLblPos val="nextTo"/>
        <c:crossAx val="79862400"/>
        <c:crosses val="autoZero"/>
        <c:auto val="1"/>
        <c:lblAlgn val="r"/>
        <c:lblOffset val="100"/>
        <c:noMultiLvlLbl val="0"/>
      </c:catAx>
      <c:valAx>
        <c:axId val="79862400"/>
        <c:scaling>
          <c:orientation val="minMax"/>
          <c:max val="100"/>
          <c:min val="0"/>
        </c:scaling>
        <c:delete val="1"/>
        <c:axPos val="b"/>
        <c:numFmt formatCode="General" sourceLinked="1"/>
        <c:majorTickMark val="none"/>
        <c:minorTickMark val="none"/>
        <c:tickLblPos val="nextTo"/>
        <c:crossAx val="79860864"/>
        <c:crosses val="autoZero"/>
        <c:crossBetween val="between"/>
      </c:valAx>
    </c:plotArea>
    <c:legend>
      <c:legendPos val="b"/>
      <c:layout>
        <c:manualLayout>
          <c:xMode val="edge"/>
          <c:yMode val="edge"/>
          <c:x val="4.3431430974509827E-2"/>
          <c:y val="7.7444480229816159E-3"/>
          <c:w val="0.50294546515018956"/>
          <c:h val="3.9863378004901702E-2"/>
        </c:manualLayout>
      </c:layout>
      <c:overlay val="0"/>
    </c:legend>
    <c:plotVisOnly val="1"/>
    <c:dispBlanksAs val="gap"/>
    <c:showDLblsOverMax val="0"/>
  </c:chart>
  <c:txPr>
    <a:bodyPr/>
    <a:lstStyle/>
    <a:p>
      <a:pPr>
        <a:defRPr sz="1050">
          <a:latin typeface="Times New Roman" pitchFamily="18" charset="0"/>
          <a:cs typeface="Times New Roman" pitchFamily="18" charset="0"/>
        </a:defRPr>
      </a:pPr>
      <a:endParaRPr lang="lt-LT"/>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51248266296809986"/>
          <c:y val="3.3555279845602429E-2"/>
          <c:w val="0.48727672325983407"/>
          <c:h val="0.9445943617314585"/>
        </c:manualLayout>
      </c:layout>
      <c:barChart>
        <c:barDir val="bar"/>
        <c:grouping val="clustered"/>
        <c:varyColors val="0"/>
        <c:ser>
          <c:idx val="0"/>
          <c:order val="0"/>
          <c:tx>
            <c:strRef>
              <c:f>Lapas1!$B$1</c:f>
              <c:strCache>
                <c:ptCount val="1"/>
                <c:pt idx="0">
                  <c:v>Stulpelis1</c:v>
                </c:pt>
              </c:strCache>
            </c:strRef>
          </c:tx>
          <c:invertIfNegative val="0"/>
          <c:cat>
            <c:strRef>
              <c:f>Lapas1!$A$2:$A$9</c:f>
              <c:strCache>
                <c:ptCount val="8"/>
                <c:pt idx="0">
                  <c:v>Darbo įrankiai: žirklės, elektros prietaisai, aparatai ar kitas inventorius nėra ergonomiški</c:v>
                </c:pt>
                <c:pt idx="1">
                  <c:v>Darbo vietoje erdvės nėra pakankamai, judesiai yra varžomi, negali  laisvai judėti</c:v>
                </c:pt>
                <c:pt idx="2">
                  <c:v>Vietos prie praustuvo nepakanka, negali prieiti iš bet kurios pusės nevaržant judesių</c:v>
                </c:pt>
                <c:pt idx="3">
                  <c:v>Negali aptarnauti bet kokio kūno sudėjimo žmogaus be trikdžių, nes kėdė, kušetė, gultas ir kita įranga nėra reguliuojami</c:v>
                </c:pt>
                <c:pt idx="4">
                  <c:v>Darbo vieta nėra pritaikyta stovimai, sėdimai ar kitokiai padėčiai, dirbant reikia susilenkti, susikūprinti arba dirbti iškėlus rankas</c:v>
                </c:pt>
                <c:pt idx="5">
                  <c:v>Nuolat nedėvi tinkamos darbui avalynės </c:v>
                </c:pt>
                <c:pt idx="6">
                  <c:v>Dažnai nekeičia darbo pozos</c:v>
                </c:pt>
                <c:pt idx="7">
                  <c:v>Neuri reguliarių poilsio pertraukėlių </c:v>
                </c:pt>
              </c:strCache>
            </c:strRef>
          </c:cat>
          <c:val>
            <c:numRef>
              <c:f>Lapas1!$B$2:$B$9</c:f>
              <c:numCache>
                <c:formatCode>General</c:formatCode>
                <c:ptCount val="8"/>
              </c:numCache>
            </c:numRef>
          </c:val>
        </c:ser>
        <c:ser>
          <c:idx val="1"/>
          <c:order val="1"/>
          <c:tx>
            <c:strRef>
              <c:f>Lapas1!$C$1</c:f>
              <c:strCache>
                <c:ptCount val="1"/>
                <c:pt idx="0">
                  <c:v>NE</c:v>
                </c:pt>
              </c:strCache>
            </c:strRef>
          </c:tx>
          <c:invertIfNegative val="0"/>
          <c:cat>
            <c:strRef>
              <c:f>Lapas1!$A$2:$A$9</c:f>
              <c:strCache>
                <c:ptCount val="8"/>
                <c:pt idx="0">
                  <c:v>Darbo įrankiai: žirklės, elektros prietaisai, aparatai ar kitas inventorius nėra ergonomiški</c:v>
                </c:pt>
                <c:pt idx="1">
                  <c:v>Darbo vietoje erdvės nėra pakankamai, judesiai yra varžomi, negali  laisvai judėti</c:v>
                </c:pt>
                <c:pt idx="2">
                  <c:v>Vietos prie praustuvo nepakanka, negali prieiti iš bet kurios pusės nevaržant judesių</c:v>
                </c:pt>
                <c:pt idx="3">
                  <c:v>Negali aptarnauti bet kokio kūno sudėjimo žmogaus be trikdžių, nes kėdė, kušetė, gultas ir kita įranga nėra reguliuojami</c:v>
                </c:pt>
                <c:pt idx="4">
                  <c:v>Darbo vieta nėra pritaikyta stovimai, sėdimai ar kitokiai padėčiai, dirbant reikia susilenkti, susikūprinti arba dirbti iškėlus rankas</c:v>
                </c:pt>
                <c:pt idx="5">
                  <c:v>Nuolat nedėvi tinkamos darbui avalynės </c:v>
                </c:pt>
                <c:pt idx="6">
                  <c:v>Dažnai nekeičia darbo pozos</c:v>
                </c:pt>
                <c:pt idx="7">
                  <c:v>Neuri reguliarių poilsio pertraukėlių </c:v>
                </c:pt>
              </c:strCache>
            </c:strRef>
          </c:cat>
          <c:val>
            <c:numRef>
              <c:f>Lapas1!$C$2:$C$9</c:f>
              <c:numCache>
                <c:formatCode>General</c:formatCode>
                <c:ptCount val="8"/>
                <c:pt idx="0">
                  <c:v>9.1</c:v>
                </c:pt>
                <c:pt idx="1">
                  <c:v>13.6</c:v>
                </c:pt>
                <c:pt idx="2">
                  <c:v>20.9</c:v>
                </c:pt>
                <c:pt idx="3">
                  <c:v>20.9</c:v>
                </c:pt>
                <c:pt idx="4">
                  <c:v>21.1</c:v>
                </c:pt>
                <c:pt idx="5">
                  <c:v>24.5</c:v>
                </c:pt>
                <c:pt idx="6">
                  <c:v>30.9</c:v>
                </c:pt>
                <c:pt idx="7">
                  <c:v>35.4</c:v>
                </c:pt>
              </c:numCache>
            </c:numRef>
          </c:val>
        </c:ser>
        <c:dLbls>
          <c:dLblPos val="outEnd"/>
          <c:showLegendKey val="0"/>
          <c:showVal val="1"/>
          <c:showCatName val="0"/>
          <c:showSerName val="0"/>
          <c:showPercent val="0"/>
          <c:showBubbleSize val="0"/>
        </c:dLbls>
        <c:gapWidth val="75"/>
        <c:axId val="79978880"/>
        <c:axId val="79980416"/>
      </c:barChart>
      <c:catAx>
        <c:axId val="79978880"/>
        <c:scaling>
          <c:orientation val="minMax"/>
        </c:scaling>
        <c:delete val="0"/>
        <c:axPos val="l"/>
        <c:majorTickMark val="none"/>
        <c:minorTickMark val="none"/>
        <c:tickLblPos val="nextTo"/>
        <c:crossAx val="79980416"/>
        <c:crosses val="autoZero"/>
        <c:auto val="1"/>
        <c:lblAlgn val="r"/>
        <c:lblOffset val="100"/>
        <c:noMultiLvlLbl val="0"/>
      </c:catAx>
      <c:valAx>
        <c:axId val="79980416"/>
        <c:scaling>
          <c:orientation val="minMax"/>
          <c:max val="100"/>
          <c:min val="0"/>
        </c:scaling>
        <c:delete val="1"/>
        <c:axPos val="b"/>
        <c:numFmt formatCode="General" sourceLinked="1"/>
        <c:majorTickMark val="none"/>
        <c:minorTickMark val="none"/>
        <c:tickLblPos val="nextTo"/>
        <c:crossAx val="79978880"/>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lt-LT"/>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52547723805055768"/>
          <c:y val="8.4754495868377175E-2"/>
          <c:w val="0.4948771627466883"/>
          <c:h val="0.87693812822495387"/>
        </c:manualLayout>
      </c:layout>
      <c:barChart>
        <c:barDir val="bar"/>
        <c:grouping val="clustered"/>
        <c:varyColors val="0"/>
        <c:ser>
          <c:idx val="0"/>
          <c:order val="0"/>
          <c:tx>
            <c:strRef>
              <c:f>Lapas1!$B$1</c:f>
              <c:strCache>
                <c:ptCount val="1"/>
                <c:pt idx="0">
                  <c:v>TAIP</c:v>
                </c:pt>
              </c:strCache>
            </c:strRef>
          </c:tx>
          <c:invertIfNegative val="0"/>
          <c:dLbls>
            <c:dLbl>
              <c:idx val="7"/>
              <c:tx>
                <c:rich>
                  <a:bodyPr/>
                  <a:lstStyle/>
                  <a:p>
                    <a:r>
                      <a:rPr lang="en-US" b="1">
                        <a:ln>
                          <a:noFill/>
                        </a:ln>
                        <a:solidFill>
                          <a:sysClr val="windowText" lastClr="000000"/>
                        </a:solidFill>
                      </a:rPr>
                      <a:t>66,4</a:t>
                    </a:r>
                    <a:r>
                      <a:rPr lang="lt-LT" b="1">
                        <a:ln>
                          <a:noFill/>
                        </a:ln>
                        <a:solidFill>
                          <a:sysClr val="windowText" lastClr="000000"/>
                        </a:solidFill>
                      </a:rPr>
                      <a:t> </a:t>
                    </a:r>
                    <a:endParaRPr lang="en-US">
                      <a:ln>
                        <a:noFill/>
                      </a:ln>
                      <a:solidFill>
                        <a:sysClr val="windowText" lastClr="000000"/>
                      </a:solidFill>
                    </a:endParaRP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Lapas1!$A$2:$A$9</c:f>
              <c:strCache>
                <c:ptCount val="8"/>
                <c:pt idx="0">
                  <c:v>Žinau visų naudojamų darbe kosmetinių preparatų sudėtį (kremai, lakai, putos, vaškas ir pan.) ir poveikį odai bei kvėpavimo takams</c:v>
                </c:pt>
                <c:pt idx="1">
                  <c:v>Oras darbo vietoje yra gerai vėdinamas, niekada netrūksta gryno oro</c:v>
                </c:pt>
                <c:pt idx="2">
                  <c:v>Naudodamas kosmetinius preparatus esu apsaugotas (dirbu su pirštinėmis, sanitarinėmis kaukėmis ir pan.)</c:v>
                </c:pt>
                <c:pt idx="3">
                  <c:v>Esu gamintojo informuotas apie kiekvieną produktą, žinau kaip jį saugoti, naudoti ir utilizuoti</c:v>
                </c:pt>
                <c:pt idx="4">
                  <c:v>Kartais patalpose būna aštrūs kvapai, dėl kurių reikia atidaryti duris</c:v>
                </c:pt>
                <c:pt idx="5">
                  <c:v>Naudoju reikiamus preparatus rankų dezinfekcijai ir rankų odos apsaugai</c:v>
                </c:pt>
                <c:pt idx="6">
                  <c:v>Mano rankos būna drėgnos arba šlapios daugiau nei dvi valandas per dieną (plaunamos galvos arba kt.)</c:v>
                </c:pt>
                <c:pt idx="7">
                  <c:v>Kartais naudojami kosmetiniai preparatai dirgina kvėpavimo takus arba akis</c:v>
                </c:pt>
              </c:strCache>
            </c:strRef>
          </c:cat>
          <c:val>
            <c:numRef>
              <c:f>Lapas1!$B$2:$B$9</c:f>
              <c:numCache>
                <c:formatCode>General</c:formatCode>
                <c:ptCount val="8"/>
                <c:pt idx="0">
                  <c:v>73.599999999999994</c:v>
                </c:pt>
                <c:pt idx="1">
                  <c:v>61.8</c:v>
                </c:pt>
                <c:pt idx="2">
                  <c:v>72.7</c:v>
                </c:pt>
                <c:pt idx="3">
                  <c:v>79.099999999999994</c:v>
                </c:pt>
                <c:pt idx="4">
                  <c:v>70</c:v>
                </c:pt>
                <c:pt idx="5">
                  <c:v>93.6</c:v>
                </c:pt>
                <c:pt idx="6">
                  <c:v>43.6</c:v>
                </c:pt>
                <c:pt idx="7">
                  <c:v>66.400000000000006</c:v>
                </c:pt>
              </c:numCache>
            </c:numRef>
          </c:val>
        </c:ser>
        <c:ser>
          <c:idx val="1"/>
          <c:order val="1"/>
          <c:tx>
            <c:strRef>
              <c:f>Lapas1!$C$1</c:f>
              <c:strCache>
                <c:ptCount val="1"/>
                <c:pt idx="0">
                  <c:v>NE</c:v>
                </c:pt>
              </c:strCache>
            </c:strRef>
          </c:tx>
          <c:invertIfNegative val="0"/>
          <c:cat>
            <c:strRef>
              <c:f>Lapas1!$A$2:$A$9</c:f>
              <c:strCache>
                <c:ptCount val="8"/>
                <c:pt idx="0">
                  <c:v>Žinau visų naudojamų darbe kosmetinių preparatų sudėtį (kremai, lakai, putos, vaškas ir pan.) ir poveikį odai bei kvėpavimo takams</c:v>
                </c:pt>
                <c:pt idx="1">
                  <c:v>Oras darbo vietoje yra gerai vėdinamas, niekada netrūksta gryno oro</c:v>
                </c:pt>
                <c:pt idx="2">
                  <c:v>Naudodamas kosmetinius preparatus esu apsaugotas (dirbu su pirštinėmis, sanitarinėmis kaukėmis ir pan.)</c:v>
                </c:pt>
                <c:pt idx="3">
                  <c:v>Esu gamintojo informuotas apie kiekvieną produktą, žinau kaip jį saugoti, naudoti ir utilizuoti</c:v>
                </c:pt>
                <c:pt idx="4">
                  <c:v>Kartais patalpose būna aštrūs kvapai, dėl kurių reikia atidaryti duris</c:v>
                </c:pt>
                <c:pt idx="5">
                  <c:v>Naudoju reikiamus preparatus rankų dezinfekcijai ir rankų odos apsaugai</c:v>
                </c:pt>
                <c:pt idx="6">
                  <c:v>Mano rankos būna drėgnos arba šlapios daugiau nei dvi valandas per dieną (plaunamos galvos arba kt.)</c:v>
                </c:pt>
                <c:pt idx="7">
                  <c:v>Kartais naudojami kosmetiniai preparatai dirgina kvėpavimo takus arba akis</c:v>
                </c:pt>
              </c:strCache>
            </c:strRef>
          </c:cat>
          <c:val>
            <c:numRef>
              <c:f>Lapas1!$C$2:$C$9</c:f>
              <c:numCache>
                <c:formatCode>General</c:formatCode>
                <c:ptCount val="8"/>
                <c:pt idx="0">
                  <c:v>26.4</c:v>
                </c:pt>
                <c:pt idx="1">
                  <c:v>38.200000000000003</c:v>
                </c:pt>
                <c:pt idx="2">
                  <c:v>27.3</c:v>
                </c:pt>
                <c:pt idx="3">
                  <c:v>20.9</c:v>
                </c:pt>
                <c:pt idx="4">
                  <c:v>30</c:v>
                </c:pt>
                <c:pt idx="5">
                  <c:v>6.4</c:v>
                </c:pt>
                <c:pt idx="6">
                  <c:v>56.4</c:v>
                </c:pt>
                <c:pt idx="7">
                  <c:v>33.6</c:v>
                </c:pt>
              </c:numCache>
            </c:numRef>
          </c:val>
        </c:ser>
        <c:dLbls>
          <c:showLegendKey val="0"/>
          <c:showVal val="1"/>
          <c:showCatName val="0"/>
          <c:showSerName val="0"/>
          <c:showPercent val="0"/>
          <c:showBubbleSize val="0"/>
        </c:dLbls>
        <c:gapWidth val="150"/>
        <c:axId val="80006144"/>
        <c:axId val="80016128"/>
      </c:barChart>
      <c:catAx>
        <c:axId val="80006144"/>
        <c:scaling>
          <c:orientation val="minMax"/>
        </c:scaling>
        <c:delete val="0"/>
        <c:axPos val="l"/>
        <c:majorTickMark val="out"/>
        <c:minorTickMark val="none"/>
        <c:tickLblPos val="nextTo"/>
        <c:crossAx val="80016128"/>
        <c:crosses val="autoZero"/>
        <c:auto val="1"/>
        <c:lblAlgn val="ctr"/>
        <c:lblOffset val="100"/>
        <c:noMultiLvlLbl val="0"/>
      </c:catAx>
      <c:valAx>
        <c:axId val="80016128"/>
        <c:scaling>
          <c:orientation val="minMax"/>
        </c:scaling>
        <c:delete val="1"/>
        <c:axPos val="b"/>
        <c:numFmt formatCode="General" sourceLinked="1"/>
        <c:majorTickMark val="out"/>
        <c:minorTickMark val="none"/>
        <c:tickLblPos val="nextTo"/>
        <c:crossAx val="80006144"/>
        <c:crosses val="autoZero"/>
        <c:crossBetween val="between"/>
      </c:valAx>
    </c:plotArea>
    <c:legend>
      <c:legendPos val="t"/>
      <c:layout>
        <c:manualLayout>
          <c:xMode val="edge"/>
          <c:yMode val="edge"/>
          <c:x val="0.14417369326418739"/>
          <c:y val="1.1837638531656489E-2"/>
          <c:w val="0.15726645280451051"/>
          <c:h val="5.2456384128454533E-2"/>
        </c:manualLayout>
      </c:layout>
      <c:overlay val="0"/>
    </c:legend>
    <c:plotVisOnly val="1"/>
    <c:dispBlanksAs val="gap"/>
    <c:showDLblsOverMax val="0"/>
  </c:chart>
  <c:txPr>
    <a:bodyPr/>
    <a:lstStyle/>
    <a:p>
      <a:pPr>
        <a:defRPr sz="1050">
          <a:latin typeface="Times New Roman" pitchFamily="18" charset="0"/>
          <a:cs typeface="Times New Roman" pitchFamily="18" charset="0"/>
        </a:defRPr>
      </a:pPr>
      <a:endParaRPr lang="lt-LT"/>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48547749624682129"/>
          <c:y val="4.0869351762684338E-2"/>
          <c:w val="0.50871009800817701"/>
          <c:h val="0.93012336354481373"/>
        </c:manualLayout>
      </c:layout>
      <c:barChart>
        <c:barDir val="bar"/>
        <c:grouping val="clustered"/>
        <c:varyColors val="0"/>
        <c:ser>
          <c:idx val="0"/>
          <c:order val="0"/>
          <c:tx>
            <c:strRef>
              <c:f>Lapas1!$B$1</c:f>
              <c:strCache>
                <c:ptCount val="1"/>
                <c:pt idx="0">
                  <c:v>Stulpelis1</c:v>
                </c:pt>
              </c:strCache>
            </c:strRef>
          </c:tx>
          <c:spPr>
            <a:solidFill>
              <a:schemeClr val="bg1">
                <a:lumMod val="75000"/>
              </a:schemeClr>
            </a:solidFill>
          </c:spPr>
          <c:invertIfNegative val="0"/>
          <c:dLbls>
            <c:dLbl>
              <c:idx val="0"/>
              <c:layout>
                <c:manualLayout>
                  <c:x val="0"/>
                  <c:y val="4.9497293116782679E-2"/>
                </c:manualLayout>
              </c:layout>
              <c:dLblPos val="outEnd"/>
              <c:showLegendKey val="0"/>
              <c:showVal val="1"/>
              <c:showCatName val="0"/>
              <c:showSerName val="0"/>
              <c:showPercent val="0"/>
              <c:showBubbleSize val="0"/>
            </c:dLbl>
            <c:dLbl>
              <c:idx val="1"/>
              <c:tx>
                <c:rich>
                  <a:bodyPr/>
                  <a:lstStyle/>
                  <a:p>
                    <a:r>
                      <a:rPr lang="en-US"/>
                      <a:t>70</a:t>
                    </a:r>
                    <a:r>
                      <a:rPr lang="lt-LT"/>
                      <a:t>,0</a:t>
                    </a:r>
                    <a:endParaRPr lang="en-US"/>
                  </a:p>
                </c:rich>
              </c:tx>
              <c:dLblPos val="outEnd"/>
              <c:showLegendKey val="0"/>
              <c:showVal val="1"/>
              <c:showCatName val="0"/>
              <c:showSerName val="0"/>
              <c:showPercent val="0"/>
              <c:showBubbleSize val="0"/>
            </c:dLbl>
            <c:dLbl>
              <c:idx val="6"/>
              <c:tx>
                <c:rich>
                  <a:bodyPr/>
                  <a:lstStyle/>
                  <a:p>
                    <a:r>
                      <a:rPr lang="en-US"/>
                      <a:t>70</a:t>
                    </a:r>
                    <a:r>
                      <a:rPr lang="lt-LT"/>
                      <a:t>,0</a:t>
                    </a:r>
                    <a:endParaRPr lang="en-US"/>
                  </a:p>
                </c:rich>
              </c:tx>
              <c:dLblPos val="outEnd"/>
              <c:showLegendKey val="0"/>
              <c:showVal val="1"/>
              <c:showCatName val="0"/>
              <c:showSerName val="0"/>
              <c:showPercent val="0"/>
              <c:showBubbleSize val="0"/>
            </c:dLbl>
            <c:dLbl>
              <c:idx val="7"/>
              <c:layout>
                <c:manualLayout>
                  <c:x val="0"/>
                  <c:y val="-4.6403712296983764E-2"/>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Lapas1!$A$2:$A$9</c:f>
              <c:strCache>
                <c:ptCount val="8"/>
                <c:pt idx="0">
                  <c:v>Nėra gamintojo informuoti apie kiekvieną produktą, nežino kaip jį saugoti, naudoti ir utilizuoti</c:v>
                </c:pt>
                <c:pt idx="1">
                  <c:v>Nežino visų naudojamų darbe kosmetinių preparatų sudėties, poveikio odai bei kvėpavimo takams</c:v>
                </c:pt>
                <c:pt idx="2">
                  <c:v>Naudojant kosmetinius preparatus nėra apsaugos</c:v>
                </c:pt>
                <c:pt idx="3">
                  <c:v>Oras darbo vietoje nėra gerai vėdinamas, trūksta gryno oro</c:v>
                </c:pt>
                <c:pt idx="4">
                  <c:v>Rankos būna drėgnos arba šlapios daugiau nei dvi valandas per dieną.</c:v>
                </c:pt>
                <c:pt idx="5">
                  <c:v>Kartais naudojami kosmetiniai preparatai dirgina kvėpavimo takus arba akis</c:v>
                </c:pt>
                <c:pt idx="6">
                  <c:v>Kartais patalpose būna aštrūs kvapai, dėl kurių reikia atidaryti duris</c:v>
                </c:pt>
                <c:pt idx="7">
                  <c:v>Naudojami reikiami preparatai rankų dezinfekcijai ir rankų odos apsaugai</c:v>
                </c:pt>
              </c:strCache>
            </c:strRef>
          </c:cat>
          <c:val>
            <c:numRef>
              <c:f>Lapas1!$B$2:$B$9</c:f>
              <c:numCache>
                <c:formatCode>General</c:formatCode>
                <c:ptCount val="8"/>
                <c:pt idx="0">
                  <c:v>20.9</c:v>
                </c:pt>
                <c:pt idx="1">
                  <c:v>26.4</c:v>
                </c:pt>
                <c:pt idx="2">
                  <c:v>27.3</c:v>
                </c:pt>
                <c:pt idx="3">
                  <c:v>38.200000000000003</c:v>
                </c:pt>
                <c:pt idx="4">
                  <c:v>43.6</c:v>
                </c:pt>
                <c:pt idx="5">
                  <c:v>66.400000000000006</c:v>
                </c:pt>
                <c:pt idx="6">
                  <c:v>70</c:v>
                </c:pt>
                <c:pt idx="7">
                  <c:v>93.6</c:v>
                </c:pt>
              </c:numCache>
            </c:numRef>
          </c:val>
        </c:ser>
        <c:dLbls>
          <c:dLblPos val="outEnd"/>
          <c:showLegendKey val="0"/>
          <c:showVal val="1"/>
          <c:showCatName val="0"/>
          <c:showSerName val="0"/>
          <c:showPercent val="0"/>
          <c:showBubbleSize val="0"/>
        </c:dLbls>
        <c:gapWidth val="150"/>
        <c:axId val="80874880"/>
        <c:axId val="82053376"/>
      </c:barChart>
      <c:catAx>
        <c:axId val="80874880"/>
        <c:scaling>
          <c:orientation val="minMax"/>
        </c:scaling>
        <c:delete val="0"/>
        <c:axPos val="l"/>
        <c:majorTickMark val="out"/>
        <c:minorTickMark val="none"/>
        <c:tickLblPos val="nextTo"/>
        <c:crossAx val="82053376"/>
        <c:crosses val="autoZero"/>
        <c:auto val="1"/>
        <c:lblAlgn val="ctr"/>
        <c:lblOffset val="100"/>
        <c:noMultiLvlLbl val="0"/>
      </c:catAx>
      <c:valAx>
        <c:axId val="82053376"/>
        <c:scaling>
          <c:orientation val="minMax"/>
        </c:scaling>
        <c:delete val="1"/>
        <c:axPos val="b"/>
        <c:numFmt formatCode="General" sourceLinked="1"/>
        <c:majorTickMark val="out"/>
        <c:minorTickMark val="none"/>
        <c:tickLblPos val="nextTo"/>
        <c:crossAx val="80874880"/>
        <c:crosses val="autoZero"/>
        <c:crossBetween val="between"/>
      </c:valAx>
    </c:plotArea>
    <c:plotVisOnly val="1"/>
    <c:dispBlanksAs val="gap"/>
    <c:showDLblsOverMax val="0"/>
  </c:chart>
  <c:txPr>
    <a:bodyPr/>
    <a:lstStyle/>
    <a:p>
      <a:pPr>
        <a:defRPr sz="1050">
          <a:latin typeface="Times New Roman" pitchFamily="18" charset="0"/>
          <a:cs typeface="Times New Roman" pitchFamily="18" charset="0"/>
        </a:defRPr>
      </a:pPr>
      <a:endParaRPr lang="lt-LT"/>
    </a:p>
  </c:txPr>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4E1A9-6B07-479A-8F7D-7A9B9CA33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1868</TotalTime>
  <Pages>1</Pages>
  <Words>97442</Words>
  <Characters>55542</Characters>
  <Application>Microsoft Office Word</Application>
  <DocSecurity>0</DocSecurity>
  <Lines>462</Lines>
  <Paragraphs>305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Jolita</dc:creator>
  <cp:lastModifiedBy>Jolita</cp:lastModifiedBy>
  <cp:revision>38</cp:revision>
  <dcterms:created xsi:type="dcterms:W3CDTF">2014-05-18T21:46:00Z</dcterms:created>
  <dcterms:modified xsi:type="dcterms:W3CDTF">2014-06-05T08:36:00Z</dcterms:modified>
</cp:coreProperties>
</file>